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8240" behindDoc="0" locked="0" layoutInCell="1" allowOverlap="1">
            <wp:simplePos x="0" y="0"/>
            <wp:positionH relativeFrom="column">
              <wp:posOffset>-467360</wp:posOffset>
            </wp:positionH>
            <wp:positionV relativeFrom="paragraph">
              <wp:posOffset>-350520</wp:posOffset>
            </wp:positionV>
            <wp:extent cx="6349365" cy="8625205"/>
            <wp:effectExtent l="0" t="0" r="13335" b="444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6349365" cy="8625205"/>
                    </a:xfrm>
                    <a:prstGeom prst="rect">
                      <a:avLst/>
                    </a:prstGeom>
                    <a:noFill/>
                    <a:ln>
                      <a:noFill/>
                    </a:ln>
                  </pic:spPr>
                </pic:pic>
              </a:graphicData>
            </a:graphic>
          </wp:anchor>
        </w:drawing>
      </w:r>
    </w:p>
    <w:p>
      <w:pPr>
        <w:bidi w:val="0"/>
        <w:jc w:val="center"/>
        <w:rPr>
          <w:rFonts w:asciiTheme="minorHAnsi" w:hAnsiTheme="minorHAnsi" w:eastAsiaTheme="minorEastAsia" w:cstheme="minorBidi"/>
          <w:kern w:val="2"/>
          <w:sz w:val="21"/>
          <w:szCs w:val="24"/>
          <w:lang w:val="en-US" w:eastAsia="zh-CN" w:bidi="ar-SA"/>
        </w:rPr>
        <w:sectPr>
          <w:pgSz w:w="11906" w:h="16838"/>
          <w:pgMar w:top="1440" w:right="1800" w:bottom="1440" w:left="1800" w:header="851" w:footer="992" w:gutter="0"/>
          <w:cols w:space="425" w:num="1"/>
          <w:docGrid w:type="lines" w:linePitch="312" w:charSpace="0"/>
        </w:sectPr>
      </w:pPr>
    </w:p>
    <w:p>
      <w:pPr>
        <w:bidi w:val="0"/>
        <w:jc w:val="center"/>
        <w:rPr>
          <w:rFonts w:asciiTheme="minorHAnsi" w:hAnsiTheme="minorHAnsi" w:eastAsiaTheme="minorEastAsia" w:cstheme="minorBidi"/>
          <w:kern w:val="2"/>
          <w:sz w:val="21"/>
          <w:szCs w:val="24"/>
          <w:lang w:val="en-US" w:eastAsia="zh-CN" w:bidi="ar-SA"/>
        </w:rPr>
      </w:pPr>
      <w:r>
        <w:rPr>
          <w:rFonts w:asciiTheme="minorHAnsi" w:hAnsiTheme="minorHAnsi" w:eastAsiaTheme="minorEastAsia" w:cstheme="minorBidi"/>
          <w:kern w:val="2"/>
          <w:sz w:val="21"/>
          <w:szCs w:val="24"/>
          <w:lang w:val="en-US" w:eastAsia="zh-CN" w:bidi="ar-SA"/>
        </w:rPr>
        <w:drawing>
          <wp:anchor distT="0" distB="0" distL="114300" distR="114300" simplePos="0" relativeHeight="251659264" behindDoc="0" locked="0" layoutInCell="1" allowOverlap="1">
            <wp:simplePos x="0" y="0"/>
            <wp:positionH relativeFrom="column">
              <wp:posOffset>-320040</wp:posOffset>
            </wp:positionH>
            <wp:positionV relativeFrom="paragraph">
              <wp:posOffset>-186055</wp:posOffset>
            </wp:positionV>
            <wp:extent cx="5984240" cy="8462645"/>
            <wp:effectExtent l="0" t="0" r="16510" b="14605"/>
            <wp:wrapTopAndBottom/>
            <wp:docPr id="2" name="图片 2" descr="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签名"/>
                    <pic:cNvPicPr>
                      <a:picLocks noChangeAspect="1"/>
                    </pic:cNvPicPr>
                  </pic:nvPicPr>
                  <pic:blipFill>
                    <a:blip r:embed="rId8"/>
                    <a:stretch>
                      <a:fillRect/>
                    </a:stretch>
                  </pic:blipFill>
                  <pic:spPr>
                    <a:xfrm>
                      <a:off x="0" y="0"/>
                      <a:ext cx="5984240" cy="8462645"/>
                    </a:xfrm>
                    <a:prstGeom prst="rect">
                      <a:avLst/>
                    </a:prstGeom>
                  </pic:spPr>
                </pic:pic>
              </a:graphicData>
            </a:graphic>
          </wp:anchor>
        </w:drawing>
      </w:r>
    </w:p>
    <w:p>
      <w:pPr>
        <w:bidi w:val="0"/>
        <w:jc w:val="center"/>
        <w:rPr>
          <w:rFonts w:asciiTheme="minorHAnsi" w:hAnsiTheme="minorHAnsi" w:eastAsiaTheme="minorEastAsia" w:cstheme="minorBidi"/>
          <w:kern w:val="2"/>
          <w:sz w:val="21"/>
          <w:szCs w:val="24"/>
          <w:lang w:val="en-US" w:eastAsia="zh-CN" w:bidi="ar-SA"/>
        </w:rPr>
        <w:sectPr>
          <w:pgSz w:w="11906" w:h="16838"/>
          <w:pgMar w:top="1440" w:right="1800" w:bottom="1440" w:left="1800" w:header="851" w:footer="992" w:gutter="0"/>
          <w:cols w:space="425" w:num="1"/>
          <w:docGrid w:type="lines" w:linePitch="312" w:charSpace="0"/>
        </w:sectPr>
      </w:pPr>
    </w:p>
    <w:p>
      <w:pPr>
        <w:bidi w:val="0"/>
        <w:jc w:val="center"/>
      </w:pPr>
      <w:r>
        <w:drawing>
          <wp:anchor distT="0" distB="0" distL="114300" distR="114300" simplePos="0" relativeHeight="251660288" behindDoc="0" locked="0" layoutInCell="1" allowOverlap="1">
            <wp:simplePos x="0" y="0"/>
            <wp:positionH relativeFrom="column">
              <wp:posOffset>-502285</wp:posOffset>
            </wp:positionH>
            <wp:positionV relativeFrom="paragraph">
              <wp:posOffset>-269240</wp:posOffset>
            </wp:positionV>
            <wp:extent cx="6182995" cy="8653145"/>
            <wp:effectExtent l="0" t="0" r="8255" b="14605"/>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6182995" cy="8653145"/>
                    </a:xfrm>
                    <a:prstGeom prst="rect">
                      <a:avLst/>
                    </a:prstGeom>
                    <a:noFill/>
                    <a:ln>
                      <a:noFill/>
                    </a:ln>
                  </pic:spPr>
                </pic:pic>
              </a:graphicData>
            </a:graphic>
          </wp:anchor>
        </w:drawing>
      </w:r>
    </w:p>
    <w:p>
      <w:pPr>
        <w:tabs>
          <w:tab w:val="left" w:pos="5414"/>
        </w:tabs>
        <w:bidi w:val="0"/>
        <w:jc w:val="left"/>
        <w:rPr>
          <w:rFonts w:hint="eastAsia" w:cstheme="minorBidi"/>
          <w:kern w:val="2"/>
          <w:sz w:val="21"/>
          <w:szCs w:val="24"/>
          <w:lang w:val="en-US" w:eastAsia="zh-CN" w:bidi="ar-SA"/>
        </w:rPr>
        <w:sectPr>
          <w:pgSz w:w="11906" w:h="16838"/>
          <w:pgMar w:top="1440" w:right="1800" w:bottom="1440" w:left="1800" w:header="851" w:footer="992" w:gutter="0"/>
          <w:cols w:space="425" w:num="1"/>
          <w:docGrid w:type="lines" w:linePitch="312" w:charSpace="0"/>
        </w:sectPr>
      </w:pPr>
      <w:r>
        <w:rPr>
          <w:rFonts w:hint="eastAsia" w:cstheme="minorBidi"/>
          <w:kern w:val="2"/>
          <w:sz w:val="21"/>
          <w:szCs w:val="24"/>
          <w:lang w:val="en-US" w:eastAsia="zh-CN" w:bidi="ar-SA"/>
        </w:rPr>
        <w:tab/>
      </w:r>
    </w:p>
    <w:p>
      <w:pPr>
        <w:tabs>
          <w:tab w:val="left" w:pos="5414"/>
        </w:tabs>
        <w:bidi w:val="0"/>
        <w:jc w:val="left"/>
      </w:pPr>
      <w:r>
        <w:drawing>
          <wp:anchor distT="0" distB="0" distL="114300" distR="114300" simplePos="0" relativeHeight="251661312" behindDoc="0" locked="0" layoutInCell="1" allowOverlap="1">
            <wp:simplePos x="0" y="0"/>
            <wp:positionH relativeFrom="column">
              <wp:posOffset>-389255</wp:posOffset>
            </wp:positionH>
            <wp:positionV relativeFrom="paragraph">
              <wp:posOffset>-160020</wp:posOffset>
            </wp:positionV>
            <wp:extent cx="5949950" cy="8510270"/>
            <wp:effectExtent l="0" t="0" r="12700" b="5080"/>
            <wp:wrapTopAndBottom/>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5949950" cy="8510270"/>
                    </a:xfrm>
                    <a:prstGeom prst="rect">
                      <a:avLst/>
                    </a:prstGeom>
                    <a:noFill/>
                    <a:ln>
                      <a:noFill/>
                    </a:ln>
                  </pic:spPr>
                </pic:pic>
              </a:graphicData>
            </a:graphic>
          </wp:anchor>
        </w:drawing>
      </w:r>
    </w:p>
    <w:p>
      <w:pPr>
        <w:bidi w:val="0"/>
        <w:jc w:val="center"/>
        <w:rPr>
          <w:rFonts w:hint="eastAsia" w:asciiTheme="minorHAnsi" w:hAnsiTheme="minorHAnsi" w:eastAsiaTheme="minorEastAsia" w:cstheme="minorBidi"/>
          <w:kern w:val="2"/>
          <w:sz w:val="21"/>
          <w:szCs w:val="24"/>
          <w:lang w:val="en-US" w:eastAsia="zh-CN" w:bidi="ar-SA"/>
        </w:rPr>
        <w:sectPr>
          <w:pgSz w:w="11906" w:h="16838"/>
          <w:pgMar w:top="1440" w:right="1800" w:bottom="1440" w:left="1800" w:header="851" w:footer="992" w:gutter="0"/>
          <w:cols w:space="425" w:num="1"/>
          <w:docGrid w:type="lines" w:linePitch="312" w:charSpace="0"/>
        </w:sectPr>
      </w:pPr>
    </w:p>
    <w:p>
      <w:pPr>
        <w:bidi w:val="0"/>
        <w:jc w:val="center"/>
      </w:pPr>
      <w:r>
        <w:drawing>
          <wp:anchor distT="0" distB="0" distL="114300" distR="114300" simplePos="0" relativeHeight="251662336" behindDoc="0" locked="0" layoutInCell="1" allowOverlap="1">
            <wp:simplePos x="0" y="0"/>
            <wp:positionH relativeFrom="column">
              <wp:posOffset>-515620</wp:posOffset>
            </wp:positionH>
            <wp:positionV relativeFrom="paragraph">
              <wp:posOffset>-22225</wp:posOffset>
            </wp:positionV>
            <wp:extent cx="6411595" cy="8364855"/>
            <wp:effectExtent l="0" t="0" r="8255" b="17145"/>
            <wp:wrapTopAndBottom/>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6411595" cy="8364855"/>
                    </a:xfrm>
                    <a:prstGeom prst="rect">
                      <a:avLst/>
                    </a:prstGeom>
                    <a:noFill/>
                    <a:ln>
                      <a:noFill/>
                    </a:ln>
                  </pic:spPr>
                </pic:pic>
              </a:graphicData>
            </a:graphic>
          </wp:anchor>
        </w:drawing>
      </w:r>
    </w:p>
    <w:p>
      <w:pPr>
        <w:tabs>
          <w:tab w:val="left" w:pos="2796"/>
        </w:tabs>
        <w:bidi w:val="0"/>
        <w:jc w:val="left"/>
        <w:rPr>
          <w:rFonts w:hint="eastAsia" w:cstheme="minorBidi"/>
          <w:kern w:val="2"/>
          <w:sz w:val="21"/>
          <w:szCs w:val="24"/>
          <w:lang w:val="en-US" w:eastAsia="zh-CN" w:bidi="ar-SA"/>
        </w:rPr>
        <w:sectPr>
          <w:pgSz w:w="11906" w:h="16838"/>
          <w:pgMar w:top="1440" w:right="1800" w:bottom="1440" w:left="1800" w:header="851" w:footer="992" w:gutter="0"/>
          <w:cols w:space="425" w:num="1"/>
          <w:docGrid w:type="lines" w:linePitch="312" w:charSpace="0"/>
        </w:sectPr>
      </w:pPr>
      <w:r>
        <w:rPr>
          <w:rFonts w:hint="eastAsia" w:cstheme="minorBidi"/>
          <w:kern w:val="2"/>
          <w:sz w:val="21"/>
          <w:szCs w:val="24"/>
          <w:lang w:val="en-US" w:eastAsia="zh-CN" w:bidi="ar-SA"/>
        </w:rPr>
        <w:tab/>
      </w:r>
    </w:p>
    <w:p>
      <w:pPr>
        <w:spacing w:line="240" w:lineRule="atLeast"/>
        <w:rPr>
          <w:rFonts w:hint="default" w:ascii="Times New Roman" w:hAnsi="Times New Roman" w:cs="Times New Roman"/>
          <w:b/>
          <w:sz w:val="28"/>
        </w:rPr>
      </w:pPr>
      <w:r>
        <w:rPr>
          <w:rFonts w:hint="default" w:ascii="Times New Roman" w:hAnsi="Times New Roman" w:cs="Times New Roman"/>
          <w:b/>
          <w:sz w:val="28"/>
        </w:rPr>
        <w:t>建设项目基本情况</w:t>
      </w:r>
    </w:p>
    <w:tbl>
      <w:tblPr>
        <w:tblStyle w:val="21"/>
        <w:tblW w:w="0" w:type="auto"/>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1050"/>
        <w:gridCol w:w="790"/>
        <w:gridCol w:w="538"/>
        <w:gridCol w:w="641"/>
        <w:gridCol w:w="216"/>
        <w:gridCol w:w="852"/>
        <w:gridCol w:w="150"/>
        <w:gridCol w:w="216"/>
        <w:gridCol w:w="954"/>
        <w:gridCol w:w="1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474" w:hRule="atLeast"/>
        </w:trPr>
        <w:tc>
          <w:tcPr>
            <w:tcW w:w="1537" w:type="dxa"/>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项目名称</w:t>
            </w:r>
          </w:p>
        </w:tc>
        <w:tc>
          <w:tcPr>
            <w:tcW w:w="7620" w:type="dxa"/>
            <w:gridSpan w:val="10"/>
            <w:noWrap w:val="0"/>
            <w:vAlign w:val="center"/>
          </w:tcPr>
          <w:p>
            <w:pPr>
              <w:jc w:val="center"/>
              <w:rPr>
                <w:rFonts w:hint="default" w:ascii="Times New Roman" w:hAnsi="Times New Roman" w:cs="Times New Roman"/>
                <w:sz w:val="24"/>
              </w:rPr>
            </w:pPr>
            <w:r>
              <w:rPr>
                <w:rFonts w:hint="eastAsia" w:ascii="Times New Roman" w:hAnsi="Times New Roman" w:cs="Times New Roman"/>
                <w:sz w:val="24"/>
                <w:lang w:eastAsia="zh-CN"/>
              </w:rPr>
              <w:t>年产300台（套）振动筛及开口机备件项目</w:t>
            </w:r>
            <w:r>
              <w:rPr>
                <w:rFonts w:hint="default" w:ascii="Times New Roman" w:hAnsi="Times New Roman" w:cs="Times New Roman"/>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62" w:hRule="atLeast"/>
        </w:trPr>
        <w:tc>
          <w:tcPr>
            <w:tcW w:w="1537" w:type="dxa"/>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建设单位</w:t>
            </w:r>
          </w:p>
        </w:tc>
        <w:tc>
          <w:tcPr>
            <w:tcW w:w="7620" w:type="dxa"/>
            <w:gridSpan w:val="10"/>
            <w:noWrap w:val="0"/>
            <w:vAlign w:val="center"/>
          </w:tcPr>
          <w:p>
            <w:pPr>
              <w:jc w:val="center"/>
              <w:rPr>
                <w:rFonts w:hint="default" w:ascii="Times New Roman" w:hAnsi="Times New Roman" w:eastAsia="宋体" w:cs="Times New Roman"/>
                <w:sz w:val="24"/>
                <w:lang w:eastAsia="zh-CN"/>
              </w:rPr>
            </w:pPr>
            <w:r>
              <w:rPr>
                <w:rFonts w:hint="eastAsia" w:ascii="Times New Roman" w:hAnsi="Times New Roman" w:cs="Times New Roman"/>
                <w:sz w:val="24"/>
                <w:lang w:eastAsia="zh-CN"/>
              </w:rPr>
              <w:t>新乡市诚隆机械设备有限公司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67" w:hRule="atLeast"/>
        </w:trPr>
        <w:tc>
          <w:tcPr>
            <w:tcW w:w="1537" w:type="dxa"/>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法人代表</w:t>
            </w:r>
          </w:p>
        </w:tc>
        <w:tc>
          <w:tcPr>
            <w:tcW w:w="3070" w:type="dxa"/>
            <w:gridSpan w:val="4"/>
            <w:noWrap w:val="0"/>
            <w:vAlign w:val="center"/>
          </w:tcPr>
          <w:p>
            <w:pPr>
              <w:jc w:val="center"/>
              <w:rPr>
                <w:rFonts w:hint="default" w:ascii="Times New Roman" w:hAnsi="Times New Roman" w:cs="Times New Roman"/>
                <w:sz w:val="24"/>
              </w:rPr>
            </w:pPr>
            <w:r>
              <w:rPr>
                <w:rFonts w:hint="eastAsia" w:ascii="Times New Roman" w:hAnsi="Times New Roman" w:cs="Times New Roman"/>
                <w:sz w:val="24"/>
                <w:szCs w:val="24"/>
                <w:lang w:val="en-US" w:eastAsia="zh-CN"/>
              </w:rPr>
              <w:t>张勇</w:t>
            </w:r>
            <w:r>
              <w:rPr>
                <w:rFonts w:hint="default" w:ascii="Times New Roman" w:hAnsi="Times New Roman" w:cs="Times New Roman"/>
                <w:sz w:val="24"/>
                <w:szCs w:val="24"/>
                <w:lang w:eastAsia="zh-CN"/>
              </w:rPr>
              <w:t>（</w:t>
            </w:r>
            <w:r>
              <w:rPr>
                <w:rFonts w:hint="eastAsia" w:ascii="Times New Roman" w:hAnsi="Times New Roman" w:cs="Times New Roman"/>
                <w:sz w:val="24"/>
                <w:szCs w:val="24"/>
                <w:lang w:val="en-US" w:eastAsia="zh-CN"/>
              </w:rPr>
              <w:t>410721197409252536</w:t>
            </w:r>
            <w:r>
              <w:rPr>
                <w:rFonts w:hint="default" w:ascii="Times New Roman" w:hAnsi="Times New Roman" w:cs="Times New Roman"/>
                <w:sz w:val="24"/>
                <w:szCs w:val="24"/>
                <w:lang w:eastAsia="zh-CN"/>
              </w:rPr>
              <w:t>）</w:t>
            </w:r>
          </w:p>
        </w:tc>
        <w:tc>
          <w:tcPr>
            <w:tcW w:w="1201" w:type="dxa"/>
            <w:gridSpan w:val="2"/>
            <w:noWrap w:val="0"/>
            <w:vAlign w:val="center"/>
          </w:tcPr>
          <w:p>
            <w:pPr>
              <w:jc w:val="center"/>
              <w:rPr>
                <w:rFonts w:hint="default" w:ascii="Times New Roman" w:hAnsi="Times New Roman" w:eastAsia="Times New Roman" w:cs="Times New Roman"/>
                <w:color w:val="000000"/>
                <w:sz w:val="24"/>
              </w:rPr>
            </w:pPr>
            <w:r>
              <w:rPr>
                <w:rFonts w:hint="default" w:ascii="Times New Roman" w:hAnsi="Times New Roman" w:cs="Times New Roman"/>
                <w:sz w:val="24"/>
                <w:szCs w:val="24"/>
              </w:rPr>
              <w:t>联系人</w:t>
            </w:r>
          </w:p>
        </w:tc>
        <w:tc>
          <w:tcPr>
            <w:tcW w:w="3349" w:type="dxa"/>
            <w:gridSpan w:val="4"/>
            <w:noWrap w:val="0"/>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张勇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51" w:hRule="atLeast"/>
        </w:trPr>
        <w:tc>
          <w:tcPr>
            <w:tcW w:w="1537" w:type="dxa"/>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通讯地址</w:t>
            </w:r>
          </w:p>
        </w:tc>
        <w:tc>
          <w:tcPr>
            <w:tcW w:w="7620" w:type="dxa"/>
            <w:gridSpan w:val="10"/>
            <w:noWrap w:val="0"/>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highlight w:val="none"/>
                <w:lang w:eastAsia="zh-CN"/>
              </w:rPr>
              <w:t>新乡市新乡县小冀镇民兴路西段路北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70" w:hRule="atLeast"/>
        </w:trPr>
        <w:tc>
          <w:tcPr>
            <w:tcW w:w="1537" w:type="dxa"/>
            <w:noWrap w:val="0"/>
            <w:vAlign w:val="center"/>
          </w:tcPr>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联系电话</w:t>
            </w:r>
          </w:p>
        </w:tc>
        <w:tc>
          <w:tcPr>
            <w:tcW w:w="1860" w:type="dxa"/>
            <w:gridSpan w:val="2"/>
            <w:noWrap w:val="0"/>
            <w:vAlign w:val="center"/>
          </w:tcPr>
          <w:p>
            <w:pPr>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13523235789</w:t>
            </w:r>
          </w:p>
        </w:tc>
        <w:tc>
          <w:tcPr>
            <w:tcW w:w="1210" w:type="dxa"/>
            <w:gridSpan w:val="2"/>
            <w:noWrap w:val="0"/>
            <w:vAlign w:val="center"/>
          </w:tcPr>
          <w:p>
            <w:pPr>
              <w:jc w:val="center"/>
              <w:rPr>
                <w:rFonts w:hint="default" w:ascii="Times New Roman" w:hAnsi="Times New Roman" w:eastAsia="Times New Roman" w:cs="Times New Roman"/>
                <w:color w:val="000000"/>
                <w:sz w:val="24"/>
              </w:rPr>
            </w:pPr>
            <w:r>
              <w:rPr>
                <w:rFonts w:hint="default" w:ascii="Times New Roman" w:hAnsi="Times New Roman" w:cs="Times New Roman"/>
                <w:sz w:val="24"/>
                <w:szCs w:val="24"/>
              </w:rPr>
              <w:t>传真</w:t>
            </w:r>
          </w:p>
        </w:tc>
        <w:tc>
          <w:tcPr>
            <w:tcW w:w="1201" w:type="dxa"/>
            <w:gridSpan w:val="2"/>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367" w:type="dxa"/>
            <w:gridSpan w:val="3"/>
            <w:noWrap w:val="0"/>
            <w:vAlign w:val="center"/>
          </w:tcPr>
          <w:p>
            <w:pPr>
              <w:jc w:val="center"/>
              <w:rPr>
                <w:rFonts w:hint="default" w:ascii="Times New Roman" w:hAnsi="Times New Roman" w:eastAsia="Times New Roman" w:cs="Times New Roman"/>
                <w:color w:val="000000"/>
                <w:sz w:val="24"/>
              </w:rPr>
            </w:pPr>
            <w:r>
              <w:rPr>
                <w:rFonts w:hint="default" w:ascii="Times New Roman" w:hAnsi="Times New Roman" w:cs="Times New Roman"/>
                <w:sz w:val="24"/>
                <w:szCs w:val="24"/>
              </w:rPr>
              <w:t>邮政编码</w:t>
            </w:r>
          </w:p>
        </w:tc>
        <w:tc>
          <w:tcPr>
            <w:tcW w:w="1982" w:type="dxa"/>
            <w:noWrap w:val="0"/>
            <w:vAlign w:val="center"/>
          </w:tcPr>
          <w:p>
            <w:pPr>
              <w:jc w:val="center"/>
              <w:rPr>
                <w:rFonts w:hint="default" w:ascii="Times New Roman" w:hAnsi="Times New Roman" w:eastAsia="Times New Roman" w:cs="Times New Roman"/>
                <w:color w:val="000000"/>
                <w:sz w:val="24"/>
              </w:rPr>
            </w:pPr>
            <w:r>
              <w:rPr>
                <w:sz w:val="24"/>
                <w:szCs w:val="24"/>
              </w:rPr>
              <w:t>453700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93" w:hRule="atLeast"/>
        </w:trPr>
        <w:tc>
          <w:tcPr>
            <w:tcW w:w="1537" w:type="dxa"/>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建设地点</w:t>
            </w:r>
          </w:p>
        </w:tc>
        <w:tc>
          <w:tcPr>
            <w:tcW w:w="7620" w:type="dxa"/>
            <w:gridSpan w:val="10"/>
            <w:noWrap w:val="0"/>
            <w:vAlign w:val="center"/>
          </w:tcPr>
          <w:p>
            <w:pPr>
              <w:jc w:val="center"/>
              <w:rPr>
                <w:rFonts w:hint="default" w:ascii="Times New Roman" w:hAnsi="Times New Roman" w:eastAsia="宋体" w:cs="Times New Roman"/>
                <w:b/>
                <w:sz w:val="24"/>
                <w:szCs w:val="24"/>
                <w:u w:val="single"/>
                <w:lang w:eastAsia="zh-CN"/>
              </w:rPr>
            </w:pPr>
            <w:r>
              <w:rPr>
                <w:rFonts w:hint="eastAsia" w:ascii="Times New Roman" w:hAnsi="Times New Roman" w:cs="Times New Roman"/>
                <w:bCs/>
                <w:sz w:val="24"/>
                <w:szCs w:val="24"/>
                <w:highlight w:val="none"/>
                <w:lang w:eastAsia="zh-CN"/>
              </w:rPr>
              <w:t>新乡市新乡县小冀镇民兴路西段路北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cantSplit/>
          <w:trHeight w:val="478" w:hRule="atLeast"/>
        </w:trPr>
        <w:tc>
          <w:tcPr>
            <w:tcW w:w="1537" w:type="dxa"/>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立项审批部门</w:t>
            </w:r>
          </w:p>
        </w:tc>
        <w:tc>
          <w:tcPr>
            <w:tcW w:w="3310" w:type="dxa"/>
            <w:gridSpan w:val="5"/>
            <w:noWrap w:val="0"/>
            <w:vAlign w:val="center"/>
          </w:tcPr>
          <w:p>
            <w:pPr>
              <w:jc w:val="center"/>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eastAsia="zh-CN"/>
              </w:rPr>
              <w:t>新乡县发展和改革委员会</w:t>
            </w:r>
          </w:p>
        </w:tc>
        <w:tc>
          <w:tcPr>
            <w:tcW w:w="1374" w:type="dxa"/>
            <w:gridSpan w:val="3"/>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项目代码</w:t>
            </w:r>
          </w:p>
        </w:tc>
        <w:tc>
          <w:tcPr>
            <w:tcW w:w="2936" w:type="dxa"/>
            <w:gridSpan w:val="2"/>
            <w:noWrap w:val="0"/>
            <w:vAlign w:val="center"/>
          </w:tcPr>
          <w:p>
            <w:pPr>
              <w:jc w:val="center"/>
              <w:rPr>
                <w:rFonts w:hint="default" w:ascii="Times New Roman" w:hAnsi="Times New Roman" w:eastAsia="宋体" w:cs="Times New Roman"/>
                <w:sz w:val="24"/>
                <w:lang w:eastAsia="zh-CN"/>
              </w:rPr>
            </w:pPr>
            <w:r>
              <w:rPr>
                <w:rFonts w:hint="eastAsia" w:ascii="Times New Roman" w:hAnsi="Times New Roman" w:cs="Times New Roman"/>
                <w:sz w:val="24"/>
                <w:szCs w:val="24"/>
                <w:highlight w:val="none"/>
                <w:lang w:eastAsia="zh-CN"/>
              </w:rPr>
              <w:t>2019-410721-35-03-042003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cantSplit/>
          <w:trHeight w:val="501" w:hRule="atLeast"/>
        </w:trPr>
        <w:tc>
          <w:tcPr>
            <w:tcW w:w="1537" w:type="dxa"/>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建设性质</w:t>
            </w:r>
          </w:p>
        </w:tc>
        <w:tc>
          <w:tcPr>
            <w:tcW w:w="3310" w:type="dxa"/>
            <w:gridSpan w:val="5"/>
            <w:noWrap w:val="0"/>
            <w:vAlign w:val="center"/>
          </w:tcPr>
          <w:p>
            <w:pPr>
              <w:jc w:val="center"/>
              <w:rPr>
                <w:rFonts w:hint="default" w:ascii="Times New Roman" w:hAnsi="Times New Roman" w:cs="Times New Roman"/>
                <w:sz w:val="24"/>
                <w:szCs w:val="24"/>
              </w:rPr>
            </w:pPr>
            <w:r>
              <w:rPr>
                <w:rFonts w:hint="default" w:ascii="Times New Roman" w:hAnsi="Times New Roman" w:cs="Times New Roman"/>
                <w:bCs/>
                <w:sz w:val="24"/>
              </w:rPr>
              <w:t>新建■</w:t>
            </w:r>
            <w:r>
              <w:rPr>
                <w:rFonts w:hint="default" w:ascii="Times New Roman" w:hAnsi="Times New Roman" w:cs="Times New Roman"/>
                <w:bCs/>
                <w:sz w:val="24"/>
                <w:lang w:eastAsia="zh-CN"/>
              </w:rPr>
              <w:t>改</w:t>
            </w:r>
            <w:r>
              <w:rPr>
                <w:rFonts w:hint="default" w:ascii="Times New Roman" w:hAnsi="Times New Roman" w:cs="Times New Roman"/>
                <w:bCs/>
                <w:sz w:val="24"/>
              </w:rPr>
              <w:t>扩建</w:t>
            </w:r>
            <w:r>
              <w:rPr>
                <w:rFonts w:hint="default" w:ascii="Times New Roman" w:hAnsi="Times New Roman" w:cs="Times New Roman"/>
                <w:bCs/>
                <w:sz w:val="24"/>
                <w:lang w:eastAsia="zh-CN"/>
              </w:rPr>
              <w:t>□</w:t>
            </w:r>
            <w:r>
              <w:rPr>
                <w:rFonts w:hint="default" w:ascii="Times New Roman" w:hAnsi="Times New Roman" w:cs="Times New Roman"/>
                <w:bCs/>
                <w:sz w:val="24"/>
              </w:rPr>
              <w:t>技改□</w:t>
            </w:r>
          </w:p>
        </w:tc>
        <w:tc>
          <w:tcPr>
            <w:tcW w:w="1374" w:type="dxa"/>
            <w:gridSpan w:val="3"/>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行业类别</w:t>
            </w:r>
          </w:p>
          <w:p>
            <w:pPr>
              <w:jc w:val="center"/>
              <w:rPr>
                <w:rFonts w:hint="default" w:ascii="Times New Roman" w:hAnsi="Times New Roman" w:cs="Times New Roman"/>
                <w:sz w:val="24"/>
                <w:szCs w:val="24"/>
              </w:rPr>
            </w:pPr>
            <w:r>
              <w:rPr>
                <w:rFonts w:hint="default" w:ascii="Times New Roman" w:hAnsi="Times New Roman" w:cs="Times New Roman"/>
                <w:sz w:val="24"/>
                <w:szCs w:val="24"/>
              </w:rPr>
              <w:t>及代码</w:t>
            </w:r>
          </w:p>
        </w:tc>
        <w:tc>
          <w:tcPr>
            <w:tcW w:w="2936" w:type="dxa"/>
            <w:gridSpan w:val="2"/>
            <w:noWrap w:val="0"/>
            <w:vAlign w:val="center"/>
          </w:tcPr>
          <w:p>
            <w:pPr>
              <w:jc w:val="center"/>
              <w:rPr>
                <w:rFonts w:hint="default" w:ascii="Times New Roman" w:hAnsi="Times New Roman" w:cs="Times New Roman"/>
              </w:rPr>
            </w:pPr>
            <w:r>
              <w:rPr>
                <w:rFonts w:hint="eastAsia"/>
                <w:sz w:val="24"/>
              </w:rPr>
              <w:t>其他专用设备制造C</w:t>
            </w:r>
            <w:r>
              <w:rPr>
                <w:sz w:val="24"/>
              </w:rPr>
              <w:t>3599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cantSplit/>
          <w:trHeight w:val="607" w:hRule="atLeast"/>
        </w:trPr>
        <w:tc>
          <w:tcPr>
            <w:tcW w:w="1537" w:type="dxa"/>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占地面积</w:t>
            </w:r>
          </w:p>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（平方米）</w:t>
            </w:r>
          </w:p>
        </w:tc>
        <w:tc>
          <w:tcPr>
            <w:tcW w:w="3310" w:type="dxa"/>
            <w:gridSpan w:val="5"/>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highlight w:val="none"/>
                <w:lang w:val="en-US" w:eastAsia="zh-CN"/>
              </w:rPr>
              <w:t>3500</w:t>
            </w:r>
          </w:p>
        </w:tc>
        <w:tc>
          <w:tcPr>
            <w:tcW w:w="1374" w:type="dxa"/>
            <w:gridSpan w:val="3"/>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绿化面积</w:t>
            </w:r>
          </w:p>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（平方米）</w:t>
            </w:r>
          </w:p>
        </w:tc>
        <w:tc>
          <w:tcPr>
            <w:tcW w:w="2936" w:type="dxa"/>
            <w:gridSpan w:val="2"/>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777" w:hRule="atLeast"/>
        </w:trPr>
        <w:tc>
          <w:tcPr>
            <w:tcW w:w="1537" w:type="dxa"/>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总投资</w:t>
            </w:r>
          </w:p>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（万元）</w:t>
            </w:r>
          </w:p>
        </w:tc>
        <w:tc>
          <w:tcPr>
            <w:tcW w:w="1050"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500</w:t>
            </w:r>
          </w:p>
        </w:tc>
        <w:tc>
          <w:tcPr>
            <w:tcW w:w="1362" w:type="dxa"/>
            <w:gridSpan w:val="2"/>
            <w:noWrap w:val="0"/>
            <w:vAlign w:val="center"/>
          </w:tcPr>
          <w:p>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环保投资（万元）</w:t>
            </w:r>
          </w:p>
        </w:tc>
        <w:tc>
          <w:tcPr>
            <w:tcW w:w="898" w:type="dxa"/>
            <w:gridSpan w:val="2"/>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9</w:t>
            </w:r>
          </w:p>
        </w:tc>
        <w:tc>
          <w:tcPr>
            <w:tcW w:w="1374" w:type="dxa"/>
            <w:gridSpan w:val="3"/>
            <w:noWrap w:val="0"/>
            <w:vAlign w:val="center"/>
          </w:tcPr>
          <w:p>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环保投资占总投资比例</w:t>
            </w:r>
          </w:p>
        </w:tc>
        <w:tc>
          <w:tcPr>
            <w:tcW w:w="2936" w:type="dxa"/>
            <w:gridSpan w:val="2"/>
            <w:noWrap w:val="0"/>
            <w:vAlign w:val="center"/>
          </w:tcPr>
          <w:p>
            <w:pPr>
              <w:jc w:val="center"/>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1.8</w:t>
            </w:r>
            <w:r>
              <w:rPr>
                <w:rFonts w:hint="default" w:ascii="Times New Roman" w:hAnsi="Times New Roman" w:cs="Times New Roman"/>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cantSplit/>
          <w:trHeight w:val="759" w:hRule="atLeast"/>
        </w:trPr>
        <w:tc>
          <w:tcPr>
            <w:tcW w:w="1537" w:type="dxa"/>
            <w:tcBorders>
              <w:bottom w:val="single" w:color="auto" w:sz="4" w:space="0"/>
            </w:tcBorders>
            <w:noWrap w:val="0"/>
            <w:vAlign w:val="center"/>
          </w:tcPr>
          <w:p>
            <w:pP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评价经费</w:t>
            </w:r>
          </w:p>
          <w:p>
            <w:pP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（万元）</w:t>
            </w:r>
          </w:p>
        </w:tc>
        <w:tc>
          <w:tcPr>
            <w:tcW w:w="2412" w:type="dxa"/>
            <w:gridSpan w:val="3"/>
            <w:tcBorders>
              <w:bottom w:val="single" w:color="auto" w:sz="4" w:space="0"/>
            </w:tcBorders>
            <w:noWrap w:val="0"/>
            <w:vAlign w:val="center"/>
          </w:tcPr>
          <w:p>
            <w:pPr>
              <w:jc w:val="center"/>
              <w:rPr>
                <w:rFonts w:hint="default" w:ascii="Times New Roman" w:hAnsi="Times New Roman" w:cs="Times New Roman"/>
                <w:color w:val="auto"/>
                <w:sz w:val="24"/>
                <w:szCs w:val="24"/>
              </w:rPr>
            </w:pPr>
          </w:p>
        </w:tc>
        <w:tc>
          <w:tcPr>
            <w:tcW w:w="2028" w:type="dxa"/>
            <w:gridSpan w:val="4"/>
            <w:tcBorders>
              <w:bottom w:val="single" w:color="auto" w:sz="4" w:space="0"/>
            </w:tcBorders>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预期投产日期</w:t>
            </w:r>
          </w:p>
        </w:tc>
        <w:tc>
          <w:tcPr>
            <w:tcW w:w="3180" w:type="dxa"/>
            <w:gridSpan w:val="3"/>
            <w:tcBorders>
              <w:bottom w:val="single" w:color="auto" w:sz="4" w:space="0"/>
            </w:tcBorders>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20</w:t>
            </w:r>
            <w:r>
              <w:rPr>
                <w:rFonts w:hint="eastAsia"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cantSplit/>
          <w:trHeight w:val="4375" w:hRule="atLeast"/>
        </w:trPr>
        <w:tc>
          <w:tcPr>
            <w:tcW w:w="9157" w:type="dxa"/>
            <w:gridSpan w:val="11"/>
            <w:tcBorders>
              <w:bottom w:val="single" w:color="auto" w:sz="4" w:space="0"/>
            </w:tcBorders>
            <w:noWrap w:val="0"/>
            <w:vAlign w:val="top"/>
          </w:tcPr>
          <w:p>
            <w:pPr>
              <w:keepNext w:val="0"/>
              <w:keepLines w:val="0"/>
              <w:pageBreakBefore w:val="0"/>
              <w:kinsoku/>
              <w:wordWrap/>
              <w:overflowPunct/>
              <w:topLinePunct w:val="0"/>
              <w:autoSpaceDE/>
              <w:autoSpaceDN/>
              <w:bidi w:val="0"/>
              <w:adjustRightInd w:val="0"/>
              <w:snapToGrid w:val="0"/>
              <w:spacing w:line="520" w:lineRule="exact"/>
              <w:textAlignment w:val="auto"/>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rPr>
              <w:t>一、项目由来</w:t>
            </w:r>
          </w:p>
          <w:p>
            <w:pPr>
              <w:keepNext w:val="0"/>
              <w:keepLines w:val="0"/>
              <w:pageBreakBefore w:val="0"/>
              <w:widowControl/>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sz w:val="24"/>
                <w:szCs w:val="24"/>
                <w:u w:val="none"/>
              </w:rPr>
              <w:t>根据市场需要，</w:t>
            </w:r>
            <w:r>
              <w:rPr>
                <w:rFonts w:hint="eastAsia" w:ascii="Times New Roman" w:hAnsi="Times New Roman" w:cs="Times New Roman"/>
                <w:b w:val="0"/>
                <w:bCs w:val="0"/>
                <w:color w:val="auto"/>
                <w:sz w:val="24"/>
                <w:u w:val="none"/>
                <w:lang w:eastAsia="zh-CN"/>
              </w:rPr>
              <w:t>新乡市诚隆机械设备有限公司</w:t>
            </w:r>
            <w:r>
              <w:rPr>
                <w:rFonts w:hint="default" w:ascii="Times New Roman" w:hAnsi="Times New Roman" w:cs="Times New Roman"/>
                <w:b w:val="0"/>
                <w:bCs w:val="0"/>
                <w:color w:val="auto"/>
                <w:sz w:val="24"/>
                <w:szCs w:val="24"/>
                <w:u w:val="none"/>
              </w:rPr>
              <w:t>投资</w:t>
            </w:r>
            <w:r>
              <w:rPr>
                <w:rFonts w:hint="eastAsia" w:ascii="Times New Roman" w:hAnsi="Times New Roman" w:cs="Times New Roman"/>
                <w:b w:val="0"/>
                <w:bCs w:val="0"/>
                <w:color w:val="auto"/>
                <w:sz w:val="24"/>
                <w:szCs w:val="24"/>
                <w:u w:val="none"/>
                <w:lang w:val="en-US" w:eastAsia="zh-CN"/>
              </w:rPr>
              <w:t>500</w:t>
            </w:r>
            <w:r>
              <w:rPr>
                <w:rFonts w:hint="default" w:ascii="Times New Roman" w:hAnsi="Times New Roman" w:cs="Times New Roman"/>
                <w:b w:val="0"/>
                <w:bCs w:val="0"/>
                <w:color w:val="auto"/>
                <w:sz w:val="24"/>
                <w:szCs w:val="24"/>
                <w:u w:val="none"/>
              </w:rPr>
              <w:t>万元在</w:t>
            </w:r>
            <w:r>
              <w:rPr>
                <w:rFonts w:hint="eastAsia" w:ascii="Times New Roman" w:hAnsi="Times New Roman" w:cs="Times New Roman"/>
                <w:b w:val="0"/>
                <w:bCs w:val="0"/>
                <w:color w:val="auto"/>
                <w:sz w:val="24"/>
                <w:szCs w:val="24"/>
                <w:highlight w:val="none"/>
                <w:u w:val="none"/>
                <w:lang w:eastAsia="zh-CN"/>
              </w:rPr>
              <w:t>新乡市新乡县小冀镇民兴路西段路北</w:t>
            </w:r>
            <w:r>
              <w:rPr>
                <w:rFonts w:hint="default" w:ascii="Times New Roman" w:hAnsi="Times New Roman" w:cs="Times New Roman"/>
                <w:b w:val="0"/>
                <w:bCs w:val="0"/>
                <w:color w:val="auto"/>
                <w:sz w:val="24"/>
                <w:szCs w:val="24"/>
                <w:u w:val="none"/>
              </w:rPr>
              <w:t>现有厂房内建设</w:t>
            </w:r>
            <w:r>
              <w:rPr>
                <w:rFonts w:hint="eastAsia" w:ascii="Times New Roman" w:hAnsi="Times New Roman" w:cs="Times New Roman"/>
                <w:b w:val="0"/>
                <w:bCs w:val="0"/>
                <w:color w:val="auto"/>
                <w:sz w:val="24"/>
                <w:u w:val="none"/>
                <w:lang w:eastAsia="zh-CN"/>
              </w:rPr>
              <w:t>年产300台（套）振动筛及开口机备件项目</w:t>
            </w:r>
            <w:r>
              <w:rPr>
                <w:rFonts w:hint="default" w:ascii="Times New Roman" w:hAnsi="Times New Roman" w:cs="Times New Roman"/>
                <w:b w:val="0"/>
                <w:bCs w:val="0"/>
                <w:color w:val="auto"/>
                <w:sz w:val="24"/>
                <w:szCs w:val="24"/>
                <w:u w:val="none"/>
              </w:rPr>
              <w:t>。</w:t>
            </w:r>
            <w:r>
              <w:rPr>
                <w:rFonts w:hint="eastAsia" w:ascii="Times New Roman" w:hAnsi="Times New Roman" w:cs="Times New Roman"/>
                <w:b w:val="0"/>
                <w:bCs w:val="0"/>
                <w:color w:val="auto"/>
                <w:sz w:val="24"/>
                <w:szCs w:val="24"/>
                <w:u w:val="none"/>
                <w:lang w:eastAsia="zh-CN"/>
              </w:rPr>
              <w:t>项目为租赁现有厂房进行建设，不新增用地，</w:t>
            </w:r>
            <w:r>
              <w:rPr>
                <w:rFonts w:hint="default" w:ascii="Times New Roman" w:hAnsi="Times New Roman" w:cs="Times New Roman"/>
                <w:b w:val="0"/>
                <w:bCs w:val="0"/>
                <w:color w:val="auto"/>
                <w:sz w:val="24"/>
                <w:szCs w:val="24"/>
                <w:u w:val="none"/>
              </w:rPr>
              <w:t>厂区总占地面积</w:t>
            </w:r>
            <w:r>
              <w:rPr>
                <w:rFonts w:hint="eastAsia" w:ascii="Times New Roman" w:hAnsi="Times New Roman" w:cs="Times New Roman"/>
                <w:b w:val="0"/>
                <w:bCs w:val="0"/>
                <w:color w:val="auto"/>
                <w:sz w:val="24"/>
                <w:szCs w:val="24"/>
                <w:u w:val="none"/>
                <w:lang w:val="en-US" w:eastAsia="zh-CN"/>
              </w:rPr>
              <w:t>3500</w:t>
            </w:r>
            <w:r>
              <w:rPr>
                <w:rFonts w:hint="default" w:ascii="Times New Roman" w:hAnsi="Times New Roman" w:cs="Times New Roman"/>
                <w:b w:val="0"/>
                <w:bCs w:val="0"/>
                <w:color w:val="auto"/>
                <w:sz w:val="24"/>
                <w:szCs w:val="24"/>
                <w:u w:val="none"/>
              </w:rPr>
              <w:t>m</w:t>
            </w:r>
            <w:r>
              <w:rPr>
                <w:rFonts w:hint="default" w:ascii="Times New Roman" w:hAnsi="Times New Roman" w:cs="Times New Roman"/>
                <w:b w:val="0"/>
                <w:bCs w:val="0"/>
                <w:color w:val="auto"/>
                <w:sz w:val="24"/>
                <w:szCs w:val="24"/>
                <w:u w:val="none"/>
                <w:vertAlign w:val="superscript"/>
              </w:rPr>
              <w:t>2</w:t>
            </w:r>
            <w:r>
              <w:rPr>
                <w:rFonts w:hint="default" w:ascii="Times New Roman" w:hAnsi="Times New Roman" w:cs="Times New Roman"/>
                <w:b w:val="0"/>
                <w:bCs w:val="0"/>
                <w:color w:val="auto"/>
                <w:sz w:val="24"/>
                <w:szCs w:val="24"/>
                <w:u w:val="none"/>
              </w:rPr>
              <w:t>，</w:t>
            </w:r>
            <w:r>
              <w:rPr>
                <w:rFonts w:hint="eastAsia" w:ascii="Times New Roman" w:hAnsi="Times New Roman" w:cs="Times New Roman"/>
                <w:b w:val="0"/>
                <w:bCs w:val="0"/>
                <w:color w:val="auto"/>
                <w:sz w:val="24"/>
                <w:szCs w:val="24"/>
                <w:u w:val="none"/>
                <w:lang w:eastAsia="zh-CN"/>
              </w:rPr>
              <w:t>依据新乡县土地利用总体规划图，项目所在地为现状建设用地，选址符合新乡县土地利用总体规划图（2010—2020）（附图2），依据河南省新乡县城乡总体规划图（附图</w:t>
            </w:r>
            <w:r>
              <w:rPr>
                <w:rFonts w:hint="eastAsia" w:ascii="Times New Roman" w:hAnsi="Times New Roman" w:cs="Times New Roman"/>
                <w:b w:val="0"/>
                <w:bCs w:val="0"/>
                <w:color w:val="auto"/>
                <w:sz w:val="24"/>
                <w:szCs w:val="24"/>
                <w:u w:val="none"/>
                <w:lang w:val="en-US" w:eastAsia="zh-CN"/>
              </w:rPr>
              <w:t>3</w:t>
            </w:r>
            <w:r>
              <w:rPr>
                <w:rFonts w:hint="eastAsia" w:ascii="Times New Roman" w:hAnsi="Times New Roman" w:cs="Times New Roman"/>
                <w:b w:val="0"/>
                <w:bCs w:val="0"/>
                <w:color w:val="auto"/>
                <w:sz w:val="24"/>
                <w:szCs w:val="24"/>
                <w:u w:val="none"/>
                <w:lang w:eastAsia="zh-CN"/>
              </w:rPr>
              <w:t>）及新乡县小冀镇总体规划图（附图</w:t>
            </w:r>
            <w:r>
              <w:rPr>
                <w:rFonts w:hint="eastAsia" w:ascii="Times New Roman" w:hAnsi="Times New Roman" w:cs="Times New Roman"/>
                <w:b w:val="0"/>
                <w:bCs w:val="0"/>
                <w:color w:val="auto"/>
                <w:sz w:val="24"/>
                <w:szCs w:val="24"/>
                <w:u w:val="none"/>
                <w:lang w:val="en-US" w:eastAsia="zh-CN"/>
              </w:rPr>
              <w:t>4</w:t>
            </w:r>
            <w:r>
              <w:rPr>
                <w:rFonts w:hint="eastAsia" w:ascii="Times New Roman" w:hAnsi="Times New Roman" w:cs="Times New Roman"/>
                <w:b w:val="0"/>
                <w:bCs w:val="0"/>
                <w:color w:val="auto"/>
                <w:sz w:val="24"/>
                <w:szCs w:val="24"/>
                <w:u w:val="none"/>
                <w:lang w:eastAsia="zh-CN"/>
              </w:rPr>
              <w:t>），项目用地为二类工业用地。</w:t>
            </w:r>
            <w:r>
              <w:rPr>
                <w:rFonts w:hint="default" w:ascii="Times New Roman" w:hAnsi="Times New Roman" w:cs="Times New Roman"/>
                <w:b w:val="0"/>
                <w:bCs w:val="0"/>
                <w:color w:val="auto"/>
                <w:sz w:val="24"/>
                <w:szCs w:val="24"/>
                <w:u w:val="none"/>
              </w:rPr>
              <w:t>根据现场勘查，本项目生产设备尚未安装，未开始建设。</w:t>
            </w:r>
          </w:p>
          <w:p>
            <w:pPr>
              <w:pStyle w:val="2"/>
              <w:keepLines w:val="0"/>
              <w:pageBreakBefore w:val="0"/>
              <w:kinsoku/>
              <w:wordWrap/>
              <w:overflowPunct/>
              <w:topLinePunct w:val="0"/>
              <w:autoSpaceDE/>
              <w:autoSpaceDN/>
              <w:bidi w:val="0"/>
              <w:adjustRightInd/>
              <w:snapToGrid/>
              <w:spacing w:line="520" w:lineRule="exact"/>
              <w:textAlignment w:val="auto"/>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rPr>
              <w:t>按照《中华人民共和国环境保护法》、《中华人民共和国环境影响评价法》以及国</w:t>
            </w:r>
            <w:r>
              <w:rPr>
                <w:rFonts w:hint="default" w:ascii="Times New Roman" w:hAnsi="Times New Roman" w:cs="Times New Roman"/>
                <w:color w:val="auto"/>
                <w:sz w:val="24"/>
                <w:szCs w:val="24"/>
              </w:rPr>
              <w:t>务</w:t>
            </w:r>
            <w:r>
              <w:rPr>
                <w:rFonts w:hint="default" w:ascii="Times New Roman" w:hAnsi="Times New Roman" w:cs="Times New Roman"/>
                <w:color w:val="auto"/>
                <w:sz w:val="24"/>
              </w:rPr>
              <w:t>第682号令的要求，</w:t>
            </w:r>
            <w:r>
              <w:rPr>
                <w:rFonts w:hint="eastAsia" w:ascii="Times New Roman" w:hAnsi="Times New Roman" w:cs="Times New Roman"/>
                <w:color w:val="auto"/>
                <w:sz w:val="24"/>
                <w:lang w:eastAsia="zh-CN"/>
              </w:rPr>
              <w:t>新乡市诚隆机械设备有限公司年产300台（套）振动筛及开口机备件项目</w:t>
            </w:r>
            <w:r>
              <w:rPr>
                <w:rFonts w:hint="default" w:ascii="Times New Roman" w:hAnsi="Times New Roman" w:cs="Times New Roman"/>
                <w:color w:val="auto"/>
                <w:sz w:val="24"/>
              </w:rPr>
              <w:t>应进行环境影响评价。依据《建设项目环境影响评价分类管理名录》（环境保护部令第44号）规定及2018年修改单规定（生态环境部第1号令），</w:t>
            </w:r>
            <w:r>
              <w:rPr>
                <w:rFonts w:hint="default" w:ascii="Times New Roman" w:hAnsi="Times New Roman" w:cs="Times New Roman"/>
                <w:color w:val="auto"/>
                <w:sz w:val="24"/>
                <w:highlight w:val="none"/>
              </w:rPr>
              <w:t>本</w:t>
            </w:r>
            <w:r>
              <w:rPr>
                <w:rFonts w:hint="default" w:ascii="Times New Roman" w:hAnsi="Times New Roman" w:cs="Times New Roman"/>
                <w:color w:val="auto"/>
                <w:sz w:val="24"/>
                <w:szCs w:val="24"/>
                <w:highlight w:val="none"/>
              </w:rPr>
              <w:t>项目</w:t>
            </w:r>
            <w:r>
              <w:rPr>
                <w:rFonts w:hint="eastAsia" w:ascii="Times New Roman" w:hAnsi="Times New Roman" w:cs="Times New Roman"/>
                <w:color w:val="auto"/>
                <w:sz w:val="24"/>
                <w:szCs w:val="24"/>
                <w:highlight w:val="none"/>
                <w:lang w:eastAsia="zh-CN"/>
              </w:rPr>
              <w:t>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8934" w:hRule="atLeast"/>
        </w:trPr>
        <w:tc>
          <w:tcPr>
            <w:tcW w:w="9157" w:type="dxa"/>
            <w:gridSpan w:val="11"/>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jc w:val="both"/>
              <w:textAlignment w:val="auto"/>
              <w:outlineLvl w:val="9"/>
              <w:rPr>
                <w:rFonts w:hint="default" w:ascii="Times New Roman" w:hAnsi="Times New Roman" w:cs="Times New Roman"/>
                <w:sz w:val="24"/>
                <w:szCs w:val="24"/>
                <w:highlight w:val="yellow"/>
              </w:rPr>
            </w:pPr>
            <w:r>
              <w:rPr>
                <w:rFonts w:hint="default" w:ascii="Times New Roman" w:hAnsi="Times New Roman" w:cs="Times New Roman"/>
                <w:sz w:val="24"/>
                <w:szCs w:val="24"/>
                <w:highlight w:val="none"/>
              </w:rPr>
              <w:t>于</w:t>
            </w:r>
            <w:r>
              <w:rPr>
                <w:rFonts w:hint="eastAsia" w:ascii="Times New Roman" w:hAnsi="Times New Roman" w:cs="Times New Roman"/>
                <w:sz w:val="24"/>
                <w:szCs w:val="24"/>
                <w:highlight w:val="none"/>
                <w:lang w:eastAsia="zh-CN"/>
              </w:rPr>
              <w:t>“二十</w:t>
            </w:r>
            <w:r>
              <w:rPr>
                <w:rFonts w:hint="eastAsia"/>
                <w:sz w:val="24"/>
                <w:szCs w:val="24"/>
                <w:lang w:val="en-US" w:eastAsia="zh-CN"/>
              </w:rPr>
              <w:t>四、专用</w:t>
            </w:r>
            <w:r>
              <w:rPr>
                <w:sz w:val="24"/>
                <w:szCs w:val="24"/>
                <w:lang w:val="en-US" w:eastAsia="zh-CN"/>
              </w:rPr>
              <w:t>设备制造业</w:t>
            </w:r>
            <w:r>
              <w:rPr>
                <w:rFonts w:hint="eastAsia"/>
                <w:sz w:val="24"/>
                <w:szCs w:val="24"/>
                <w:lang w:val="en-US" w:eastAsia="zh-CN"/>
              </w:rPr>
              <w:t>”中“70、专用设备制造及维修”，按照规定，“有电镀或喷漆工艺且年用油性漆量（含稀释剂）10吨及以上的”应编制报告书，本项目主要生产工艺为机械加工、焊接组装，不涉及电镀及喷漆工艺，属于“其他（仅组装的除外）”，应编制环境影响报告表。</w:t>
            </w:r>
          </w:p>
          <w:p>
            <w:pPr>
              <w:keepNext w:val="0"/>
              <w:keepLines w:val="0"/>
              <w:pageBreakBefore w:val="0"/>
              <w:widowControl w:val="0"/>
              <w:kinsoku/>
              <w:wordWrap/>
              <w:overflowPunct/>
              <w:topLinePunct w:val="0"/>
              <w:autoSpaceDE/>
              <w:autoSpaceDN/>
              <w:bidi w:val="0"/>
              <w:spacing w:line="520" w:lineRule="exact"/>
              <w:ind w:firstLine="470" w:firstLineChars="196"/>
              <w:textAlignment w:val="auto"/>
              <w:rPr>
                <w:rFonts w:hint="default" w:ascii="Times New Roman" w:hAnsi="Times New Roman" w:cs="Times New Roman"/>
                <w:color w:val="000000"/>
                <w:sz w:val="24"/>
              </w:rPr>
            </w:pPr>
            <w:r>
              <w:rPr>
                <w:rFonts w:hint="default" w:ascii="Times New Roman" w:hAnsi="Times New Roman" w:cs="Times New Roman"/>
                <w:color w:val="000000"/>
                <w:sz w:val="24"/>
              </w:rPr>
              <w:t>受</w:t>
            </w:r>
            <w:r>
              <w:rPr>
                <w:rFonts w:hint="eastAsia" w:ascii="Times New Roman" w:hAnsi="Times New Roman" w:cs="Times New Roman"/>
                <w:sz w:val="24"/>
                <w:lang w:eastAsia="zh-CN"/>
              </w:rPr>
              <w:t>新乡市诚隆机械设备有限公司</w:t>
            </w:r>
            <w:r>
              <w:rPr>
                <w:rFonts w:hint="default" w:ascii="Times New Roman" w:hAnsi="Times New Roman" w:cs="Times New Roman"/>
                <w:sz w:val="24"/>
              </w:rPr>
              <w:t>委托</w:t>
            </w:r>
            <w:r>
              <w:rPr>
                <w:rFonts w:hint="default" w:ascii="Times New Roman" w:hAnsi="Times New Roman" w:cs="Times New Roman"/>
                <w:color w:val="000000"/>
                <w:sz w:val="24"/>
              </w:rPr>
              <w:t>，我公司承担了“</w:t>
            </w:r>
            <w:r>
              <w:rPr>
                <w:rFonts w:hint="eastAsia" w:ascii="Times New Roman" w:hAnsi="Times New Roman" w:cs="Times New Roman"/>
                <w:sz w:val="24"/>
                <w:lang w:eastAsia="zh-CN"/>
              </w:rPr>
              <w:t>年产300台（套）振动筛及开口机备件项目</w:t>
            </w:r>
            <w:r>
              <w:rPr>
                <w:rFonts w:hint="default" w:ascii="Times New Roman" w:hAnsi="Times New Roman" w:cs="Times New Roman"/>
                <w:color w:val="000000"/>
                <w:sz w:val="24"/>
              </w:rPr>
              <w:t>”的环境影响评价工作（委托书见附件1）。经过对现场调查，并查阅有关资料，本着“客观、公开、公正”的态度，编制了本项目的环境影响报告表。</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二、工程内容及规模</w:t>
            </w:r>
          </w:p>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1、项目地理位置及周围环境概况</w:t>
            </w: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sz w:val="24"/>
                <w:szCs w:val="24"/>
                <w:lang w:val="en-US" w:eastAsia="zh-CN"/>
              </w:rPr>
            </w:pPr>
            <w:r>
              <w:rPr>
                <w:rFonts w:hint="default"/>
                <w:sz w:val="24"/>
                <w:szCs w:val="24"/>
                <w:lang w:val="en-US" w:eastAsia="zh-CN"/>
              </w:rPr>
              <w:t>项目中心坐标：东</w:t>
            </w:r>
            <w:r>
              <w:rPr>
                <w:rFonts w:hint="default" w:ascii="Times New Roman" w:hAnsi="Times New Roman" w:cs="Times New Roman"/>
                <w:sz w:val="24"/>
                <w:szCs w:val="24"/>
                <w:lang w:val="en-US" w:eastAsia="zh-CN"/>
              </w:rPr>
              <w:t>经113.759258°，北纬35.187740°（</w:t>
            </w:r>
            <w:r>
              <w:rPr>
                <w:rFonts w:hint="default"/>
                <w:sz w:val="24"/>
                <w:szCs w:val="24"/>
                <w:lang w:val="en-US" w:eastAsia="zh-CN"/>
              </w:rPr>
              <w:t>项目地理位置图见附图一），项目周边环境为：东侧为</w:t>
            </w:r>
            <w:r>
              <w:rPr>
                <w:rFonts w:hint="eastAsia"/>
                <w:sz w:val="24"/>
                <w:szCs w:val="24"/>
                <w:lang w:val="en-US" w:eastAsia="zh-CN"/>
              </w:rPr>
              <w:t>空院，</w:t>
            </w:r>
            <w:r>
              <w:rPr>
                <w:rFonts w:hint="default"/>
                <w:sz w:val="24"/>
                <w:szCs w:val="24"/>
                <w:lang w:val="en-US" w:eastAsia="zh-CN"/>
              </w:rPr>
              <w:t>南侧为</w:t>
            </w:r>
            <w:r>
              <w:rPr>
                <w:rFonts w:hint="eastAsia"/>
                <w:sz w:val="24"/>
                <w:szCs w:val="24"/>
                <w:lang w:val="en-US" w:eastAsia="zh-CN"/>
              </w:rPr>
              <w:t>门面房，隔门面房为民兴路（冀源路），民兴路对面依次为江河机械厂、西环温泉、中力温泉，西侧为封头加工厂和合德来电器厂，</w:t>
            </w:r>
            <w:r>
              <w:rPr>
                <w:rFonts w:hint="eastAsia"/>
                <w:color w:val="auto"/>
                <w:sz w:val="24"/>
                <w:szCs w:val="24"/>
                <w:lang w:val="en-US" w:eastAsia="zh-CN"/>
              </w:rPr>
              <w:t>北侧为金铅厂空地</w:t>
            </w:r>
            <w:r>
              <w:rPr>
                <w:rFonts w:hint="default"/>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center"/>
              <w:textAlignment w:val="auto"/>
              <w:outlineLvl w:val="9"/>
              <w:rPr>
                <w:rFonts w:hint="default" w:ascii="Times New Roman" w:hAnsi="Times New Roman" w:eastAsia="黑体" w:cs="Times New Roman"/>
                <w:sz w:val="24"/>
                <w:szCs w:val="24"/>
              </w:rPr>
            </w:pPr>
            <w:r>
              <w:rPr>
                <w:rFonts w:hint="default" w:ascii="Times New Roman" w:hAnsi="Times New Roman" w:eastAsia="黑体" w:cs="Times New Roman"/>
                <w:sz w:val="24"/>
                <w:szCs w:val="24"/>
                <w:lang w:val="en-US" w:eastAsia="zh-CN"/>
              </w:rPr>
              <w:pict>
                <v:shape id="对象 708" o:spid="_x0000_s1026" o:spt="75" type="#_x0000_t75" style="position:absolute;left:0pt;margin-left:6.6pt;margin-top:12.3pt;height:263.1pt;width:435.7pt;mso-wrap-distance-bottom:0pt;mso-wrap-distance-top:0pt;z-index:251664384;mso-width-relative:page;mso-height-relative:page;" o:ole="t" filled="f" o:preferrelative="t" stroked="f" coordsize="21600,21600">
                  <v:path/>
                  <v:fill on="f" focussize="0,0"/>
                  <v:stroke on="f"/>
                  <v:imagedata r:id="rId13" o:title=""/>
                  <o:lock v:ext="edit" aspectratio="f"/>
                  <w10:wrap type="topAndBottom"/>
                </v:shape>
                <o:OLEObject Type="Embed" ProgID="Visio.Drawing.11" ShapeID="对象 708" DrawAspect="Content" ObjectID="_1468075725" r:id="rId12">
                  <o:LockedField>false</o:LockedField>
                </o:OLEObject>
              </w:pict>
            </w:r>
            <w:r>
              <w:rPr>
                <w:rFonts w:hint="eastAsia" w:ascii="Times New Roman" w:hAnsi="Times New Roman" w:eastAsia="黑体" w:cs="Times New Roman"/>
                <w:sz w:val="24"/>
                <w:szCs w:val="24"/>
                <w:lang w:val="en-US" w:eastAsia="zh-CN"/>
              </w:rPr>
              <w:t xml:space="preserve">图1  </w:t>
            </w:r>
            <w:r>
              <w:rPr>
                <w:rFonts w:hint="default" w:ascii="Times New Roman" w:hAnsi="Times New Roman" w:eastAsia="黑体" w:cs="Times New Roman"/>
                <w:sz w:val="24"/>
                <w:szCs w:val="24"/>
                <w:lang w:val="en-US" w:eastAsia="zh-CN"/>
              </w:rPr>
              <w:t>项目</w:t>
            </w:r>
            <w:r>
              <w:rPr>
                <w:rFonts w:hint="default" w:ascii="Times New Roman" w:hAnsi="Times New Roman" w:eastAsia="黑体" w:cs="Times New Roman"/>
                <w:sz w:val="24"/>
                <w:szCs w:val="24"/>
              </w:rPr>
              <w:t>项目周围环境示意图</w:t>
            </w: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ascii="Times New Roman" w:hAnsi="Times New Roman" w:cs="Times New Roman"/>
                <w:color w:val="auto"/>
                <w:sz w:val="24"/>
                <w:szCs w:val="24"/>
                <w:lang w:val="en-US" w:eastAsia="zh-CN"/>
              </w:rPr>
            </w:pPr>
            <w:r>
              <w:rPr>
                <w:rFonts w:hint="default"/>
                <w:sz w:val="24"/>
                <w:szCs w:val="24"/>
                <w:lang w:val="en-US" w:eastAsia="zh-CN"/>
              </w:rPr>
              <w:t>周围主要环境</w:t>
            </w:r>
            <w:r>
              <w:rPr>
                <w:rFonts w:hint="default"/>
                <w:color w:val="auto"/>
                <w:sz w:val="24"/>
                <w:szCs w:val="24"/>
                <w:lang w:val="en-US" w:eastAsia="zh-CN"/>
              </w:rPr>
              <w:t>敏感点为；</w:t>
            </w:r>
            <w:r>
              <w:rPr>
                <w:rFonts w:hint="eastAsia"/>
                <w:color w:val="auto"/>
                <w:sz w:val="24"/>
                <w:szCs w:val="24"/>
                <w:lang w:val="en-US" w:eastAsia="zh-CN"/>
              </w:rPr>
              <w:t>西</w:t>
            </w:r>
            <w:r>
              <w:rPr>
                <w:rFonts w:hint="default" w:ascii="Times New Roman" w:hAnsi="Times New Roman" w:cs="Times New Roman"/>
                <w:color w:val="auto"/>
                <w:sz w:val="24"/>
                <w:szCs w:val="24"/>
                <w:lang w:val="en-US" w:eastAsia="zh-CN"/>
              </w:rPr>
              <w:t>侧210m处的西寺村，东侧120m处的西街村，西北376m的冀庄村。距离本项目最近的地表水体为东150m处的</w:t>
            </w:r>
            <w:r>
              <w:rPr>
                <w:rFonts w:hint="eastAsia" w:ascii="Times New Roman" w:hAnsi="Times New Roman" w:cs="Times New Roman"/>
                <w:color w:val="auto"/>
                <w:sz w:val="24"/>
                <w:szCs w:val="24"/>
                <w:lang w:val="en-US" w:eastAsia="zh-CN"/>
              </w:rPr>
              <w:t>敦孟排</w:t>
            </w:r>
            <w:r>
              <w:rPr>
                <w:rFonts w:hint="default" w:ascii="Times New Roman" w:hAnsi="Times New Roman" w:cs="Times New Roman"/>
                <w:color w:val="auto"/>
                <w:sz w:val="24"/>
                <w:szCs w:val="24"/>
                <w:lang w:val="en-US" w:eastAsia="zh-CN"/>
              </w:rPr>
              <w:t>。项目周围环境概况见图1。</w:t>
            </w:r>
          </w:p>
          <w:p>
            <w:pPr>
              <w:numPr>
                <w:ilvl w:val="0"/>
                <w:numId w:val="1"/>
              </w:numPr>
              <w:adjustRightInd w:val="0"/>
              <w:snapToGrid w:val="0"/>
              <w:spacing w:line="520" w:lineRule="exact"/>
              <w:rPr>
                <w:rFonts w:hint="default" w:ascii="Times New Roman" w:hAnsi="Times New Roman" w:cs="Times New Roman"/>
                <w:b/>
                <w:bCs/>
                <w:sz w:val="24"/>
                <w:szCs w:val="24"/>
              </w:rPr>
            </w:pPr>
            <w:r>
              <w:rPr>
                <w:rFonts w:hint="default" w:ascii="Times New Roman" w:hAnsi="Times New Roman" w:cs="Times New Roman"/>
                <w:b/>
                <w:bCs/>
                <w:sz w:val="24"/>
                <w:szCs w:val="24"/>
              </w:rPr>
              <w:t>建设规模及建设内容</w:t>
            </w:r>
          </w:p>
          <w:p>
            <w:pPr>
              <w:spacing w:line="520" w:lineRule="exact"/>
              <w:ind w:firstLine="480" w:firstLineChars="200"/>
              <w:rPr>
                <w:rFonts w:hint="default" w:ascii="Times New Roman" w:hAnsi="Times New Roman" w:cs="Times New Roman"/>
                <w:sz w:val="24"/>
                <w:szCs w:val="24"/>
              </w:rPr>
            </w:pPr>
            <w:r>
              <w:rPr>
                <w:rFonts w:hint="eastAsia" w:ascii="Times New Roman" w:hAnsi="Times New Roman" w:cs="Times New Roman"/>
                <w:snapToGrid w:val="0"/>
                <w:sz w:val="24"/>
                <w:szCs w:val="24"/>
                <w:lang w:eastAsia="zh-CN"/>
              </w:rPr>
              <w:t>新乡市诚隆机械设备有限公司</w:t>
            </w:r>
            <w:r>
              <w:rPr>
                <w:rFonts w:hint="default" w:ascii="Times New Roman" w:hAnsi="Times New Roman" w:cs="Times New Roman"/>
                <w:snapToGrid w:val="0"/>
                <w:sz w:val="24"/>
                <w:szCs w:val="24"/>
              </w:rPr>
              <w:t>总占</w:t>
            </w:r>
            <w:r>
              <w:rPr>
                <w:rFonts w:hint="default" w:ascii="Times New Roman" w:hAnsi="Times New Roman" w:cs="Times New Roman"/>
                <w:color w:val="auto"/>
                <w:sz w:val="24"/>
                <w:szCs w:val="24"/>
              </w:rPr>
              <w:t>地面积</w:t>
            </w:r>
            <w:r>
              <w:rPr>
                <w:rFonts w:hint="eastAsia" w:ascii="Times New Roman" w:hAnsi="Times New Roman" w:cs="Times New Roman"/>
                <w:color w:val="auto"/>
                <w:sz w:val="24"/>
                <w:szCs w:val="24"/>
                <w:lang w:val="en-US" w:eastAsia="zh-CN"/>
              </w:rPr>
              <w:t>3500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r>
              <w:rPr>
                <w:rFonts w:hint="default" w:ascii="Times New Roman" w:hAnsi="Times New Roman" w:cs="Times New Roman"/>
                <w:snapToGrid w:val="0"/>
                <w:color w:val="auto"/>
                <w:sz w:val="24"/>
                <w:szCs w:val="24"/>
              </w:rPr>
              <w:t>建设</w:t>
            </w:r>
            <w:r>
              <w:rPr>
                <w:rFonts w:hint="eastAsia" w:ascii="Times New Roman" w:hAnsi="Times New Roman" w:cs="Times New Roman"/>
                <w:color w:val="auto"/>
                <w:sz w:val="24"/>
                <w:lang w:eastAsia="zh-CN"/>
              </w:rPr>
              <w:t>年</w:t>
            </w:r>
            <w:r>
              <w:rPr>
                <w:rFonts w:hint="eastAsia" w:ascii="Times New Roman" w:hAnsi="Times New Roman" w:cs="Times New Roman"/>
                <w:sz w:val="24"/>
                <w:lang w:eastAsia="zh-CN"/>
              </w:rPr>
              <w:t>产300台（套）振动筛及开口机备件项目</w:t>
            </w:r>
            <w:r>
              <w:rPr>
                <w:rFonts w:hint="default" w:ascii="Times New Roman" w:hAnsi="Times New Roman" w:cs="Times New Roman"/>
                <w:snapToGrid w:val="0"/>
                <w:sz w:val="24"/>
                <w:szCs w:val="24"/>
              </w:rPr>
              <w:t>。本项目建设是利用空厂房进行生产，主要构筑物见表1。</w:t>
            </w:r>
          </w:p>
          <w:p>
            <w:pPr>
              <w:spacing w:line="520" w:lineRule="exact"/>
              <w:ind w:firstLine="240" w:firstLineChars="100"/>
              <w:jc w:val="center"/>
              <w:rPr>
                <w:rFonts w:hint="default" w:ascii="Times New Roman" w:hAnsi="Times New Roman" w:eastAsia="黑体" w:cs="Times New Roman"/>
                <w:sz w:val="24"/>
              </w:rPr>
            </w:pPr>
            <w:r>
              <w:rPr>
                <w:rFonts w:hint="default" w:ascii="Times New Roman" w:hAnsi="Times New Roman" w:eastAsia="黑体" w:cs="Times New Roman"/>
                <w:sz w:val="24"/>
              </w:rPr>
              <w:t>表1    项目主要建筑物一览表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1351"/>
              <w:gridCol w:w="1916"/>
              <w:gridCol w:w="4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3" w:hRule="atLeast"/>
              </w:trPr>
              <w:tc>
                <w:tcPr>
                  <w:tcW w:w="831" w:type="dxa"/>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序号</w:t>
                  </w:r>
                </w:p>
              </w:tc>
              <w:tc>
                <w:tcPr>
                  <w:tcW w:w="1440" w:type="dxa"/>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建设内容</w:t>
                  </w:r>
                </w:p>
              </w:tc>
              <w:tc>
                <w:tcPr>
                  <w:tcW w:w="2017" w:type="dxa"/>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建筑面积（m</w:t>
                  </w:r>
                  <w:r>
                    <w:rPr>
                      <w:rFonts w:hint="default" w:ascii="Times New Roman" w:hAnsi="Times New Roman" w:cs="Times New Roman"/>
                      <w:szCs w:val="21"/>
                      <w:vertAlign w:val="superscript"/>
                    </w:rPr>
                    <w:t>2</w:t>
                  </w:r>
                  <w:r>
                    <w:rPr>
                      <w:rFonts w:hint="default" w:ascii="Times New Roman" w:hAnsi="Times New Roman" w:cs="Times New Roman"/>
                      <w:szCs w:val="21"/>
                    </w:rPr>
                    <w:t>）</w:t>
                  </w:r>
                </w:p>
              </w:tc>
              <w:tc>
                <w:tcPr>
                  <w:tcW w:w="4812" w:type="dxa"/>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5" w:hRule="atLeast"/>
              </w:trPr>
              <w:tc>
                <w:tcPr>
                  <w:tcW w:w="831" w:type="dxa"/>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1</w:t>
                  </w:r>
                </w:p>
              </w:tc>
              <w:tc>
                <w:tcPr>
                  <w:tcW w:w="1440" w:type="dxa"/>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生产车间</w:t>
                  </w:r>
                </w:p>
              </w:tc>
              <w:tc>
                <w:tcPr>
                  <w:tcW w:w="2017" w:type="dxa"/>
                  <w:noWrap w:val="0"/>
                  <w:vAlign w:val="center"/>
                </w:tcPr>
                <w:p>
                  <w:pPr>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2700</w:t>
                  </w:r>
                </w:p>
              </w:tc>
              <w:tc>
                <w:tcPr>
                  <w:tcW w:w="4812" w:type="dxa"/>
                  <w:noWrap w:val="0"/>
                  <w:vAlign w:val="center"/>
                </w:tcPr>
                <w:p>
                  <w:pPr>
                    <w:adjustRightInd w:val="0"/>
                    <w:snapToGrid w:val="0"/>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租赁现有，钢结构厂房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5" w:hRule="atLeast"/>
              </w:trPr>
              <w:tc>
                <w:tcPr>
                  <w:tcW w:w="831" w:type="dxa"/>
                  <w:noWrap w:val="0"/>
                  <w:vAlign w:val="center"/>
                </w:tcPr>
                <w:p>
                  <w:pPr>
                    <w:adjustRightInd w:val="0"/>
                    <w:snapToGrid w:val="0"/>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2</w:t>
                  </w:r>
                </w:p>
              </w:tc>
              <w:tc>
                <w:tcPr>
                  <w:tcW w:w="1440" w:type="dxa"/>
                  <w:noWrap w:val="0"/>
                  <w:vAlign w:val="center"/>
                </w:tcPr>
                <w:p>
                  <w:pPr>
                    <w:adjustRightInd w:val="0"/>
                    <w:snapToGrid w:val="0"/>
                    <w:spacing w:line="360" w:lineRule="exact"/>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办公用房</w:t>
                  </w:r>
                </w:p>
              </w:tc>
              <w:tc>
                <w:tcPr>
                  <w:tcW w:w="2017" w:type="dxa"/>
                  <w:noWrap w:val="0"/>
                  <w:vAlign w:val="center"/>
                </w:tcPr>
                <w:p>
                  <w:pPr>
                    <w:adjustRightInd w:val="0"/>
                    <w:snapToGrid w:val="0"/>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800</w:t>
                  </w:r>
                </w:p>
              </w:tc>
              <w:tc>
                <w:tcPr>
                  <w:tcW w:w="4812" w:type="dxa"/>
                  <w:noWrap w:val="0"/>
                  <w:vAlign w:val="center"/>
                </w:tcPr>
                <w:p>
                  <w:pPr>
                    <w:adjustRightInd w:val="0"/>
                    <w:snapToGrid w:val="0"/>
                    <w:spacing w:line="36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租赁现有</w:t>
                  </w:r>
                </w:p>
              </w:tc>
            </w:tr>
          </w:tbl>
          <w:p>
            <w:pPr>
              <w:spacing w:line="520" w:lineRule="exact"/>
              <w:ind w:firstLine="482" w:firstLineChars="200"/>
              <w:rPr>
                <w:rFonts w:hint="default" w:ascii="Times New Roman" w:hAnsi="Times New Roman" w:eastAsia="Times New Roman" w:cs="Times New Roman"/>
                <w:b/>
                <w:color w:val="000000"/>
                <w:kern w:val="0"/>
                <w:sz w:val="24"/>
              </w:rPr>
            </w:pPr>
            <w:r>
              <w:rPr>
                <w:rFonts w:hint="default" w:ascii="Times New Roman" w:hAnsi="Times New Roman" w:cs="Times New Roman"/>
                <w:b/>
                <w:color w:val="000000"/>
                <w:kern w:val="0"/>
                <w:sz w:val="24"/>
              </w:rPr>
              <w:t>3、工程内容</w:t>
            </w:r>
          </w:p>
          <w:p>
            <w:pPr>
              <w:spacing w:line="520" w:lineRule="exact"/>
              <w:ind w:firstLine="480" w:firstLineChars="200"/>
              <w:rPr>
                <w:rFonts w:hint="default" w:ascii="Times New Roman" w:hAnsi="Times New Roman" w:cs="Times New Roman"/>
                <w:b/>
                <w:color w:val="000000"/>
                <w:sz w:val="24"/>
              </w:rPr>
            </w:pPr>
            <w:r>
              <w:rPr>
                <w:rFonts w:hint="default" w:ascii="Times New Roman" w:hAnsi="Times New Roman" w:cs="Times New Roman"/>
                <w:color w:val="000000"/>
                <w:sz w:val="24"/>
              </w:rPr>
              <w:t>本项目总投资</w:t>
            </w:r>
            <w:r>
              <w:rPr>
                <w:rFonts w:hint="eastAsia" w:ascii="Times New Roman" w:hAnsi="Times New Roman" w:cs="Times New Roman"/>
                <w:sz w:val="24"/>
                <w:szCs w:val="24"/>
                <w:lang w:val="en-US" w:eastAsia="zh-CN"/>
              </w:rPr>
              <w:t>500</w:t>
            </w:r>
            <w:r>
              <w:rPr>
                <w:rFonts w:hint="default" w:ascii="Times New Roman" w:hAnsi="Times New Roman" w:cs="Times New Roman"/>
                <w:color w:val="000000"/>
                <w:sz w:val="24"/>
              </w:rPr>
              <w:t>万元，建设</w:t>
            </w:r>
            <w:r>
              <w:rPr>
                <w:rFonts w:hint="eastAsia" w:ascii="Times New Roman" w:hAnsi="Times New Roman" w:cs="Times New Roman"/>
                <w:sz w:val="24"/>
                <w:lang w:eastAsia="zh-CN"/>
              </w:rPr>
              <w:t>年产300台（套）振动筛及开口机备件项目</w:t>
            </w:r>
            <w:r>
              <w:rPr>
                <w:rFonts w:hint="default" w:ascii="Times New Roman" w:hAnsi="Times New Roman" w:cs="Times New Roman"/>
                <w:color w:val="000000"/>
                <w:sz w:val="24"/>
              </w:rPr>
              <w:t>。项目建设内容主要包括主体工程、</w:t>
            </w:r>
            <w:r>
              <w:rPr>
                <w:rFonts w:hint="eastAsia" w:ascii="Times New Roman" w:hAnsi="Times New Roman" w:cs="Times New Roman"/>
                <w:color w:val="000000"/>
                <w:sz w:val="24"/>
                <w:lang w:eastAsia="zh-CN"/>
              </w:rPr>
              <w:t>辅助工程、</w:t>
            </w:r>
            <w:r>
              <w:rPr>
                <w:rFonts w:hint="default" w:ascii="Times New Roman" w:hAnsi="Times New Roman" w:cs="Times New Roman"/>
                <w:color w:val="000000"/>
                <w:sz w:val="24"/>
              </w:rPr>
              <w:t>环保工程和公用工程</w:t>
            </w:r>
            <w:r>
              <w:rPr>
                <w:rFonts w:hint="eastAsia" w:ascii="Times New Roman" w:hAnsi="Times New Roman" w:cs="Times New Roman"/>
                <w:color w:val="000000"/>
                <w:sz w:val="24"/>
                <w:lang w:eastAsia="zh-CN"/>
              </w:rPr>
              <w:t>，</w:t>
            </w:r>
            <w:r>
              <w:rPr>
                <w:rFonts w:hint="default" w:ascii="Times New Roman" w:hAnsi="Times New Roman" w:cs="Times New Roman"/>
                <w:color w:val="000000"/>
                <w:sz w:val="24"/>
              </w:rPr>
              <w:t>主要建设内容见表2。</w:t>
            </w:r>
          </w:p>
          <w:p>
            <w:pPr>
              <w:spacing w:line="520" w:lineRule="exact"/>
              <w:ind w:firstLine="240" w:firstLineChars="100"/>
              <w:jc w:val="center"/>
              <w:rPr>
                <w:rFonts w:hint="default" w:ascii="Times New Roman" w:hAnsi="Times New Roman" w:eastAsia="黑体" w:cs="Times New Roman"/>
                <w:color w:val="000000"/>
                <w:sz w:val="24"/>
              </w:rPr>
            </w:pPr>
            <w:r>
              <w:rPr>
                <w:rFonts w:hint="default" w:ascii="Times New Roman" w:hAnsi="Times New Roman" w:eastAsia="黑体" w:cs="Times New Roman"/>
                <w:color w:val="000000"/>
                <w:sz w:val="24"/>
              </w:rPr>
              <w:t>表2    项目建设内容一览表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1216"/>
              <w:gridCol w:w="4520"/>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9" w:hRule="atLeast"/>
                <w:jc w:val="center"/>
              </w:trPr>
              <w:tc>
                <w:tcPr>
                  <w:tcW w:w="1180"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eastAsia="Times New Roman" w:cs="Times New Roman"/>
                      <w:color w:val="000000"/>
                      <w:szCs w:val="21"/>
                    </w:rPr>
                  </w:pPr>
                  <w:r>
                    <w:rPr>
                      <w:rFonts w:hint="default" w:ascii="Times New Roman" w:hAnsi="Times New Roman" w:cs="Times New Roman"/>
                      <w:color w:val="000000"/>
                      <w:szCs w:val="21"/>
                    </w:rPr>
                    <w:t>工程类别</w:t>
                  </w:r>
                </w:p>
              </w:tc>
              <w:tc>
                <w:tcPr>
                  <w:tcW w:w="1292"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eastAsia="Times New Roman" w:cs="Times New Roman"/>
                      <w:color w:val="000000"/>
                      <w:szCs w:val="21"/>
                    </w:rPr>
                  </w:pPr>
                  <w:r>
                    <w:rPr>
                      <w:rFonts w:hint="default" w:ascii="Times New Roman" w:hAnsi="Times New Roman" w:cs="Times New Roman"/>
                      <w:color w:val="000000"/>
                      <w:szCs w:val="21"/>
                    </w:rPr>
                    <w:t>建设内容</w:t>
                  </w:r>
                </w:p>
              </w:tc>
              <w:tc>
                <w:tcPr>
                  <w:tcW w:w="4852"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eastAsia="Times New Roman" w:cs="Times New Roman"/>
                      <w:color w:val="000000"/>
                      <w:szCs w:val="21"/>
                    </w:rPr>
                  </w:pPr>
                  <w:r>
                    <w:rPr>
                      <w:rFonts w:hint="default" w:ascii="Times New Roman" w:hAnsi="Times New Roman" w:cs="Times New Roman"/>
                      <w:color w:val="000000"/>
                      <w:szCs w:val="21"/>
                    </w:rPr>
                    <w:t>规模</w:t>
                  </w:r>
                </w:p>
              </w:tc>
              <w:tc>
                <w:tcPr>
                  <w:tcW w:w="1776"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eastAsia="Times New Roman" w:cs="Times New Roman"/>
                      <w:color w:val="000000"/>
                      <w:szCs w:val="21"/>
                    </w:rPr>
                  </w:pPr>
                  <w:r>
                    <w:rPr>
                      <w:rFonts w:hint="default" w:ascii="Times New Roman" w:hAnsi="Times New Roman" w:cs="Times New Roman"/>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5" w:hRule="atLeast"/>
                <w:jc w:val="center"/>
              </w:trPr>
              <w:tc>
                <w:tcPr>
                  <w:tcW w:w="1180"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eastAsia="Times New Roman" w:cs="Times New Roman"/>
                      <w:color w:val="000000"/>
                      <w:szCs w:val="21"/>
                    </w:rPr>
                  </w:pPr>
                  <w:r>
                    <w:rPr>
                      <w:rFonts w:hint="default" w:ascii="Times New Roman" w:hAnsi="Times New Roman" w:cs="Times New Roman"/>
                      <w:color w:val="000000"/>
                      <w:szCs w:val="21"/>
                    </w:rPr>
                    <w:t>主体工程</w:t>
                  </w:r>
                </w:p>
              </w:tc>
              <w:tc>
                <w:tcPr>
                  <w:tcW w:w="1292"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eastAsia="Times New Roman" w:cs="Times New Roman"/>
                      <w:color w:val="000000"/>
                      <w:szCs w:val="21"/>
                    </w:rPr>
                  </w:pPr>
                  <w:r>
                    <w:rPr>
                      <w:rFonts w:hint="default" w:ascii="Times New Roman" w:hAnsi="Times New Roman" w:cs="Times New Roman"/>
                      <w:color w:val="000000"/>
                      <w:szCs w:val="21"/>
                    </w:rPr>
                    <w:t>生产车间</w:t>
                  </w:r>
                </w:p>
              </w:tc>
              <w:tc>
                <w:tcPr>
                  <w:tcW w:w="4852" w:type="dxa"/>
                  <w:noWrap w:val="0"/>
                  <w:vAlign w:val="center"/>
                </w:tcPr>
                <w:p>
                  <w:pPr>
                    <w:keepNext w:val="0"/>
                    <w:keepLines w:val="0"/>
                    <w:pageBreakBefore w:val="0"/>
                    <w:widowControl w:val="0"/>
                    <w:kinsoku/>
                    <w:wordWrap/>
                    <w:overflowPunct/>
                    <w:topLinePunct w:val="0"/>
                    <w:bidi w:val="0"/>
                    <w:adjustRightInd/>
                    <w:snapToGrid/>
                    <w:spacing w:line="360" w:lineRule="exact"/>
                    <w:ind w:firstLine="420" w:firstLineChars="200"/>
                    <w:jc w:val="center"/>
                    <w:textAlignment w:val="auto"/>
                    <w:outlineLvl w:val="9"/>
                    <w:rPr>
                      <w:rFonts w:hint="default" w:ascii="Times New Roman" w:hAnsi="Times New Roman" w:eastAsia="Times New Roman" w:cs="Times New Roman"/>
                      <w:color w:val="000000"/>
                      <w:szCs w:val="21"/>
                      <w:lang w:val="en-US"/>
                    </w:rPr>
                  </w:pPr>
                  <w:r>
                    <w:rPr>
                      <w:rFonts w:hint="default" w:ascii="Times New Roman" w:hAnsi="Times New Roman" w:cs="Times New Roman"/>
                      <w:color w:val="000000"/>
                      <w:szCs w:val="21"/>
                    </w:rPr>
                    <w:t>建筑面积</w:t>
                  </w:r>
                  <w:r>
                    <w:rPr>
                      <w:rFonts w:hint="eastAsia" w:ascii="Times New Roman" w:hAnsi="Times New Roman" w:cs="Times New Roman"/>
                      <w:color w:val="000000"/>
                      <w:szCs w:val="21"/>
                      <w:lang w:val="en-US" w:eastAsia="zh-CN"/>
                    </w:rPr>
                    <w:t>2700</w:t>
                  </w:r>
                  <w:r>
                    <w:rPr>
                      <w:rFonts w:hint="default" w:ascii="Times New Roman" w:hAnsi="Times New Roman" w:cs="Times New Roman"/>
                      <w:color w:val="000000"/>
                      <w:szCs w:val="21"/>
                    </w:rPr>
                    <w:t>m</w:t>
                  </w:r>
                  <w:r>
                    <w:rPr>
                      <w:rFonts w:hint="default" w:ascii="Times New Roman" w:hAnsi="Times New Roman" w:cs="Times New Roman"/>
                      <w:color w:val="000000"/>
                      <w:szCs w:val="21"/>
                      <w:vertAlign w:val="superscript"/>
                      <w:lang w:val="en-US" w:eastAsia="zh-CN"/>
                    </w:rPr>
                    <w:t>2</w:t>
                  </w:r>
                </w:p>
              </w:tc>
              <w:tc>
                <w:tcPr>
                  <w:tcW w:w="1776" w:type="dxa"/>
                  <w:noWrap w:val="0"/>
                  <w:vAlign w:val="center"/>
                </w:tcPr>
                <w:p>
                  <w:pPr>
                    <w:keepNext w:val="0"/>
                    <w:keepLines w:val="0"/>
                    <w:pageBreakBefore w:val="0"/>
                    <w:widowControl w:val="0"/>
                    <w:kinsoku/>
                    <w:wordWrap/>
                    <w:overflowPunct/>
                    <w:topLinePunct w:val="0"/>
                    <w:bidi w:val="0"/>
                    <w:adjustRightInd/>
                    <w:snapToGrid/>
                    <w:spacing w:line="360" w:lineRule="exact"/>
                    <w:jc w:val="center"/>
                    <w:textAlignment w:val="auto"/>
                    <w:outlineLvl w:val="9"/>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eastAsia="zh-CN"/>
                    </w:rPr>
                    <w:t>租赁现有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2" w:hRule="atLeast"/>
                <w:jc w:val="center"/>
              </w:trPr>
              <w:tc>
                <w:tcPr>
                  <w:tcW w:w="1180"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eastAsia" w:ascii="Times New Roman" w:hAnsi="Times New Roman" w:eastAsia="宋体" w:cs="Times New Roman"/>
                      <w:color w:val="000000"/>
                      <w:szCs w:val="21"/>
                      <w:lang w:eastAsia="zh-CN"/>
                    </w:rPr>
                  </w:pPr>
                  <w:r>
                    <w:rPr>
                      <w:rFonts w:hint="eastAsia" w:ascii="Times New Roman" w:hAnsi="Times New Roman" w:cs="Times New Roman"/>
                      <w:color w:val="000000"/>
                      <w:szCs w:val="21"/>
                      <w:lang w:eastAsia="zh-CN"/>
                    </w:rPr>
                    <w:t>辅助工程</w:t>
                  </w:r>
                </w:p>
              </w:tc>
              <w:tc>
                <w:tcPr>
                  <w:tcW w:w="1292"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000000"/>
                      <w:szCs w:val="21"/>
                    </w:rPr>
                  </w:pPr>
                  <w:r>
                    <w:rPr>
                      <w:rFonts w:hint="eastAsia" w:ascii="Times New Roman" w:hAnsi="Times New Roman" w:cs="Times New Roman"/>
                      <w:szCs w:val="21"/>
                      <w:lang w:eastAsia="zh-CN"/>
                    </w:rPr>
                    <w:t>办公用房</w:t>
                  </w:r>
                </w:p>
              </w:tc>
              <w:tc>
                <w:tcPr>
                  <w:tcW w:w="4852" w:type="dxa"/>
                  <w:noWrap w:val="0"/>
                  <w:vAlign w:val="center"/>
                </w:tcPr>
                <w:p>
                  <w:pPr>
                    <w:keepNext w:val="0"/>
                    <w:keepLines w:val="0"/>
                    <w:pageBreakBefore w:val="0"/>
                    <w:widowControl w:val="0"/>
                    <w:kinsoku/>
                    <w:wordWrap/>
                    <w:overflowPunct/>
                    <w:topLinePunct w:val="0"/>
                    <w:bidi w:val="0"/>
                    <w:adjustRightInd/>
                    <w:snapToGrid/>
                    <w:spacing w:line="360" w:lineRule="exact"/>
                    <w:ind w:firstLine="420" w:firstLineChars="200"/>
                    <w:jc w:val="center"/>
                    <w:textAlignment w:val="auto"/>
                    <w:outlineLvl w:val="9"/>
                    <w:rPr>
                      <w:rFonts w:hint="eastAsia"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建筑面积</w:t>
                  </w:r>
                  <w:r>
                    <w:rPr>
                      <w:rFonts w:hint="eastAsia" w:ascii="Times New Roman" w:hAnsi="Times New Roman" w:cs="Times New Roman"/>
                      <w:color w:val="000000"/>
                      <w:szCs w:val="21"/>
                      <w:lang w:val="en-US" w:eastAsia="zh-CN"/>
                    </w:rPr>
                    <w:t>800</w:t>
                  </w:r>
                  <w:r>
                    <w:rPr>
                      <w:rFonts w:hint="default" w:ascii="Times New Roman" w:hAnsi="Times New Roman" w:cs="Times New Roman"/>
                      <w:color w:val="000000"/>
                      <w:szCs w:val="21"/>
                    </w:rPr>
                    <w:t>m</w:t>
                  </w:r>
                  <w:r>
                    <w:rPr>
                      <w:rFonts w:hint="default" w:ascii="Times New Roman" w:hAnsi="Times New Roman" w:cs="Times New Roman"/>
                      <w:color w:val="000000"/>
                      <w:szCs w:val="21"/>
                      <w:vertAlign w:val="superscript"/>
                      <w:lang w:val="en-US" w:eastAsia="zh-CN"/>
                    </w:rPr>
                    <w:t>2</w:t>
                  </w:r>
                </w:p>
              </w:tc>
              <w:tc>
                <w:tcPr>
                  <w:tcW w:w="1776" w:type="dxa"/>
                  <w:noWrap w:val="0"/>
                  <w:vAlign w:val="center"/>
                </w:tcPr>
                <w:p>
                  <w:pPr>
                    <w:keepNext w:val="0"/>
                    <w:keepLines w:val="0"/>
                    <w:pageBreakBefore w:val="0"/>
                    <w:widowControl w:val="0"/>
                    <w:kinsoku/>
                    <w:wordWrap/>
                    <w:overflowPunct/>
                    <w:topLinePunct w:val="0"/>
                    <w:bidi w:val="0"/>
                    <w:adjustRightInd/>
                    <w:snapToGrid/>
                    <w:spacing w:line="360" w:lineRule="exact"/>
                    <w:jc w:val="center"/>
                    <w:textAlignment w:val="auto"/>
                    <w:outlineLvl w:val="9"/>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租赁现有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47" w:hRule="atLeast"/>
                <w:jc w:val="center"/>
              </w:trPr>
              <w:tc>
                <w:tcPr>
                  <w:tcW w:w="1180" w:type="dxa"/>
                  <w:vMerge w:val="restart"/>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000000"/>
                      <w:szCs w:val="21"/>
                    </w:rPr>
                  </w:pPr>
                  <w:r>
                    <w:rPr>
                      <w:rFonts w:hint="default" w:ascii="Times New Roman" w:hAnsi="Times New Roman" w:cs="Times New Roman"/>
                      <w:color w:val="000000"/>
                      <w:szCs w:val="21"/>
                    </w:rPr>
                    <w:t>环保工程</w:t>
                  </w:r>
                </w:p>
              </w:tc>
              <w:tc>
                <w:tcPr>
                  <w:tcW w:w="1292"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lang w:eastAsia="zh-CN"/>
                    </w:rPr>
                    <w:t>废水治理</w:t>
                  </w:r>
                </w:p>
              </w:tc>
              <w:tc>
                <w:tcPr>
                  <w:tcW w:w="4852" w:type="dxa"/>
                  <w:noWrap w:val="0"/>
                  <w:vAlign w:val="center"/>
                </w:tcPr>
                <w:p>
                  <w:pPr>
                    <w:keepNext w:val="0"/>
                    <w:keepLines w:val="0"/>
                    <w:pageBreakBefore w:val="0"/>
                    <w:widowControl w:val="0"/>
                    <w:kinsoku/>
                    <w:wordWrap/>
                    <w:overflowPunct/>
                    <w:topLinePunct w:val="0"/>
                    <w:bidi w:val="0"/>
                    <w:adjustRightInd/>
                    <w:snapToGrid/>
                    <w:spacing w:line="360" w:lineRule="exact"/>
                    <w:jc w:val="center"/>
                    <w:textAlignment w:val="auto"/>
                    <w:outlineLvl w:val="9"/>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生活污水经</w:t>
                  </w:r>
                  <w:r>
                    <w:rPr>
                      <w:rFonts w:hint="eastAsia" w:ascii="Times New Roman" w:hAnsi="Times New Roman" w:cs="Times New Roman"/>
                      <w:color w:val="auto"/>
                      <w:szCs w:val="21"/>
                      <w:lang w:eastAsia="zh-CN"/>
                    </w:rPr>
                    <w:t>化粪池处理后排入贾屯污水处理厂</w:t>
                  </w:r>
                </w:p>
              </w:tc>
              <w:tc>
                <w:tcPr>
                  <w:tcW w:w="1776" w:type="dxa"/>
                  <w:noWrap w:val="0"/>
                  <w:vAlign w:val="center"/>
                </w:tcPr>
                <w:p>
                  <w:pPr>
                    <w:keepNext w:val="0"/>
                    <w:keepLines w:val="0"/>
                    <w:pageBreakBefore w:val="0"/>
                    <w:widowControl w:val="0"/>
                    <w:kinsoku/>
                    <w:wordWrap/>
                    <w:overflowPunct/>
                    <w:topLinePunct w:val="0"/>
                    <w:bidi w:val="0"/>
                    <w:adjustRightInd/>
                    <w:snapToGrid/>
                    <w:spacing w:line="360" w:lineRule="exact"/>
                    <w:jc w:val="center"/>
                    <w:textAlignment w:val="auto"/>
                    <w:outlineLvl w:val="9"/>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47" w:hRule="atLeast"/>
                <w:jc w:val="center"/>
              </w:trPr>
              <w:tc>
                <w:tcPr>
                  <w:tcW w:w="1180" w:type="dxa"/>
                  <w:vMerge w:val="continue"/>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000000"/>
                      <w:szCs w:val="21"/>
                    </w:rPr>
                  </w:pPr>
                </w:p>
              </w:tc>
              <w:tc>
                <w:tcPr>
                  <w:tcW w:w="1292"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000000"/>
                      <w:szCs w:val="21"/>
                      <w:lang w:eastAsia="zh-CN"/>
                    </w:rPr>
                  </w:pPr>
                  <w:r>
                    <w:rPr>
                      <w:rFonts w:hint="default" w:ascii="Times New Roman" w:hAnsi="Times New Roman" w:cs="Times New Roman"/>
                      <w:color w:val="000000"/>
                      <w:szCs w:val="21"/>
                      <w:lang w:eastAsia="zh-CN"/>
                    </w:rPr>
                    <w:t>废气治理</w:t>
                  </w:r>
                </w:p>
              </w:tc>
              <w:tc>
                <w:tcPr>
                  <w:tcW w:w="4852" w:type="dxa"/>
                  <w:noWrap w:val="0"/>
                  <w:vAlign w:val="center"/>
                </w:tcPr>
                <w:p>
                  <w:pPr>
                    <w:spacing w:line="360" w:lineRule="exact"/>
                    <w:jc w:val="left"/>
                    <w:rPr>
                      <w:rFonts w:hint="default" w:ascii="Times New Roman" w:hAnsi="Times New Roman" w:cs="Times New Roman"/>
                      <w:szCs w:val="21"/>
                      <w:lang w:eastAsia="zh-CN"/>
                    </w:rPr>
                  </w:pPr>
                  <w:r>
                    <w:rPr>
                      <w:rFonts w:hint="default" w:ascii="Times New Roman" w:hAnsi="Times New Roman" w:cs="Times New Roman"/>
                      <w:szCs w:val="21"/>
                      <w:lang w:eastAsia="zh-CN"/>
                    </w:rPr>
                    <w:t>设置固定的焊接区域，焊接烟尘经集气罩收集后经1套袋式除尘器处理，处理后经1根15m高排气筒排放；无法固定焊接区域的焊接产生的焊接烟尘设置移动式焊接烟尘净化器处理后车间排放</w:t>
                  </w:r>
                  <w:r>
                    <w:rPr>
                      <w:rFonts w:hint="eastAsia" w:ascii="Times New Roman" w:hAnsi="Times New Roman" w:cs="Times New Roman"/>
                      <w:szCs w:val="21"/>
                      <w:lang w:eastAsia="zh-CN"/>
                    </w:rPr>
                    <w:t>。</w:t>
                  </w:r>
                </w:p>
              </w:tc>
              <w:tc>
                <w:tcPr>
                  <w:tcW w:w="1776" w:type="dxa"/>
                  <w:noWrap w:val="0"/>
                  <w:vAlign w:val="center"/>
                </w:tcPr>
                <w:p>
                  <w:pPr>
                    <w:keepNext w:val="0"/>
                    <w:keepLines w:val="0"/>
                    <w:pageBreakBefore w:val="0"/>
                    <w:widowControl w:val="0"/>
                    <w:kinsoku/>
                    <w:wordWrap/>
                    <w:overflowPunct/>
                    <w:topLinePunct w:val="0"/>
                    <w:bidi w:val="0"/>
                    <w:adjustRightInd/>
                    <w:snapToGrid/>
                    <w:spacing w:line="360" w:lineRule="exact"/>
                    <w:jc w:val="center"/>
                    <w:textAlignment w:val="auto"/>
                    <w:outlineLvl w:val="9"/>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未建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47" w:hRule="atLeast"/>
                <w:jc w:val="center"/>
              </w:trPr>
              <w:tc>
                <w:tcPr>
                  <w:tcW w:w="1180" w:type="dxa"/>
                  <w:vMerge w:val="continue"/>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000000"/>
                      <w:szCs w:val="21"/>
                    </w:rPr>
                  </w:pPr>
                </w:p>
              </w:tc>
              <w:tc>
                <w:tcPr>
                  <w:tcW w:w="1292"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000000"/>
                      <w:szCs w:val="21"/>
                    </w:rPr>
                  </w:pPr>
                  <w:r>
                    <w:rPr>
                      <w:rFonts w:hint="default" w:ascii="Times New Roman" w:hAnsi="Times New Roman" w:cs="Times New Roman"/>
                      <w:color w:val="000000"/>
                      <w:szCs w:val="21"/>
                    </w:rPr>
                    <w:t>噪声治理</w:t>
                  </w:r>
                </w:p>
              </w:tc>
              <w:tc>
                <w:tcPr>
                  <w:tcW w:w="4852" w:type="dxa"/>
                  <w:noWrap w:val="0"/>
                  <w:vAlign w:val="center"/>
                </w:tcPr>
                <w:p>
                  <w:pPr>
                    <w:keepNext w:val="0"/>
                    <w:keepLines w:val="0"/>
                    <w:pageBreakBefore w:val="0"/>
                    <w:widowControl w:val="0"/>
                    <w:tabs>
                      <w:tab w:val="left" w:pos="2475"/>
                    </w:tabs>
                    <w:kinsoku/>
                    <w:wordWrap/>
                    <w:overflowPunct/>
                    <w:topLinePunct w:val="0"/>
                    <w:bidi w:val="0"/>
                    <w:adjustRightInd/>
                    <w:snapToGrid/>
                    <w:spacing w:line="360" w:lineRule="exact"/>
                    <w:jc w:val="center"/>
                    <w:textAlignment w:val="auto"/>
                    <w:outlineLvl w:val="9"/>
                    <w:rPr>
                      <w:rFonts w:hint="default" w:ascii="Times New Roman" w:hAnsi="Times New Roman" w:cs="Times New Roman"/>
                      <w:szCs w:val="21"/>
                    </w:rPr>
                  </w:pPr>
                  <w:r>
                    <w:rPr>
                      <w:rFonts w:hint="default" w:ascii="Times New Roman" w:hAnsi="Times New Roman" w:cs="Times New Roman"/>
                      <w:color w:val="000000"/>
                      <w:szCs w:val="21"/>
                    </w:rPr>
                    <w:t>项目运营期各设备均置于车间内，</w:t>
                  </w:r>
                  <w:r>
                    <w:rPr>
                      <w:rFonts w:hint="eastAsia" w:ascii="Times New Roman" w:hAnsi="Times New Roman" w:cs="Times New Roman"/>
                      <w:color w:val="000000"/>
                      <w:szCs w:val="21"/>
                      <w:lang w:eastAsia="zh-CN"/>
                    </w:rPr>
                    <w:t>安装基础减振、厂房隔声，</w:t>
                  </w:r>
                  <w:r>
                    <w:rPr>
                      <w:rFonts w:hint="default" w:ascii="Times New Roman" w:hAnsi="Times New Roman" w:cs="Times New Roman"/>
                      <w:color w:val="000000"/>
                      <w:szCs w:val="21"/>
                    </w:rPr>
                    <w:t>安排专人对设备进行维护。</w:t>
                  </w:r>
                </w:p>
              </w:tc>
              <w:tc>
                <w:tcPr>
                  <w:tcW w:w="1776" w:type="dxa"/>
                  <w:noWrap w:val="0"/>
                  <w:vAlign w:val="center"/>
                </w:tcPr>
                <w:p>
                  <w:pPr>
                    <w:keepNext w:val="0"/>
                    <w:keepLines w:val="0"/>
                    <w:pageBreakBefore w:val="0"/>
                    <w:widowControl w:val="0"/>
                    <w:kinsoku/>
                    <w:wordWrap/>
                    <w:overflowPunct/>
                    <w:topLinePunct w:val="0"/>
                    <w:bidi w:val="0"/>
                    <w:adjustRightInd/>
                    <w:snapToGrid/>
                    <w:spacing w:line="360" w:lineRule="exact"/>
                    <w:jc w:val="center"/>
                    <w:textAlignment w:val="auto"/>
                    <w:outlineLvl w:val="9"/>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未建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45" w:hRule="atLeast"/>
                <w:jc w:val="center"/>
              </w:trPr>
              <w:tc>
                <w:tcPr>
                  <w:tcW w:w="1180" w:type="dxa"/>
                  <w:vMerge w:val="continue"/>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000000"/>
                      <w:szCs w:val="21"/>
                    </w:rPr>
                  </w:pPr>
                </w:p>
              </w:tc>
              <w:tc>
                <w:tcPr>
                  <w:tcW w:w="1292"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000000"/>
                      <w:szCs w:val="21"/>
                    </w:rPr>
                  </w:pPr>
                  <w:r>
                    <w:rPr>
                      <w:rFonts w:hint="default" w:ascii="Times New Roman" w:hAnsi="Times New Roman" w:cs="Times New Roman"/>
                      <w:color w:val="000000"/>
                      <w:szCs w:val="21"/>
                    </w:rPr>
                    <w:t>固废治理</w:t>
                  </w:r>
                </w:p>
              </w:tc>
              <w:tc>
                <w:tcPr>
                  <w:tcW w:w="4852" w:type="dxa"/>
                  <w:noWrap w:val="0"/>
                  <w:vAlign w:val="center"/>
                </w:tcPr>
                <w:p>
                  <w:pPr>
                    <w:keepNext w:val="0"/>
                    <w:keepLines w:val="0"/>
                    <w:pageBreakBefore w:val="0"/>
                    <w:widowControl w:val="0"/>
                    <w:tabs>
                      <w:tab w:val="left" w:pos="2475"/>
                    </w:tabs>
                    <w:kinsoku/>
                    <w:wordWrap/>
                    <w:overflowPunct/>
                    <w:topLinePunct w:val="0"/>
                    <w:bidi w:val="0"/>
                    <w:adjustRightInd/>
                    <w:snapToGrid/>
                    <w:spacing w:line="360" w:lineRule="exact"/>
                    <w:jc w:val="center"/>
                    <w:textAlignment w:val="auto"/>
                    <w:outlineLvl w:val="9"/>
                    <w:rPr>
                      <w:rFonts w:hint="eastAsia" w:ascii="Times New Roman" w:hAnsi="Times New Roman" w:eastAsia="宋体" w:cs="Times New Roman"/>
                      <w:szCs w:val="21"/>
                      <w:lang w:val="en-US" w:eastAsia="zh-CN"/>
                    </w:rPr>
                  </w:pPr>
                  <w:r>
                    <w:rPr>
                      <w:rFonts w:hint="default" w:ascii="Times New Roman" w:hAnsi="Times New Roman" w:cs="Times New Roman"/>
                      <w:bCs/>
                      <w:szCs w:val="21"/>
                    </w:rPr>
                    <w:t>一般固废暂存间（10m</w:t>
                  </w:r>
                  <w:r>
                    <w:rPr>
                      <w:rFonts w:hint="default" w:ascii="Times New Roman" w:hAnsi="Times New Roman" w:cs="Times New Roman"/>
                      <w:bCs/>
                      <w:szCs w:val="21"/>
                      <w:vertAlign w:val="superscript"/>
                    </w:rPr>
                    <w:t>2</w:t>
                  </w:r>
                  <w:r>
                    <w:rPr>
                      <w:rFonts w:hint="default" w:ascii="Times New Roman" w:hAnsi="Times New Roman" w:cs="Times New Roman"/>
                      <w:bCs/>
                      <w:szCs w:val="21"/>
                    </w:rPr>
                    <w:t>）1座</w:t>
                  </w:r>
                  <w:r>
                    <w:rPr>
                      <w:rFonts w:hint="eastAsia" w:ascii="Times New Roman" w:hAnsi="Times New Roman" w:cs="Times New Roman"/>
                      <w:bCs/>
                      <w:szCs w:val="21"/>
                      <w:lang w:eastAsia="zh-CN"/>
                    </w:rPr>
                    <w:t>，危险废物暂存间（</w:t>
                  </w:r>
                  <w:r>
                    <w:rPr>
                      <w:rFonts w:hint="eastAsia" w:ascii="Times New Roman" w:hAnsi="Times New Roman" w:cs="Times New Roman"/>
                      <w:bCs/>
                      <w:szCs w:val="21"/>
                      <w:lang w:val="en-US" w:eastAsia="zh-CN"/>
                    </w:rPr>
                    <w:t>5</w:t>
                  </w:r>
                  <w:r>
                    <w:rPr>
                      <w:rFonts w:hint="default" w:ascii="Times New Roman" w:hAnsi="Times New Roman" w:cs="Times New Roman"/>
                      <w:bCs/>
                      <w:szCs w:val="21"/>
                    </w:rPr>
                    <w:t>m</w:t>
                  </w:r>
                  <w:r>
                    <w:rPr>
                      <w:rFonts w:hint="default" w:ascii="Times New Roman" w:hAnsi="Times New Roman" w:cs="Times New Roman"/>
                      <w:bCs/>
                      <w:szCs w:val="21"/>
                      <w:vertAlign w:val="superscript"/>
                    </w:rPr>
                    <w:t>2</w:t>
                  </w:r>
                  <w:r>
                    <w:rPr>
                      <w:rFonts w:hint="eastAsia" w:ascii="Times New Roman" w:hAnsi="Times New Roman" w:cs="Times New Roman"/>
                      <w:bCs/>
                      <w:szCs w:val="21"/>
                      <w:lang w:eastAsia="zh-CN"/>
                    </w:rPr>
                    <w:t>）</w:t>
                  </w:r>
                  <w:r>
                    <w:rPr>
                      <w:rFonts w:hint="eastAsia" w:ascii="Times New Roman" w:hAnsi="Times New Roman" w:cs="Times New Roman"/>
                      <w:bCs/>
                      <w:szCs w:val="21"/>
                      <w:lang w:val="en-US" w:eastAsia="zh-CN"/>
                    </w:rPr>
                    <w:t>1座</w:t>
                  </w:r>
                </w:p>
              </w:tc>
              <w:tc>
                <w:tcPr>
                  <w:tcW w:w="1776" w:type="dxa"/>
                  <w:noWrap w:val="0"/>
                  <w:vAlign w:val="center"/>
                </w:tcPr>
                <w:p>
                  <w:pPr>
                    <w:keepNext w:val="0"/>
                    <w:keepLines w:val="0"/>
                    <w:pageBreakBefore w:val="0"/>
                    <w:widowControl w:val="0"/>
                    <w:kinsoku/>
                    <w:wordWrap/>
                    <w:overflowPunct/>
                    <w:topLinePunct w:val="0"/>
                    <w:bidi w:val="0"/>
                    <w:adjustRightInd/>
                    <w:snapToGrid/>
                    <w:spacing w:line="360" w:lineRule="exact"/>
                    <w:jc w:val="center"/>
                    <w:textAlignment w:val="auto"/>
                    <w:outlineLvl w:val="9"/>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未建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6" w:hRule="atLeast"/>
                <w:jc w:val="center"/>
              </w:trPr>
              <w:tc>
                <w:tcPr>
                  <w:tcW w:w="1180" w:type="dxa"/>
                  <w:vMerge w:val="restart"/>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000000"/>
                      <w:szCs w:val="21"/>
                    </w:rPr>
                  </w:pPr>
                  <w:r>
                    <w:rPr>
                      <w:rFonts w:hint="default" w:ascii="Times New Roman" w:hAnsi="Times New Roman" w:cs="Times New Roman"/>
                      <w:color w:val="000000"/>
                      <w:szCs w:val="21"/>
                    </w:rPr>
                    <w:t>公用工程</w:t>
                  </w:r>
                </w:p>
              </w:tc>
              <w:tc>
                <w:tcPr>
                  <w:tcW w:w="1292"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000000"/>
                      <w:szCs w:val="21"/>
                    </w:rPr>
                  </w:pPr>
                  <w:r>
                    <w:rPr>
                      <w:rFonts w:hint="default" w:ascii="Times New Roman" w:hAnsi="Times New Roman" w:cs="Times New Roman"/>
                      <w:color w:val="000000"/>
                      <w:szCs w:val="21"/>
                    </w:rPr>
                    <w:t>供水</w:t>
                  </w:r>
                </w:p>
              </w:tc>
              <w:tc>
                <w:tcPr>
                  <w:tcW w:w="4852" w:type="dxa"/>
                  <w:noWrap w:val="0"/>
                  <w:vAlign w:val="center"/>
                </w:tcPr>
                <w:p>
                  <w:pPr>
                    <w:keepNext w:val="0"/>
                    <w:keepLines w:val="0"/>
                    <w:pageBreakBefore w:val="0"/>
                    <w:widowControl w:val="0"/>
                    <w:tabs>
                      <w:tab w:val="left" w:pos="2475"/>
                    </w:tabs>
                    <w:kinsoku/>
                    <w:wordWrap/>
                    <w:overflowPunct/>
                    <w:topLinePunct w:val="0"/>
                    <w:bidi w:val="0"/>
                    <w:adjustRightInd/>
                    <w:snapToGrid/>
                    <w:spacing w:line="360" w:lineRule="exact"/>
                    <w:jc w:val="center"/>
                    <w:textAlignment w:val="auto"/>
                    <w:outlineLvl w:val="9"/>
                    <w:rPr>
                      <w:rFonts w:hint="default" w:ascii="Times New Roman" w:hAnsi="Times New Roman" w:cs="Times New Roman"/>
                      <w:szCs w:val="21"/>
                      <w:highlight w:val="none"/>
                    </w:rPr>
                  </w:pPr>
                  <w:r>
                    <w:rPr>
                      <w:rFonts w:hint="default" w:ascii="Times New Roman" w:hAnsi="Times New Roman" w:cs="Times New Roman"/>
                      <w:szCs w:val="21"/>
                      <w:highlight w:val="none"/>
                    </w:rPr>
                    <w:t>市</w:t>
                  </w:r>
                  <w:r>
                    <w:rPr>
                      <w:rFonts w:hint="default" w:ascii="Times New Roman" w:hAnsi="Times New Roman" w:cs="Times New Roman"/>
                      <w:color w:val="auto"/>
                      <w:szCs w:val="21"/>
                      <w:highlight w:val="none"/>
                    </w:rPr>
                    <w:t>政供水</w:t>
                  </w:r>
                  <w:r>
                    <w:rPr>
                      <w:rFonts w:hint="eastAsia" w:ascii="Times New Roman" w:hAnsi="Times New Roman" w:cs="Times New Roman"/>
                      <w:color w:val="auto"/>
                      <w:szCs w:val="21"/>
                      <w:highlight w:val="none"/>
                      <w:lang w:val="en-US" w:eastAsia="zh-CN"/>
                    </w:rPr>
                    <w:t>121.5</w:t>
                  </w:r>
                  <w:r>
                    <w:rPr>
                      <w:rFonts w:hint="default" w:ascii="Times New Roman" w:hAnsi="Times New Roman" w:eastAsia="新宋体" w:cs="Times New Roman"/>
                      <w:color w:val="auto"/>
                      <w:szCs w:val="21"/>
                      <w:highlight w:val="none"/>
                    </w:rPr>
                    <w:t>t/a</w:t>
                  </w:r>
                </w:p>
              </w:tc>
              <w:tc>
                <w:tcPr>
                  <w:tcW w:w="1776" w:type="dxa"/>
                  <w:noWrap w:val="0"/>
                  <w:vAlign w:val="center"/>
                </w:tcPr>
                <w:p>
                  <w:pPr>
                    <w:keepNext w:val="0"/>
                    <w:keepLines w:val="0"/>
                    <w:pageBreakBefore w:val="0"/>
                    <w:widowControl w:val="0"/>
                    <w:kinsoku/>
                    <w:wordWrap/>
                    <w:overflowPunct/>
                    <w:topLinePunct w:val="0"/>
                    <w:bidi w:val="0"/>
                    <w:adjustRightInd/>
                    <w:snapToGrid/>
                    <w:spacing w:line="360" w:lineRule="exact"/>
                    <w:jc w:val="center"/>
                    <w:textAlignment w:val="auto"/>
                    <w:outlineLvl w:val="9"/>
                    <w:rPr>
                      <w:rFonts w:hint="default" w:ascii="Times New Roman" w:hAnsi="Times New Roman" w:cs="Times New Roman"/>
                      <w:color w:val="000000"/>
                      <w:szCs w:val="21"/>
                    </w:rPr>
                  </w:pPr>
                  <w:r>
                    <w:rPr>
                      <w:rFonts w:hint="default" w:ascii="Times New Roman" w:hAnsi="Times New Roman"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0" w:hRule="atLeast"/>
                <w:jc w:val="center"/>
              </w:trPr>
              <w:tc>
                <w:tcPr>
                  <w:tcW w:w="1180" w:type="dxa"/>
                  <w:vMerge w:val="continue"/>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000000"/>
                      <w:szCs w:val="21"/>
                    </w:rPr>
                  </w:pPr>
                </w:p>
              </w:tc>
              <w:tc>
                <w:tcPr>
                  <w:tcW w:w="1292"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000000"/>
                      <w:szCs w:val="21"/>
                    </w:rPr>
                  </w:pPr>
                  <w:r>
                    <w:rPr>
                      <w:rFonts w:hint="default" w:ascii="Times New Roman" w:hAnsi="Times New Roman" w:cs="Times New Roman"/>
                      <w:color w:val="000000"/>
                      <w:szCs w:val="21"/>
                    </w:rPr>
                    <w:t>供电</w:t>
                  </w:r>
                </w:p>
              </w:tc>
              <w:tc>
                <w:tcPr>
                  <w:tcW w:w="4852" w:type="dxa"/>
                  <w:noWrap w:val="0"/>
                  <w:vAlign w:val="center"/>
                </w:tcPr>
                <w:p>
                  <w:pPr>
                    <w:keepNext w:val="0"/>
                    <w:keepLines w:val="0"/>
                    <w:pageBreakBefore w:val="0"/>
                    <w:widowControl w:val="0"/>
                    <w:tabs>
                      <w:tab w:val="left" w:pos="2475"/>
                    </w:tabs>
                    <w:kinsoku/>
                    <w:wordWrap/>
                    <w:overflowPunct/>
                    <w:topLinePunct w:val="0"/>
                    <w:bidi w:val="0"/>
                    <w:adjustRightInd/>
                    <w:snapToGrid/>
                    <w:spacing w:line="360" w:lineRule="exact"/>
                    <w:jc w:val="center"/>
                    <w:textAlignment w:val="auto"/>
                    <w:outlineLvl w:val="9"/>
                    <w:rPr>
                      <w:rFonts w:hint="default" w:ascii="Times New Roman" w:hAnsi="Times New Roman" w:cs="Times New Roman"/>
                      <w:szCs w:val="21"/>
                      <w:highlight w:val="none"/>
                    </w:rPr>
                  </w:pPr>
                  <w:r>
                    <w:rPr>
                      <w:rFonts w:hint="default" w:ascii="Times New Roman" w:hAnsi="Times New Roman" w:cs="Times New Roman"/>
                      <w:szCs w:val="21"/>
                      <w:highlight w:val="none"/>
                    </w:rPr>
                    <w:t>市政电网</w:t>
                  </w:r>
                  <w:r>
                    <w:rPr>
                      <w:rFonts w:hint="default" w:ascii="Times New Roman" w:hAnsi="Times New Roman" w:cs="Times New Roman"/>
                      <w:highlight w:val="none"/>
                      <w:lang w:eastAsia="zh-CN"/>
                    </w:rPr>
                    <w:t>、</w:t>
                  </w:r>
                  <w:r>
                    <w:rPr>
                      <w:rFonts w:hint="eastAsia" w:ascii="Times New Roman" w:hAnsi="Times New Roman" w:cs="Times New Roman"/>
                      <w:highlight w:val="none"/>
                      <w:lang w:val="en-US" w:eastAsia="zh-CN"/>
                    </w:rPr>
                    <w:t>1.6</w:t>
                  </w:r>
                  <w:r>
                    <w:rPr>
                      <w:rFonts w:hint="default" w:ascii="Times New Roman" w:hAnsi="Times New Roman" w:eastAsia="新宋体" w:cs="Times New Roman"/>
                      <w:szCs w:val="21"/>
                      <w:highlight w:val="none"/>
                    </w:rPr>
                    <w:t>万</w:t>
                  </w:r>
                  <w:r>
                    <w:rPr>
                      <w:rFonts w:hint="default" w:ascii="Times New Roman" w:hAnsi="Times New Roman" w:eastAsia="新宋体" w:cs="Times New Roman"/>
                      <w:highlight w:val="none"/>
                    </w:rPr>
                    <w:t>kW·h/a</w:t>
                  </w:r>
                </w:p>
              </w:tc>
              <w:tc>
                <w:tcPr>
                  <w:tcW w:w="1776" w:type="dxa"/>
                  <w:noWrap w:val="0"/>
                  <w:vAlign w:val="center"/>
                </w:tcPr>
                <w:p>
                  <w:pPr>
                    <w:keepNext w:val="0"/>
                    <w:keepLines w:val="0"/>
                    <w:pageBreakBefore w:val="0"/>
                    <w:widowControl w:val="0"/>
                    <w:kinsoku/>
                    <w:wordWrap/>
                    <w:overflowPunct/>
                    <w:topLinePunct w:val="0"/>
                    <w:bidi w:val="0"/>
                    <w:adjustRightInd/>
                    <w:snapToGrid/>
                    <w:spacing w:line="360" w:lineRule="exact"/>
                    <w:jc w:val="center"/>
                    <w:textAlignment w:val="auto"/>
                    <w:outlineLvl w:val="9"/>
                    <w:rPr>
                      <w:rFonts w:hint="default" w:ascii="Times New Roman" w:hAnsi="Times New Roman" w:cs="Times New Roman"/>
                      <w:color w:val="000000"/>
                      <w:szCs w:val="21"/>
                    </w:rPr>
                  </w:pPr>
                  <w:r>
                    <w:rPr>
                      <w:rFonts w:hint="default" w:ascii="Times New Roman" w:hAnsi="Times New Roman" w:cs="Times New Roman"/>
                      <w:color w:val="000000"/>
                      <w:szCs w:val="21"/>
                    </w:rPr>
                    <w:t>/</w:t>
                  </w:r>
                </w:p>
              </w:tc>
            </w:tr>
          </w:tbl>
          <w:p>
            <w:pPr>
              <w:snapToGrid w:val="0"/>
              <w:spacing w:before="156" w:line="520" w:lineRule="exact"/>
              <w:ind w:firstLine="482" w:firstLineChars="200"/>
              <w:rPr>
                <w:rFonts w:hint="default" w:ascii="Times New Roman" w:hAnsi="Times New Roman" w:cs="Times New Roman"/>
                <w:b/>
                <w:sz w:val="24"/>
              </w:rPr>
            </w:pPr>
            <w:r>
              <w:rPr>
                <w:rFonts w:hint="default" w:ascii="Times New Roman" w:hAnsi="Times New Roman" w:cs="Times New Roman"/>
                <w:b/>
                <w:sz w:val="24"/>
              </w:rPr>
              <w:t>4、产品方案</w:t>
            </w:r>
          </w:p>
          <w:p>
            <w:pPr>
              <w:adjustRightInd w:val="0"/>
              <w:snapToGrid w:val="0"/>
              <w:spacing w:line="520" w:lineRule="exact"/>
              <w:ind w:firstLine="480" w:firstLineChars="200"/>
              <w:rPr>
                <w:rFonts w:hint="default" w:ascii="Times New Roman" w:hAnsi="Times New Roman" w:eastAsia="黑体" w:cs="Times New Roman"/>
                <w:sz w:val="24"/>
              </w:rPr>
            </w:pPr>
            <w:bookmarkStart w:id="0" w:name="OLE_LINK3"/>
            <w:r>
              <w:rPr>
                <w:rFonts w:hint="default" w:ascii="Times New Roman" w:hAnsi="Times New Roman" w:cs="Times New Roman"/>
                <w:sz w:val="24"/>
              </w:rPr>
              <w:t>本</w:t>
            </w:r>
            <w:bookmarkEnd w:id="0"/>
            <w:r>
              <w:rPr>
                <w:rFonts w:hint="default" w:ascii="Times New Roman" w:hAnsi="Times New Roman" w:cs="Times New Roman"/>
                <w:sz w:val="24"/>
              </w:rPr>
              <w:t>项目产品主要</w:t>
            </w:r>
            <w:r>
              <w:rPr>
                <w:rFonts w:hint="default" w:ascii="Times New Roman" w:hAnsi="Times New Roman" w:cs="Times New Roman"/>
                <w:sz w:val="24"/>
                <w:szCs w:val="24"/>
              </w:rPr>
              <w:t>为</w:t>
            </w:r>
            <w:r>
              <w:rPr>
                <w:rFonts w:hint="eastAsia" w:ascii="Times New Roman" w:hAnsi="Times New Roman" w:cs="Times New Roman"/>
                <w:color w:val="000000"/>
                <w:sz w:val="24"/>
                <w:szCs w:val="24"/>
                <w:lang w:val="en-US" w:eastAsia="zh-CN"/>
              </w:rPr>
              <w:t>振动筛及开口机备件</w:t>
            </w:r>
            <w:r>
              <w:rPr>
                <w:rFonts w:hint="default" w:ascii="Times New Roman" w:hAnsi="Times New Roman" w:cs="Times New Roman"/>
                <w:color w:val="auto"/>
                <w:sz w:val="24"/>
                <w:szCs w:val="24"/>
              </w:rPr>
              <w:t>，</w:t>
            </w:r>
            <w:r>
              <w:rPr>
                <w:rFonts w:hint="default" w:ascii="Times New Roman" w:hAnsi="Times New Roman" w:cs="Times New Roman"/>
                <w:sz w:val="24"/>
                <w:szCs w:val="24"/>
              </w:rPr>
              <w:t>项目产</w:t>
            </w:r>
            <w:r>
              <w:rPr>
                <w:rFonts w:hint="default" w:ascii="Times New Roman" w:hAnsi="Times New Roman" w:cs="Times New Roman"/>
                <w:sz w:val="24"/>
              </w:rPr>
              <w:t>品方案及产量详见表3。</w:t>
            </w:r>
          </w:p>
          <w:p>
            <w:pPr>
              <w:spacing w:line="520" w:lineRule="exact"/>
              <w:ind w:firstLine="240" w:firstLineChars="100"/>
              <w:jc w:val="center"/>
              <w:rPr>
                <w:rFonts w:hint="default" w:ascii="Times New Roman" w:hAnsi="Times New Roman" w:eastAsia="黑体" w:cs="Times New Roman"/>
                <w:sz w:val="24"/>
              </w:rPr>
            </w:pPr>
            <w:r>
              <w:rPr>
                <w:rFonts w:hint="default" w:ascii="Times New Roman" w:hAnsi="Times New Roman" w:eastAsia="黑体" w:cs="Times New Roman"/>
                <w:sz w:val="24"/>
              </w:rPr>
              <w:t>表3    项目产品及产量一览表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5"/>
              <w:gridCol w:w="3731"/>
              <w:gridCol w:w="2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379" w:hRule="atLeast"/>
                <w:jc w:val="center"/>
              </w:trPr>
              <w:tc>
                <w:tcPr>
                  <w:tcW w:w="1904" w:type="dxa"/>
                  <w:noWrap w:val="0"/>
                  <w:vAlign w:val="center"/>
                </w:tcPr>
                <w:p>
                  <w:pPr>
                    <w:pStyle w:val="10"/>
                    <w:snapToGrid w:val="0"/>
                    <w:spacing w:before="0" w:line="360" w:lineRule="exact"/>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4019" w:type="dxa"/>
                  <w:noWrap w:val="0"/>
                  <w:vAlign w:val="center"/>
                </w:tcPr>
                <w:p>
                  <w:pPr>
                    <w:pStyle w:val="10"/>
                    <w:snapToGrid w:val="0"/>
                    <w:spacing w:before="0" w:line="360" w:lineRule="exact"/>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产品名称</w:t>
                  </w:r>
                </w:p>
              </w:tc>
              <w:tc>
                <w:tcPr>
                  <w:tcW w:w="3177" w:type="dxa"/>
                  <w:noWrap w:val="0"/>
                  <w:vAlign w:val="center"/>
                </w:tcPr>
                <w:p>
                  <w:pPr>
                    <w:pStyle w:val="10"/>
                    <w:snapToGrid w:val="0"/>
                    <w:spacing w:before="0" w:line="360" w:lineRule="exact"/>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年产量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0" w:hRule="atLeast"/>
                <w:jc w:val="center"/>
              </w:trPr>
              <w:tc>
                <w:tcPr>
                  <w:tcW w:w="1904" w:type="dxa"/>
                  <w:noWrap w:val="0"/>
                  <w:vAlign w:val="center"/>
                </w:tcPr>
                <w:p>
                  <w:pPr>
                    <w:pStyle w:val="10"/>
                    <w:snapToGrid w:val="0"/>
                    <w:spacing w:before="0" w:line="360" w:lineRule="exact"/>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4019" w:type="dxa"/>
                  <w:noWrap w:val="0"/>
                  <w:vAlign w:val="center"/>
                </w:tcPr>
                <w:p>
                  <w:pPr>
                    <w:pStyle w:val="10"/>
                    <w:snapToGrid w:val="0"/>
                    <w:spacing w:before="0" w:line="360" w:lineRule="exact"/>
                    <w:ind w:left="0" w:right="0"/>
                    <w:jc w:val="center"/>
                    <w:rPr>
                      <w:rFonts w:hint="default" w:ascii="Times New Roman" w:hAnsi="Times New Roman" w:cs="Times New Roman"/>
                      <w:sz w:val="21"/>
                      <w:szCs w:val="21"/>
                    </w:rPr>
                  </w:pPr>
                  <w:r>
                    <w:rPr>
                      <w:rFonts w:hint="eastAsia" w:ascii="Times New Roman" w:hAnsi="Times New Roman" w:cs="Times New Roman"/>
                      <w:color w:val="000000"/>
                      <w:sz w:val="21"/>
                      <w:lang w:val="en-US" w:eastAsia="zh-CN"/>
                    </w:rPr>
                    <w:t>振动筛</w:t>
                  </w:r>
                </w:p>
              </w:tc>
              <w:tc>
                <w:tcPr>
                  <w:tcW w:w="3177" w:type="dxa"/>
                  <w:noWrap w:val="0"/>
                  <w:vAlign w:val="center"/>
                </w:tcPr>
                <w:p>
                  <w:pPr>
                    <w:pStyle w:val="10"/>
                    <w:snapToGrid w:val="0"/>
                    <w:spacing w:before="0" w:line="360" w:lineRule="exact"/>
                    <w:ind w:left="0" w:right="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3</w:t>
                  </w:r>
                  <w:r>
                    <w:rPr>
                      <w:rFonts w:hint="default" w:ascii="Times New Roman" w:hAnsi="Times New Roman" w:cs="Times New Roman"/>
                      <w:sz w:val="21"/>
                      <w:szCs w:val="21"/>
                      <w:lang w:val="en-US" w:eastAsia="zh-CN"/>
                    </w:rPr>
                    <w:t>00台</w:t>
                  </w:r>
                  <w:r>
                    <w:rPr>
                      <w:rFonts w:hint="eastAsia" w:ascii="Times New Roman" w:hAnsi="Times New Roman" w:cs="Times New Roman"/>
                      <w:sz w:val="21"/>
                      <w:szCs w:val="21"/>
                      <w:lang w:val="en-US" w:eastAsia="zh-CN"/>
                    </w:rPr>
                    <w:t>（套）</w:t>
                  </w:r>
                  <w:r>
                    <w:rPr>
                      <w:rFonts w:hint="default" w:ascii="Times New Roman" w:hAnsi="Times New Roman" w:cs="Times New Roman"/>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80" w:hRule="atLeast"/>
                <w:jc w:val="center"/>
              </w:trPr>
              <w:tc>
                <w:tcPr>
                  <w:tcW w:w="1904" w:type="dxa"/>
                  <w:noWrap w:val="0"/>
                  <w:vAlign w:val="center"/>
                </w:tcPr>
                <w:p>
                  <w:pPr>
                    <w:pStyle w:val="10"/>
                    <w:snapToGrid w:val="0"/>
                    <w:spacing w:before="0" w:line="360" w:lineRule="exact"/>
                    <w:ind w:left="0"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w:t>
                  </w:r>
                </w:p>
              </w:tc>
              <w:tc>
                <w:tcPr>
                  <w:tcW w:w="4019" w:type="dxa"/>
                  <w:noWrap w:val="0"/>
                  <w:vAlign w:val="center"/>
                </w:tcPr>
                <w:p>
                  <w:pPr>
                    <w:pStyle w:val="10"/>
                    <w:snapToGrid w:val="0"/>
                    <w:spacing w:before="0" w:line="360" w:lineRule="exact"/>
                    <w:ind w:left="0" w:right="0"/>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开口机备件</w:t>
                  </w:r>
                </w:p>
              </w:tc>
              <w:tc>
                <w:tcPr>
                  <w:tcW w:w="3177" w:type="dxa"/>
                  <w:noWrap w:val="0"/>
                  <w:vAlign w:val="center"/>
                </w:tcPr>
                <w:p>
                  <w:pPr>
                    <w:snapToGrid w:val="0"/>
                    <w:spacing w:before="0" w:line="360" w:lineRule="exact"/>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100件</w:t>
                  </w:r>
                  <w:r>
                    <w:rPr>
                      <w:rFonts w:hint="default" w:ascii="Times New Roman" w:hAnsi="Times New Roman" w:cs="Times New Roman"/>
                      <w:sz w:val="21"/>
                      <w:szCs w:val="21"/>
                    </w:rPr>
                    <w:t>/a</w:t>
                  </w:r>
                </w:p>
              </w:tc>
            </w:tr>
          </w:tbl>
          <w:p>
            <w:pPr>
              <w:spacing w:line="520" w:lineRule="exact"/>
              <w:ind w:firstLine="482" w:firstLineChars="200"/>
              <w:rPr>
                <w:rFonts w:hint="default" w:ascii="Times New Roman" w:hAnsi="Times New Roman" w:eastAsia="Times New Roman" w:cs="Times New Roman"/>
                <w:b/>
                <w:color w:val="000000"/>
                <w:sz w:val="24"/>
              </w:rPr>
            </w:pPr>
            <w:r>
              <w:rPr>
                <w:rFonts w:hint="default" w:ascii="Times New Roman" w:hAnsi="Times New Roman" w:cs="Times New Roman"/>
                <w:b/>
                <w:color w:val="000000"/>
                <w:sz w:val="24"/>
              </w:rPr>
              <w:t>5、主要生产设备</w:t>
            </w:r>
          </w:p>
          <w:p>
            <w:pPr>
              <w:spacing w:line="520" w:lineRule="exact"/>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项目主要设备</w:t>
            </w:r>
            <w:r>
              <w:rPr>
                <w:rFonts w:hint="eastAsia" w:ascii="Times New Roman" w:hAnsi="Times New Roman" w:cs="Times New Roman"/>
                <w:color w:val="000000"/>
                <w:sz w:val="24"/>
                <w:lang w:eastAsia="zh-CN"/>
              </w:rPr>
              <w:t>情况</w:t>
            </w:r>
            <w:r>
              <w:rPr>
                <w:rFonts w:hint="default" w:ascii="Times New Roman" w:hAnsi="Times New Roman" w:cs="Times New Roman"/>
                <w:color w:val="000000"/>
                <w:sz w:val="24"/>
              </w:rPr>
              <w:t>详见表4。</w:t>
            </w:r>
          </w:p>
          <w:p>
            <w:pPr>
              <w:spacing w:line="520" w:lineRule="exact"/>
              <w:ind w:firstLine="240" w:firstLineChars="100"/>
              <w:jc w:val="center"/>
              <w:rPr>
                <w:rFonts w:hint="default" w:ascii="Times New Roman" w:hAnsi="Times New Roman" w:eastAsia="黑体" w:cs="Times New Roman"/>
                <w:color w:val="000000"/>
                <w:sz w:val="24"/>
              </w:rPr>
            </w:pPr>
            <w:r>
              <w:rPr>
                <w:rFonts w:hint="default" w:ascii="Times New Roman" w:hAnsi="Times New Roman" w:eastAsia="黑体" w:cs="Times New Roman"/>
                <w:color w:val="000000"/>
                <w:sz w:val="24"/>
              </w:rPr>
              <w:t>表4    项目设备一览表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298"/>
              <w:gridCol w:w="2063"/>
              <w:gridCol w:w="1762"/>
              <w:gridCol w:w="1702"/>
              <w:gridCol w:w="1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vertAlign w:val="baseline"/>
                    </w:rPr>
                  </w:pPr>
                  <w:r>
                    <w:rPr>
                      <w:rFonts w:hint="default" w:ascii="Times New Roman" w:hAnsi="Times New Roman" w:cs="Times New Roman"/>
                      <w:sz w:val="21"/>
                      <w:szCs w:val="21"/>
                    </w:rPr>
                    <w:t>序号</w:t>
                  </w:r>
                </w:p>
              </w:tc>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vertAlign w:val="baseline"/>
                    </w:rPr>
                  </w:pPr>
                  <w:r>
                    <w:rPr>
                      <w:rFonts w:hint="default" w:ascii="Times New Roman" w:hAnsi="Times New Roman" w:cs="Times New Roman"/>
                      <w:sz w:val="21"/>
                      <w:szCs w:val="21"/>
                    </w:rPr>
                    <w:t>设备名称</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vertAlign w:val="baseline"/>
                    </w:rPr>
                  </w:pPr>
                  <w:r>
                    <w:rPr>
                      <w:rFonts w:hint="default" w:ascii="Times New Roman" w:hAnsi="Times New Roman" w:cs="Times New Roman"/>
                      <w:sz w:val="21"/>
                      <w:szCs w:val="21"/>
                    </w:rPr>
                    <w:t>型号</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vertAlign w:val="baseline"/>
                    </w:rPr>
                  </w:pPr>
                  <w:r>
                    <w:rPr>
                      <w:rFonts w:hint="default" w:ascii="Times New Roman" w:hAnsi="Times New Roman" w:cs="Times New Roman"/>
                      <w:sz w:val="21"/>
                      <w:szCs w:val="21"/>
                    </w:rPr>
                    <w:t>数量（台/套/个）</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vertAlign w:val="baseline"/>
                    </w:rPr>
                  </w:pPr>
                  <w:r>
                    <w:rPr>
                      <w:rFonts w:hint="default" w:ascii="Times New Roman" w:hAnsi="Times New Roman" w:cs="Times New Roman"/>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vertAlign w:val="baseline"/>
                    </w:rPr>
                  </w:pPr>
                  <w:r>
                    <w:rPr>
                      <w:rFonts w:hint="default" w:ascii="Times New Roman" w:hAnsi="Times New Roman" w:cs="Times New Roman"/>
                      <w:sz w:val="21"/>
                      <w:szCs w:val="21"/>
                      <w:lang w:val="en-US" w:eastAsia="zh-CN"/>
                    </w:rPr>
                    <w:t>1</w:t>
                  </w:r>
                </w:p>
              </w:tc>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vertAlign w:val="baseline"/>
                    </w:rPr>
                  </w:pPr>
                  <w:r>
                    <w:rPr>
                      <w:rFonts w:hint="eastAsia" w:ascii="Times New Roman" w:hAnsi="Times New Roman" w:cs="Times New Roman"/>
                      <w:color w:val="000000"/>
                      <w:sz w:val="21"/>
                      <w:szCs w:val="21"/>
                      <w:lang w:val="en-US" w:eastAsia="zh-CN"/>
                    </w:rPr>
                    <w:t>冲床</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vertAlign w:val="baseline"/>
                      <w:lang w:val="en-US"/>
                    </w:rPr>
                  </w:pPr>
                  <w:r>
                    <w:rPr>
                      <w:rFonts w:hint="default" w:ascii="Times New Roman" w:hAnsi="Times New Roman" w:cs="Times New Roman"/>
                      <w:color w:val="000000"/>
                      <w:sz w:val="21"/>
                      <w:szCs w:val="21"/>
                      <w:lang w:val="en-US" w:eastAsia="zh-CN"/>
                    </w:rPr>
                    <w:t>T160</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vertAlign w:val="baseline"/>
                    </w:rPr>
                  </w:pPr>
                  <w:r>
                    <w:rPr>
                      <w:rFonts w:hint="default" w:ascii="Times New Roman" w:hAnsi="Times New Roman" w:cs="Times New Roman"/>
                      <w:color w:val="000000"/>
                      <w:sz w:val="21"/>
                      <w:szCs w:val="21"/>
                      <w:lang w:val="en-US" w:eastAsia="zh-CN"/>
                    </w:rPr>
                    <w:t>1</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5" w:hRule="atLeast"/>
              </w:trPr>
              <w:tc>
                <w:tcPr>
                  <w:tcW w:w="13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vertAlign w:val="baseline"/>
                    </w:rPr>
                  </w:pPr>
                  <w:r>
                    <w:rPr>
                      <w:rFonts w:hint="default" w:ascii="Times New Roman" w:hAnsi="Times New Roman" w:cs="Times New Roman"/>
                      <w:sz w:val="21"/>
                      <w:szCs w:val="21"/>
                      <w:lang w:val="en-US" w:eastAsia="zh-CN"/>
                    </w:rPr>
                    <w:t>2</w:t>
                  </w:r>
                </w:p>
              </w:tc>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vertAlign w:val="baseline"/>
                      <w:lang w:val="en-US" w:eastAsia="zh-CN"/>
                    </w:rPr>
                  </w:pPr>
                  <w:r>
                    <w:rPr>
                      <w:rFonts w:hint="eastAsia"/>
                      <w:vertAlign w:val="baseline"/>
                      <w:lang w:val="en-US" w:eastAsia="zh-CN"/>
                    </w:rPr>
                    <w:t>外圆磨</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vertAlign w:val="baseline"/>
                      <w:lang w:val="en-US"/>
                    </w:rPr>
                  </w:pPr>
                  <w:r>
                    <w:rPr>
                      <w:rFonts w:hint="default" w:ascii="Times New Roman" w:hAnsi="Times New Roman" w:cs="Times New Roman"/>
                      <w:color w:val="000000"/>
                      <w:sz w:val="21"/>
                      <w:szCs w:val="21"/>
                      <w:lang w:val="en-US" w:eastAsia="zh-CN"/>
                    </w:rPr>
                    <w:t>M142*1500</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vertAlign w:val="baseline"/>
                    </w:rPr>
                  </w:pPr>
                  <w:r>
                    <w:rPr>
                      <w:rFonts w:hint="default" w:ascii="Times New Roman" w:hAnsi="Times New Roman" w:cs="Times New Roman"/>
                      <w:color w:val="000000"/>
                      <w:sz w:val="21"/>
                      <w:szCs w:val="21"/>
                    </w:rPr>
                    <w:t>1</w:t>
                  </w:r>
                </w:p>
              </w:tc>
              <w:tc>
                <w:tcPr>
                  <w:tcW w:w="1820"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vertAlign w:val="baseline"/>
                    </w:rPr>
                  </w:pPr>
                  <w:r>
                    <w:rPr>
                      <w:rFonts w:hint="default" w:ascii="Times New Roman" w:hAnsi="Times New Roman" w:cs="Times New Roman"/>
                      <w:sz w:val="21"/>
                      <w:szCs w:val="21"/>
                      <w:lang w:val="en-US" w:eastAsia="zh-CN"/>
                    </w:rPr>
                    <w:t>3</w:t>
                  </w:r>
                </w:p>
              </w:tc>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vertAlign w:val="baseline"/>
                    </w:rPr>
                  </w:pPr>
                  <w:r>
                    <w:rPr>
                      <w:rFonts w:hint="eastAsia" w:ascii="Times New Roman" w:hAnsi="Times New Roman" w:cs="Times New Roman"/>
                      <w:color w:val="000000"/>
                      <w:sz w:val="21"/>
                      <w:szCs w:val="21"/>
                      <w:lang w:eastAsia="zh-CN"/>
                    </w:rPr>
                    <w:t>线切割</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vertAlign w:val="baseline"/>
                      <w:lang w:val="en-US"/>
                    </w:rPr>
                  </w:pPr>
                  <w:r>
                    <w:rPr>
                      <w:rFonts w:hint="default" w:ascii="Times New Roman" w:hAnsi="Times New Roman" w:cs="Times New Roman"/>
                      <w:color w:val="000000"/>
                      <w:sz w:val="21"/>
                      <w:szCs w:val="21"/>
                      <w:lang w:val="en-US" w:eastAsia="zh-CN"/>
                    </w:rPr>
                    <w:t>DK7745</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vertAlign w:val="baseline"/>
                    </w:rPr>
                  </w:pPr>
                  <w:r>
                    <w:rPr>
                      <w:rFonts w:hint="eastAsia" w:ascii="Times New Roman" w:hAnsi="Times New Roman" w:cs="Times New Roman"/>
                      <w:color w:val="000000"/>
                      <w:sz w:val="21"/>
                      <w:szCs w:val="21"/>
                      <w:lang w:val="en-US" w:eastAsia="zh-CN"/>
                    </w:rPr>
                    <w:t>4</w:t>
                  </w:r>
                </w:p>
              </w:tc>
              <w:tc>
                <w:tcPr>
                  <w:tcW w:w="1820"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vertAlign w:val="baseline"/>
                    </w:rPr>
                  </w:pPr>
                  <w:r>
                    <w:rPr>
                      <w:rFonts w:hint="default" w:ascii="Times New Roman" w:hAnsi="Times New Roman" w:cs="Times New Roman"/>
                      <w:sz w:val="21"/>
                      <w:szCs w:val="21"/>
                      <w:lang w:val="en-US" w:eastAsia="zh-CN"/>
                    </w:rPr>
                    <w:t>4</w:t>
                  </w:r>
                </w:p>
              </w:tc>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30车床</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vertAlign w:val="baseline"/>
                      <w:lang w:val="en-US"/>
                    </w:rPr>
                  </w:pPr>
                  <w:r>
                    <w:rPr>
                      <w:rFonts w:hint="default" w:ascii="Times New Roman" w:hAnsi="Times New Roman" w:cs="Times New Roman"/>
                      <w:color w:val="000000"/>
                      <w:sz w:val="21"/>
                      <w:szCs w:val="21"/>
                      <w:lang w:val="en-US" w:eastAsia="zh-CN"/>
                    </w:rPr>
                    <w:t>6280B</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vertAlign w:val="baseline"/>
                    </w:rPr>
                  </w:pPr>
                  <w:r>
                    <w:rPr>
                      <w:rFonts w:hint="default" w:ascii="Times New Roman" w:hAnsi="Times New Roman" w:cs="Times New Roman"/>
                      <w:color w:val="000000"/>
                      <w:sz w:val="21"/>
                      <w:szCs w:val="21"/>
                    </w:rPr>
                    <w:t>1</w:t>
                  </w:r>
                </w:p>
              </w:tc>
              <w:tc>
                <w:tcPr>
                  <w:tcW w:w="1820"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vertAlign w:val="baseline"/>
                    </w:rPr>
                  </w:pPr>
                  <w:r>
                    <w:rPr>
                      <w:rFonts w:hint="default" w:ascii="Times New Roman" w:hAnsi="Times New Roman" w:cs="Times New Roman"/>
                      <w:sz w:val="21"/>
                      <w:szCs w:val="21"/>
                      <w:lang w:val="en-US" w:eastAsia="zh-CN"/>
                    </w:rPr>
                    <w:t>5</w:t>
                  </w:r>
                </w:p>
              </w:tc>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lang w:val="en-US" w:eastAsia="zh-CN"/>
                    </w:rPr>
                    <w:t>牛头刨</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vertAlign w:val="baseline"/>
                      <w:lang w:val="en-US" w:eastAsia="zh-CN"/>
                    </w:rPr>
                    <w:t>B690</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vertAlign w:val="baseline"/>
                    </w:rPr>
                  </w:pPr>
                  <w:r>
                    <w:rPr>
                      <w:rFonts w:hint="eastAsia" w:ascii="Times New Roman" w:hAnsi="Times New Roman" w:cs="Times New Roman"/>
                      <w:color w:val="000000"/>
                      <w:sz w:val="21"/>
                      <w:szCs w:val="21"/>
                      <w:lang w:val="en-US" w:eastAsia="zh-CN"/>
                    </w:rPr>
                    <w:t>1</w:t>
                  </w:r>
                </w:p>
              </w:tc>
              <w:tc>
                <w:tcPr>
                  <w:tcW w:w="1820"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3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vertAlign w:val="baseline"/>
                    </w:rPr>
                  </w:pPr>
                  <w:r>
                    <w:rPr>
                      <w:rFonts w:hint="default" w:ascii="Times New Roman" w:hAnsi="Times New Roman" w:cs="Times New Roman"/>
                      <w:sz w:val="21"/>
                      <w:szCs w:val="21"/>
                      <w:lang w:val="en-US" w:eastAsia="zh-CN"/>
                    </w:rPr>
                    <w:t>6</w:t>
                  </w:r>
                </w:p>
              </w:tc>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lang w:eastAsia="zh-CN"/>
                    </w:rPr>
                    <w:t>普通车床</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vertAlign w:val="baseline"/>
                      <w:lang w:val="en-US"/>
                    </w:rPr>
                  </w:pPr>
                  <w:r>
                    <w:rPr>
                      <w:rFonts w:hint="default" w:ascii="Times New Roman" w:hAnsi="Times New Roman" w:cs="Times New Roman"/>
                      <w:color w:val="000000"/>
                      <w:sz w:val="21"/>
                      <w:szCs w:val="21"/>
                      <w:lang w:val="en-US" w:eastAsia="zh-CN"/>
                    </w:rPr>
                    <w:t>CS6150</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vertAlign w:val="baseline"/>
                      <w:lang w:eastAsia="zh-CN"/>
                    </w:rPr>
                  </w:pPr>
                  <w:r>
                    <w:rPr>
                      <w:rFonts w:hint="eastAsia" w:ascii="Times New Roman" w:hAnsi="Times New Roman" w:cs="Times New Roman"/>
                      <w:color w:val="000000"/>
                      <w:sz w:val="21"/>
                      <w:szCs w:val="21"/>
                      <w:lang w:val="en-US" w:eastAsia="zh-CN"/>
                    </w:rPr>
                    <w:t>4</w:t>
                  </w:r>
                </w:p>
              </w:tc>
              <w:tc>
                <w:tcPr>
                  <w:tcW w:w="1820"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vertAlign w:val="baseline"/>
                    </w:rPr>
                  </w:pPr>
                  <w:r>
                    <w:rPr>
                      <w:rFonts w:hint="default" w:ascii="Times New Roman" w:hAnsi="Times New Roman" w:cs="Times New Roman"/>
                      <w:sz w:val="21"/>
                      <w:szCs w:val="21"/>
                      <w:lang w:val="en-US" w:eastAsia="zh-CN"/>
                    </w:rPr>
                    <w:t>7</w:t>
                  </w:r>
                </w:p>
              </w:tc>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lang w:eastAsia="zh-CN"/>
                    </w:rPr>
                    <w:t>二保焊</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vertAlign w:val="baseline"/>
                      <w:lang w:val="en-US"/>
                    </w:rPr>
                  </w:pPr>
                  <w:r>
                    <w:rPr>
                      <w:rFonts w:hint="default" w:ascii="Times New Roman" w:hAnsi="Times New Roman" w:cs="Times New Roman"/>
                      <w:color w:val="000000"/>
                      <w:sz w:val="21"/>
                      <w:szCs w:val="21"/>
                      <w:lang w:val="en-US" w:eastAsia="zh-CN"/>
                    </w:rPr>
                    <w:t>NBC-270F</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vertAlign w:val="baseline"/>
                    </w:rPr>
                  </w:pPr>
                  <w:r>
                    <w:rPr>
                      <w:rFonts w:hint="eastAsia" w:ascii="Times New Roman" w:hAnsi="Times New Roman" w:cs="Times New Roman"/>
                      <w:color w:val="000000"/>
                      <w:sz w:val="21"/>
                      <w:szCs w:val="21"/>
                      <w:lang w:val="en-US" w:eastAsia="zh-CN"/>
                    </w:rPr>
                    <w:t>6</w:t>
                  </w:r>
                </w:p>
              </w:tc>
              <w:tc>
                <w:tcPr>
                  <w:tcW w:w="1820"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vertAlign w:val="baseline"/>
                    </w:rPr>
                  </w:pPr>
                  <w:r>
                    <w:rPr>
                      <w:rFonts w:hint="default" w:ascii="Times New Roman" w:hAnsi="Times New Roman" w:cs="Times New Roman"/>
                      <w:sz w:val="21"/>
                      <w:szCs w:val="21"/>
                      <w:lang w:val="en-US" w:eastAsia="zh-CN"/>
                    </w:rPr>
                    <w:t>8</w:t>
                  </w:r>
                </w:p>
              </w:tc>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lang w:eastAsia="zh-CN"/>
                    </w:rPr>
                    <w:t>高频加热器</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vertAlign w:val="baseline"/>
                    </w:rPr>
                  </w:pPr>
                  <w:r>
                    <w:rPr>
                      <w:rFonts w:hint="default" w:ascii="Times New Roman" w:hAnsi="Times New Roman" w:cs="Times New Roman"/>
                      <w:color w:val="000000"/>
                      <w:sz w:val="21"/>
                      <w:szCs w:val="21"/>
                      <w:lang w:val="en-US" w:eastAsia="zh-CN"/>
                    </w:rPr>
                    <w:t>/</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vertAlign w:val="baseline"/>
                    </w:rPr>
                  </w:pPr>
                  <w:r>
                    <w:rPr>
                      <w:rFonts w:hint="eastAsia" w:ascii="Times New Roman" w:hAnsi="Times New Roman" w:cs="Times New Roman"/>
                      <w:color w:val="000000"/>
                      <w:sz w:val="21"/>
                      <w:szCs w:val="21"/>
                      <w:lang w:val="en-US" w:eastAsia="zh-CN"/>
                    </w:rPr>
                    <w:t>1</w:t>
                  </w:r>
                </w:p>
              </w:tc>
              <w:tc>
                <w:tcPr>
                  <w:tcW w:w="1820"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vertAlign w:val="baseline"/>
                    </w:rPr>
                  </w:pPr>
                  <w:r>
                    <w:rPr>
                      <w:rFonts w:hint="default" w:ascii="Times New Roman" w:hAnsi="Times New Roman" w:cs="Times New Roman"/>
                      <w:sz w:val="21"/>
                      <w:szCs w:val="21"/>
                      <w:lang w:val="en-US" w:eastAsia="zh-CN"/>
                    </w:rPr>
                    <w:t>9</w:t>
                  </w:r>
                </w:p>
              </w:tc>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lang w:eastAsia="zh-CN"/>
                    </w:rPr>
                    <w:t>平面磨</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vertAlign w:val="baseline"/>
                      <w:lang w:val="en-US"/>
                    </w:rPr>
                  </w:pPr>
                  <w:r>
                    <w:rPr>
                      <w:rFonts w:hint="default" w:ascii="Times New Roman" w:hAnsi="Times New Roman" w:cs="Times New Roman"/>
                      <w:color w:val="000000"/>
                      <w:sz w:val="21"/>
                      <w:szCs w:val="21"/>
                      <w:lang w:val="en-US" w:eastAsia="zh-CN"/>
                    </w:rPr>
                    <w:t>MY3060</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vertAlign w:val="baseline"/>
                    </w:rPr>
                  </w:pPr>
                  <w:r>
                    <w:rPr>
                      <w:rFonts w:hint="default" w:ascii="Times New Roman" w:hAnsi="Times New Roman" w:cs="Times New Roman"/>
                      <w:color w:val="000000"/>
                      <w:sz w:val="21"/>
                      <w:szCs w:val="21"/>
                      <w:lang w:val="en-US" w:eastAsia="zh-CN"/>
                    </w:rPr>
                    <w:t>1</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vertAlign w:val="baseline"/>
                    </w:rPr>
                  </w:pPr>
                  <w:r>
                    <w:rPr>
                      <w:rFonts w:hint="default" w:ascii="Times New Roman" w:hAnsi="Times New Roman" w:cs="Times New Roman"/>
                      <w:sz w:val="21"/>
                      <w:szCs w:val="21"/>
                      <w:lang w:val="en-US" w:eastAsia="zh-CN"/>
                    </w:rPr>
                    <w:t>10</w:t>
                  </w:r>
                </w:p>
              </w:tc>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lang w:eastAsia="zh-CN"/>
                    </w:rPr>
                    <w:t>钻床</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vertAlign w:val="baseline"/>
                      <w:lang w:val="en-US"/>
                    </w:rPr>
                  </w:pPr>
                  <w:r>
                    <w:rPr>
                      <w:rFonts w:hint="default" w:ascii="Times New Roman" w:hAnsi="Times New Roman" w:cs="Times New Roman"/>
                      <w:color w:val="000000"/>
                      <w:sz w:val="21"/>
                      <w:szCs w:val="21"/>
                      <w:lang w:val="en-US" w:eastAsia="zh-CN"/>
                    </w:rPr>
                    <w:t>Z5150A</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vertAlign w:val="baseline"/>
                      <w:lang w:eastAsia="zh-CN"/>
                    </w:rPr>
                  </w:pPr>
                  <w:r>
                    <w:rPr>
                      <w:rFonts w:hint="eastAsia" w:ascii="Times New Roman" w:hAnsi="Times New Roman" w:cs="Times New Roman"/>
                      <w:color w:val="000000"/>
                      <w:sz w:val="21"/>
                      <w:szCs w:val="21"/>
                      <w:lang w:val="en-US" w:eastAsia="zh-CN"/>
                    </w:rPr>
                    <w:t>2</w:t>
                  </w:r>
                </w:p>
              </w:tc>
              <w:tc>
                <w:tcPr>
                  <w:tcW w:w="1820"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vertAlign w:val="baseline"/>
                    </w:rPr>
                  </w:pPr>
                  <w:r>
                    <w:rPr>
                      <w:rFonts w:hint="default" w:ascii="Times New Roman" w:hAnsi="Times New Roman" w:cs="Times New Roman"/>
                      <w:sz w:val="21"/>
                      <w:szCs w:val="21"/>
                      <w:lang w:val="en-US" w:eastAsia="zh-CN"/>
                    </w:rPr>
                    <w:t>11</w:t>
                  </w:r>
                </w:p>
              </w:tc>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摇臂钻床</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vertAlign w:val="baseline"/>
                      <w:lang w:val="en-US"/>
                    </w:rPr>
                  </w:pPr>
                  <w:r>
                    <w:rPr>
                      <w:rFonts w:hint="default" w:ascii="Times New Roman" w:hAnsi="Times New Roman" w:cs="Times New Roman"/>
                      <w:color w:val="000000"/>
                      <w:sz w:val="21"/>
                      <w:szCs w:val="21"/>
                      <w:lang w:val="en-US" w:eastAsia="zh-CN"/>
                    </w:rPr>
                    <w:t>Z3050X16</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vertAlign w:val="baseline"/>
                    </w:rPr>
                  </w:pPr>
                  <w:r>
                    <w:rPr>
                      <w:rFonts w:hint="eastAsia" w:ascii="Times New Roman" w:hAnsi="Times New Roman" w:cs="Times New Roman"/>
                      <w:color w:val="000000"/>
                      <w:sz w:val="21"/>
                      <w:szCs w:val="21"/>
                      <w:lang w:val="en-US" w:eastAsia="zh-CN"/>
                    </w:rPr>
                    <w:t>1</w:t>
                  </w:r>
                </w:p>
              </w:tc>
              <w:tc>
                <w:tcPr>
                  <w:tcW w:w="1820"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12</w:t>
                  </w:r>
                </w:p>
              </w:tc>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铣床</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X63W</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w:t>
                  </w:r>
                </w:p>
              </w:tc>
              <w:tc>
                <w:tcPr>
                  <w:tcW w:w="1820"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13</w:t>
                  </w:r>
                </w:p>
              </w:tc>
              <w:tc>
                <w:tcPr>
                  <w:tcW w:w="224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数控车床</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CK6150</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2</w:t>
                  </w:r>
                </w:p>
              </w:tc>
              <w:tc>
                <w:tcPr>
                  <w:tcW w:w="1820"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14</w:t>
                  </w:r>
                </w:p>
              </w:tc>
              <w:tc>
                <w:tcPr>
                  <w:tcW w:w="224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vertAlign w:val="baseline"/>
                      <w:lang w:val="en-US" w:eastAsia="zh-CN"/>
                    </w:rPr>
                  </w:pP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CS6140</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2</w:t>
                  </w:r>
                </w:p>
              </w:tc>
              <w:tc>
                <w:tcPr>
                  <w:tcW w:w="1820"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r>
          </w:tbl>
          <w:p>
            <w:pPr>
              <w:spacing w:line="520" w:lineRule="exact"/>
              <w:ind w:firstLine="482" w:firstLineChars="200"/>
              <w:rPr>
                <w:rFonts w:hint="default" w:ascii="Times New Roman" w:hAnsi="Times New Roman" w:eastAsia="Times New Roman" w:cs="Times New Roman"/>
                <w:b/>
                <w:color w:val="000000"/>
                <w:sz w:val="24"/>
              </w:rPr>
            </w:pPr>
            <w:r>
              <w:rPr>
                <w:rFonts w:hint="default" w:ascii="Times New Roman" w:hAnsi="Times New Roman" w:cs="Times New Roman"/>
                <w:b/>
                <w:color w:val="000000"/>
                <w:sz w:val="24"/>
              </w:rPr>
              <w:t>6、原辅材料及能源消耗</w:t>
            </w:r>
          </w:p>
          <w:p>
            <w:pPr>
              <w:spacing w:line="520" w:lineRule="exact"/>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项目原辅材料用量及能源消耗情况详见表5。</w:t>
            </w:r>
          </w:p>
          <w:p>
            <w:pPr>
              <w:spacing w:line="520" w:lineRule="exact"/>
              <w:ind w:firstLine="350" w:firstLineChars="146"/>
              <w:jc w:val="center"/>
              <w:rPr>
                <w:rFonts w:hint="default" w:ascii="Times New Roman" w:hAnsi="Times New Roman" w:eastAsia="黑体" w:cs="Times New Roman"/>
                <w:sz w:val="24"/>
              </w:rPr>
            </w:pPr>
            <w:r>
              <w:rPr>
                <w:rFonts w:hint="default" w:ascii="Times New Roman" w:hAnsi="Times New Roman" w:eastAsia="黑体" w:cs="Times New Roman"/>
                <w:sz w:val="24"/>
              </w:rPr>
              <w:t>表5    原辅材料及能源消耗情况一览表</w:t>
            </w:r>
          </w:p>
          <w:tbl>
            <w:tblPr>
              <w:tblStyle w:val="2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28"/>
              <w:gridCol w:w="1910"/>
              <w:gridCol w:w="2456"/>
              <w:gridCol w:w="28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项目</w:t>
                  </w:r>
                </w:p>
              </w:tc>
              <w:tc>
                <w:tcPr>
                  <w:tcW w:w="20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szCs w:val="21"/>
                    </w:rPr>
                  </w:pPr>
                  <w:r>
                    <w:rPr>
                      <w:rFonts w:hint="default" w:ascii="Times New Roman" w:hAnsi="Times New Roman" w:cs="Times New Roman"/>
                      <w:color w:val="000000"/>
                      <w:szCs w:val="21"/>
                    </w:rPr>
                    <w:t>原材料名称</w:t>
                  </w:r>
                </w:p>
              </w:tc>
              <w:tc>
                <w:tcPr>
                  <w:tcW w:w="26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szCs w:val="21"/>
                    </w:rPr>
                  </w:pPr>
                  <w:r>
                    <w:rPr>
                      <w:rFonts w:hint="default" w:ascii="Times New Roman" w:hAnsi="Times New Roman" w:cs="Times New Roman"/>
                      <w:color w:val="000000"/>
                      <w:szCs w:val="21"/>
                    </w:rPr>
                    <w:t>耗量</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szCs w:val="21"/>
                    </w:rPr>
                  </w:pPr>
                  <w:r>
                    <w:rPr>
                      <w:rFonts w:hint="default" w:ascii="Times New Roman" w:hAnsi="Times New Roman" w:cs="Times New Roman"/>
                      <w:color w:val="000000"/>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原</w:t>
                  </w:r>
                  <w:r>
                    <w:rPr>
                      <w:rFonts w:hint="eastAsia" w:ascii="Times New Roman" w:hAnsi="Times New Roman" w:cs="Times New Roman"/>
                      <w:szCs w:val="21"/>
                      <w:lang w:eastAsia="zh-CN"/>
                    </w:rPr>
                    <w:t>辅</w:t>
                  </w:r>
                  <w:r>
                    <w:rPr>
                      <w:rFonts w:hint="default" w:ascii="Times New Roman" w:hAnsi="Times New Roman" w:cs="Times New Roman"/>
                      <w:szCs w:val="21"/>
                      <w:lang w:eastAsia="zh-CN"/>
                    </w:rPr>
                    <w:t>材料</w:t>
                  </w:r>
                </w:p>
              </w:tc>
              <w:tc>
                <w:tcPr>
                  <w:tcW w:w="2055" w:type="dxa"/>
                  <w:noWrap w:val="0"/>
                  <w:vAlign w:val="center"/>
                </w:tcPr>
                <w:p>
                  <w:pPr>
                    <w:snapToGrid w:val="0"/>
                    <w:jc w:val="center"/>
                    <w:rPr>
                      <w:rFonts w:hint="default" w:ascii="Times New Roman" w:hAnsi="Times New Roman" w:cs="Times New Roman"/>
                      <w:b/>
                      <w:bCs/>
                      <w:color w:val="000000"/>
                      <w:kern w:val="0"/>
                      <w:szCs w:val="21"/>
                      <w:u w:val="single"/>
                    </w:rPr>
                  </w:pPr>
                  <w:r>
                    <w:rPr>
                      <w:rFonts w:hint="eastAsia" w:ascii="Times New Roman" w:hAnsi="Times New Roman" w:eastAsia="宋体" w:cs="Times New Roman"/>
                      <w:color w:val="000000"/>
                      <w:kern w:val="0"/>
                      <w:lang w:eastAsia="zh-CN"/>
                    </w:rPr>
                    <w:t>钢板</w:t>
                  </w:r>
                </w:p>
              </w:tc>
              <w:tc>
                <w:tcPr>
                  <w:tcW w:w="2609" w:type="dxa"/>
                  <w:noWrap w:val="0"/>
                  <w:vAlign w:val="center"/>
                </w:tcPr>
                <w:p>
                  <w:pPr>
                    <w:snapToGrid w:val="0"/>
                    <w:jc w:val="center"/>
                    <w:rPr>
                      <w:rFonts w:hint="default" w:ascii="Times New Roman" w:hAnsi="Times New Roman" w:cs="Times New Roman"/>
                      <w:b/>
                      <w:bCs/>
                      <w:color w:val="000000"/>
                      <w:szCs w:val="21"/>
                      <w:u w:val="single"/>
                    </w:rPr>
                  </w:pPr>
                  <w:r>
                    <w:rPr>
                      <w:rFonts w:hint="default" w:ascii="Times New Roman" w:hAnsi="Times New Roman" w:cs="Times New Roman"/>
                      <w:color w:val="000000"/>
                      <w:kern w:val="0"/>
                      <w:lang w:val="en-US" w:eastAsia="zh-CN"/>
                    </w:rPr>
                    <w:t>30t</w:t>
                  </w:r>
                  <w:r>
                    <w:rPr>
                      <w:rFonts w:hint="default" w:ascii="Times New Roman" w:hAnsi="Times New Roman" w:cs="Times New Roman"/>
                      <w:szCs w:val="21"/>
                      <w:highlight w:val="none"/>
                    </w:rPr>
                    <w:t>/a</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000000"/>
                      <w:szCs w:val="21"/>
                      <w:u w:val="single"/>
                      <w:lang w:eastAsia="zh-CN"/>
                    </w:rPr>
                  </w:pPr>
                  <w:r>
                    <w:rPr>
                      <w:rFonts w:hint="default" w:ascii="Times New Roman" w:hAnsi="Times New Roman" w:cs="Times New Roman"/>
                      <w:b w:val="0"/>
                      <w:bCs w:val="0"/>
                      <w:color w:val="000000"/>
                      <w:szCs w:val="21"/>
                      <w:u w:val="none"/>
                      <w:lang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szCs w:val="21"/>
                      <w:lang w:eastAsia="zh-CN"/>
                    </w:rPr>
                  </w:pPr>
                </w:p>
              </w:tc>
              <w:tc>
                <w:tcPr>
                  <w:tcW w:w="2055" w:type="dxa"/>
                  <w:noWrap w:val="0"/>
                  <w:vAlign w:val="center"/>
                </w:tcPr>
                <w:p>
                  <w:pPr>
                    <w:snapToGrid w:val="0"/>
                    <w:jc w:val="center"/>
                    <w:rPr>
                      <w:rFonts w:hint="default" w:ascii="Times New Roman" w:hAnsi="Times New Roman" w:eastAsia="宋体" w:cs="Times New Roman"/>
                      <w:b/>
                      <w:bCs/>
                      <w:color w:val="000000"/>
                      <w:kern w:val="0"/>
                      <w:szCs w:val="21"/>
                      <w:u w:val="single"/>
                      <w:lang w:val="en-US" w:eastAsia="zh-CN"/>
                    </w:rPr>
                  </w:pPr>
                  <w:r>
                    <w:rPr>
                      <w:rFonts w:hint="default" w:ascii="Times New Roman" w:hAnsi="Times New Roman" w:cs="Times New Roman"/>
                      <w:color w:val="000000"/>
                      <w:kern w:val="0"/>
                      <w:lang w:eastAsia="zh-CN"/>
                    </w:rPr>
                    <w:t>电子元件</w:t>
                  </w:r>
                </w:p>
              </w:tc>
              <w:tc>
                <w:tcPr>
                  <w:tcW w:w="2609" w:type="dxa"/>
                  <w:noWrap w:val="0"/>
                  <w:vAlign w:val="center"/>
                </w:tcPr>
                <w:p>
                  <w:pPr>
                    <w:snapToGrid w:val="0"/>
                    <w:jc w:val="center"/>
                    <w:rPr>
                      <w:rFonts w:hint="default" w:ascii="Times New Roman" w:hAnsi="Times New Roman" w:cs="Times New Roman"/>
                      <w:b/>
                      <w:bCs/>
                      <w:color w:val="000000"/>
                      <w:szCs w:val="21"/>
                      <w:u w:val="single"/>
                      <w:lang w:val="en-US" w:eastAsia="zh-CN"/>
                    </w:rPr>
                  </w:pPr>
                  <w:r>
                    <w:rPr>
                      <w:rFonts w:hint="eastAsia" w:ascii="Times New Roman" w:hAnsi="Times New Roman" w:cs="Times New Roman"/>
                      <w:color w:val="000000"/>
                      <w:kern w:val="0"/>
                      <w:lang w:val="en-US" w:eastAsia="zh-CN"/>
                    </w:rPr>
                    <w:t>100套</w:t>
                  </w:r>
                  <w:r>
                    <w:rPr>
                      <w:rFonts w:hint="default" w:ascii="Times New Roman" w:hAnsi="Times New Roman" w:cs="Times New Roman"/>
                      <w:szCs w:val="21"/>
                      <w:highlight w:val="none"/>
                    </w:rPr>
                    <w:t>/a</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b/>
                      <w:bCs/>
                      <w:color w:val="000000"/>
                      <w:szCs w:val="21"/>
                      <w:u w:val="single"/>
                    </w:rPr>
                  </w:pPr>
                  <w:r>
                    <w:rPr>
                      <w:rFonts w:hint="default" w:ascii="Times New Roman" w:hAnsi="Times New Roman" w:cs="Times New Roman"/>
                      <w:b w:val="0"/>
                      <w:bCs w:val="0"/>
                      <w:color w:val="000000"/>
                      <w:szCs w:val="21"/>
                      <w:u w:val="none"/>
                      <w:lang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szCs w:val="21"/>
                      <w:lang w:eastAsia="zh-CN"/>
                    </w:rPr>
                  </w:pPr>
                </w:p>
              </w:tc>
              <w:tc>
                <w:tcPr>
                  <w:tcW w:w="2055" w:type="dxa"/>
                  <w:noWrap w:val="0"/>
                  <w:vAlign w:val="center"/>
                </w:tcPr>
                <w:p>
                  <w:pPr>
                    <w:snapToGrid w:val="0"/>
                    <w:jc w:val="center"/>
                    <w:rPr>
                      <w:rFonts w:hint="default" w:ascii="Times New Roman" w:hAnsi="Times New Roman" w:cs="Times New Roman"/>
                      <w:b/>
                      <w:bCs/>
                      <w:color w:val="000000"/>
                      <w:kern w:val="0"/>
                      <w:szCs w:val="21"/>
                      <w:highlight w:val="none"/>
                      <w:u w:val="single"/>
                    </w:rPr>
                  </w:pPr>
                  <w:r>
                    <w:rPr>
                      <w:rFonts w:hint="eastAsia" w:ascii="Times New Roman" w:hAnsi="Times New Roman" w:cs="Times New Roman"/>
                      <w:color w:val="000000"/>
                      <w:kern w:val="0"/>
                      <w:lang w:eastAsia="zh-CN"/>
                    </w:rPr>
                    <w:t>圆钢</w:t>
                  </w:r>
                </w:p>
              </w:tc>
              <w:tc>
                <w:tcPr>
                  <w:tcW w:w="2609" w:type="dxa"/>
                  <w:noWrap w:val="0"/>
                  <w:vAlign w:val="center"/>
                </w:tcPr>
                <w:p>
                  <w:pPr>
                    <w:snapToGrid w:val="0"/>
                    <w:jc w:val="center"/>
                    <w:rPr>
                      <w:rFonts w:hint="default" w:ascii="Times New Roman" w:hAnsi="Times New Roman" w:cs="Times New Roman"/>
                      <w:b/>
                      <w:bCs/>
                      <w:color w:val="000000"/>
                      <w:szCs w:val="21"/>
                      <w:highlight w:val="none"/>
                      <w:u w:val="single"/>
                      <w:lang w:val="en-US" w:eastAsia="zh-CN"/>
                    </w:rPr>
                  </w:pPr>
                  <w:r>
                    <w:rPr>
                      <w:rFonts w:hint="eastAsia" w:ascii="Times New Roman" w:hAnsi="Times New Roman" w:cs="Times New Roman"/>
                      <w:color w:val="000000"/>
                      <w:kern w:val="0"/>
                      <w:lang w:val="en-US" w:eastAsia="zh-CN"/>
                    </w:rPr>
                    <w:t>20t</w:t>
                  </w:r>
                  <w:r>
                    <w:rPr>
                      <w:rFonts w:hint="default" w:ascii="Times New Roman" w:hAnsi="Times New Roman" w:cs="Times New Roman"/>
                      <w:szCs w:val="21"/>
                      <w:highlight w:val="none"/>
                    </w:rPr>
                    <w:t>/a</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000000"/>
                      <w:szCs w:val="21"/>
                      <w:u w:val="single"/>
                      <w:lang w:eastAsia="zh-CN"/>
                    </w:rPr>
                  </w:pPr>
                  <w:r>
                    <w:rPr>
                      <w:rFonts w:hint="default" w:ascii="Times New Roman" w:hAnsi="Times New Roman" w:cs="Times New Roman"/>
                      <w:b w:val="0"/>
                      <w:bCs w:val="0"/>
                      <w:color w:val="000000"/>
                      <w:szCs w:val="21"/>
                      <w:u w:val="none"/>
                      <w:lang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szCs w:val="21"/>
                      <w:lang w:eastAsia="zh-CN"/>
                    </w:rPr>
                  </w:pPr>
                </w:p>
              </w:tc>
              <w:tc>
                <w:tcPr>
                  <w:tcW w:w="2055" w:type="dxa"/>
                  <w:noWrap w:val="0"/>
                  <w:vAlign w:val="center"/>
                </w:tcPr>
                <w:p>
                  <w:pPr>
                    <w:snapToGrid w:val="0"/>
                    <w:jc w:val="center"/>
                    <w:rPr>
                      <w:rFonts w:hint="eastAsia" w:ascii="Times New Roman" w:hAnsi="Times New Roman" w:cs="Times New Roman"/>
                      <w:color w:val="000000"/>
                      <w:kern w:val="0"/>
                      <w:lang w:eastAsia="zh-CN"/>
                    </w:rPr>
                  </w:pPr>
                  <w:r>
                    <w:rPr>
                      <w:rFonts w:hint="eastAsia" w:ascii="Times New Roman" w:hAnsi="Times New Roman" w:cs="Times New Roman"/>
                      <w:color w:val="000000"/>
                      <w:kern w:val="0"/>
                      <w:lang w:eastAsia="zh-CN"/>
                    </w:rPr>
                    <w:t>无缝管</w:t>
                  </w:r>
                </w:p>
              </w:tc>
              <w:tc>
                <w:tcPr>
                  <w:tcW w:w="2609" w:type="dxa"/>
                  <w:noWrap w:val="0"/>
                  <w:vAlign w:val="center"/>
                </w:tcPr>
                <w:p>
                  <w:pPr>
                    <w:snapToGrid w:val="0"/>
                    <w:jc w:val="center"/>
                    <w:rPr>
                      <w:rFonts w:hint="eastAsia" w:ascii="Times New Roman" w:hAnsi="Times New Roman" w:cs="Times New Roman"/>
                      <w:color w:val="000000"/>
                      <w:kern w:val="0"/>
                      <w:lang w:val="en-US" w:eastAsia="zh-CN"/>
                    </w:rPr>
                  </w:pPr>
                  <w:r>
                    <w:rPr>
                      <w:rFonts w:hint="eastAsia" w:ascii="Times New Roman" w:hAnsi="Times New Roman" w:cs="Times New Roman"/>
                      <w:color w:val="000000"/>
                      <w:kern w:val="0"/>
                      <w:lang w:val="en-US" w:eastAsia="zh-CN"/>
                    </w:rPr>
                    <w:t>30t/a</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000000"/>
                      <w:szCs w:val="21"/>
                      <w:u w:val="single"/>
                      <w:lang w:eastAsia="zh-CN"/>
                    </w:rPr>
                  </w:pPr>
                  <w:r>
                    <w:rPr>
                      <w:rFonts w:hint="default" w:ascii="Times New Roman" w:hAnsi="Times New Roman" w:cs="Times New Roman"/>
                      <w:b w:val="0"/>
                      <w:bCs w:val="0"/>
                      <w:color w:val="000000"/>
                      <w:szCs w:val="21"/>
                      <w:u w:val="none"/>
                      <w:lang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szCs w:val="21"/>
                      <w:lang w:eastAsia="zh-CN"/>
                    </w:rPr>
                  </w:pPr>
                </w:p>
              </w:tc>
              <w:tc>
                <w:tcPr>
                  <w:tcW w:w="2055" w:type="dxa"/>
                  <w:noWrap w:val="0"/>
                  <w:vAlign w:val="center"/>
                </w:tcPr>
                <w:p>
                  <w:pPr>
                    <w:snapToGrid w:val="0"/>
                    <w:jc w:val="center"/>
                    <w:rPr>
                      <w:rFonts w:hint="eastAsia" w:ascii="Times New Roman" w:hAnsi="Times New Roman" w:cs="Times New Roman"/>
                      <w:color w:val="000000"/>
                      <w:kern w:val="0"/>
                      <w:lang w:eastAsia="zh-CN"/>
                    </w:rPr>
                  </w:pPr>
                  <w:r>
                    <w:rPr>
                      <w:rFonts w:hint="eastAsia" w:ascii="Times New Roman" w:hAnsi="Times New Roman" w:cs="Times New Roman"/>
                      <w:color w:val="000000"/>
                      <w:kern w:val="0"/>
                      <w:lang w:eastAsia="zh-CN"/>
                    </w:rPr>
                    <w:t>铸钢件</w:t>
                  </w:r>
                </w:p>
              </w:tc>
              <w:tc>
                <w:tcPr>
                  <w:tcW w:w="2609" w:type="dxa"/>
                  <w:noWrap w:val="0"/>
                  <w:vAlign w:val="center"/>
                </w:tcPr>
                <w:p>
                  <w:pPr>
                    <w:snapToGrid w:val="0"/>
                    <w:jc w:val="center"/>
                    <w:rPr>
                      <w:rFonts w:hint="eastAsia" w:ascii="Times New Roman" w:hAnsi="Times New Roman" w:cs="Times New Roman"/>
                      <w:color w:val="000000"/>
                      <w:kern w:val="0"/>
                      <w:lang w:val="en-US" w:eastAsia="zh-CN"/>
                    </w:rPr>
                  </w:pPr>
                  <w:r>
                    <w:rPr>
                      <w:rFonts w:hint="eastAsia" w:ascii="Times New Roman" w:hAnsi="Times New Roman" w:cs="Times New Roman"/>
                      <w:color w:val="000000"/>
                      <w:kern w:val="0"/>
                      <w:lang w:val="en-US" w:eastAsia="zh-CN"/>
                    </w:rPr>
                    <w:t>20t/a</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000000"/>
                      <w:szCs w:val="21"/>
                      <w:u w:val="single"/>
                      <w:lang w:eastAsia="zh-CN"/>
                    </w:rPr>
                  </w:pPr>
                  <w:r>
                    <w:rPr>
                      <w:rFonts w:hint="default" w:ascii="Times New Roman" w:hAnsi="Times New Roman" w:cs="Times New Roman"/>
                      <w:b w:val="0"/>
                      <w:bCs w:val="0"/>
                      <w:color w:val="000000"/>
                      <w:szCs w:val="21"/>
                      <w:u w:val="none"/>
                      <w:lang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szCs w:val="21"/>
                      <w:lang w:eastAsia="zh-CN"/>
                    </w:rPr>
                  </w:pPr>
                </w:p>
              </w:tc>
              <w:tc>
                <w:tcPr>
                  <w:tcW w:w="2055" w:type="dxa"/>
                  <w:noWrap w:val="0"/>
                  <w:vAlign w:val="center"/>
                </w:tcPr>
                <w:p>
                  <w:pPr>
                    <w:snapToGrid w:val="0"/>
                    <w:jc w:val="center"/>
                    <w:rPr>
                      <w:rFonts w:hint="eastAsia" w:ascii="Times New Roman" w:hAnsi="Times New Roman" w:cs="Times New Roman"/>
                      <w:color w:val="000000"/>
                      <w:kern w:val="0"/>
                      <w:lang w:val="en-US" w:eastAsia="zh-CN"/>
                    </w:rPr>
                  </w:pPr>
                  <w:r>
                    <w:rPr>
                      <w:rFonts w:hint="eastAsia" w:ascii="Times New Roman" w:hAnsi="Times New Roman" w:cs="Times New Roman"/>
                      <w:color w:val="000000"/>
                      <w:kern w:val="0"/>
                      <w:lang w:val="en-US" w:eastAsia="zh-CN"/>
                    </w:rPr>
                    <w:t>型钢</w:t>
                  </w:r>
                </w:p>
              </w:tc>
              <w:tc>
                <w:tcPr>
                  <w:tcW w:w="2609" w:type="dxa"/>
                  <w:noWrap w:val="0"/>
                  <w:vAlign w:val="center"/>
                </w:tcPr>
                <w:p>
                  <w:pPr>
                    <w:snapToGrid w:val="0"/>
                    <w:jc w:val="center"/>
                    <w:rPr>
                      <w:rFonts w:hint="eastAsia" w:ascii="Times New Roman" w:hAnsi="Times New Roman" w:cs="Times New Roman"/>
                      <w:color w:val="000000"/>
                      <w:kern w:val="0"/>
                      <w:lang w:val="en-US" w:eastAsia="zh-CN"/>
                    </w:rPr>
                  </w:pPr>
                  <w:r>
                    <w:rPr>
                      <w:rFonts w:hint="eastAsia" w:ascii="Times New Roman" w:hAnsi="Times New Roman" w:cs="Times New Roman"/>
                      <w:color w:val="000000"/>
                      <w:kern w:val="0"/>
                      <w:lang w:val="en-US" w:eastAsia="zh-CN"/>
                    </w:rPr>
                    <w:t>10t/a</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000000"/>
                      <w:szCs w:val="21"/>
                      <w:u w:val="single"/>
                      <w:lang w:eastAsia="zh-CN"/>
                    </w:rPr>
                  </w:pPr>
                  <w:r>
                    <w:rPr>
                      <w:rFonts w:hint="default" w:ascii="Times New Roman" w:hAnsi="Times New Roman" w:cs="Times New Roman"/>
                      <w:b w:val="0"/>
                      <w:bCs w:val="0"/>
                      <w:color w:val="000000"/>
                      <w:szCs w:val="21"/>
                      <w:u w:val="none"/>
                      <w:lang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szCs w:val="21"/>
                      <w:lang w:eastAsia="zh-CN"/>
                    </w:rPr>
                  </w:pPr>
                </w:p>
              </w:tc>
              <w:tc>
                <w:tcPr>
                  <w:tcW w:w="2055" w:type="dxa"/>
                  <w:noWrap w:val="0"/>
                  <w:vAlign w:val="center"/>
                </w:tcPr>
                <w:p>
                  <w:pPr>
                    <w:snapToGrid w:val="0"/>
                    <w:jc w:val="center"/>
                    <w:rPr>
                      <w:rFonts w:hint="eastAsia" w:ascii="Times New Roman" w:hAnsi="Times New Roman" w:cs="Times New Roman"/>
                      <w:color w:val="000000"/>
                      <w:kern w:val="0"/>
                      <w:lang w:val="en-US" w:eastAsia="zh-CN"/>
                    </w:rPr>
                  </w:pPr>
                  <w:r>
                    <w:rPr>
                      <w:rFonts w:hint="eastAsia" w:ascii="Times New Roman" w:hAnsi="Times New Roman" w:cs="Times New Roman"/>
                      <w:color w:val="000000"/>
                      <w:kern w:val="0"/>
                      <w:lang w:val="en-US" w:eastAsia="zh-CN"/>
                    </w:rPr>
                    <w:t>锻造件</w:t>
                  </w:r>
                </w:p>
              </w:tc>
              <w:tc>
                <w:tcPr>
                  <w:tcW w:w="2609" w:type="dxa"/>
                  <w:noWrap w:val="0"/>
                  <w:vAlign w:val="center"/>
                </w:tcPr>
                <w:p>
                  <w:pPr>
                    <w:snapToGrid w:val="0"/>
                    <w:jc w:val="center"/>
                    <w:rPr>
                      <w:rFonts w:hint="eastAsia" w:ascii="Times New Roman" w:hAnsi="Times New Roman" w:cs="Times New Roman"/>
                      <w:color w:val="000000"/>
                      <w:kern w:val="0"/>
                      <w:lang w:val="en-US" w:eastAsia="zh-CN"/>
                    </w:rPr>
                  </w:pPr>
                  <w:r>
                    <w:rPr>
                      <w:rFonts w:hint="eastAsia" w:ascii="Times New Roman" w:hAnsi="Times New Roman" w:cs="Times New Roman"/>
                      <w:color w:val="000000"/>
                      <w:kern w:val="0"/>
                      <w:lang w:val="en-US" w:eastAsia="zh-CN"/>
                    </w:rPr>
                    <w:t>10t/a</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000000"/>
                      <w:szCs w:val="21"/>
                      <w:u w:val="single"/>
                      <w:lang w:eastAsia="zh-CN"/>
                    </w:rPr>
                  </w:pPr>
                  <w:r>
                    <w:rPr>
                      <w:rFonts w:hint="default" w:ascii="Times New Roman" w:hAnsi="Times New Roman" w:cs="Times New Roman"/>
                      <w:b w:val="0"/>
                      <w:bCs w:val="0"/>
                      <w:color w:val="000000"/>
                      <w:szCs w:val="21"/>
                      <w:u w:val="none"/>
                      <w:lang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szCs w:val="21"/>
                      <w:lang w:eastAsia="zh-CN"/>
                    </w:rPr>
                  </w:pPr>
                </w:p>
              </w:tc>
              <w:tc>
                <w:tcPr>
                  <w:tcW w:w="2055" w:type="dxa"/>
                  <w:noWrap w:val="0"/>
                  <w:vAlign w:val="center"/>
                </w:tcPr>
                <w:p>
                  <w:pPr>
                    <w:snapToGrid w:val="0"/>
                    <w:jc w:val="center"/>
                    <w:rPr>
                      <w:rFonts w:hint="eastAsia" w:ascii="Times New Roman" w:hAnsi="Times New Roman" w:cs="Times New Roman"/>
                      <w:color w:val="000000"/>
                      <w:kern w:val="0"/>
                      <w:lang w:val="en-US" w:eastAsia="zh-CN"/>
                    </w:rPr>
                  </w:pPr>
                  <w:r>
                    <w:rPr>
                      <w:rFonts w:hint="eastAsia" w:ascii="Times New Roman" w:hAnsi="Times New Roman" w:cs="Times New Roman"/>
                      <w:color w:val="000000"/>
                      <w:kern w:val="0"/>
                      <w:lang w:val="en-US" w:eastAsia="zh-CN"/>
                    </w:rPr>
                    <w:t>切削液</w:t>
                  </w:r>
                </w:p>
              </w:tc>
              <w:tc>
                <w:tcPr>
                  <w:tcW w:w="2609" w:type="dxa"/>
                  <w:noWrap w:val="0"/>
                  <w:vAlign w:val="center"/>
                </w:tcPr>
                <w:p>
                  <w:pPr>
                    <w:snapToGrid w:val="0"/>
                    <w:jc w:val="center"/>
                    <w:rPr>
                      <w:rFonts w:hint="eastAsia" w:ascii="Times New Roman" w:hAnsi="Times New Roman" w:cs="Times New Roman"/>
                      <w:color w:val="000000"/>
                      <w:kern w:val="0"/>
                      <w:lang w:val="en-US" w:eastAsia="zh-CN"/>
                    </w:rPr>
                  </w:pPr>
                  <w:r>
                    <w:rPr>
                      <w:rFonts w:hint="eastAsia" w:ascii="Times New Roman" w:hAnsi="Times New Roman" w:cs="Times New Roman"/>
                      <w:color w:val="000000"/>
                      <w:kern w:val="0"/>
                      <w:lang w:val="en-US" w:eastAsia="zh-CN"/>
                    </w:rPr>
                    <w:t>15kg/a</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b w:val="0"/>
                      <w:bCs w:val="0"/>
                      <w:color w:val="000000"/>
                      <w:szCs w:val="21"/>
                      <w:u w:val="none"/>
                      <w:lang w:val="en-US" w:eastAsia="zh-CN"/>
                    </w:rPr>
                  </w:pPr>
                  <w:r>
                    <w:rPr>
                      <w:rFonts w:hint="eastAsia" w:ascii="Times New Roman" w:hAnsi="Times New Roman" w:cs="Times New Roman"/>
                      <w:b w:val="0"/>
                      <w:bCs w:val="0"/>
                      <w:color w:val="000000"/>
                      <w:szCs w:val="21"/>
                      <w:u w:val="none"/>
                      <w:lang w:eastAsia="zh-CN"/>
                    </w:rPr>
                    <w:t>外购，与水的配比为</w:t>
                  </w:r>
                  <w:r>
                    <w:rPr>
                      <w:rFonts w:hint="eastAsia" w:ascii="Times New Roman" w:hAnsi="Times New Roman" w:cs="Times New Roman"/>
                      <w:b w:val="0"/>
                      <w:bCs w:val="0"/>
                      <w:color w:val="000000"/>
                      <w:szCs w:val="21"/>
                      <w:u w:val="none"/>
                      <w:lang w:val="en-US" w:eastAsia="zh-CN"/>
                    </w:rPr>
                    <w:t>1:100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szCs w:val="21"/>
                      <w:lang w:eastAsia="zh-CN"/>
                    </w:rPr>
                  </w:pPr>
                </w:p>
              </w:tc>
              <w:tc>
                <w:tcPr>
                  <w:tcW w:w="2055" w:type="dxa"/>
                  <w:noWrap w:val="0"/>
                  <w:vAlign w:val="center"/>
                </w:tcPr>
                <w:p>
                  <w:pPr>
                    <w:snapToGrid w:val="0"/>
                    <w:jc w:val="center"/>
                    <w:rPr>
                      <w:rFonts w:hint="eastAsia" w:ascii="Times New Roman" w:hAnsi="Times New Roman" w:cs="Times New Roman"/>
                      <w:color w:val="000000"/>
                      <w:kern w:val="0"/>
                      <w:lang w:val="en-US" w:eastAsia="zh-CN"/>
                    </w:rPr>
                  </w:pPr>
                  <w:r>
                    <w:rPr>
                      <w:rFonts w:hint="eastAsia" w:ascii="Times New Roman" w:hAnsi="Times New Roman" w:cs="Times New Roman"/>
                      <w:color w:val="000000"/>
                      <w:kern w:val="0"/>
                      <w:lang w:val="en-US" w:eastAsia="zh-CN"/>
                    </w:rPr>
                    <w:t>焊丝</w:t>
                  </w:r>
                </w:p>
              </w:tc>
              <w:tc>
                <w:tcPr>
                  <w:tcW w:w="2609" w:type="dxa"/>
                  <w:noWrap w:val="0"/>
                  <w:vAlign w:val="center"/>
                </w:tcPr>
                <w:p>
                  <w:pPr>
                    <w:snapToGrid w:val="0"/>
                    <w:jc w:val="center"/>
                    <w:rPr>
                      <w:rFonts w:hint="eastAsia" w:ascii="Times New Roman" w:hAnsi="Times New Roman" w:cs="Times New Roman"/>
                      <w:color w:val="000000"/>
                      <w:kern w:val="0"/>
                      <w:lang w:val="en-US" w:eastAsia="zh-CN"/>
                    </w:rPr>
                  </w:pPr>
                  <w:r>
                    <w:rPr>
                      <w:rFonts w:hint="eastAsia" w:ascii="Times New Roman" w:hAnsi="Times New Roman" w:cs="Times New Roman"/>
                      <w:color w:val="000000"/>
                      <w:kern w:val="0"/>
                      <w:lang w:val="en-US" w:eastAsia="zh-CN"/>
                    </w:rPr>
                    <w:t>750kg/a</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Times New Roman" w:hAnsi="Times New Roman" w:cs="Times New Roman"/>
                      <w:b w:val="0"/>
                      <w:bCs w:val="0"/>
                      <w:color w:val="000000"/>
                      <w:szCs w:val="21"/>
                      <w:u w:val="none"/>
                      <w:lang w:eastAsia="zh-CN"/>
                    </w:rPr>
                  </w:pPr>
                  <w:r>
                    <w:rPr>
                      <w:rFonts w:hint="default" w:ascii="Times New Roman" w:hAnsi="Times New Roman" w:cs="Times New Roman"/>
                      <w:b w:val="0"/>
                      <w:bCs w:val="0"/>
                      <w:color w:val="000000"/>
                      <w:szCs w:val="21"/>
                      <w:u w:val="none"/>
                      <w:lang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能源</w:t>
                  </w:r>
                </w:p>
              </w:tc>
              <w:tc>
                <w:tcPr>
                  <w:tcW w:w="20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电</w:t>
                  </w:r>
                </w:p>
              </w:tc>
              <w:tc>
                <w:tcPr>
                  <w:tcW w:w="26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1.6</w:t>
                  </w:r>
                  <w:r>
                    <w:rPr>
                      <w:rFonts w:hint="default" w:ascii="Times New Roman" w:hAnsi="Times New Roman" w:cs="Times New Roman"/>
                      <w:szCs w:val="21"/>
                      <w:highlight w:val="none"/>
                    </w:rPr>
                    <w:t>万</w:t>
                  </w:r>
                  <w:r>
                    <w:rPr>
                      <w:rFonts w:hint="default" w:ascii="Times New Roman" w:hAnsi="Times New Roman" w:cs="Times New Roman"/>
                      <w:highlight w:val="none"/>
                      <w:lang w:val="en-US" w:eastAsia="zh-CN"/>
                    </w:rPr>
                    <w:t>k</w:t>
                  </w:r>
                  <w:r>
                    <w:rPr>
                      <w:rFonts w:hint="default" w:ascii="Times New Roman" w:hAnsi="Times New Roman" w:cs="Times New Roman"/>
                      <w:szCs w:val="21"/>
                      <w:highlight w:val="none"/>
                    </w:rPr>
                    <w:t>W·h/a</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新宋体" w:cs="Times New Roman"/>
                      <w:color w:val="000000"/>
                      <w:szCs w:val="21"/>
                    </w:rPr>
                  </w:pPr>
                  <w:r>
                    <w:rPr>
                      <w:rFonts w:hint="default" w:ascii="Times New Roman" w:hAnsi="Times New Roman" w:cs="Times New Roman"/>
                      <w:color w:val="000000"/>
                      <w:kern w:val="0"/>
                    </w:rPr>
                    <w:t>生产、办公用电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szCs w:val="21"/>
                    </w:rPr>
                  </w:pPr>
                </w:p>
              </w:tc>
              <w:tc>
                <w:tcPr>
                  <w:tcW w:w="20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水</w:t>
                  </w:r>
                </w:p>
              </w:tc>
              <w:tc>
                <w:tcPr>
                  <w:tcW w:w="26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szCs w:val="21"/>
                      <w:highlight w:val="none"/>
                    </w:rPr>
                  </w:pPr>
                  <w:r>
                    <w:rPr>
                      <w:rFonts w:hint="eastAsia" w:ascii="Times New Roman" w:hAnsi="Times New Roman" w:cs="Times New Roman"/>
                      <w:color w:val="auto"/>
                      <w:szCs w:val="21"/>
                      <w:highlight w:val="none"/>
                      <w:lang w:val="en-US" w:eastAsia="zh-CN"/>
                    </w:rPr>
                    <w:t>121.5</w:t>
                  </w:r>
                  <w:r>
                    <w:rPr>
                      <w:rFonts w:hint="default" w:ascii="Times New Roman" w:hAnsi="Times New Roman" w:cs="Times New Roman"/>
                      <w:color w:val="auto"/>
                      <w:szCs w:val="21"/>
                      <w:highlight w:val="none"/>
                    </w:rPr>
                    <w:t>t/a</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color w:val="000000"/>
                      <w:kern w:val="0"/>
                      <w:highlight w:val="none"/>
                    </w:rPr>
                  </w:pPr>
                  <w:r>
                    <w:rPr>
                      <w:rFonts w:hint="eastAsia" w:ascii="Times New Roman" w:hAnsi="Times New Roman" w:cs="Times New Roman"/>
                      <w:color w:val="000000"/>
                      <w:kern w:val="0"/>
                      <w:highlight w:val="none"/>
                      <w:lang w:eastAsia="zh-CN"/>
                    </w:rPr>
                    <w:t>生产、</w:t>
                  </w:r>
                  <w:r>
                    <w:rPr>
                      <w:rFonts w:hint="default" w:ascii="Times New Roman" w:hAnsi="Times New Roman" w:cs="Times New Roman"/>
                      <w:color w:val="000000"/>
                      <w:kern w:val="0"/>
                      <w:highlight w:val="none"/>
                    </w:rPr>
                    <w:t>生活用水</w:t>
                  </w:r>
                </w:p>
              </w:tc>
            </w:tr>
          </w:tbl>
          <w:p>
            <w:pPr>
              <w:spacing w:line="520" w:lineRule="exact"/>
              <w:ind w:firstLine="482" w:firstLineChars="200"/>
              <w:rPr>
                <w:rFonts w:hint="default" w:ascii="Times New Roman" w:hAnsi="Times New Roman" w:eastAsia="Times New Roman" w:cs="Times New Roman"/>
                <w:b/>
                <w:color w:val="000000"/>
                <w:sz w:val="24"/>
              </w:rPr>
            </w:pPr>
            <w:r>
              <w:rPr>
                <w:rFonts w:hint="default" w:ascii="Times New Roman" w:hAnsi="Times New Roman" w:cs="Times New Roman"/>
                <w:b/>
                <w:color w:val="000000"/>
                <w:sz w:val="24"/>
              </w:rPr>
              <w:t>7、劳动定员及工作制度</w:t>
            </w:r>
          </w:p>
          <w:p>
            <w:pPr>
              <w:spacing w:line="520" w:lineRule="exact"/>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项目劳动定员</w:t>
            </w:r>
            <w:r>
              <w:rPr>
                <w:rFonts w:hint="eastAsia" w:ascii="Times New Roman" w:hAnsi="Times New Roman" w:cs="Times New Roman"/>
                <w:color w:val="000000"/>
                <w:sz w:val="24"/>
                <w:lang w:val="en-US" w:eastAsia="zh-CN"/>
              </w:rPr>
              <w:t>10</w:t>
            </w:r>
            <w:r>
              <w:rPr>
                <w:rFonts w:hint="default" w:ascii="Times New Roman" w:hAnsi="Times New Roman" w:cs="Times New Roman"/>
                <w:color w:val="000000"/>
                <w:sz w:val="24"/>
              </w:rPr>
              <w:t>人，工作制度实行一班制，</w:t>
            </w:r>
            <w:r>
              <w:rPr>
                <w:rFonts w:hint="default" w:ascii="Times New Roman" w:hAnsi="Times New Roman" w:cs="Times New Roman"/>
                <w:sz w:val="24"/>
              </w:rPr>
              <w:t>每班8小时，年工作时间300天。</w:t>
            </w:r>
          </w:p>
          <w:p>
            <w:pPr>
              <w:spacing w:line="520" w:lineRule="exact"/>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8、能源供给与给排水</w:t>
            </w:r>
          </w:p>
          <w:p>
            <w:pPr>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（1）供电</w:t>
            </w:r>
          </w:p>
          <w:p>
            <w:pPr>
              <w:spacing w:line="520" w:lineRule="exact"/>
              <w:ind w:left="460"/>
              <w:rPr>
                <w:rFonts w:hint="default" w:ascii="Times New Roman" w:hAnsi="Times New Roman" w:cs="Times New Roman"/>
                <w:sz w:val="24"/>
                <w:highlight w:val="yellow"/>
              </w:rPr>
            </w:pPr>
            <w:r>
              <w:rPr>
                <w:rFonts w:hint="default" w:ascii="Times New Roman" w:hAnsi="Times New Roman" w:cs="Times New Roman"/>
                <w:sz w:val="24"/>
              </w:rPr>
              <w:t>本项目供电由市政电网提供，年用电量为</w:t>
            </w:r>
            <w:r>
              <w:rPr>
                <w:rFonts w:hint="eastAsia" w:ascii="Times New Roman" w:hAnsi="Times New Roman" w:cs="Times New Roman"/>
                <w:sz w:val="24"/>
                <w:highlight w:val="none"/>
                <w:lang w:val="en-US" w:eastAsia="zh-CN"/>
              </w:rPr>
              <w:t>1.6</w:t>
            </w:r>
            <w:r>
              <w:rPr>
                <w:rFonts w:hint="default" w:ascii="Times New Roman" w:hAnsi="Times New Roman" w:cs="Times New Roman"/>
                <w:sz w:val="24"/>
                <w:highlight w:val="none"/>
              </w:rPr>
              <w:t>万</w:t>
            </w:r>
            <w:r>
              <w:rPr>
                <w:rFonts w:hint="default" w:ascii="Times New Roman" w:hAnsi="Times New Roman" w:eastAsia="Times New Roman" w:cs="Times New Roman"/>
                <w:sz w:val="24"/>
                <w:highlight w:val="none"/>
              </w:rPr>
              <w:t>KWh</w:t>
            </w:r>
            <w:r>
              <w:rPr>
                <w:rFonts w:hint="default" w:ascii="Times New Roman" w:hAnsi="Times New Roman" w:cs="Times New Roman"/>
                <w:sz w:val="24"/>
                <w:highlight w:val="none"/>
              </w:rPr>
              <w:t>。</w:t>
            </w:r>
          </w:p>
          <w:p>
            <w:pPr>
              <w:spacing w:line="520" w:lineRule="exact"/>
              <w:ind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highlight w:val="none"/>
              </w:rPr>
              <w:t>（2）</w:t>
            </w:r>
            <w:r>
              <w:rPr>
                <w:rFonts w:hint="default" w:ascii="Times New Roman" w:hAnsi="Times New Roman" w:cs="Times New Roman"/>
                <w:sz w:val="24"/>
                <w:szCs w:val="24"/>
                <w:highlight w:val="none"/>
              </w:rPr>
              <w:t>给水</w:t>
            </w:r>
          </w:p>
          <w:p>
            <w:pPr>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本项目厂区供水采用生产、生活合用系统。根据企业提供信息，项目用水来源为市政供水。</w:t>
            </w:r>
          </w:p>
          <w:p>
            <w:pPr>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szCs w:val="24"/>
              </w:rPr>
              <w:t>（3）排水</w:t>
            </w:r>
          </w:p>
          <w:p>
            <w:pPr>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sz w:val="24"/>
                <w:szCs w:val="24"/>
              </w:rPr>
              <w:t>采用雨污分流，雨水沿雨水明渠排入雨水管网，</w:t>
            </w:r>
            <w:r>
              <w:rPr>
                <w:rFonts w:hint="default" w:ascii="Times New Roman" w:hAnsi="Times New Roman" w:cs="Times New Roman"/>
                <w:sz w:val="24"/>
                <w:szCs w:val="24"/>
                <w:lang w:eastAsia="zh-CN"/>
              </w:rPr>
              <w:t>生活</w:t>
            </w:r>
            <w:r>
              <w:rPr>
                <w:rFonts w:hint="default" w:ascii="Times New Roman" w:hAnsi="Times New Roman" w:cs="Times New Roman"/>
                <w:sz w:val="24"/>
                <w:szCs w:val="24"/>
              </w:rPr>
              <w:t>废水</w:t>
            </w:r>
            <w:r>
              <w:rPr>
                <w:rFonts w:hint="default" w:ascii="Times New Roman" w:hAnsi="Times New Roman" w:cs="Times New Roman"/>
                <w:color w:val="auto"/>
                <w:sz w:val="24"/>
                <w:szCs w:val="24"/>
              </w:rPr>
              <w:t>经化粪池处理后排入贾屯污水处理厂</w:t>
            </w:r>
            <w:r>
              <w:rPr>
                <w:rFonts w:hint="eastAsia" w:ascii="Times New Roman" w:hAnsi="Times New Roman" w:cs="Times New Roman"/>
                <w:color w:val="auto"/>
                <w:sz w:val="24"/>
                <w:szCs w:val="24"/>
                <w:lang w:eastAsia="zh-CN"/>
              </w:rPr>
              <w:t>处理</w:t>
            </w:r>
            <w:r>
              <w:rPr>
                <w:rFonts w:hint="default" w:ascii="Times New Roman" w:hAnsi="Times New Roman" w:cs="Times New Roman"/>
                <w:color w:val="auto"/>
                <w:sz w:val="24"/>
                <w:szCs w:val="24"/>
              </w:rPr>
              <w:t>。</w:t>
            </w:r>
          </w:p>
          <w:p>
            <w:pPr>
              <w:spacing w:line="520" w:lineRule="exact"/>
              <w:jc w:val="left"/>
              <w:rPr>
                <w:rFonts w:hint="default" w:ascii="Times New Roman" w:hAnsi="Times New Roman" w:cs="Times New Roman"/>
                <w:sz w:val="24"/>
                <w:szCs w:val="24"/>
              </w:rPr>
            </w:pPr>
            <w:r>
              <w:rPr>
                <w:rFonts w:hint="default" w:ascii="Times New Roman" w:hAnsi="Times New Roman" w:cs="Times New Roman"/>
                <w:b/>
                <w:bCs/>
                <w:sz w:val="24"/>
              </w:rPr>
              <w:t>三、产业政策相符性分析</w:t>
            </w:r>
          </w:p>
          <w:p>
            <w:pPr>
              <w:spacing w:line="520" w:lineRule="exact"/>
              <w:ind w:firstLine="480" w:firstLineChars="200"/>
              <w:rPr>
                <w:rFonts w:hint="eastAsia" w:ascii="Times New Roman" w:hAnsi="Times New Roman" w:eastAsia="宋体" w:cs="Times New Roman"/>
                <w:color w:val="auto"/>
                <w:sz w:val="24"/>
                <w:lang w:eastAsia="zh-CN"/>
              </w:rPr>
            </w:pPr>
            <w:r>
              <w:rPr>
                <w:rFonts w:hint="default" w:ascii="Times New Roman" w:hAnsi="Times New Roman" w:cs="Times New Roman"/>
                <w:sz w:val="24"/>
                <w:szCs w:val="24"/>
              </w:rPr>
              <w:t>本项目为</w:t>
            </w:r>
            <w:r>
              <w:rPr>
                <w:rFonts w:hint="eastAsia" w:ascii="Times New Roman" w:hAnsi="Times New Roman" w:cs="Times New Roman"/>
                <w:sz w:val="24"/>
                <w:lang w:eastAsia="zh-CN"/>
              </w:rPr>
              <w:t>年产</w:t>
            </w:r>
            <w:r>
              <w:rPr>
                <w:rFonts w:hint="eastAsia" w:ascii="Times New Roman" w:hAnsi="Times New Roman" w:cs="Times New Roman"/>
                <w:color w:val="auto"/>
                <w:sz w:val="24"/>
                <w:lang w:eastAsia="zh-CN"/>
              </w:rPr>
              <w:t>300台（套）振动筛及开口机备件项目</w:t>
            </w:r>
            <w:r>
              <w:rPr>
                <w:rFonts w:hint="default" w:ascii="Times New Roman" w:hAnsi="Times New Roman" w:cs="Times New Roman"/>
                <w:color w:val="auto"/>
                <w:sz w:val="24"/>
              </w:rPr>
              <w:t>，对比《产业结构调整指导目录（201</w:t>
            </w:r>
            <w:r>
              <w:rPr>
                <w:rFonts w:hint="eastAsia" w:ascii="Times New Roman" w:hAnsi="Times New Roman" w:cs="Times New Roman"/>
                <w:color w:val="auto"/>
                <w:sz w:val="24"/>
                <w:lang w:val="en-US" w:eastAsia="zh-CN"/>
              </w:rPr>
              <w:t>9</w:t>
            </w:r>
            <w:r>
              <w:rPr>
                <w:rFonts w:hint="default" w:ascii="Times New Roman" w:hAnsi="Times New Roman" w:cs="Times New Roman"/>
                <w:color w:val="auto"/>
                <w:sz w:val="24"/>
              </w:rPr>
              <w:t>年本）》，</w:t>
            </w:r>
            <w:r>
              <w:rPr>
                <w:rFonts w:hint="eastAsia" w:ascii="Times New Roman" w:hAnsi="Times New Roman" w:cs="Times New Roman"/>
                <w:color w:val="auto"/>
                <w:sz w:val="24"/>
                <w:lang w:eastAsia="zh-CN"/>
              </w:rPr>
              <w:t>本项目分析如下：</w:t>
            </w:r>
          </w:p>
          <w:p>
            <w:pPr>
              <w:spacing w:line="520" w:lineRule="exact"/>
              <w:ind w:firstLine="480" w:firstLineChars="200"/>
              <w:rPr>
                <w:rFonts w:hint="default" w:ascii="Times New Roman" w:hAnsi="Times New Roman" w:eastAsia="黑体"/>
                <w:bCs/>
                <w:sz w:val="24"/>
              </w:rPr>
            </w:pPr>
            <w:r>
              <w:rPr>
                <w:rFonts w:hint="default" w:ascii="Times New Roman" w:hAnsi="Times New Roman" w:eastAsia="黑体"/>
                <w:bCs/>
                <w:sz w:val="24"/>
              </w:rPr>
              <w:t>表</w:t>
            </w:r>
            <w:r>
              <w:rPr>
                <w:rFonts w:hint="eastAsia" w:ascii="黑体" w:hAnsi="黑体" w:eastAsia="黑体" w:cs="黑体"/>
                <w:bCs/>
                <w:sz w:val="24"/>
                <w:szCs w:val="22"/>
                <w:lang w:val="en-US" w:eastAsia="zh-CN"/>
              </w:rPr>
              <w:t>6</w:t>
            </w:r>
            <w:r>
              <w:rPr>
                <w:rFonts w:hint="default" w:ascii="Times New Roman" w:hAnsi="Times New Roman" w:eastAsia="黑体"/>
                <w:bCs/>
                <w:sz w:val="24"/>
              </w:rPr>
              <w:t xml:space="preserve">                    产业政策相符性分析表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7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trHeight w:val="390" w:hRule="atLeast"/>
                <w:jc w:val="center"/>
              </w:trPr>
              <w:tc>
                <w:tcPr>
                  <w:tcW w:w="9100" w:type="dxa"/>
                  <w:gridSpan w:val="2"/>
                  <w:noWrap w:val="0"/>
                  <w:vAlign w:val="top"/>
                </w:tcPr>
                <w:p>
                  <w:pPr>
                    <w:widowControl/>
                    <w:rPr>
                      <w:rFonts w:hint="default" w:ascii="Times New Roman" w:hAnsi="Times New Roman"/>
                      <w:kern w:val="0"/>
                      <w:sz w:val="21"/>
                      <w:szCs w:val="21"/>
                    </w:rPr>
                  </w:pPr>
                  <w:r>
                    <w:rPr>
                      <w:rFonts w:hint="default" w:ascii="Times New Roman" w:hAnsi="Times New Roman"/>
                      <w:b/>
                      <w:bCs/>
                      <w:kern w:val="0"/>
                      <w:sz w:val="21"/>
                      <w:szCs w:val="21"/>
                    </w:rPr>
                    <w:t>一、项目规模相符性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12" w:hRule="atLeast"/>
                <w:jc w:val="center"/>
              </w:trPr>
              <w:tc>
                <w:tcPr>
                  <w:tcW w:w="1054" w:type="dxa"/>
                  <w:noWrap w:val="0"/>
                  <w:vAlign w:val="center"/>
                </w:tcPr>
                <w:p>
                  <w:pPr>
                    <w:widowControl/>
                    <w:jc w:val="left"/>
                    <w:rPr>
                      <w:rFonts w:hint="default" w:ascii="Times New Roman" w:hAnsi="Times New Roman"/>
                      <w:kern w:val="0"/>
                      <w:sz w:val="21"/>
                      <w:szCs w:val="21"/>
                    </w:rPr>
                  </w:pPr>
                  <w:r>
                    <w:rPr>
                      <w:rFonts w:hint="default" w:ascii="Times New Roman" w:hAnsi="Times New Roman"/>
                      <w:kern w:val="0"/>
                      <w:sz w:val="21"/>
                      <w:szCs w:val="21"/>
                    </w:rPr>
                    <w:t>鼓励类</w:t>
                  </w:r>
                </w:p>
              </w:tc>
              <w:tc>
                <w:tcPr>
                  <w:tcW w:w="8046" w:type="dxa"/>
                  <w:noWrap w:val="0"/>
                  <w:vAlign w:val="center"/>
                </w:tcPr>
                <w:p>
                  <w:pPr>
                    <w:widowControl/>
                    <w:rPr>
                      <w:rFonts w:hint="default" w:ascii="Times New Roman" w:hAnsi="Times New Roman"/>
                      <w:kern w:val="0"/>
                      <w:sz w:val="21"/>
                      <w:szCs w:val="21"/>
                    </w:rPr>
                  </w:pPr>
                  <w:r>
                    <w:rPr>
                      <w:rFonts w:hint="eastAsia" w:ascii="Times New Roman" w:hAnsi="Times New Roman"/>
                      <w:kern w:val="0"/>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90" w:hRule="atLeast"/>
                <w:jc w:val="center"/>
              </w:trPr>
              <w:tc>
                <w:tcPr>
                  <w:tcW w:w="1054" w:type="dxa"/>
                  <w:noWrap w:val="0"/>
                  <w:vAlign w:val="center"/>
                </w:tcPr>
                <w:p>
                  <w:pPr>
                    <w:widowControl/>
                    <w:jc w:val="left"/>
                    <w:rPr>
                      <w:rFonts w:hint="default" w:ascii="Times New Roman" w:hAnsi="Times New Roman"/>
                      <w:kern w:val="0"/>
                      <w:sz w:val="21"/>
                      <w:szCs w:val="21"/>
                    </w:rPr>
                  </w:pPr>
                  <w:r>
                    <w:rPr>
                      <w:rFonts w:hint="default" w:ascii="Times New Roman" w:hAnsi="Times New Roman"/>
                      <w:kern w:val="0"/>
                      <w:sz w:val="21"/>
                      <w:szCs w:val="21"/>
                    </w:rPr>
                    <w:t>限制类</w:t>
                  </w:r>
                </w:p>
              </w:tc>
              <w:tc>
                <w:tcPr>
                  <w:tcW w:w="8046" w:type="dxa"/>
                  <w:noWrap w:val="0"/>
                  <w:vAlign w:val="center"/>
                </w:tcPr>
                <w:p>
                  <w:pPr>
                    <w:widowControl/>
                    <w:jc w:val="left"/>
                    <w:rPr>
                      <w:rFonts w:hint="default" w:ascii="Times New Roman" w:hAnsi="Times New Roman"/>
                      <w:kern w:val="0"/>
                      <w:sz w:val="21"/>
                      <w:szCs w:val="21"/>
                    </w:rPr>
                  </w:pPr>
                  <w:r>
                    <w:rPr>
                      <w:rFonts w:hint="default" w:ascii="Times New Roman" w:hAnsi="Times New Roman"/>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12" w:hRule="atLeast"/>
                <w:jc w:val="center"/>
              </w:trPr>
              <w:tc>
                <w:tcPr>
                  <w:tcW w:w="1054" w:type="dxa"/>
                  <w:noWrap w:val="0"/>
                  <w:vAlign w:val="center"/>
                </w:tcPr>
                <w:p>
                  <w:pPr>
                    <w:widowControl/>
                    <w:jc w:val="left"/>
                    <w:rPr>
                      <w:rFonts w:hint="default" w:ascii="Times New Roman" w:hAnsi="Times New Roman"/>
                      <w:kern w:val="0"/>
                      <w:sz w:val="21"/>
                      <w:szCs w:val="21"/>
                    </w:rPr>
                  </w:pPr>
                  <w:r>
                    <w:rPr>
                      <w:rFonts w:hint="default" w:ascii="Times New Roman" w:hAnsi="Times New Roman"/>
                      <w:kern w:val="0"/>
                      <w:sz w:val="21"/>
                      <w:szCs w:val="21"/>
                    </w:rPr>
                    <w:t>淘汰类</w:t>
                  </w:r>
                </w:p>
              </w:tc>
              <w:tc>
                <w:tcPr>
                  <w:tcW w:w="8046" w:type="dxa"/>
                  <w:noWrap w:val="0"/>
                  <w:vAlign w:val="center"/>
                </w:tcPr>
                <w:p>
                  <w:pPr>
                    <w:widowControl/>
                    <w:jc w:val="left"/>
                    <w:rPr>
                      <w:rFonts w:hint="default" w:ascii="Times New Roman" w:hAnsi="Times New Roman"/>
                      <w:kern w:val="0"/>
                      <w:sz w:val="21"/>
                      <w:szCs w:val="21"/>
                    </w:rPr>
                  </w:pPr>
                  <w:r>
                    <w:rPr>
                      <w:rFonts w:hint="default" w:ascii="Times New Roman" w:hAnsi="Times New Roman"/>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90" w:hRule="atLeast"/>
                <w:jc w:val="center"/>
              </w:trPr>
              <w:tc>
                <w:tcPr>
                  <w:tcW w:w="1054" w:type="dxa"/>
                  <w:noWrap w:val="0"/>
                  <w:vAlign w:val="center"/>
                </w:tcPr>
                <w:p>
                  <w:pPr>
                    <w:widowControl/>
                    <w:jc w:val="left"/>
                    <w:rPr>
                      <w:rFonts w:hint="default" w:ascii="Times New Roman" w:hAnsi="Times New Roman"/>
                      <w:kern w:val="0"/>
                      <w:sz w:val="21"/>
                      <w:szCs w:val="21"/>
                    </w:rPr>
                  </w:pPr>
                  <w:r>
                    <w:rPr>
                      <w:rFonts w:hint="default" w:ascii="Times New Roman" w:hAnsi="Times New Roman"/>
                      <w:kern w:val="0"/>
                      <w:sz w:val="21"/>
                      <w:szCs w:val="21"/>
                    </w:rPr>
                    <w:t>本项目</w:t>
                  </w:r>
                </w:p>
              </w:tc>
              <w:tc>
                <w:tcPr>
                  <w:tcW w:w="8046" w:type="dxa"/>
                  <w:noWrap w:val="0"/>
                  <w:vAlign w:val="center"/>
                </w:tcPr>
                <w:p>
                  <w:pPr>
                    <w:widowControl/>
                    <w:jc w:val="left"/>
                    <w:rPr>
                      <w:rFonts w:hint="default" w:ascii="Times New Roman" w:hAnsi="Times New Roman"/>
                      <w:kern w:val="0"/>
                      <w:sz w:val="21"/>
                      <w:szCs w:val="21"/>
                    </w:rPr>
                  </w:pPr>
                  <w:r>
                    <w:rPr>
                      <w:rFonts w:hint="default" w:ascii="Times New Roman" w:hAnsi="Times New Roman"/>
                      <w:kern w:val="0"/>
                      <w:sz w:val="21"/>
                      <w:szCs w:val="21"/>
                    </w:rPr>
                    <w:t>本项目为</w:t>
                  </w:r>
                  <w:r>
                    <w:rPr>
                      <w:rFonts w:hint="eastAsia" w:ascii="Times New Roman" w:hAnsi="Times New Roman"/>
                      <w:kern w:val="0"/>
                      <w:sz w:val="21"/>
                      <w:szCs w:val="21"/>
                      <w:lang w:eastAsia="zh-CN"/>
                    </w:rPr>
                    <w:t>年</w:t>
                  </w:r>
                  <w:r>
                    <w:rPr>
                      <w:rFonts w:hint="default" w:ascii="Times New Roman" w:hAnsi="Times New Roman"/>
                      <w:kern w:val="0"/>
                      <w:sz w:val="21"/>
                      <w:szCs w:val="21"/>
                      <w:lang w:eastAsia="zh-CN"/>
                    </w:rPr>
                    <w:t>产300台（套）振动筛及开口机备件项目</w:t>
                  </w:r>
                  <w:r>
                    <w:rPr>
                      <w:rFonts w:hint="default" w:ascii="Times New Roman" w:hAnsi="Times New Roman"/>
                      <w:kern w:val="0"/>
                      <w:sz w:val="21"/>
                      <w:szCs w:val="21"/>
                    </w:rPr>
                    <w:t>，符合国家产业政策。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12" w:hRule="atLeast"/>
                <w:jc w:val="center"/>
              </w:trPr>
              <w:tc>
                <w:tcPr>
                  <w:tcW w:w="9100" w:type="dxa"/>
                  <w:gridSpan w:val="2"/>
                  <w:noWrap w:val="0"/>
                  <w:vAlign w:val="center"/>
                </w:tcPr>
                <w:p>
                  <w:pPr>
                    <w:widowControl/>
                    <w:jc w:val="left"/>
                    <w:rPr>
                      <w:rFonts w:hint="default" w:ascii="Times New Roman" w:hAnsi="Times New Roman"/>
                      <w:kern w:val="0"/>
                      <w:sz w:val="21"/>
                      <w:szCs w:val="21"/>
                    </w:rPr>
                  </w:pPr>
                  <w:r>
                    <w:rPr>
                      <w:rFonts w:hint="default" w:ascii="Times New Roman" w:hAnsi="Times New Roman"/>
                      <w:b/>
                      <w:bCs/>
                      <w:kern w:val="0"/>
                      <w:sz w:val="21"/>
                      <w:szCs w:val="21"/>
                    </w:rPr>
                    <w:t>二、生产工艺相符性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12" w:hRule="atLeast"/>
                <w:jc w:val="center"/>
              </w:trPr>
              <w:tc>
                <w:tcPr>
                  <w:tcW w:w="1054" w:type="dxa"/>
                  <w:noWrap w:val="0"/>
                  <w:vAlign w:val="center"/>
                </w:tcPr>
                <w:p>
                  <w:pPr>
                    <w:widowControl/>
                    <w:jc w:val="left"/>
                    <w:rPr>
                      <w:rFonts w:hint="default" w:ascii="Times New Roman" w:hAnsi="Times New Roman"/>
                      <w:kern w:val="0"/>
                      <w:sz w:val="21"/>
                      <w:szCs w:val="21"/>
                    </w:rPr>
                  </w:pPr>
                  <w:r>
                    <w:rPr>
                      <w:rFonts w:hint="default" w:ascii="Times New Roman" w:hAnsi="Times New Roman"/>
                      <w:kern w:val="0"/>
                      <w:sz w:val="21"/>
                      <w:szCs w:val="21"/>
                    </w:rPr>
                    <w:t>鼓励类</w:t>
                  </w:r>
                </w:p>
              </w:tc>
              <w:tc>
                <w:tcPr>
                  <w:tcW w:w="8046" w:type="dxa"/>
                  <w:noWrap w:val="0"/>
                  <w:vAlign w:val="center"/>
                </w:tcPr>
                <w:p>
                  <w:pPr>
                    <w:widowControl/>
                    <w:jc w:val="left"/>
                    <w:rPr>
                      <w:rFonts w:hint="default" w:ascii="Times New Roman" w:hAnsi="Times New Roman"/>
                      <w:kern w:val="0"/>
                      <w:sz w:val="21"/>
                      <w:szCs w:val="21"/>
                    </w:rPr>
                  </w:pPr>
                  <w:r>
                    <w:rPr>
                      <w:rFonts w:hint="default" w:ascii="Times New Roman" w:hAnsi="Times New Roman"/>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12" w:hRule="atLeast"/>
                <w:jc w:val="center"/>
              </w:trPr>
              <w:tc>
                <w:tcPr>
                  <w:tcW w:w="1054" w:type="dxa"/>
                  <w:noWrap w:val="0"/>
                  <w:vAlign w:val="center"/>
                </w:tcPr>
                <w:p>
                  <w:pPr>
                    <w:widowControl/>
                    <w:jc w:val="left"/>
                    <w:rPr>
                      <w:rFonts w:hint="default" w:ascii="Times New Roman" w:hAnsi="Times New Roman"/>
                      <w:kern w:val="0"/>
                      <w:sz w:val="21"/>
                      <w:szCs w:val="21"/>
                    </w:rPr>
                  </w:pPr>
                  <w:r>
                    <w:rPr>
                      <w:rFonts w:hint="default" w:ascii="Times New Roman" w:hAnsi="Times New Roman"/>
                      <w:kern w:val="0"/>
                      <w:sz w:val="21"/>
                      <w:szCs w:val="21"/>
                    </w:rPr>
                    <w:t>限制类</w:t>
                  </w:r>
                </w:p>
              </w:tc>
              <w:tc>
                <w:tcPr>
                  <w:tcW w:w="8046" w:type="dxa"/>
                  <w:noWrap w:val="0"/>
                  <w:vAlign w:val="center"/>
                </w:tcPr>
                <w:p>
                  <w:pPr>
                    <w:widowControl/>
                    <w:jc w:val="left"/>
                    <w:rPr>
                      <w:rFonts w:hint="default" w:ascii="Times New Roman" w:hAnsi="Times New Roman"/>
                      <w:kern w:val="0"/>
                      <w:sz w:val="21"/>
                      <w:szCs w:val="21"/>
                    </w:rPr>
                  </w:pPr>
                  <w:r>
                    <w:rPr>
                      <w:rFonts w:hint="default" w:ascii="Times New Roman" w:hAnsi="Times New Roman"/>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12" w:hRule="atLeast"/>
                <w:jc w:val="center"/>
              </w:trPr>
              <w:tc>
                <w:tcPr>
                  <w:tcW w:w="1054" w:type="dxa"/>
                  <w:noWrap w:val="0"/>
                  <w:vAlign w:val="center"/>
                </w:tcPr>
                <w:p>
                  <w:pPr>
                    <w:widowControl/>
                    <w:jc w:val="left"/>
                    <w:rPr>
                      <w:rFonts w:hint="default" w:ascii="Times New Roman" w:hAnsi="Times New Roman"/>
                      <w:kern w:val="0"/>
                      <w:sz w:val="21"/>
                      <w:szCs w:val="21"/>
                    </w:rPr>
                  </w:pPr>
                  <w:r>
                    <w:rPr>
                      <w:rFonts w:hint="default" w:ascii="Times New Roman" w:hAnsi="Times New Roman"/>
                      <w:kern w:val="0"/>
                      <w:sz w:val="21"/>
                      <w:szCs w:val="21"/>
                    </w:rPr>
                    <w:t>淘汰类</w:t>
                  </w:r>
                </w:p>
              </w:tc>
              <w:tc>
                <w:tcPr>
                  <w:tcW w:w="8046" w:type="dxa"/>
                  <w:noWrap w:val="0"/>
                  <w:vAlign w:val="center"/>
                </w:tcPr>
                <w:p>
                  <w:pPr>
                    <w:widowControl/>
                    <w:rPr>
                      <w:rFonts w:hint="default" w:ascii="Times New Roman" w:hAnsi="Times New Roman"/>
                      <w:kern w:val="0"/>
                      <w:sz w:val="21"/>
                      <w:szCs w:val="21"/>
                    </w:rPr>
                  </w:pPr>
                  <w:r>
                    <w:rPr>
                      <w:rFonts w:hint="default" w:ascii="Times New Roman" w:hAnsi="Times New Roman"/>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12" w:hRule="atLeast"/>
                <w:jc w:val="center"/>
              </w:trPr>
              <w:tc>
                <w:tcPr>
                  <w:tcW w:w="1054" w:type="dxa"/>
                  <w:noWrap w:val="0"/>
                  <w:vAlign w:val="center"/>
                </w:tcPr>
                <w:p>
                  <w:pPr>
                    <w:widowControl/>
                    <w:jc w:val="left"/>
                    <w:rPr>
                      <w:rFonts w:hint="default" w:ascii="Times New Roman" w:hAnsi="Times New Roman"/>
                      <w:kern w:val="0"/>
                      <w:sz w:val="21"/>
                      <w:szCs w:val="21"/>
                    </w:rPr>
                  </w:pPr>
                  <w:r>
                    <w:rPr>
                      <w:rFonts w:hint="default" w:ascii="Times New Roman" w:hAnsi="Times New Roman"/>
                      <w:kern w:val="0"/>
                      <w:sz w:val="21"/>
                      <w:szCs w:val="21"/>
                    </w:rPr>
                    <w:t>本项目</w:t>
                  </w:r>
                </w:p>
              </w:tc>
              <w:tc>
                <w:tcPr>
                  <w:tcW w:w="8046" w:type="dxa"/>
                  <w:noWrap w:val="0"/>
                  <w:vAlign w:val="center"/>
                </w:tcPr>
                <w:p>
                  <w:pPr>
                    <w:widowControl/>
                    <w:jc w:val="left"/>
                    <w:rPr>
                      <w:rFonts w:hint="default" w:ascii="Times New Roman" w:hAnsi="Times New Roman"/>
                      <w:kern w:val="0"/>
                      <w:sz w:val="21"/>
                      <w:szCs w:val="21"/>
                    </w:rPr>
                  </w:pPr>
                  <w:r>
                    <w:rPr>
                      <w:rFonts w:hint="default" w:ascii="Times New Roman" w:hAnsi="Times New Roman"/>
                      <w:kern w:val="0"/>
                      <w:sz w:val="21"/>
                      <w:szCs w:val="21"/>
                    </w:rPr>
                    <w:t>本项目工艺不涉及限制类、淘汰类工艺，符合国家产业政策。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12" w:hRule="atLeast"/>
                <w:jc w:val="center"/>
              </w:trPr>
              <w:tc>
                <w:tcPr>
                  <w:tcW w:w="9100" w:type="dxa"/>
                  <w:gridSpan w:val="2"/>
                  <w:noWrap w:val="0"/>
                  <w:vAlign w:val="center"/>
                </w:tcPr>
                <w:p>
                  <w:pPr>
                    <w:widowControl/>
                    <w:jc w:val="left"/>
                    <w:rPr>
                      <w:rFonts w:hint="default" w:ascii="Times New Roman" w:hAnsi="Times New Roman"/>
                      <w:kern w:val="0"/>
                      <w:sz w:val="21"/>
                      <w:szCs w:val="21"/>
                    </w:rPr>
                  </w:pPr>
                  <w:r>
                    <w:rPr>
                      <w:rFonts w:hint="default" w:ascii="Times New Roman" w:hAnsi="Times New Roman"/>
                      <w:b/>
                      <w:bCs/>
                      <w:kern w:val="0"/>
                      <w:sz w:val="21"/>
                      <w:szCs w:val="21"/>
                    </w:rPr>
                    <w:t>三、生产设备相符性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12" w:hRule="atLeast"/>
                <w:jc w:val="center"/>
              </w:trPr>
              <w:tc>
                <w:tcPr>
                  <w:tcW w:w="1054" w:type="dxa"/>
                  <w:noWrap w:val="0"/>
                  <w:vAlign w:val="center"/>
                </w:tcPr>
                <w:p>
                  <w:pPr>
                    <w:widowControl/>
                    <w:jc w:val="left"/>
                    <w:rPr>
                      <w:rFonts w:hint="default" w:ascii="Times New Roman" w:hAnsi="Times New Roman"/>
                      <w:kern w:val="0"/>
                      <w:sz w:val="21"/>
                      <w:szCs w:val="21"/>
                    </w:rPr>
                  </w:pPr>
                  <w:r>
                    <w:rPr>
                      <w:rFonts w:hint="default" w:ascii="Times New Roman" w:hAnsi="Times New Roman"/>
                      <w:kern w:val="0"/>
                      <w:sz w:val="21"/>
                      <w:szCs w:val="21"/>
                    </w:rPr>
                    <w:t>鼓励类</w:t>
                  </w:r>
                </w:p>
              </w:tc>
              <w:tc>
                <w:tcPr>
                  <w:tcW w:w="8046" w:type="dxa"/>
                  <w:noWrap w:val="0"/>
                  <w:vAlign w:val="center"/>
                </w:tcPr>
                <w:p>
                  <w:pPr>
                    <w:widowControl/>
                    <w:jc w:val="left"/>
                    <w:rPr>
                      <w:rFonts w:hint="default" w:ascii="Times New Roman" w:hAnsi="Times New Roman"/>
                      <w:kern w:val="0"/>
                      <w:sz w:val="21"/>
                      <w:szCs w:val="21"/>
                    </w:rPr>
                  </w:pPr>
                  <w:r>
                    <w:rPr>
                      <w:rFonts w:hint="default" w:ascii="Times New Roman" w:hAnsi="Times New Roman"/>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12" w:hRule="atLeast"/>
                <w:jc w:val="center"/>
              </w:trPr>
              <w:tc>
                <w:tcPr>
                  <w:tcW w:w="1054" w:type="dxa"/>
                  <w:noWrap w:val="0"/>
                  <w:vAlign w:val="center"/>
                </w:tcPr>
                <w:p>
                  <w:pPr>
                    <w:widowControl/>
                    <w:jc w:val="left"/>
                    <w:rPr>
                      <w:rFonts w:hint="default" w:ascii="Times New Roman" w:hAnsi="Times New Roman"/>
                      <w:kern w:val="0"/>
                      <w:sz w:val="21"/>
                      <w:szCs w:val="21"/>
                    </w:rPr>
                  </w:pPr>
                  <w:r>
                    <w:rPr>
                      <w:rFonts w:hint="default" w:ascii="Times New Roman" w:hAnsi="Times New Roman"/>
                      <w:kern w:val="0"/>
                      <w:sz w:val="21"/>
                      <w:szCs w:val="21"/>
                    </w:rPr>
                    <w:t>限制类</w:t>
                  </w:r>
                </w:p>
              </w:tc>
              <w:tc>
                <w:tcPr>
                  <w:tcW w:w="8046" w:type="dxa"/>
                  <w:noWrap w:val="0"/>
                  <w:vAlign w:val="center"/>
                </w:tcPr>
                <w:p>
                  <w:pPr>
                    <w:widowControl/>
                    <w:jc w:val="left"/>
                    <w:rPr>
                      <w:rFonts w:hint="default" w:ascii="Times New Roman" w:hAnsi="Times New Roman"/>
                      <w:kern w:val="0"/>
                      <w:sz w:val="21"/>
                      <w:szCs w:val="21"/>
                    </w:rPr>
                  </w:pPr>
                  <w:r>
                    <w:rPr>
                      <w:rFonts w:hint="default" w:ascii="Times New Roman" w:hAnsi="Times New Roman"/>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12" w:hRule="atLeast"/>
                <w:jc w:val="center"/>
              </w:trPr>
              <w:tc>
                <w:tcPr>
                  <w:tcW w:w="1054" w:type="dxa"/>
                  <w:noWrap w:val="0"/>
                  <w:vAlign w:val="center"/>
                </w:tcPr>
                <w:p>
                  <w:pPr>
                    <w:widowControl/>
                    <w:jc w:val="left"/>
                    <w:rPr>
                      <w:rFonts w:hint="default" w:ascii="Times New Roman" w:hAnsi="Times New Roman"/>
                      <w:kern w:val="0"/>
                      <w:sz w:val="21"/>
                      <w:szCs w:val="21"/>
                    </w:rPr>
                  </w:pPr>
                  <w:r>
                    <w:rPr>
                      <w:rFonts w:hint="default" w:ascii="Times New Roman" w:hAnsi="Times New Roman"/>
                      <w:kern w:val="0"/>
                      <w:sz w:val="21"/>
                      <w:szCs w:val="21"/>
                    </w:rPr>
                    <w:t>淘汰类</w:t>
                  </w:r>
                </w:p>
              </w:tc>
              <w:tc>
                <w:tcPr>
                  <w:tcW w:w="8046" w:type="dxa"/>
                  <w:noWrap w:val="0"/>
                  <w:vAlign w:val="center"/>
                </w:tcPr>
                <w:p>
                  <w:pPr>
                    <w:widowControl/>
                    <w:rPr>
                      <w:rFonts w:hint="eastAsia" w:ascii="Times New Roman" w:hAnsi="Times New Roman" w:eastAsia="宋体"/>
                      <w:kern w:val="0"/>
                      <w:sz w:val="21"/>
                      <w:szCs w:val="21"/>
                      <w:lang w:eastAsia="zh-CN"/>
                    </w:rPr>
                  </w:pPr>
                  <w:r>
                    <w:rPr>
                      <w:rFonts w:hint="eastAsia" w:ascii="Times New Roman" w:hAnsi="Times New Roman" w:eastAsia="宋体"/>
                      <w:kern w:val="0"/>
                      <w:sz w:val="21"/>
                      <w:szCs w:val="21"/>
                      <w:lang w:eastAsia="zh-CN"/>
                    </w:rPr>
                    <w:t>七、机械33、C620、CA630普通车床，34、C616、C618、C630、C640、C650普通车床，35、X920键槽铣床，36、B665、B665A、B665-1牛头刨床，39、J53-400、J53-630、J53-1000双盘摩擦压力机，55、X52、X62W 320×150升降台铣床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12" w:hRule="atLeast"/>
                <w:jc w:val="center"/>
              </w:trPr>
              <w:tc>
                <w:tcPr>
                  <w:tcW w:w="1054" w:type="dxa"/>
                  <w:noWrap w:val="0"/>
                  <w:vAlign w:val="center"/>
                </w:tcPr>
                <w:p>
                  <w:pPr>
                    <w:widowControl/>
                    <w:jc w:val="left"/>
                    <w:rPr>
                      <w:rFonts w:hint="default" w:ascii="Times New Roman" w:hAnsi="Times New Roman"/>
                      <w:kern w:val="0"/>
                      <w:sz w:val="21"/>
                      <w:szCs w:val="21"/>
                    </w:rPr>
                  </w:pPr>
                  <w:r>
                    <w:rPr>
                      <w:rFonts w:hint="default" w:ascii="Times New Roman" w:hAnsi="Times New Roman"/>
                      <w:kern w:val="0"/>
                      <w:sz w:val="21"/>
                      <w:szCs w:val="21"/>
                    </w:rPr>
                    <w:t>本项目</w:t>
                  </w:r>
                </w:p>
              </w:tc>
              <w:tc>
                <w:tcPr>
                  <w:tcW w:w="8046" w:type="dxa"/>
                  <w:noWrap w:val="0"/>
                  <w:vAlign w:val="center"/>
                </w:tcPr>
                <w:p>
                  <w:pPr>
                    <w:widowControl/>
                    <w:jc w:val="left"/>
                    <w:rPr>
                      <w:rFonts w:hint="default" w:ascii="Times New Roman" w:hAnsi="Times New Roman"/>
                      <w:kern w:val="0"/>
                      <w:sz w:val="21"/>
                      <w:szCs w:val="21"/>
                    </w:rPr>
                  </w:pPr>
                  <w:r>
                    <w:rPr>
                      <w:rFonts w:hint="eastAsia" w:ascii="Times New Roman" w:hAnsi="Times New Roman"/>
                      <w:sz w:val="21"/>
                      <w:szCs w:val="21"/>
                      <w:lang w:eastAsia="zh-CN"/>
                    </w:rPr>
                    <w:t>本项目车床</w:t>
                  </w:r>
                  <w:r>
                    <w:rPr>
                      <w:rFonts w:hint="eastAsia" w:ascii="Times New Roman" w:hAnsi="Times New Roman"/>
                      <w:sz w:val="21"/>
                      <w:szCs w:val="21"/>
                      <w:lang w:val="en-US" w:eastAsia="zh-CN"/>
                    </w:rPr>
                    <w:t>6280B、CS6150；牛头刨B690；冲床T160；铣床X63W。</w:t>
                  </w:r>
                  <w:r>
                    <w:rPr>
                      <w:rFonts w:hint="default" w:ascii="Times New Roman" w:hAnsi="Times New Roman"/>
                      <w:sz w:val="21"/>
                      <w:szCs w:val="21"/>
                    </w:rPr>
                    <w:t>本项目生产设备不在淘汰类、限制类之列，符合国家产业政策。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12" w:hRule="atLeast"/>
                <w:jc w:val="center"/>
              </w:trPr>
              <w:tc>
                <w:tcPr>
                  <w:tcW w:w="9100" w:type="dxa"/>
                  <w:gridSpan w:val="2"/>
                  <w:noWrap w:val="0"/>
                  <w:vAlign w:val="center"/>
                </w:tcPr>
                <w:p>
                  <w:pPr>
                    <w:widowControl/>
                    <w:jc w:val="left"/>
                    <w:rPr>
                      <w:rFonts w:hint="default" w:ascii="Times New Roman" w:hAnsi="Times New Roman"/>
                      <w:kern w:val="0"/>
                      <w:sz w:val="21"/>
                      <w:szCs w:val="21"/>
                    </w:rPr>
                  </w:pPr>
                  <w:r>
                    <w:rPr>
                      <w:rFonts w:hint="default" w:ascii="Times New Roman" w:hAnsi="Times New Roman"/>
                      <w:b/>
                      <w:bCs/>
                      <w:kern w:val="0"/>
                      <w:sz w:val="21"/>
                      <w:szCs w:val="21"/>
                    </w:rPr>
                    <w:t>四、原料及产品相符性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12" w:hRule="atLeast"/>
                <w:jc w:val="center"/>
              </w:trPr>
              <w:tc>
                <w:tcPr>
                  <w:tcW w:w="1054" w:type="dxa"/>
                  <w:noWrap w:val="0"/>
                  <w:vAlign w:val="center"/>
                </w:tcPr>
                <w:p>
                  <w:pPr>
                    <w:widowControl/>
                    <w:jc w:val="center"/>
                    <w:rPr>
                      <w:rFonts w:hint="default" w:ascii="Times New Roman" w:hAnsi="Times New Roman"/>
                      <w:kern w:val="0"/>
                      <w:sz w:val="21"/>
                      <w:szCs w:val="21"/>
                    </w:rPr>
                  </w:pPr>
                  <w:r>
                    <w:rPr>
                      <w:rFonts w:hint="default" w:ascii="Times New Roman" w:hAnsi="Times New Roman"/>
                      <w:kern w:val="0"/>
                      <w:sz w:val="21"/>
                      <w:szCs w:val="21"/>
                    </w:rPr>
                    <w:t>鼓励类</w:t>
                  </w:r>
                </w:p>
              </w:tc>
              <w:tc>
                <w:tcPr>
                  <w:tcW w:w="8046" w:type="dxa"/>
                  <w:noWrap w:val="0"/>
                  <w:vAlign w:val="center"/>
                </w:tcPr>
                <w:p>
                  <w:pPr>
                    <w:widowControl/>
                    <w:rPr>
                      <w:rFonts w:hint="eastAsia" w:ascii="Times New Roman" w:hAnsi="Times New Roman" w:eastAsia="宋体"/>
                      <w:kern w:val="0"/>
                      <w:sz w:val="21"/>
                      <w:szCs w:val="21"/>
                      <w:lang w:eastAsia="zh-CN"/>
                    </w:rPr>
                  </w:pPr>
                  <w:r>
                    <w:rPr>
                      <w:rFonts w:hint="eastAsia" w:ascii="Times New Roman" w:hAnsi="Times New Roman"/>
                      <w:kern w:val="0"/>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12" w:hRule="atLeast"/>
                <w:jc w:val="center"/>
              </w:trPr>
              <w:tc>
                <w:tcPr>
                  <w:tcW w:w="1054" w:type="dxa"/>
                  <w:noWrap w:val="0"/>
                  <w:vAlign w:val="center"/>
                </w:tcPr>
                <w:p>
                  <w:pPr>
                    <w:widowControl/>
                    <w:jc w:val="center"/>
                    <w:rPr>
                      <w:rFonts w:hint="default" w:ascii="Times New Roman" w:hAnsi="Times New Roman"/>
                      <w:kern w:val="0"/>
                      <w:sz w:val="21"/>
                      <w:szCs w:val="21"/>
                    </w:rPr>
                  </w:pPr>
                  <w:r>
                    <w:rPr>
                      <w:rFonts w:hint="default" w:ascii="Times New Roman" w:hAnsi="Times New Roman"/>
                      <w:kern w:val="0"/>
                      <w:sz w:val="21"/>
                      <w:szCs w:val="21"/>
                    </w:rPr>
                    <w:t>限制类</w:t>
                  </w:r>
                </w:p>
              </w:tc>
              <w:tc>
                <w:tcPr>
                  <w:tcW w:w="8046" w:type="dxa"/>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rPr>
                    <w:t>十一、机械</w:t>
                  </w:r>
                  <w:r>
                    <w:rPr>
                      <w:rFonts w:hint="default" w:ascii="Times New Roman" w:hAnsi="Times New Roman" w:cs="Times New Roman"/>
                      <w:lang w:eastAsia="zh-CN"/>
                    </w:rPr>
                    <w:t>：</w:t>
                  </w:r>
                  <w:r>
                    <w:rPr>
                      <w:rFonts w:hint="default" w:ascii="Times New Roman" w:hAnsi="Times New Roman" w:cs="Times New Roman"/>
                    </w:rPr>
                    <w:t>40平方米及以下筛分机制造项目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12" w:hRule="atLeast"/>
                <w:jc w:val="center"/>
              </w:trPr>
              <w:tc>
                <w:tcPr>
                  <w:tcW w:w="1054" w:type="dxa"/>
                  <w:noWrap w:val="0"/>
                  <w:vAlign w:val="center"/>
                </w:tcPr>
                <w:p>
                  <w:pPr>
                    <w:widowControl/>
                    <w:jc w:val="center"/>
                    <w:rPr>
                      <w:rFonts w:hint="default" w:ascii="Times New Roman" w:hAnsi="Times New Roman"/>
                      <w:kern w:val="0"/>
                      <w:sz w:val="21"/>
                      <w:szCs w:val="21"/>
                    </w:rPr>
                  </w:pPr>
                  <w:r>
                    <w:rPr>
                      <w:rFonts w:hint="default" w:ascii="Times New Roman" w:hAnsi="Times New Roman"/>
                      <w:kern w:val="0"/>
                      <w:sz w:val="21"/>
                      <w:szCs w:val="21"/>
                    </w:rPr>
                    <w:t>淘汰类</w:t>
                  </w:r>
                </w:p>
              </w:tc>
              <w:tc>
                <w:tcPr>
                  <w:tcW w:w="8046" w:type="dxa"/>
                  <w:noWrap w:val="0"/>
                  <w:vAlign w:val="center"/>
                </w:tcPr>
                <w:p>
                  <w:pPr>
                    <w:widowControl/>
                    <w:jc w:val="left"/>
                    <w:rPr>
                      <w:rFonts w:hint="default" w:ascii="Times New Roman" w:hAnsi="Times New Roman" w:cs="Times New Roman"/>
                      <w:b/>
                      <w:bCs/>
                      <w:kern w:val="0"/>
                      <w:sz w:val="21"/>
                      <w:szCs w:val="21"/>
                    </w:rPr>
                  </w:pPr>
                  <w:r>
                    <w:rPr>
                      <w:rFonts w:hint="default" w:ascii="Times New Roman" w:hAnsi="Times New Roman" w:cs="Times New Roman"/>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80" w:hRule="atLeast"/>
                <w:jc w:val="center"/>
              </w:trPr>
              <w:tc>
                <w:tcPr>
                  <w:tcW w:w="1054" w:type="dxa"/>
                  <w:noWrap w:val="0"/>
                  <w:vAlign w:val="center"/>
                </w:tcPr>
                <w:p>
                  <w:pPr>
                    <w:widowControl/>
                    <w:jc w:val="center"/>
                    <w:rPr>
                      <w:rFonts w:hint="default" w:ascii="Times New Roman" w:hAnsi="Times New Roman"/>
                      <w:kern w:val="0"/>
                      <w:sz w:val="21"/>
                      <w:szCs w:val="21"/>
                    </w:rPr>
                  </w:pPr>
                  <w:r>
                    <w:rPr>
                      <w:rFonts w:hint="default" w:ascii="Times New Roman" w:hAnsi="Times New Roman"/>
                      <w:kern w:val="0"/>
                      <w:sz w:val="21"/>
                      <w:szCs w:val="21"/>
                    </w:rPr>
                    <w:t>本项目</w:t>
                  </w:r>
                </w:p>
              </w:tc>
              <w:tc>
                <w:tcPr>
                  <w:tcW w:w="8046" w:type="dxa"/>
                  <w:noWrap w:val="0"/>
                  <w:vAlign w:val="center"/>
                </w:tcPr>
                <w:p>
                  <w:pPr>
                    <w:widowControl/>
                    <w:rPr>
                      <w:rFonts w:hint="default" w:ascii="Times New Roman" w:hAnsi="Times New Roman" w:cs="Times New Roman"/>
                      <w:kern w:val="0"/>
                      <w:sz w:val="21"/>
                      <w:szCs w:val="21"/>
                    </w:rPr>
                  </w:pPr>
                  <w:r>
                    <w:rPr>
                      <w:rFonts w:hint="default" w:ascii="Times New Roman" w:hAnsi="Times New Roman" w:cs="Times New Roman"/>
                      <w:kern w:val="0"/>
                      <w:sz w:val="21"/>
                      <w:szCs w:val="21"/>
                    </w:rPr>
                    <w:t>本项目</w:t>
                  </w:r>
                  <w:r>
                    <w:rPr>
                      <w:rFonts w:hint="default" w:ascii="Times New Roman" w:hAnsi="Times New Roman" w:cs="Times New Roman"/>
                      <w:kern w:val="0"/>
                      <w:sz w:val="21"/>
                      <w:szCs w:val="21"/>
                      <w:lang w:eastAsia="zh-CN"/>
                    </w:rPr>
                    <w:t>产品不属于</w:t>
                  </w:r>
                  <w:r>
                    <w:rPr>
                      <w:rFonts w:hint="default" w:ascii="Times New Roman" w:hAnsi="Times New Roman" w:cs="Times New Roman"/>
                    </w:rPr>
                    <w:t>40平方米及以下筛分机</w:t>
                  </w:r>
                  <w:r>
                    <w:rPr>
                      <w:rFonts w:hint="default" w:ascii="Times New Roman" w:hAnsi="Times New Roman" w:cs="Times New Roman"/>
                      <w:lang w:eastAsia="zh-CN"/>
                    </w:rPr>
                    <w:t>，</w:t>
                  </w:r>
                  <w:r>
                    <w:rPr>
                      <w:rFonts w:hint="default" w:ascii="Times New Roman" w:hAnsi="Times New Roman" w:cs="Times New Roman"/>
                      <w:kern w:val="0"/>
                      <w:sz w:val="21"/>
                      <w:szCs w:val="21"/>
                      <w:lang w:eastAsia="zh-CN"/>
                    </w:rPr>
                    <w:t>原料不涉及</w:t>
                  </w:r>
                  <w:r>
                    <w:rPr>
                      <w:rFonts w:hint="default" w:ascii="Times New Roman" w:hAnsi="Times New Roman" w:cs="Times New Roman"/>
                      <w:kern w:val="0"/>
                      <w:sz w:val="21"/>
                      <w:szCs w:val="21"/>
                    </w:rPr>
                    <w:t>限制类、淘汰类，符合国家产业政策。</w:t>
                  </w:r>
                </w:p>
              </w:tc>
            </w:tr>
          </w:tbl>
          <w:p>
            <w:pPr>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本项目所采用的生产工艺、原材料、生产设备均不在鼓励类、淘汰类及限制类之列，属允许类，符合国家产业政策。该项目已经</w:t>
            </w:r>
            <w:r>
              <w:rPr>
                <w:rFonts w:hint="eastAsia" w:ascii="Times New Roman" w:hAnsi="Times New Roman" w:cs="Times New Roman"/>
                <w:sz w:val="24"/>
                <w:szCs w:val="24"/>
                <w:lang w:eastAsia="zh-CN"/>
              </w:rPr>
              <w:t>新乡县发展和改革委员会</w:t>
            </w:r>
            <w:r>
              <w:rPr>
                <w:rFonts w:hint="default" w:ascii="Times New Roman" w:hAnsi="Times New Roman" w:cs="Times New Roman"/>
                <w:sz w:val="24"/>
                <w:szCs w:val="24"/>
              </w:rPr>
              <w:t>备案，项目代码</w:t>
            </w:r>
            <w:r>
              <w:rPr>
                <w:rFonts w:hint="default" w:ascii="Times New Roman" w:hAnsi="Times New Roman" w:cs="Times New Roman"/>
                <w:sz w:val="24"/>
                <w:szCs w:val="24"/>
                <w:highlight w:val="none"/>
              </w:rPr>
              <w:t>：</w:t>
            </w:r>
            <w:r>
              <w:rPr>
                <w:rFonts w:hint="eastAsia" w:ascii="Times New Roman" w:hAnsi="Times New Roman" w:cs="Times New Roman"/>
                <w:sz w:val="24"/>
                <w:szCs w:val="24"/>
                <w:highlight w:val="none"/>
                <w:lang w:eastAsia="zh-CN"/>
              </w:rPr>
              <w:t>2019-410721-35-03-042003</w:t>
            </w:r>
            <w:r>
              <w:rPr>
                <w:rFonts w:hint="default" w:ascii="Times New Roman" w:hAnsi="Times New Roman" w:cs="Times New Roman"/>
                <w:sz w:val="24"/>
                <w:szCs w:val="24"/>
              </w:rPr>
              <w:t>（详见附件2）。</w:t>
            </w:r>
          </w:p>
          <w:p>
            <w:pPr>
              <w:spacing w:line="520" w:lineRule="exact"/>
              <w:jc w:val="left"/>
              <w:rPr>
                <w:rFonts w:hint="default" w:ascii="Times New Roman" w:hAnsi="Times New Roman" w:cs="Times New Roman"/>
                <w:b/>
                <w:bCs/>
                <w:sz w:val="24"/>
                <w:szCs w:val="22"/>
                <w:lang w:val="en-US" w:eastAsia="zh-CN"/>
              </w:rPr>
            </w:pPr>
            <w:r>
              <w:rPr>
                <w:rFonts w:hint="eastAsia" w:ascii="Times New Roman" w:hAnsi="Times New Roman" w:cs="Times New Roman"/>
                <w:b/>
                <w:bCs/>
                <w:sz w:val="24"/>
                <w:szCs w:val="22"/>
                <w:lang w:val="en-US" w:eastAsia="zh-CN"/>
              </w:rPr>
              <w:t>四、</w:t>
            </w:r>
            <w:r>
              <w:rPr>
                <w:rFonts w:hint="default" w:ascii="Times New Roman" w:hAnsi="Times New Roman" w:cs="Times New Roman"/>
                <w:b/>
                <w:bCs/>
                <w:sz w:val="24"/>
                <w:szCs w:val="22"/>
                <w:lang w:eastAsia="zh-CN"/>
              </w:rPr>
              <w:t>备案相符性分析</w:t>
            </w:r>
          </w:p>
          <w:p>
            <w:pPr>
              <w:pStyle w:val="5"/>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outlineLvl w:val="9"/>
              <w:rPr>
                <w:rFonts w:hint="default" w:ascii="Times New Roman" w:hAnsi="Times New Roman" w:cs="Times New Roman"/>
                <w:b/>
                <w:bCs w:val="0"/>
                <w:sz w:val="24"/>
                <w:szCs w:val="24"/>
              </w:rPr>
            </w:pPr>
            <w:r>
              <w:rPr>
                <w:rFonts w:hint="default" w:ascii="Times New Roman" w:hAnsi="Times New Roman" w:cs="Times New Roman"/>
                <w:snapToGrid w:val="0"/>
                <w:sz w:val="24"/>
              </w:rPr>
              <w:t>本项目备案内容与建设内容相符性分析见表</w:t>
            </w:r>
            <w:r>
              <w:rPr>
                <w:rFonts w:hint="eastAsia" w:ascii="Times New Roman" w:hAnsi="Times New Roman" w:cs="Times New Roman"/>
                <w:snapToGrid w:val="0"/>
                <w:sz w:val="24"/>
                <w:lang w:val="en-US" w:eastAsia="zh-CN"/>
              </w:rPr>
              <w:t>7</w:t>
            </w:r>
            <w:r>
              <w:rPr>
                <w:rFonts w:hint="default" w:ascii="Times New Roman" w:hAnsi="Times New Roman" w:cs="Times New Roman"/>
                <w:snapToGrid w:val="0"/>
                <w:sz w:val="24"/>
              </w:rPr>
              <w:t>。</w:t>
            </w:r>
          </w:p>
          <w:p>
            <w:pPr>
              <w:pStyle w:val="5"/>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outlineLvl w:val="9"/>
              <w:rPr>
                <w:rFonts w:hint="eastAsia" w:ascii="黑体" w:hAnsi="黑体" w:eastAsia="黑体" w:cs="黑体"/>
                <w:b w:val="0"/>
                <w:bCs/>
                <w:sz w:val="24"/>
                <w:szCs w:val="24"/>
              </w:rPr>
            </w:pPr>
            <w:r>
              <w:rPr>
                <w:rFonts w:hint="eastAsia" w:ascii="黑体" w:hAnsi="黑体" w:eastAsia="黑体" w:cs="黑体"/>
                <w:b w:val="0"/>
                <w:bCs/>
                <w:sz w:val="24"/>
                <w:szCs w:val="24"/>
              </w:rPr>
              <w:t>表</w:t>
            </w:r>
            <w:r>
              <w:rPr>
                <w:rFonts w:hint="eastAsia" w:ascii="黑体" w:hAnsi="黑体" w:eastAsia="黑体" w:cs="黑体"/>
                <w:b w:val="0"/>
                <w:bCs/>
                <w:sz w:val="24"/>
                <w:szCs w:val="24"/>
                <w:lang w:val="en-US" w:eastAsia="zh-CN"/>
              </w:rPr>
              <w:t xml:space="preserve">7           </w:t>
            </w:r>
            <w:r>
              <w:rPr>
                <w:rFonts w:hint="eastAsia" w:ascii="黑体" w:hAnsi="黑体" w:eastAsia="黑体" w:cs="黑体"/>
                <w:b w:val="0"/>
                <w:bCs/>
                <w:sz w:val="24"/>
                <w:szCs w:val="24"/>
              </w:rPr>
              <w:t>项目备案内容与建设内容相符性</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1040"/>
              <w:gridCol w:w="2952"/>
              <w:gridCol w:w="3135"/>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dxa"/>
                  <w:tcBorders>
                    <w:tl2br w:val="nil"/>
                    <w:tr2bl w:val="nil"/>
                  </w:tcBorders>
                  <w:noWrap w:val="0"/>
                  <w:vAlign w:val="center"/>
                </w:tcPr>
                <w:p>
                  <w:pPr>
                    <w:pStyle w:val="7"/>
                    <w:ind w:left="-105" w:leftChars="-50" w:right="-105" w:rightChars="-50"/>
                    <w:jc w:val="center"/>
                    <w:rPr>
                      <w:rFonts w:hint="default" w:ascii="Times New Roman" w:hAnsi="Times New Roman" w:cs="Times New Roman"/>
                      <w:bCs/>
                      <w:sz w:val="21"/>
                      <w:szCs w:val="21"/>
                    </w:rPr>
                  </w:pPr>
                  <w:r>
                    <w:rPr>
                      <w:rFonts w:hint="default" w:ascii="Times New Roman" w:hAnsi="Times New Roman" w:cs="Times New Roman"/>
                      <w:bCs/>
                      <w:sz w:val="21"/>
                      <w:szCs w:val="21"/>
                    </w:rPr>
                    <w:t>序号</w:t>
                  </w:r>
                </w:p>
              </w:tc>
              <w:tc>
                <w:tcPr>
                  <w:tcW w:w="1102" w:type="dxa"/>
                  <w:tcBorders>
                    <w:tl2br w:val="nil"/>
                    <w:tr2bl w:val="nil"/>
                  </w:tcBorders>
                  <w:noWrap w:val="0"/>
                  <w:vAlign w:val="center"/>
                </w:tcPr>
                <w:p>
                  <w:pPr>
                    <w:pStyle w:val="7"/>
                    <w:jc w:val="center"/>
                    <w:rPr>
                      <w:rFonts w:hint="default" w:ascii="Times New Roman" w:hAnsi="Times New Roman" w:cs="Times New Roman"/>
                      <w:bCs/>
                      <w:sz w:val="21"/>
                      <w:szCs w:val="21"/>
                    </w:rPr>
                  </w:pPr>
                  <w:r>
                    <w:rPr>
                      <w:rFonts w:hint="default" w:ascii="Times New Roman" w:hAnsi="Times New Roman" w:cs="Times New Roman"/>
                      <w:bCs/>
                      <w:sz w:val="21"/>
                      <w:szCs w:val="21"/>
                    </w:rPr>
                    <w:t>项目</w:t>
                  </w:r>
                </w:p>
              </w:tc>
              <w:tc>
                <w:tcPr>
                  <w:tcW w:w="3166" w:type="dxa"/>
                  <w:tcBorders>
                    <w:tl2br w:val="nil"/>
                    <w:tr2bl w:val="nil"/>
                  </w:tcBorders>
                  <w:noWrap w:val="0"/>
                  <w:vAlign w:val="center"/>
                </w:tcPr>
                <w:p>
                  <w:pPr>
                    <w:pStyle w:val="7"/>
                    <w:jc w:val="center"/>
                    <w:rPr>
                      <w:rFonts w:hint="default" w:ascii="Times New Roman" w:hAnsi="Times New Roman" w:cs="Times New Roman"/>
                      <w:bCs/>
                      <w:sz w:val="21"/>
                      <w:szCs w:val="21"/>
                    </w:rPr>
                  </w:pPr>
                  <w:r>
                    <w:rPr>
                      <w:rFonts w:hint="default" w:ascii="Times New Roman" w:hAnsi="Times New Roman" w:cs="Times New Roman"/>
                      <w:bCs/>
                      <w:sz w:val="21"/>
                      <w:szCs w:val="21"/>
                    </w:rPr>
                    <w:t>备案内容</w:t>
                  </w:r>
                </w:p>
              </w:tc>
              <w:tc>
                <w:tcPr>
                  <w:tcW w:w="3368" w:type="dxa"/>
                  <w:tcBorders>
                    <w:tl2br w:val="nil"/>
                    <w:tr2bl w:val="nil"/>
                  </w:tcBorders>
                  <w:noWrap w:val="0"/>
                  <w:vAlign w:val="center"/>
                </w:tcPr>
                <w:p>
                  <w:pPr>
                    <w:pStyle w:val="7"/>
                    <w:jc w:val="center"/>
                    <w:rPr>
                      <w:rFonts w:hint="default" w:ascii="Times New Roman" w:hAnsi="Times New Roman" w:cs="Times New Roman"/>
                      <w:bCs/>
                      <w:sz w:val="21"/>
                      <w:szCs w:val="21"/>
                    </w:rPr>
                  </w:pPr>
                  <w:r>
                    <w:rPr>
                      <w:rFonts w:hint="default" w:ascii="Times New Roman" w:hAnsi="Times New Roman" w:cs="Times New Roman"/>
                      <w:bCs/>
                      <w:sz w:val="21"/>
                      <w:szCs w:val="21"/>
                    </w:rPr>
                    <w:t>建设内容</w:t>
                  </w:r>
                </w:p>
              </w:tc>
              <w:tc>
                <w:tcPr>
                  <w:tcW w:w="958" w:type="dxa"/>
                  <w:tcBorders>
                    <w:tl2br w:val="nil"/>
                    <w:tr2bl w:val="nil"/>
                  </w:tcBorders>
                  <w:noWrap w:val="0"/>
                  <w:vAlign w:val="center"/>
                </w:tcPr>
                <w:p>
                  <w:pPr>
                    <w:pStyle w:val="7"/>
                    <w:ind w:left="-105" w:leftChars="-50" w:right="-105" w:rightChars="-50"/>
                    <w:jc w:val="center"/>
                    <w:rPr>
                      <w:rFonts w:hint="default" w:ascii="Times New Roman" w:hAnsi="Times New Roman" w:cs="Times New Roman"/>
                      <w:bCs/>
                      <w:sz w:val="21"/>
                      <w:szCs w:val="21"/>
                    </w:rPr>
                  </w:pPr>
                  <w:r>
                    <w:rPr>
                      <w:rFonts w:hint="default" w:ascii="Times New Roman" w:hAnsi="Times New Roman" w:cs="Times New Roman"/>
                      <w:bCs/>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dxa"/>
                  <w:tcBorders>
                    <w:tl2br w:val="nil"/>
                    <w:tr2bl w:val="nil"/>
                  </w:tcBorders>
                  <w:noWrap w:val="0"/>
                  <w:vAlign w:val="center"/>
                </w:tcPr>
                <w:p>
                  <w:pPr>
                    <w:pStyle w:val="7"/>
                    <w:ind w:left="-105" w:leftChars="-50" w:right="-105" w:rightChars="-50"/>
                    <w:jc w:val="center"/>
                    <w:rPr>
                      <w:rFonts w:hint="default" w:ascii="Times New Roman" w:hAnsi="Times New Roman" w:cs="Times New Roman"/>
                      <w:bCs/>
                      <w:sz w:val="21"/>
                      <w:szCs w:val="21"/>
                    </w:rPr>
                  </w:pPr>
                  <w:r>
                    <w:rPr>
                      <w:rFonts w:hint="default" w:ascii="Times New Roman" w:hAnsi="Times New Roman" w:cs="Times New Roman"/>
                      <w:bCs/>
                      <w:sz w:val="21"/>
                      <w:szCs w:val="21"/>
                    </w:rPr>
                    <w:t>1</w:t>
                  </w:r>
                </w:p>
              </w:tc>
              <w:tc>
                <w:tcPr>
                  <w:tcW w:w="1102" w:type="dxa"/>
                  <w:tcBorders>
                    <w:tl2br w:val="nil"/>
                    <w:tr2bl w:val="nil"/>
                  </w:tcBorders>
                  <w:noWrap w:val="0"/>
                  <w:vAlign w:val="center"/>
                </w:tcPr>
                <w:p>
                  <w:pPr>
                    <w:pStyle w:val="7"/>
                    <w:jc w:val="center"/>
                    <w:rPr>
                      <w:rFonts w:hint="default" w:ascii="Times New Roman" w:hAnsi="Times New Roman" w:cs="Times New Roman"/>
                      <w:bCs/>
                      <w:sz w:val="21"/>
                      <w:szCs w:val="21"/>
                    </w:rPr>
                  </w:pPr>
                  <w:r>
                    <w:rPr>
                      <w:rFonts w:hint="default" w:ascii="Times New Roman" w:hAnsi="Times New Roman" w:cs="Times New Roman"/>
                      <w:bCs/>
                      <w:sz w:val="21"/>
                      <w:szCs w:val="21"/>
                    </w:rPr>
                    <w:t>投资</w:t>
                  </w:r>
                </w:p>
              </w:tc>
              <w:tc>
                <w:tcPr>
                  <w:tcW w:w="3166" w:type="dxa"/>
                  <w:tcBorders>
                    <w:tl2br w:val="nil"/>
                    <w:tr2bl w:val="nil"/>
                  </w:tcBorders>
                  <w:noWrap w:val="0"/>
                  <w:vAlign w:val="center"/>
                </w:tcPr>
                <w:p>
                  <w:pPr>
                    <w:pStyle w:val="7"/>
                    <w:jc w:val="center"/>
                    <w:rPr>
                      <w:rFonts w:hint="default" w:ascii="Times New Roman" w:hAnsi="Times New Roman" w:cs="Times New Roman"/>
                      <w:bCs/>
                      <w:sz w:val="21"/>
                      <w:szCs w:val="21"/>
                    </w:rPr>
                  </w:pPr>
                  <w:r>
                    <w:rPr>
                      <w:rFonts w:hint="eastAsia" w:ascii="Times New Roman" w:hAnsi="Times New Roman" w:cs="Times New Roman"/>
                      <w:bCs/>
                      <w:sz w:val="21"/>
                      <w:szCs w:val="21"/>
                      <w:lang w:val="en-US" w:eastAsia="zh-CN"/>
                    </w:rPr>
                    <w:t>500</w:t>
                  </w:r>
                  <w:r>
                    <w:rPr>
                      <w:rFonts w:hint="default" w:ascii="Times New Roman" w:hAnsi="Times New Roman" w:cs="Times New Roman"/>
                      <w:bCs/>
                      <w:sz w:val="21"/>
                      <w:szCs w:val="21"/>
                    </w:rPr>
                    <w:t>万元</w:t>
                  </w:r>
                </w:p>
              </w:tc>
              <w:tc>
                <w:tcPr>
                  <w:tcW w:w="3368" w:type="dxa"/>
                  <w:tcBorders>
                    <w:tl2br w:val="nil"/>
                    <w:tr2bl w:val="nil"/>
                  </w:tcBorders>
                  <w:noWrap w:val="0"/>
                  <w:vAlign w:val="center"/>
                </w:tcPr>
                <w:p>
                  <w:pPr>
                    <w:pStyle w:val="7"/>
                    <w:jc w:val="center"/>
                    <w:rPr>
                      <w:rFonts w:hint="default" w:ascii="Times New Roman" w:hAnsi="Times New Roman" w:cs="Times New Roman"/>
                      <w:bCs/>
                      <w:sz w:val="21"/>
                      <w:szCs w:val="21"/>
                    </w:rPr>
                  </w:pPr>
                  <w:r>
                    <w:rPr>
                      <w:rFonts w:hint="eastAsia" w:ascii="Times New Roman" w:hAnsi="Times New Roman" w:cs="Times New Roman"/>
                      <w:bCs/>
                      <w:sz w:val="21"/>
                      <w:szCs w:val="21"/>
                      <w:lang w:val="en-US" w:eastAsia="zh-CN"/>
                    </w:rPr>
                    <w:t>500</w:t>
                  </w:r>
                  <w:r>
                    <w:rPr>
                      <w:rFonts w:hint="default" w:ascii="Times New Roman" w:hAnsi="Times New Roman" w:cs="Times New Roman"/>
                      <w:bCs/>
                      <w:sz w:val="21"/>
                      <w:szCs w:val="21"/>
                    </w:rPr>
                    <w:t>万元</w:t>
                  </w:r>
                </w:p>
              </w:tc>
              <w:tc>
                <w:tcPr>
                  <w:tcW w:w="958" w:type="dxa"/>
                  <w:tcBorders>
                    <w:tl2br w:val="nil"/>
                    <w:tr2bl w:val="nil"/>
                  </w:tcBorders>
                  <w:noWrap w:val="0"/>
                  <w:vAlign w:val="center"/>
                </w:tcPr>
                <w:p>
                  <w:pPr>
                    <w:pStyle w:val="7"/>
                    <w:ind w:left="-105" w:leftChars="-50" w:right="-105" w:rightChars="-50"/>
                    <w:jc w:val="center"/>
                    <w:rPr>
                      <w:rFonts w:hint="default" w:ascii="Times New Roman" w:hAnsi="Times New Roman" w:cs="Times New Roman"/>
                      <w:bCs/>
                      <w:sz w:val="21"/>
                      <w:szCs w:val="21"/>
                    </w:rPr>
                  </w:pPr>
                  <w:r>
                    <w:rPr>
                      <w:rFonts w:hint="default" w:ascii="Times New Roman" w:hAnsi="Times New Roman" w:cs="Times New Roman"/>
                      <w:bCs/>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dxa"/>
                  <w:tcBorders>
                    <w:tl2br w:val="nil"/>
                    <w:tr2bl w:val="nil"/>
                  </w:tcBorders>
                  <w:noWrap w:val="0"/>
                  <w:vAlign w:val="center"/>
                </w:tcPr>
                <w:p>
                  <w:pPr>
                    <w:pStyle w:val="7"/>
                    <w:jc w:val="center"/>
                    <w:rPr>
                      <w:rFonts w:hint="default" w:ascii="Times New Roman" w:hAnsi="Times New Roman" w:cs="Times New Roman"/>
                      <w:bCs/>
                      <w:sz w:val="21"/>
                      <w:szCs w:val="21"/>
                    </w:rPr>
                  </w:pPr>
                  <w:r>
                    <w:rPr>
                      <w:rFonts w:hint="default" w:ascii="Times New Roman" w:hAnsi="Times New Roman" w:cs="Times New Roman"/>
                      <w:bCs/>
                      <w:sz w:val="21"/>
                      <w:szCs w:val="21"/>
                    </w:rPr>
                    <w:t>2</w:t>
                  </w:r>
                </w:p>
              </w:tc>
              <w:tc>
                <w:tcPr>
                  <w:tcW w:w="1102" w:type="dxa"/>
                  <w:tcBorders>
                    <w:tl2br w:val="nil"/>
                    <w:tr2bl w:val="nil"/>
                  </w:tcBorders>
                  <w:noWrap w:val="0"/>
                  <w:vAlign w:val="center"/>
                </w:tcPr>
                <w:p>
                  <w:pPr>
                    <w:pStyle w:val="7"/>
                    <w:jc w:val="center"/>
                    <w:rPr>
                      <w:rFonts w:hint="default" w:ascii="Times New Roman" w:hAnsi="Times New Roman" w:cs="Times New Roman"/>
                      <w:bCs/>
                      <w:sz w:val="21"/>
                      <w:szCs w:val="21"/>
                    </w:rPr>
                  </w:pPr>
                  <w:r>
                    <w:rPr>
                      <w:rFonts w:hint="default" w:ascii="Times New Roman" w:hAnsi="Times New Roman" w:cs="Times New Roman"/>
                      <w:bCs/>
                      <w:sz w:val="21"/>
                      <w:szCs w:val="21"/>
                    </w:rPr>
                    <w:t>建设规模</w:t>
                  </w:r>
                </w:p>
              </w:tc>
              <w:tc>
                <w:tcPr>
                  <w:tcW w:w="3166" w:type="dxa"/>
                  <w:tcBorders>
                    <w:tl2br w:val="nil"/>
                    <w:tr2bl w:val="nil"/>
                  </w:tcBorders>
                  <w:noWrap w:val="0"/>
                  <w:vAlign w:val="center"/>
                </w:tcPr>
                <w:p>
                  <w:pPr>
                    <w:pStyle w:val="7"/>
                    <w:jc w:val="center"/>
                    <w:rPr>
                      <w:rFonts w:hint="default" w:ascii="Times New Roman" w:hAnsi="Times New Roman" w:eastAsia="宋体" w:cs="Times New Roman"/>
                      <w:bCs/>
                      <w:sz w:val="21"/>
                      <w:szCs w:val="21"/>
                      <w:lang w:val="en-US" w:eastAsia="zh-CN"/>
                    </w:rPr>
                  </w:pPr>
                  <w:r>
                    <w:rPr>
                      <w:rFonts w:hint="eastAsia" w:ascii="Times New Roman" w:hAnsi="Times New Roman"/>
                      <w:kern w:val="0"/>
                      <w:sz w:val="21"/>
                      <w:szCs w:val="21"/>
                      <w:lang w:eastAsia="zh-CN"/>
                    </w:rPr>
                    <w:t>年</w:t>
                  </w:r>
                  <w:r>
                    <w:rPr>
                      <w:rFonts w:hint="default" w:ascii="Times New Roman" w:hAnsi="Times New Roman"/>
                      <w:kern w:val="0"/>
                      <w:sz w:val="21"/>
                      <w:szCs w:val="21"/>
                      <w:lang w:eastAsia="zh-CN"/>
                    </w:rPr>
                    <w:t>产300台（套）振动筛及开口机备件</w:t>
                  </w:r>
                </w:p>
              </w:tc>
              <w:tc>
                <w:tcPr>
                  <w:tcW w:w="3368" w:type="dxa"/>
                  <w:tcBorders>
                    <w:tl2br w:val="nil"/>
                    <w:tr2bl w:val="nil"/>
                  </w:tcBorders>
                  <w:noWrap w:val="0"/>
                  <w:vAlign w:val="center"/>
                </w:tcPr>
                <w:p>
                  <w:pPr>
                    <w:pStyle w:val="7"/>
                    <w:jc w:val="center"/>
                    <w:rPr>
                      <w:rFonts w:hint="default" w:ascii="Times New Roman" w:hAnsi="Times New Roman" w:eastAsia="宋体" w:cs="Times New Roman"/>
                      <w:bCs/>
                      <w:sz w:val="21"/>
                      <w:szCs w:val="21"/>
                      <w:lang w:eastAsia="zh-CN"/>
                    </w:rPr>
                  </w:pPr>
                  <w:r>
                    <w:rPr>
                      <w:rFonts w:hint="eastAsia" w:ascii="Times New Roman" w:hAnsi="Times New Roman"/>
                      <w:kern w:val="0"/>
                      <w:sz w:val="21"/>
                      <w:szCs w:val="21"/>
                      <w:lang w:eastAsia="zh-CN"/>
                    </w:rPr>
                    <w:t>年</w:t>
                  </w:r>
                  <w:r>
                    <w:rPr>
                      <w:rFonts w:hint="default" w:ascii="Times New Roman" w:hAnsi="Times New Roman"/>
                      <w:kern w:val="0"/>
                      <w:sz w:val="21"/>
                      <w:szCs w:val="21"/>
                      <w:lang w:eastAsia="zh-CN"/>
                    </w:rPr>
                    <w:t>产300台（套）振动筛及开口机备件</w:t>
                  </w:r>
                </w:p>
              </w:tc>
              <w:tc>
                <w:tcPr>
                  <w:tcW w:w="958" w:type="dxa"/>
                  <w:tcBorders>
                    <w:tl2br w:val="nil"/>
                    <w:tr2bl w:val="nil"/>
                  </w:tcBorders>
                  <w:noWrap w:val="0"/>
                  <w:vAlign w:val="center"/>
                </w:tcPr>
                <w:p>
                  <w:pPr>
                    <w:pStyle w:val="7"/>
                    <w:jc w:val="center"/>
                    <w:rPr>
                      <w:rFonts w:hint="default" w:ascii="Times New Roman" w:hAnsi="Times New Roman" w:cs="Times New Roman"/>
                      <w:bCs/>
                      <w:sz w:val="21"/>
                      <w:szCs w:val="21"/>
                    </w:rPr>
                  </w:pPr>
                  <w:r>
                    <w:rPr>
                      <w:rFonts w:hint="default" w:ascii="Times New Roman" w:hAnsi="Times New Roman" w:cs="Times New Roman"/>
                      <w:bCs/>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dxa"/>
                  <w:tcBorders>
                    <w:tl2br w:val="nil"/>
                    <w:tr2bl w:val="nil"/>
                  </w:tcBorders>
                  <w:noWrap w:val="0"/>
                  <w:vAlign w:val="center"/>
                </w:tcPr>
                <w:p>
                  <w:pPr>
                    <w:pStyle w:val="7"/>
                    <w:jc w:val="center"/>
                    <w:rPr>
                      <w:rFonts w:hint="default" w:ascii="Times New Roman" w:hAnsi="Times New Roman" w:cs="Times New Roman"/>
                      <w:bCs/>
                      <w:sz w:val="21"/>
                      <w:szCs w:val="21"/>
                    </w:rPr>
                  </w:pPr>
                  <w:r>
                    <w:rPr>
                      <w:rFonts w:hint="default" w:ascii="Times New Roman" w:hAnsi="Times New Roman" w:cs="Times New Roman"/>
                      <w:bCs/>
                      <w:sz w:val="21"/>
                      <w:szCs w:val="21"/>
                    </w:rPr>
                    <w:t>3</w:t>
                  </w:r>
                </w:p>
              </w:tc>
              <w:tc>
                <w:tcPr>
                  <w:tcW w:w="1102" w:type="dxa"/>
                  <w:tcBorders>
                    <w:tl2br w:val="nil"/>
                    <w:tr2bl w:val="nil"/>
                  </w:tcBorders>
                  <w:noWrap w:val="0"/>
                  <w:vAlign w:val="center"/>
                </w:tcPr>
                <w:p>
                  <w:pPr>
                    <w:pStyle w:val="7"/>
                    <w:jc w:val="center"/>
                    <w:rPr>
                      <w:rFonts w:hint="default" w:ascii="Times New Roman" w:hAnsi="Times New Roman" w:cs="Times New Roman"/>
                      <w:bCs/>
                      <w:sz w:val="21"/>
                      <w:szCs w:val="21"/>
                    </w:rPr>
                  </w:pPr>
                  <w:r>
                    <w:rPr>
                      <w:rFonts w:hint="default" w:ascii="Times New Roman" w:hAnsi="Times New Roman" w:cs="Times New Roman"/>
                      <w:bCs/>
                      <w:sz w:val="21"/>
                      <w:szCs w:val="21"/>
                    </w:rPr>
                    <w:t>建设地点</w:t>
                  </w:r>
                </w:p>
              </w:tc>
              <w:tc>
                <w:tcPr>
                  <w:tcW w:w="3166" w:type="dxa"/>
                  <w:tcBorders>
                    <w:tl2br w:val="nil"/>
                    <w:tr2bl w:val="nil"/>
                  </w:tcBorders>
                  <w:noWrap w:val="0"/>
                  <w:vAlign w:val="center"/>
                </w:tcPr>
                <w:p>
                  <w:pPr>
                    <w:pStyle w:val="7"/>
                    <w:jc w:val="center"/>
                    <w:rPr>
                      <w:rFonts w:hint="default" w:ascii="Times New Roman" w:hAnsi="Times New Roman" w:eastAsia="宋体" w:cs="Times New Roman"/>
                      <w:bCs/>
                      <w:sz w:val="21"/>
                      <w:szCs w:val="21"/>
                      <w:lang w:eastAsia="zh-CN"/>
                    </w:rPr>
                  </w:pPr>
                  <w:r>
                    <w:rPr>
                      <w:rFonts w:hint="default" w:ascii="Times New Roman" w:hAnsi="Times New Roman" w:eastAsia="宋体" w:cs="Times New Roman"/>
                      <w:bCs/>
                      <w:sz w:val="21"/>
                      <w:szCs w:val="21"/>
                      <w:lang w:eastAsia="zh-CN"/>
                    </w:rPr>
                    <w:t>新乡市新乡县小冀镇民兴路西段路北</w:t>
                  </w:r>
                </w:p>
              </w:tc>
              <w:tc>
                <w:tcPr>
                  <w:tcW w:w="3368" w:type="dxa"/>
                  <w:tcBorders>
                    <w:tl2br w:val="nil"/>
                    <w:tr2bl w:val="nil"/>
                  </w:tcBorders>
                  <w:noWrap w:val="0"/>
                  <w:vAlign w:val="center"/>
                </w:tcPr>
                <w:p>
                  <w:pPr>
                    <w:pStyle w:val="7"/>
                    <w:jc w:val="center"/>
                    <w:rPr>
                      <w:rFonts w:hint="default" w:ascii="Times New Roman" w:hAnsi="Times New Roman" w:eastAsia="宋体" w:cs="Times New Roman"/>
                      <w:bCs/>
                      <w:sz w:val="21"/>
                      <w:szCs w:val="21"/>
                      <w:lang w:eastAsia="zh-CN"/>
                    </w:rPr>
                  </w:pPr>
                  <w:r>
                    <w:rPr>
                      <w:rFonts w:hint="default" w:ascii="Times New Roman" w:hAnsi="Times New Roman" w:eastAsia="宋体" w:cs="Times New Roman"/>
                      <w:bCs/>
                      <w:sz w:val="21"/>
                      <w:szCs w:val="21"/>
                      <w:lang w:eastAsia="zh-CN"/>
                    </w:rPr>
                    <w:t>新乡市新乡县小冀镇民兴路西段路北</w:t>
                  </w:r>
                </w:p>
              </w:tc>
              <w:tc>
                <w:tcPr>
                  <w:tcW w:w="958" w:type="dxa"/>
                  <w:tcBorders>
                    <w:tl2br w:val="nil"/>
                    <w:tr2bl w:val="nil"/>
                  </w:tcBorders>
                  <w:noWrap w:val="0"/>
                  <w:vAlign w:val="center"/>
                </w:tcPr>
                <w:p>
                  <w:pPr>
                    <w:pStyle w:val="7"/>
                    <w:jc w:val="center"/>
                    <w:rPr>
                      <w:rFonts w:hint="default" w:ascii="Times New Roman" w:hAnsi="Times New Roman" w:cs="Times New Roman"/>
                      <w:bCs/>
                      <w:sz w:val="21"/>
                      <w:szCs w:val="21"/>
                    </w:rPr>
                  </w:pPr>
                  <w:r>
                    <w:rPr>
                      <w:rFonts w:hint="default" w:ascii="Times New Roman" w:hAnsi="Times New Roman" w:cs="Times New Roman"/>
                      <w:bCs/>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dxa"/>
                  <w:tcBorders>
                    <w:tl2br w:val="nil"/>
                    <w:tr2bl w:val="nil"/>
                  </w:tcBorders>
                  <w:noWrap w:val="0"/>
                  <w:vAlign w:val="center"/>
                </w:tcPr>
                <w:p>
                  <w:pPr>
                    <w:pStyle w:val="7"/>
                    <w:jc w:val="center"/>
                    <w:rPr>
                      <w:rFonts w:hint="default" w:ascii="Times New Roman" w:hAnsi="Times New Roman" w:cs="Times New Roman"/>
                      <w:bCs/>
                      <w:sz w:val="21"/>
                      <w:szCs w:val="21"/>
                    </w:rPr>
                  </w:pPr>
                  <w:r>
                    <w:rPr>
                      <w:rFonts w:hint="default" w:ascii="Times New Roman" w:hAnsi="Times New Roman" w:cs="Times New Roman"/>
                      <w:bCs/>
                      <w:sz w:val="21"/>
                      <w:szCs w:val="21"/>
                    </w:rPr>
                    <w:t>4</w:t>
                  </w:r>
                </w:p>
              </w:tc>
              <w:tc>
                <w:tcPr>
                  <w:tcW w:w="1102" w:type="dxa"/>
                  <w:tcBorders>
                    <w:tl2br w:val="nil"/>
                    <w:tr2bl w:val="nil"/>
                  </w:tcBorders>
                  <w:noWrap w:val="0"/>
                  <w:vAlign w:val="center"/>
                </w:tcPr>
                <w:p>
                  <w:pPr>
                    <w:pStyle w:val="7"/>
                    <w:jc w:val="center"/>
                    <w:rPr>
                      <w:rFonts w:hint="default" w:ascii="Times New Roman" w:hAnsi="Times New Roman" w:cs="Times New Roman"/>
                      <w:bCs/>
                      <w:sz w:val="21"/>
                      <w:szCs w:val="21"/>
                    </w:rPr>
                  </w:pPr>
                  <w:r>
                    <w:rPr>
                      <w:rFonts w:hint="default" w:ascii="Times New Roman" w:hAnsi="Times New Roman" w:cs="Times New Roman"/>
                      <w:bCs/>
                      <w:sz w:val="21"/>
                      <w:szCs w:val="21"/>
                    </w:rPr>
                    <w:t>建设内容</w:t>
                  </w:r>
                </w:p>
              </w:tc>
              <w:tc>
                <w:tcPr>
                  <w:tcW w:w="3166" w:type="dxa"/>
                  <w:tcBorders>
                    <w:tl2br w:val="nil"/>
                    <w:tr2bl w:val="nil"/>
                  </w:tcBorders>
                  <w:noWrap w:val="0"/>
                  <w:vAlign w:val="center"/>
                </w:tcPr>
                <w:p>
                  <w:pPr>
                    <w:pStyle w:val="7"/>
                    <w:jc w:val="both"/>
                    <w:rPr>
                      <w:rFonts w:hint="default" w:ascii="Times New Roman" w:hAnsi="Times New Roman" w:cs="Times New Roman"/>
                      <w:b w:val="0"/>
                      <w:bCs/>
                      <w:sz w:val="21"/>
                      <w:szCs w:val="21"/>
                      <w:u w:val="none"/>
                      <w:lang w:val="en-US"/>
                    </w:rPr>
                  </w:pPr>
                  <w:r>
                    <w:rPr>
                      <w:rFonts w:hint="eastAsia" w:ascii="Times New Roman" w:hAnsi="Times New Roman" w:cs="Times New Roman"/>
                      <w:b w:val="0"/>
                      <w:bCs/>
                      <w:sz w:val="21"/>
                      <w:szCs w:val="21"/>
                      <w:u w:val="none"/>
                      <w:lang w:eastAsia="zh-CN"/>
                    </w:rPr>
                    <w:t>利用现有厂房，厂房面积</w:t>
                  </w:r>
                  <w:r>
                    <w:rPr>
                      <w:rFonts w:hint="eastAsia" w:ascii="Times New Roman" w:hAnsi="Times New Roman" w:cs="Times New Roman"/>
                      <w:b w:val="0"/>
                      <w:bCs/>
                      <w:sz w:val="21"/>
                      <w:szCs w:val="21"/>
                      <w:u w:val="none"/>
                      <w:lang w:val="en-US" w:eastAsia="zh-CN"/>
                    </w:rPr>
                    <w:t>2700平方米，办公800平方米</w:t>
                  </w:r>
                </w:p>
              </w:tc>
              <w:tc>
                <w:tcPr>
                  <w:tcW w:w="3368" w:type="dxa"/>
                  <w:tcBorders>
                    <w:tl2br w:val="nil"/>
                    <w:tr2bl w:val="nil"/>
                  </w:tcBorders>
                  <w:noWrap w:val="0"/>
                  <w:vAlign w:val="center"/>
                </w:tcPr>
                <w:p>
                  <w:pPr>
                    <w:pStyle w:val="7"/>
                    <w:jc w:val="center"/>
                    <w:rPr>
                      <w:rFonts w:hint="default" w:ascii="Times New Roman" w:hAnsi="Times New Roman" w:cs="Times New Roman"/>
                      <w:b w:val="0"/>
                      <w:bCs/>
                      <w:sz w:val="21"/>
                      <w:szCs w:val="21"/>
                      <w:u w:val="none"/>
                      <w:vertAlign w:val="superscript"/>
                    </w:rPr>
                  </w:pPr>
                  <w:r>
                    <w:rPr>
                      <w:rFonts w:hint="eastAsia" w:ascii="Times New Roman" w:hAnsi="Times New Roman" w:cs="Times New Roman"/>
                      <w:b w:val="0"/>
                      <w:bCs/>
                      <w:sz w:val="21"/>
                      <w:szCs w:val="21"/>
                      <w:u w:val="none"/>
                      <w:lang w:eastAsia="zh-CN"/>
                    </w:rPr>
                    <w:t>利用现有厂房，厂房面积</w:t>
                  </w:r>
                  <w:r>
                    <w:rPr>
                      <w:rFonts w:hint="eastAsia" w:ascii="Times New Roman" w:hAnsi="Times New Roman" w:cs="Times New Roman"/>
                      <w:b w:val="0"/>
                      <w:bCs/>
                      <w:sz w:val="21"/>
                      <w:szCs w:val="21"/>
                      <w:u w:val="none"/>
                      <w:lang w:val="en-US" w:eastAsia="zh-CN"/>
                    </w:rPr>
                    <w:t>2700平方米，办公800平方米</w:t>
                  </w:r>
                </w:p>
              </w:tc>
              <w:tc>
                <w:tcPr>
                  <w:tcW w:w="958" w:type="dxa"/>
                  <w:tcBorders>
                    <w:tl2br w:val="nil"/>
                    <w:tr2bl w:val="nil"/>
                  </w:tcBorders>
                  <w:noWrap w:val="0"/>
                  <w:vAlign w:val="center"/>
                </w:tcPr>
                <w:p>
                  <w:pPr>
                    <w:pStyle w:val="7"/>
                    <w:jc w:val="center"/>
                    <w:rPr>
                      <w:rFonts w:hint="default" w:ascii="Times New Roman" w:hAnsi="Times New Roman" w:cs="Times New Roman"/>
                      <w:bCs/>
                      <w:sz w:val="21"/>
                      <w:szCs w:val="21"/>
                    </w:rPr>
                  </w:pPr>
                  <w:r>
                    <w:rPr>
                      <w:rFonts w:hint="default" w:ascii="Times New Roman" w:hAnsi="Times New Roman" w:cs="Times New Roman"/>
                      <w:bCs/>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dxa"/>
                  <w:tcBorders>
                    <w:tl2br w:val="nil"/>
                    <w:tr2bl w:val="nil"/>
                  </w:tcBorders>
                  <w:noWrap w:val="0"/>
                  <w:vAlign w:val="center"/>
                </w:tcPr>
                <w:p>
                  <w:pPr>
                    <w:pStyle w:val="7"/>
                    <w:jc w:val="center"/>
                    <w:rPr>
                      <w:rFonts w:hint="default" w:ascii="Times New Roman" w:hAnsi="Times New Roman" w:cs="Times New Roman"/>
                      <w:bCs/>
                      <w:sz w:val="21"/>
                      <w:szCs w:val="21"/>
                    </w:rPr>
                  </w:pPr>
                  <w:r>
                    <w:rPr>
                      <w:rFonts w:hint="default" w:ascii="Times New Roman" w:hAnsi="Times New Roman" w:cs="Times New Roman"/>
                      <w:bCs/>
                      <w:sz w:val="21"/>
                      <w:szCs w:val="21"/>
                    </w:rPr>
                    <w:t>5</w:t>
                  </w:r>
                </w:p>
              </w:tc>
              <w:tc>
                <w:tcPr>
                  <w:tcW w:w="1102" w:type="dxa"/>
                  <w:tcBorders>
                    <w:tl2br w:val="nil"/>
                    <w:tr2bl w:val="nil"/>
                  </w:tcBorders>
                  <w:noWrap w:val="0"/>
                  <w:vAlign w:val="center"/>
                </w:tcPr>
                <w:p>
                  <w:pPr>
                    <w:pStyle w:val="7"/>
                    <w:jc w:val="center"/>
                    <w:rPr>
                      <w:rFonts w:hint="default" w:ascii="Times New Roman" w:hAnsi="Times New Roman" w:cs="Times New Roman"/>
                      <w:bCs/>
                      <w:sz w:val="21"/>
                      <w:szCs w:val="21"/>
                    </w:rPr>
                  </w:pPr>
                  <w:r>
                    <w:rPr>
                      <w:rFonts w:hint="default" w:ascii="Times New Roman" w:hAnsi="Times New Roman" w:cs="Times New Roman"/>
                      <w:bCs/>
                      <w:sz w:val="21"/>
                      <w:szCs w:val="21"/>
                    </w:rPr>
                    <w:t>生产设备</w:t>
                  </w:r>
                </w:p>
              </w:tc>
              <w:tc>
                <w:tcPr>
                  <w:tcW w:w="3166" w:type="dxa"/>
                  <w:tcBorders>
                    <w:tl2br w:val="nil"/>
                    <w:tr2bl w:val="nil"/>
                  </w:tcBorders>
                  <w:noWrap w:val="0"/>
                  <w:vAlign w:val="center"/>
                </w:tcPr>
                <w:p>
                  <w:pPr>
                    <w:pStyle w:val="7"/>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30车床1台、50铣床1台、25钻床1台、二保焊机6台等</w:t>
                  </w:r>
                </w:p>
              </w:tc>
              <w:tc>
                <w:tcPr>
                  <w:tcW w:w="3368" w:type="dxa"/>
                  <w:tcBorders>
                    <w:tl2br w:val="nil"/>
                    <w:tr2bl w:val="nil"/>
                  </w:tcBorders>
                  <w:noWrap w:val="0"/>
                  <w:vAlign w:val="center"/>
                </w:tcPr>
                <w:p>
                  <w:pPr>
                    <w:pStyle w:val="7"/>
                    <w:jc w:val="center"/>
                    <w:rPr>
                      <w:rFonts w:hint="default" w:ascii="Times New Roman" w:hAnsi="Times New Roman" w:eastAsia="宋体" w:cs="Times New Roman"/>
                      <w:bCs/>
                      <w:sz w:val="21"/>
                      <w:szCs w:val="21"/>
                      <w:lang w:eastAsia="zh-CN"/>
                    </w:rPr>
                  </w:pPr>
                  <w:r>
                    <w:rPr>
                      <w:rFonts w:hint="eastAsia" w:ascii="Times New Roman" w:hAnsi="Times New Roman" w:cs="Times New Roman"/>
                      <w:bCs/>
                      <w:sz w:val="21"/>
                      <w:szCs w:val="21"/>
                      <w:lang w:eastAsia="zh-CN"/>
                    </w:rPr>
                    <w:t>安装车床、铣床、钻床、二保焊机、数控车床、磨床等</w:t>
                  </w:r>
                </w:p>
              </w:tc>
              <w:tc>
                <w:tcPr>
                  <w:tcW w:w="958" w:type="dxa"/>
                  <w:tcBorders>
                    <w:tl2br w:val="nil"/>
                    <w:tr2bl w:val="nil"/>
                  </w:tcBorders>
                  <w:noWrap w:val="0"/>
                  <w:vAlign w:val="center"/>
                </w:tcPr>
                <w:p>
                  <w:pPr>
                    <w:pStyle w:val="7"/>
                    <w:jc w:val="both"/>
                    <w:rPr>
                      <w:rFonts w:hint="default" w:ascii="Times New Roman" w:hAnsi="Times New Roman" w:eastAsia="宋体" w:cs="Times New Roman"/>
                      <w:bCs/>
                      <w:sz w:val="21"/>
                      <w:szCs w:val="21"/>
                      <w:lang w:eastAsia="zh-CN"/>
                    </w:rPr>
                  </w:pPr>
                  <w:r>
                    <w:rPr>
                      <w:rFonts w:hint="eastAsia" w:ascii="Times New Roman" w:hAnsi="Times New Roman" w:eastAsia="宋体" w:cs="Times New Roman"/>
                      <w:bCs/>
                      <w:sz w:val="21"/>
                      <w:szCs w:val="21"/>
                      <w:lang w:eastAsia="zh-CN"/>
                    </w:rPr>
                    <w:t>进一步细化设备内容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486" w:type="dxa"/>
                  <w:tcBorders>
                    <w:tl2br w:val="nil"/>
                    <w:tr2bl w:val="nil"/>
                  </w:tcBorders>
                  <w:noWrap w:val="0"/>
                  <w:vAlign w:val="center"/>
                </w:tcPr>
                <w:p>
                  <w:pPr>
                    <w:pStyle w:val="7"/>
                    <w:jc w:val="center"/>
                    <w:rPr>
                      <w:rFonts w:hint="default" w:ascii="Times New Roman" w:hAnsi="Times New Roman" w:cs="Times New Roman"/>
                      <w:bCs/>
                      <w:sz w:val="21"/>
                      <w:szCs w:val="21"/>
                    </w:rPr>
                  </w:pPr>
                  <w:r>
                    <w:rPr>
                      <w:rFonts w:hint="default" w:ascii="Times New Roman" w:hAnsi="Times New Roman" w:cs="Times New Roman"/>
                      <w:bCs/>
                      <w:sz w:val="21"/>
                      <w:szCs w:val="21"/>
                    </w:rPr>
                    <w:t>6</w:t>
                  </w:r>
                </w:p>
              </w:tc>
              <w:tc>
                <w:tcPr>
                  <w:tcW w:w="1102" w:type="dxa"/>
                  <w:tcBorders>
                    <w:tl2br w:val="nil"/>
                    <w:tr2bl w:val="nil"/>
                  </w:tcBorders>
                  <w:noWrap w:val="0"/>
                  <w:vAlign w:val="center"/>
                </w:tcPr>
                <w:p>
                  <w:pPr>
                    <w:pStyle w:val="7"/>
                    <w:jc w:val="center"/>
                    <w:rPr>
                      <w:rFonts w:hint="default" w:ascii="Times New Roman" w:hAnsi="Times New Roman" w:cs="Times New Roman"/>
                      <w:bCs/>
                      <w:sz w:val="21"/>
                      <w:szCs w:val="21"/>
                    </w:rPr>
                  </w:pPr>
                  <w:r>
                    <w:rPr>
                      <w:rFonts w:hint="default" w:ascii="Times New Roman" w:hAnsi="Times New Roman" w:cs="Times New Roman"/>
                      <w:bCs/>
                      <w:sz w:val="21"/>
                      <w:szCs w:val="21"/>
                    </w:rPr>
                    <w:t>工艺流程</w:t>
                  </w:r>
                </w:p>
              </w:tc>
              <w:tc>
                <w:tcPr>
                  <w:tcW w:w="3166" w:type="dxa"/>
                  <w:tcBorders>
                    <w:tl2br w:val="nil"/>
                    <w:tr2bl w:val="nil"/>
                  </w:tcBorders>
                  <w:noWrap w:val="0"/>
                  <w:vAlign w:val="center"/>
                </w:tcPr>
                <w:p>
                  <w:pPr>
                    <w:pStyle w:val="7"/>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eastAsia="zh-CN"/>
                    </w:rPr>
                    <w:t>下料</w:t>
                  </w:r>
                  <w:r>
                    <w:rPr>
                      <w:rFonts w:hint="default" w:ascii="Times New Roman" w:hAnsi="Times New Roman" w:eastAsia="宋体" w:cs="Times New Roman"/>
                      <w:bCs/>
                      <w:sz w:val="21"/>
                      <w:szCs w:val="21"/>
                      <w:lang w:eastAsia="zh-CN"/>
                    </w:rPr>
                    <w:t>—</w:t>
                  </w:r>
                  <w:r>
                    <w:rPr>
                      <w:rFonts w:hint="eastAsia" w:ascii="Times New Roman" w:hAnsi="Times New Roman" w:eastAsia="宋体" w:cs="Times New Roman"/>
                      <w:bCs/>
                      <w:sz w:val="21"/>
                      <w:szCs w:val="21"/>
                      <w:lang w:eastAsia="zh-CN"/>
                    </w:rPr>
                    <w:t>焊接—组装</w:t>
                  </w:r>
                  <w:r>
                    <w:rPr>
                      <w:rFonts w:hint="default" w:ascii="Times New Roman" w:hAnsi="Times New Roman" w:eastAsia="宋体" w:cs="Times New Roman"/>
                      <w:bCs/>
                      <w:sz w:val="21"/>
                      <w:szCs w:val="21"/>
                      <w:lang w:eastAsia="zh-CN"/>
                    </w:rPr>
                    <w:t>—</w:t>
                  </w:r>
                  <w:r>
                    <w:rPr>
                      <w:rFonts w:hint="eastAsia" w:ascii="Times New Roman" w:hAnsi="Times New Roman" w:eastAsia="宋体" w:cs="Times New Roman"/>
                      <w:bCs/>
                      <w:sz w:val="21"/>
                      <w:szCs w:val="21"/>
                      <w:lang w:eastAsia="zh-CN"/>
                    </w:rPr>
                    <w:t>机加工</w:t>
                  </w:r>
                  <w:r>
                    <w:rPr>
                      <w:rFonts w:hint="default" w:ascii="Times New Roman" w:hAnsi="Times New Roman" w:eastAsia="宋体" w:cs="Times New Roman"/>
                      <w:bCs/>
                      <w:sz w:val="21"/>
                      <w:szCs w:val="21"/>
                      <w:lang w:eastAsia="zh-CN"/>
                    </w:rPr>
                    <w:t>—成品</w:t>
                  </w:r>
                </w:p>
              </w:tc>
              <w:tc>
                <w:tcPr>
                  <w:tcW w:w="3368" w:type="dxa"/>
                  <w:tcBorders>
                    <w:tl2br w:val="nil"/>
                    <w:tr2bl w:val="nil"/>
                  </w:tcBorders>
                  <w:noWrap w:val="0"/>
                  <w:vAlign w:val="center"/>
                </w:tcPr>
                <w:p>
                  <w:pPr>
                    <w:pStyle w:val="7"/>
                    <w:jc w:val="center"/>
                    <w:rPr>
                      <w:rFonts w:hint="default" w:ascii="Times New Roman" w:hAnsi="Times New Roman" w:eastAsia="宋体" w:cs="Times New Roman"/>
                      <w:bCs/>
                      <w:sz w:val="21"/>
                      <w:szCs w:val="21"/>
                      <w:lang w:eastAsia="zh-CN"/>
                    </w:rPr>
                  </w:pPr>
                  <w:r>
                    <w:rPr>
                      <w:rFonts w:hint="eastAsia" w:ascii="Times New Roman" w:hAnsi="Times New Roman" w:eastAsia="宋体" w:cs="Times New Roman"/>
                      <w:bCs/>
                      <w:sz w:val="21"/>
                      <w:szCs w:val="21"/>
                      <w:lang w:eastAsia="zh-CN"/>
                    </w:rPr>
                    <w:t>下料</w:t>
                  </w:r>
                  <w:r>
                    <w:rPr>
                      <w:rFonts w:hint="default" w:ascii="Times New Roman" w:hAnsi="Times New Roman" w:eastAsia="宋体" w:cs="Times New Roman"/>
                      <w:bCs/>
                      <w:sz w:val="21"/>
                      <w:szCs w:val="21"/>
                      <w:lang w:eastAsia="zh-CN"/>
                    </w:rPr>
                    <w:t>—</w:t>
                  </w:r>
                  <w:r>
                    <w:rPr>
                      <w:rFonts w:hint="eastAsia" w:ascii="Times New Roman" w:hAnsi="Times New Roman" w:eastAsia="宋体" w:cs="Times New Roman"/>
                      <w:bCs/>
                      <w:sz w:val="21"/>
                      <w:szCs w:val="21"/>
                      <w:lang w:eastAsia="zh-CN"/>
                    </w:rPr>
                    <w:t>机加工—焊接</w:t>
                  </w:r>
                  <w:r>
                    <w:rPr>
                      <w:rFonts w:hint="default" w:ascii="Times New Roman" w:hAnsi="Times New Roman" w:eastAsia="宋体" w:cs="Times New Roman"/>
                      <w:bCs/>
                      <w:sz w:val="21"/>
                      <w:szCs w:val="21"/>
                      <w:lang w:eastAsia="zh-CN"/>
                    </w:rPr>
                    <w:t>—</w:t>
                  </w:r>
                  <w:r>
                    <w:rPr>
                      <w:rFonts w:hint="eastAsia" w:ascii="Times New Roman" w:hAnsi="Times New Roman" w:eastAsia="宋体" w:cs="Times New Roman"/>
                      <w:bCs/>
                      <w:sz w:val="21"/>
                      <w:szCs w:val="21"/>
                      <w:lang w:eastAsia="zh-CN"/>
                    </w:rPr>
                    <w:t>组装</w:t>
                  </w:r>
                  <w:r>
                    <w:rPr>
                      <w:rFonts w:hint="default" w:ascii="Times New Roman" w:hAnsi="Times New Roman" w:eastAsia="宋体" w:cs="Times New Roman"/>
                      <w:bCs/>
                      <w:sz w:val="21"/>
                      <w:szCs w:val="21"/>
                      <w:lang w:eastAsia="zh-CN"/>
                    </w:rPr>
                    <w:t>—成品</w:t>
                  </w:r>
                </w:p>
              </w:tc>
              <w:tc>
                <w:tcPr>
                  <w:tcW w:w="958" w:type="dxa"/>
                  <w:tcBorders>
                    <w:tl2br w:val="nil"/>
                    <w:tr2bl w:val="nil"/>
                  </w:tcBorders>
                  <w:noWrap w:val="0"/>
                  <w:vAlign w:val="center"/>
                </w:tcPr>
                <w:p>
                  <w:pPr>
                    <w:pStyle w:val="7"/>
                    <w:jc w:val="center"/>
                    <w:rPr>
                      <w:rFonts w:hint="eastAsia" w:ascii="Times New Roman" w:hAnsi="Times New Roman" w:eastAsia="宋体" w:cs="Times New Roman"/>
                      <w:bCs/>
                      <w:sz w:val="21"/>
                      <w:szCs w:val="21"/>
                      <w:lang w:eastAsia="zh-CN"/>
                    </w:rPr>
                  </w:pPr>
                  <w:r>
                    <w:rPr>
                      <w:rFonts w:hint="eastAsia" w:ascii="Times New Roman" w:hAnsi="Times New Roman" w:eastAsia="宋体" w:cs="Times New Roman"/>
                      <w:bCs/>
                      <w:sz w:val="21"/>
                      <w:szCs w:val="21"/>
                      <w:lang w:eastAsia="zh-CN"/>
                    </w:rPr>
                    <w:t>优化工艺流程</w:t>
                  </w:r>
                </w:p>
              </w:tc>
            </w:tr>
          </w:tbl>
          <w:p>
            <w:pPr>
              <w:pStyle w:val="5"/>
              <w:keepNext w:val="0"/>
              <w:keepLines w:val="0"/>
              <w:pageBreakBefore w:val="0"/>
              <w:widowControl w:val="0"/>
              <w:kinsoku/>
              <w:wordWrap/>
              <w:overflowPunct/>
              <w:topLinePunct w:val="0"/>
              <w:autoSpaceDE/>
              <w:autoSpaceDN/>
              <w:bidi w:val="0"/>
              <w:snapToGrid w:val="0"/>
              <w:spacing w:line="500" w:lineRule="exact"/>
              <w:ind w:firstLine="480" w:firstLineChars="200"/>
              <w:textAlignment w:val="auto"/>
              <w:outlineLvl w:val="9"/>
              <w:rPr>
                <w:rFonts w:hint="default" w:ascii="Times New Roman" w:hAnsi="Times New Roman" w:cs="Times New Roman"/>
                <w:b w:val="0"/>
                <w:bCs w:val="0"/>
                <w:sz w:val="24"/>
                <w:u w:val="none"/>
                <w:lang w:val="en-US" w:eastAsia="zh-CN"/>
              </w:rPr>
            </w:pPr>
            <w:r>
              <w:rPr>
                <w:rFonts w:hint="default" w:ascii="Times New Roman" w:hAnsi="Times New Roman" w:cs="Times New Roman"/>
                <w:sz w:val="24"/>
              </w:rPr>
              <w:t>相符性分析：从项目建设投资、规模、内容、设备、工艺流程等几个方面对比分析，根据企业提供资料</w:t>
            </w:r>
            <w:r>
              <w:rPr>
                <w:rFonts w:hint="default" w:ascii="Times New Roman" w:hAnsi="Times New Roman" w:cs="Times New Roman"/>
                <w:sz w:val="24"/>
                <w:lang w:eastAsia="zh-CN"/>
              </w:rPr>
              <w:t>，其</w:t>
            </w:r>
            <w:r>
              <w:rPr>
                <w:rFonts w:hint="default" w:ascii="Times New Roman" w:hAnsi="Times New Roman" w:cs="Times New Roman"/>
                <w:b w:val="0"/>
                <w:bCs w:val="0"/>
                <w:sz w:val="24"/>
                <w:u w:val="none"/>
                <w:lang w:val="en-US" w:eastAsia="zh-CN"/>
              </w:rPr>
              <w:t>建设内容与备案内容基本相符。</w:t>
            </w:r>
          </w:p>
          <w:p>
            <w:pPr>
              <w:pStyle w:val="37"/>
              <w:keepNext w:val="0"/>
              <w:keepLines w:val="0"/>
              <w:pageBreakBefore w:val="0"/>
              <w:widowControl w:val="0"/>
              <w:kinsoku/>
              <w:wordWrap/>
              <w:overflowPunct/>
              <w:topLinePunct w:val="0"/>
              <w:autoSpaceDE/>
              <w:autoSpaceDN/>
              <w:bidi w:val="0"/>
              <w:adjustRightInd w:val="0"/>
              <w:snapToGrid w:val="0"/>
              <w:spacing w:line="500" w:lineRule="exact"/>
              <w:textAlignment w:val="auto"/>
              <w:outlineLvl w:val="9"/>
              <w:rPr>
                <w:rFonts w:hint="default" w:ascii="Times New Roman" w:hAnsi="Times New Roman" w:cs="Times New Roman"/>
                <w:b/>
                <w:bCs/>
                <w:snapToGrid w:val="0"/>
                <w:kern w:val="0"/>
                <w:sz w:val="24"/>
                <w:szCs w:val="22"/>
                <w:lang w:val="en-US" w:eastAsia="zh-CN" w:bidi="ar-SA"/>
              </w:rPr>
            </w:pPr>
            <w:r>
              <w:rPr>
                <w:rFonts w:hint="eastAsia" w:ascii="Times New Roman" w:hAnsi="Times New Roman" w:cs="Times New Roman"/>
                <w:b/>
                <w:bCs/>
                <w:snapToGrid w:val="0"/>
                <w:kern w:val="0"/>
                <w:sz w:val="24"/>
                <w:szCs w:val="22"/>
                <w:lang w:val="en-US" w:eastAsia="zh-CN" w:bidi="ar-SA"/>
              </w:rPr>
              <w:t>五、</w:t>
            </w:r>
            <w:r>
              <w:rPr>
                <w:rFonts w:hint="default" w:ascii="Times New Roman" w:hAnsi="Times New Roman" w:cs="Times New Roman"/>
                <w:b/>
                <w:bCs/>
                <w:snapToGrid w:val="0"/>
                <w:kern w:val="0"/>
                <w:sz w:val="24"/>
                <w:szCs w:val="22"/>
                <w:lang w:val="en-US" w:eastAsia="zh-CN" w:bidi="ar-SA"/>
              </w:rPr>
              <w:t>规划相符性分析</w:t>
            </w:r>
          </w:p>
          <w:p>
            <w:pPr>
              <w:pStyle w:val="37"/>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default" w:ascii="Times New Roman" w:hAnsi="Times New Roman" w:cs="Times New Roman"/>
                <w:sz w:val="24"/>
                <w:szCs w:val="24"/>
              </w:rPr>
            </w:pPr>
            <w:r>
              <w:rPr>
                <w:rFonts w:hint="default" w:ascii="Times New Roman" w:hAnsi="Times New Roman" w:cs="Times New Roman"/>
                <w:sz w:val="24"/>
              </w:rPr>
              <w:t>本项目位于</w:t>
            </w:r>
            <w:r>
              <w:rPr>
                <w:rFonts w:hint="eastAsia" w:ascii="Times New Roman" w:hAnsi="Times New Roman" w:cs="Times New Roman"/>
                <w:sz w:val="24"/>
                <w:lang w:eastAsia="zh-CN"/>
              </w:rPr>
              <w:t>新乡县小冀镇民兴路西段路北</w:t>
            </w:r>
            <w:r>
              <w:rPr>
                <w:rFonts w:hint="default" w:ascii="Times New Roman" w:hAnsi="Times New Roman" w:cs="Times New Roman"/>
                <w:sz w:val="24"/>
              </w:rPr>
              <w:t>，</w:t>
            </w:r>
            <w:r>
              <w:rPr>
                <w:rFonts w:hint="default" w:ascii="Times New Roman" w:hAnsi="Times New Roman" w:cs="Times New Roman"/>
                <w:sz w:val="24"/>
                <w:lang w:eastAsia="zh-CN"/>
              </w:rPr>
              <w:t>根据新乡县土地利用总体规划（2010-2020</w:t>
            </w:r>
            <w:r>
              <w:rPr>
                <w:rFonts w:hint="eastAsia" w:ascii="Times New Roman" w:hAnsi="Times New Roman" w:cs="Times New Roman"/>
                <w:sz w:val="24"/>
                <w:lang w:eastAsia="zh-CN"/>
              </w:rPr>
              <w:t>年</w:t>
            </w:r>
            <w:r>
              <w:rPr>
                <w:rFonts w:hint="default" w:ascii="Times New Roman" w:hAnsi="Times New Roman" w:cs="Times New Roman"/>
                <w:sz w:val="24"/>
                <w:lang w:eastAsia="zh-CN"/>
              </w:rPr>
              <w:t>）</w:t>
            </w:r>
            <w:r>
              <w:rPr>
                <w:rFonts w:hint="eastAsia" w:ascii="Times New Roman" w:hAnsi="Times New Roman" w:cs="Times New Roman"/>
                <w:sz w:val="24"/>
                <w:lang w:eastAsia="zh-CN"/>
              </w:rPr>
              <w:t>调整完善图（</w:t>
            </w:r>
            <w:r>
              <w:rPr>
                <w:rFonts w:hint="eastAsia" w:ascii="Times New Roman" w:hAnsi="Times New Roman" w:cs="Times New Roman"/>
                <w:sz w:val="24"/>
                <w:lang w:val="en-US" w:eastAsia="zh-CN"/>
              </w:rPr>
              <w:t>2017年修改</w:t>
            </w:r>
            <w:r>
              <w:rPr>
                <w:rFonts w:hint="eastAsia" w:ascii="Times New Roman" w:hAnsi="Times New Roman" w:cs="Times New Roman"/>
                <w:sz w:val="24"/>
                <w:lang w:eastAsia="zh-CN"/>
              </w:rPr>
              <w:t>）</w:t>
            </w:r>
            <w:r>
              <w:rPr>
                <w:rFonts w:hint="default" w:ascii="Times New Roman" w:hAnsi="Times New Roman" w:cs="Times New Roman"/>
                <w:color w:val="auto"/>
                <w:sz w:val="24"/>
                <w:lang w:eastAsia="zh-CN"/>
              </w:rPr>
              <w:t>（附图</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lang w:eastAsia="zh-CN"/>
              </w:rPr>
              <w:t>）</w:t>
            </w:r>
            <w:r>
              <w:rPr>
                <w:rFonts w:hint="eastAsia" w:ascii="Times New Roman" w:hAnsi="Times New Roman" w:cs="Times New Roman"/>
                <w:color w:val="auto"/>
                <w:sz w:val="24"/>
                <w:lang w:eastAsia="zh-CN"/>
              </w:rPr>
              <w:t>，项目所在地为建设用地，根据</w:t>
            </w:r>
            <w:r>
              <w:rPr>
                <w:rFonts w:hint="eastAsia" w:ascii="Times New Roman" w:hAnsi="Times New Roman" w:cs="Times New Roman"/>
                <w:sz w:val="24"/>
                <w:lang w:eastAsia="zh-CN"/>
              </w:rPr>
              <w:t>河南省新乡县城乡总体规划（</w:t>
            </w:r>
            <w:r>
              <w:rPr>
                <w:rFonts w:hint="eastAsia" w:ascii="Times New Roman" w:hAnsi="Times New Roman" w:cs="Times New Roman"/>
                <w:sz w:val="24"/>
                <w:lang w:val="en-US" w:eastAsia="zh-CN"/>
              </w:rPr>
              <w:t>20122030年</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-中心城区土地利用规划图(附图3)</w:t>
            </w:r>
            <w:r>
              <w:rPr>
                <w:rFonts w:hint="default" w:ascii="Times New Roman" w:hAnsi="Times New Roman" w:cs="Times New Roman"/>
                <w:sz w:val="24"/>
                <w:lang w:eastAsia="zh-CN"/>
              </w:rPr>
              <w:t>，本项目用地性质为</w:t>
            </w:r>
            <w:r>
              <w:rPr>
                <w:rFonts w:hint="eastAsia" w:ascii="Times New Roman" w:hAnsi="Times New Roman" w:cs="Times New Roman"/>
                <w:sz w:val="24"/>
                <w:lang w:eastAsia="zh-CN"/>
              </w:rPr>
              <w:t>工业用地</w:t>
            </w:r>
            <w:r>
              <w:rPr>
                <w:rFonts w:hint="default" w:ascii="Times New Roman" w:hAnsi="Times New Roman" w:cs="Times New Roman"/>
                <w:sz w:val="24"/>
                <w:lang w:eastAsia="zh-CN"/>
              </w:rPr>
              <w:t>，选址符合新乡县</w:t>
            </w:r>
            <w:r>
              <w:rPr>
                <w:rFonts w:hint="eastAsia" w:ascii="Times New Roman" w:hAnsi="Times New Roman" w:cs="Times New Roman"/>
                <w:sz w:val="24"/>
                <w:lang w:eastAsia="zh-CN"/>
              </w:rPr>
              <w:t>城乡</w:t>
            </w:r>
            <w:r>
              <w:rPr>
                <w:rFonts w:hint="default" w:ascii="Times New Roman" w:hAnsi="Times New Roman" w:cs="Times New Roman"/>
                <w:sz w:val="24"/>
                <w:lang w:eastAsia="zh-CN"/>
              </w:rPr>
              <w:t>总体规</w:t>
            </w:r>
            <w:r>
              <w:rPr>
                <w:rFonts w:hint="default" w:ascii="Times New Roman" w:hAnsi="Times New Roman" w:cs="Times New Roman"/>
                <w:color w:val="auto"/>
                <w:sz w:val="24"/>
                <w:lang w:eastAsia="zh-CN"/>
              </w:rPr>
              <w:t>划</w:t>
            </w:r>
            <w:r>
              <w:rPr>
                <w:rFonts w:hint="default" w:ascii="Times New Roman" w:hAnsi="Times New Roman" w:cs="Times New Roman"/>
                <w:color w:val="auto"/>
                <w:sz w:val="24"/>
              </w:rPr>
              <w:t>。</w:t>
            </w:r>
          </w:p>
          <w:p>
            <w:pPr>
              <w:spacing w:line="520" w:lineRule="exact"/>
              <w:rPr>
                <w:rFonts w:hint="default" w:ascii="Times New Roman" w:hAnsi="Times New Roman" w:cs="Times New Roman"/>
                <w:b/>
                <w:bCs/>
                <w:snapToGrid w:val="0"/>
                <w:kern w:val="0"/>
                <w:sz w:val="24"/>
              </w:rPr>
            </w:pPr>
            <w:r>
              <w:rPr>
                <w:rFonts w:hint="eastAsia" w:ascii="Times New Roman" w:hAnsi="Times New Roman" w:cs="Times New Roman"/>
                <w:b/>
                <w:bCs/>
                <w:snapToGrid w:val="0"/>
                <w:kern w:val="0"/>
                <w:sz w:val="24"/>
                <w:lang w:eastAsia="zh-CN"/>
              </w:rPr>
              <w:t>六</w:t>
            </w:r>
            <w:r>
              <w:rPr>
                <w:rFonts w:hint="default" w:ascii="Times New Roman" w:hAnsi="Times New Roman" w:cs="Times New Roman"/>
                <w:b/>
                <w:bCs/>
                <w:snapToGrid w:val="0"/>
                <w:kern w:val="0"/>
                <w:sz w:val="24"/>
              </w:rPr>
              <w:t>、与《新乡市环境保护局关于印发深化建设项目环境影响评价审批制度改革实施细则的通知》新环[2015]342号的符合性。</w:t>
            </w:r>
          </w:p>
          <w:p>
            <w:pPr>
              <w:spacing w:line="520" w:lineRule="exact"/>
              <w:ind w:firstLine="480" w:firstLineChars="200"/>
              <w:rPr>
                <w:rFonts w:hint="default" w:ascii="Times New Roman" w:hAnsi="Times New Roman" w:cs="Times New Roman"/>
                <w:bCs/>
                <w:sz w:val="24"/>
              </w:rPr>
            </w:pPr>
            <w:r>
              <w:rPr>
                <w:rFonts w:hint="default" w:ascii="Times New Roman" w:hAnsi="Times New Roman" w:cs="Times New Roman"/>
                <w:sz w:val="24"/>
              </w:rPr>
              <w:t>本项目与《新乡市环境保护局关于印发深化建设项目环境影响评价审批制度改革实施细则的通知》新环［2015］342号（以下简称《通知》）对照分析见</w:t>
            </w:r>
            <w:r>
              <w:rPr>
                <w:rFonts w:hint="default" w:ascii="Times New Roman" w:hAnsi="Times New Roman" w:cs="Times New Roman"/>
                <w:bCs/>
                <w:sz w:val="24"/>
              </w:rPr>
              <w:t>表</w:t>
            </w:r>
            <w:r>
              <w:rPr>
                <w:rFonts w:hint="eastAsia" w:ascii="Times New Roman" w:hAnsi="Times New Roman" w:cs="Times New Roman"/>
                <w:bCs/>
                <w:sz w:val="24"/>
                <w:lang w:val="en-US" w:eastAsia="zh-CN"/>
              </w:rPr>
              <w:t>8</w:t>
            </w:r>
            <w:r>
              <w:rPr>
                <w:rFonts w:hint="default" w:ascii="Times New Roman" w:hAnsi="Times New Roman" w:cs="Times New Roman"/>
                <w:bCs/>
                <w:sz w:val="24"/>
              </w:rPr>
              <w:t>。</w:t>
            </w:r>
          </w:p>
          <w:p>
            <w:pPr>
              <w:spacing w:line="520" w:lineRule="exact"/>
              <w:ind w:firstLine="480" w:firstLineChars="200"/>
              <w:jc w:val="both"/>
              <w:rPr>
                <w:rFonts w:hint="default" w:ascii="Times New Roman" w:hAnsi="Times New Roman" w:eastAsia="黑体" w:cs="Times New Roman"/>
                <w:sz w:val="24"/>
              </w:rPr>
            </w:pPr>
            <w:r>
              <w:rPr>
                <w:rFonts w:hint="default" w:ascii="Times New Roman" w:hAnsi="Times New Roman" w:eastAsia="黑体" w:cs="Times New Roman"/>
                <w:sz w:val="24"/>
              </w:rPr>
              <w:t>表</w:t>
            </w:r>
            <w:r>
              <w:rPr>
                <w:rFonts w:hint="eastAsia" w:ascii="Times New Roman" w:hAnsi="Times New Roman" w:eastAsia="黑体" w:cs="Times New Roman"/>
                <w:sz w:val="24"/>
                <w:lang w:val="en-US" w:eastAsia="zh-CN"/>
              </w:rPr>
              <w:t>8</w:t>
            </w:r>
            <w:r>
              <w:rPr>
                <w:rFonts w:hint="default" w:ascii="Times New Roman" w:hAnsi="Times New Roman" w:eastAsia="黑体" w:cs="Times New Roman"/>
                <w:sz w:val="24"/>
              </w:rPr>
              <w:t xml:space="preserve">    </w:t>
            </w:r>
            <w:r>
              <w:rPr>
                <w:rFonts w:hint="eastAsia" w:ascii="Times New Roman" w:hAnsi="Times New Roman" w:eastAsia="黑体" w:cs="Times New Roman"/>
                <w:sz w:val="24"/>
                <w:lang w:val="en-US" w:eastAsia="zh-CN"/>
              </w:rPr>
              <w:t xml:space="preserve">      </w:t>
            </w:r>
            <w:r>
              <w:rPr>
                <w:rFonts w:hint="default" w:ascii="Times New Roman" w:hAnsi="Times New Roman" w:eastAsia="黑体" w:cs="Times New Roman"/>
                <w:sz w:val="24"/>
              </w:rPr>
              <w:t>项目与《通知》对照分析一览表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1539"/>
              <w:gridCol w:w="3459"/>
              <w:gridCol w:w="1368"/>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33" w:type="dxa"/>
                  <w:tcBorders>
                    <w:tl2br w:val="nil"/>
                    <w:tr2bl w:val="nil"/>
                  </w:tcBorders>
                  <w:noWrap w:val="0"/>
                  <w:vAlign w:val="center"/>
                </w:tcPr>
                <w:p>
                  <w:pPr>
                    <w:pStyle w:val="37"/>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项目</w:t>
                  </w:r>
                </w:p>
              </w:tc>
              <w:tc>
                <w:tcPr>
                  <w:tcW w:w="5424" w:type="dxa"/>
                  <w:gridSpan w:val="2"/>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与本项目相关条文</w:t>
                  </w:r>
                </w:p>
              </w:tc>
              <w:tc>
                <w:tcPr>
                  <w:tcW w:w="1411" w:type="dxa"/>
                  <w:tcBorders>
                    <w:tl2br w:val="nil"/>
                    <w:tr2bl w:val="nil"/>
                  </w:tcBorders>
                  <w:noWrap w:val="0"/>
                  <w:vAlign w:val="center"/>
                </w:tcPr>
                <w:p>
                  <w:pPr>
                    <w:pStyle w:val="37"/>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本项目情况</w:t>
                  </w:r>
                </w:p>
              </w:tc>
              <w:tc>
                <w:tcPr>
                  <w:tcW w:w="1212" w:type="dxa"/>
                  <w:tcBorders>
                    <w:tl2br w:val="nil"/>
                    <w:tr2bl w:val="nil"/>
                  </w:tcBorders>
                  <w:noWrap w:val="0"/>
                  <w:vAlign w:val="center"/>
                </w:tcPr>
                <w:p>
                  <w:pPr>
                    <w:pStyle w:val="37"/>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1033" w:type="dxa"/>
                  <w:vMerge w:val="restart"/>
                  <w:tcBorders>
                    <w:tl2br w:val="nil"/>
                    <w:tr2bl w:val="nil"/>
                  </w:tcBorders>
                  <w:noWrap w:val="0"/>
                  <w:vAlign w:val="center"/>
                </w:tcPr>
                <w:p>
                  <w:pPr>
                    <w:pStyle w:val="37"/>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新乡市主体功能区</w:t>
                  </w:r>
                </w:p>
              </w:tc>
              <w:tc>
                <w:tcPr>
                  <w:tcW w:w="5424" w:type="dxa"/>
                  <w:gridSpan w:val="2"/>
                  <w:tcBorders>
                    <w:tl2br w:val="nil"/>
                    <w:tr2bl w:val="nil"/>
                  </w:tcBorders>
                  <w:noWrap w:val="0"/>
                  <w:vAlign w:val="center"/>
                </w:tcPr>
                <w:p>
                  <w:pPr>
                    <w:pStyle w:val="37"/>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重点开发区域：1、新乡市市区（含平原城乡一体示范区）、</w:t>
                  </w:r>
                </w:p>
                <w:p>
                  <w:pPr>
                    <w:pStyle w:val="37"/>
                    <w:adjustRightInd w:val="0"/>
                    <w:snapToGrid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新乡县、卫辉市；2、农产品主产区的县城关镇、少数建制镇以及产业集聚区。</w:t>
                  </w:r>
                </w:p>
              </w:tc>
              <w:tc>
                <w:tcPr>
                  <w:tcW w:w="1411" w:type="dxa"/>
                  <w:vMerge w:val="restart"/>
                  <w:tcBorders>
                    <w:tl2br w:val="nil"/>
                    <w:tr2bl w:val="nil"/>
                  </w:tcBorders>
                  <w:noWrap w:val="0"/>
                  <w:vAlign w:val="center"/>
                </w:tcPr>
                <w:p>
                  <w:pPr>
                    <w:pStyle w:val="37"/>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本项目位于新乡县</w:t>
                  </w:r>
                </w:p>
              </w:tc>
              <w:tc>
                <w:tcPr>
                  <w:tcW w:w="1212" w:type="dxa"/>
                  <w:vMerge w:val="restart"/>
                  <w:tcBorders>
                    <w:tl2br w:val="nil"/>
                    <w:tr2bl w:val="nil"/>
                  </w:tcBorders>
                  <w:noWrap w:val="0"/>
                  <w:vAlign w:val="center"/>
                </w:tcPr>
                <w:p>
                  <w:pPr>
                    <w:pStyle w:val="37"/>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属于重点开发区域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1033" w:type="dxa"/>
                  <w:vMerge w:val="continue"/>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sz w:val="21"/>
                      <w:szCs w:val="21"/>
                      <w:lang w:val="en-US" w:eastAsia="zh-CN"/>
                    </w:rPr>
                  </w:pPr>
                </w:p>
              </w:tc>
              <w:tc>
                <w:tcPr>
                  <w:tcW w:w="5424" w:type="dxa"/>
                  <w:gridSpan w:val="2"/>
                  <w:tcBorders>
                    <w:tl2br w:val="nil"/>
                    <w:tr2bl w:val="nil"/>
                  </w:tcBorders>
                  <w:noWrap w:val="0"/>
                  <w:vAlign w:val="center"/>
                </w:tcPr>
                <w:p>
                  <w:pPr>
                    <w:pStyle w:val="37"/>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限制开发区、农产品主产区：辉县市、获嘉县、原阳县、延津县、封丘县。（不含产业集聚区、专业园区和县城</w:t>
                  </w:r>
                </w:p>
                <w:p>
                  <w:pPr>
                    <w:pStyle w:val="37"/>
                    <w:adjustRightInd w:val="0"/>
                    <w:snapToGrid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建成区以及规划区中以居住、商贸、文教科研为主的区域）</w:t>
                  </w:r>
                </w:p>
              </w:tc>
              <w:tc>
                <w:tcPr>
                  <w:tcW w:w="1411" w:type="dxa"/>
                  <w:vMerge w:val="continue"/>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sz w:val="21"/>
                      <w:szCs w:val="21"/>
                      <w:lang w:val="en-US" w:eastAsia="zh-CN"/>
                    </w:rPr>
                  </w:pPr>
                </w:p>
              </w:tc>
              <w:tc>
                <w:tcPr>
                  <w:tcW w:w="1212" w:type="dxa"/>
                  <w:vMerge w:val="continue"/>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1033" w:type="dxa"/>
                  <w:vMerge w:val="continue"/>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sz w:val="21"/>
                      <w:szCs w:val="21"/>
                      <w:lang w:val="en-US" w:eastAsia="zh-CN"/>
                    </w:rPr>
                  </w:pPr>
                </w:p>
              </w:tc>
              <w:tc>
                <w:tcPr>
                  <w:tcW w:w="5424" w:type="dxa"/>
                  <w:gridSpan w:val="2"/>
                  <w:tcBorders>
                    <w:tl2br w:val="nil"/>
                    <w:tr2bl w:val="nil"/>
                  </w:tcBorders>
                  <w:noWrap w:val="0"/>
                  <w:vAlign w:val="center"/>
                </w:tcPr>
                <w:p>
                  <w:pPr>
                    <w:pStyle w:val="37"/>
                    <w:adjustRightInd w:val="0"/>
                    <w:snapToGrid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禁止开发区：河南新乡黄河湿地鸟类国家级自然保护区、太行山猕猴自然保护区、河南省新乡凤凰山省级森林公园</w:t>
                  </w:r>
                </w:p>
              </w:tc>
              <w:tc>
                <w:tcPr>
                  <w:tcW w:w="1411" w:type="dxa"/>
                  <w:vMerge w:val="continue"/>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sz w:val="21"/>
                      <w:szCs w:val="21"/>
                      <w:lang w:val="en-US" w:eastAsia="zh-CN"/>
                    </w:rPr>
                  </w:pPr>
                </w:p>
              </w:tc>
              <w:tc>
                <w:tcPr>
                  <w:tcW w:w="1212" w:type="dxa"/>
                  <w:vMerge w:val="continue"/>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033" w:type="dxa"/>
                  <w:tcBorders>
                    <w:tl2br w:val="nil"/>
                    <w:tr2bl w:val="nil"/>
                  </w:tcBorders>
                  <w:noWrap w:val="0"/>
                  <w:vAlign w:val="center"/>
                </w:tcPr>
                <w:p>
                  <w:pPr>
                    <w:pStyle w:val="37"/>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新乡市集中水源地保护区</w:t>
                  </w:r>
                </w:p>
              </w:tc>
              <w:tc>
                <w:tcPr>
                  <w:tcW w:w="5424" w:type="dxa"/>
                  <w:gridSpan w:val="2"/>
                  <w:tcBorders>
                    <w:tl2br w:val="nil"/>
                    <w:tr2bl w:val="nil"/>
                  </w:tcBorders>
                  <w:noWrap w:val="0"/>
                  <w:vAlign w:val="center"/>
                </w:tcPr>
                <w:p>
                  <w:pPr>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四水厂地下水饮用水源保护区</w:t>
                  </w:r>
                  <w:r>
                    <w:rPr>
                      <w:rFonts w:hint="eastAsia" w:ascii="Times New Roman" w:hAnsi="Times New Roman" w:cs="Times New Roman"/>
                      <w:sz w:val="21"/>
                      <w:szCs w:val="21"/>
                      <w:lang w:val="en-US" w:eastAsia="zh-CN"/>
                    </w:rPr>
                    <w:t>（共21井）</w:t>
                  </w:r>
                  <w:r>
                    <w:rPr>
                      <w:rFonts w:hint="default" w:ascii="Times New Roman" w:hAnsi="Times New Roman" w:cs="Times New Roman"/>
                      <w:sz w:val="21"/>
                      <w:szCs w:val="21"/>
                      <w:lang w:val="en-US" w:eastAsia="zh-CN"/>
                    </w:rPr>
                    <w:t>一级保护区范围：西曹和东曹村北以北，2号井和11号井连线向北150米以南，22号井向东150米以西，12-1号井西150米以东以及输水管线两侧10米的区域。二级保护区范围：西曹、中曹村和余庄南及七里营村北以北，西石碑和董事碑村南及高村和西贾城村北以南，21号桥以西，敦留店村西以东的区域。</w:t>
                  </w:r>
                </w:p>
              </w:tc>
              <w:tc>
                <w:tcPr>
                  <w:tcW w:w="1411" w:type="dxa"/>
                  <w:tcBorders>
                    <w:tl2br w:val="nil"/>
                    <w:tr2bl w:val="nil"/>
                  </w:tcBorders>
                  <w:noWrap w:val="0"/>
                  <w:vAlign w:val="center"/>
                </w:tcPr>
                <w:p>
                  <w:pPr>
                    <w:adjustRightInd w:val="0"/>
                    <w:snapToGrid w:val="0"/>
                    <w:jc w:val="both"/>
                    <w:rPr>
                      <w:rFonts w:hint="default" w:ascii="Times New Roman" w:hAnsi="Times New Roman" w:cs="Times New Roman"/>
                      <w:sz w:val="21"/>
                      <w:szCs w:val="21"/>
                    </w:rPr>
                  </w:pPr>
                  <w:r>
                    <w:rPr>
                      <w:rFonts w:hint="default" w:ascii="Times New Roman" w:hAnsi="Times New Roman" w:cs="Times New Roman"/>
                      <w:sz w:val="21"/>
                      <w:szCs w:val="21"/>
                    </w:rPr>
                    <w:t>本项目距离</w:t>
                  </w:r>
                  <w:r>
                    <w:rPr>
                      <w:rFonts w:hint="default" w:ascii="Times New Roman" w:hAnsi="Times New Roman" w:cs="Times New Roman"/>
                      <w:sz w:val="21"/>
                      <w:szCs w:val="21"/>
                      <w:lang w:val="en-US" w:eastAsia="zh-CN"/>
                    </w:rPr>
                    <w:t>四水厂地下水饮用水源保护区</w:t>
                  </w:r>
                  <w:r>
                    <w:rPr>
                      <w:rFonts w:hint="eastAsia" w:ascii="Times New Roman" w:hAnsi="Times New Roman" w:cs="Times New Roman"/>
                      <w:sz w:val="21"/>
                      <w:szCs w:val="21"/>
                      <w:lang w:val="en-US" w:eastAsia="zh-CN"/>
                    </w:rPr>
                    <w:t>1860</w:t>
                  </w:r>
                  <w:r>
                    <w:rPr>
                      <w:rFonts w:hint="default" w:ascii="Times New Roman" w:hAnsi="Times New Roman" w:cs="Times New Roman"/>
                      <w:sz w:val="21"/>
                      <w:szCs w:val="21"/>
                    </w:rPr>
                    <w:t>m，不在一级保护区范围内。</w:t>
                  </w:r>
                </w:p>
              </w:tc>
              <w:tc>
                <w:tcPr>
                  <w:tcW w:w="1212" w:type="dxa"/>
                  <w:tcBorders>
                    <w:tl2br w:val="nil"/>
                    <w:tr2bl w:val="nil"/>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不在</w:t>
                  </w:r>
                  <w:r>
                    <w:rPr>
                      <w:rFonts w:hint="default" w:ascii="Times New Roman" w:hAnsi="Times New Roman" w:cs="Times New Roman"/>
                      <w:color w:val="000000"/>
                      <w:sz w:val="21"/>
                      <w:szCs w:val="21"/>
                      <w:lang w:eastAsia="zh-CN"/>
                    </w:rPr>
                    <w:t>水源地</w:t>
                  </w:r>
                  <w:r>
                    <w:rPr>
                      <w:rFonts w:hint="default" w:ascii="Times New Roman" w:hAnsi="Times New Roman" w:cs="Times New Roman"/>
                      <w:color w:val="000000"/>
                      <w:sz w:val="21"/>
                      <w:szCs w:val="21"/>
                    </w:rPr>
                    <w:t>保护区范围内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33" w:type="dxa"/>
                  <w:vMerge w:val="restart"/>
                  <w:tcBorders>
                    <w:tl2br w:val="nil"/>
                    <w:tr2bl w:val="nil"/>
                  </w:tcBorders>
                  <w:noWrap w:val="0"/>
                  <w:vAlign w:val="center"/>
                </w:tcPr>
                <w:p>
                  <w:pPr>
                    <w:pStyle w:val="37"/>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污染防治（控）重点单元</w:t>
                  </w:r>
                </w:p>
              </w:tc>
              <w:tc>
                <w:tcPr>
                  <w:tcW w:w="1623" w:type="dxa"/>
                  <w:tcBorders>
                    <w:tl2br w:val="nil"/>
                    <w:tr2bl w:val="nil"/>
                  </w:tcBorders>
                  <w:noWrap w:val="0"/>
                  <w:vAlign w:val="center"/>
                </w:tcPr>
                <w:p>
                  <w:pPr>
                    <w:pStyle w:val="37"/>
                    <w:adjustRightInd w:val="0"/>
                    <w:snapToGrid w:val="0"/>
                    <w:ind w:firstLine="420" w:firstLineChars="20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水污染</w:t>
                  </w:r>
                </w:p>
              </w:tc>
              <w:tc>
                <w:tcPr>
                  <w:tcW w:w="3801" w:type="dxa"/>
                  <w:tcBorders>
                    <w:tl2br w:val="nil"/>
                    <w:tr2bl w:val="nil"/>
                  </w:tcBorders>
                  <w:noWrap w:val="0"/>
                  <w:vAlign w:val="center"/>
                </w:tcPr>
                <w:p>
                  <w:pPr>
                    <w:pStyle w:val="37"/>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卫河流域：新乡市区、新乡县、卫辉市、辉县市、获嘉县</w:t>
                  </w:r>
                </w:p>
              </w:tc>
              <w:tc>
                <w:tcPr>
                  <w:tcW w:w="1411" w:type="dxa"/>
                  <w:vMerge w:val="restart"/>
                  <w:tcBorders>
                    <w:tl2br w:val="nil"/>
                    <w:tr2bl w:val="nil"/>
                  </w:tcBorders>
                  <w:noWrap w:val="0"/>
                  <w:vAlign w:val="center"/>
                </w:tcPr>
                <w:p>
                  <w:pPr>
                    <w:pStyle w:val="37"/>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本项目位于</w:t>
                  </w:r>
                </w:p>
                <w:p>
                  <w:pPr>
                    <w:pStyle w:val="37"/>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新乡县</w:t>
                  </w:r>
                </w:p>
              </w:tc>
              <w:tc>
                <w:tcPr>
                  <w:tcW w:w="1212" w:type="dxa"/>
                  <w:tcBorders>
                    <w:tl2br w:val="nil"/>
                    <w:tr2bl w:val="nil"/>
                  </w:tcBorders>
                  <w:noWrap w:val="0"/>
                  <w:vAlign w:val="center"/>
                </w:tcPr>
                <w:p>
                  <w:pPr>
                    <w:pStyle w:val="37"/>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033" w:type="dxa"/>
                  <w:vMerge w:val="continue"/>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sz w:val="21"/>
                      <w:szCs w:val="21"/>
                      <w:lang w:val="en-US" w:eastAsia="zh-CN"/>
                    </w:rPr>
                  </w:pPr>
                </w:p>
              </w:tc>
              <w:tc>
                <w:tcPr>
                  <w:tcW w:w="1623" w:type="dxa"/>
                  <w:tcBorders>
                    <w:tl2br w:val="nil"/>
                    <w:tr2bl w:val="nil"/>
                  </w:tcBorders>
                  <w:noWrap w:val="0"/>
                  <w:vAlign w:val="center"/>
                </w:tcPr>
                <w:p>
                  <w:pPr>
                    <w:pStyle w:val="37"/>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大气污染</w:t>
                  </w:r>
                </w:p>
              </w:tc>
              <w:tc>
                <w:tcPr>
                  <w:tcW w:w="3801" w:type="dxa"/>
                  <w:tcBorders>
                    <w:tl2br w:val="nil"/>
                    <w:tr2bl w:val="nil"/>
                  </w:tcBorders>
                  <w:noWrap w:val="0"/>
                  <w:vAlign w:val="center"/>
                </w:tcPr>
                <w:p>
                  <w:pPr>
                    <w:pStyle w:val="37"/>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新乡市域全部</w:t>
                  </w:r>
                </w:p>
              </w:tc>
              <w:tc>
                <w:tcPr>
                  <w:tcW w:w="1411" w:type="dxa"/>
                  <w:vMerge w:val="continue"/>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sz w:val="21"/>
                      <w:szCs w:val="21"/>
                      <w:lang w:val="en-US" w:eastAsia="zh-CN"/>
                    </w:rPr>
                  </w:pPr>
                </w:p>
              </w:tc>
              <w:tc>
                <w:tcPr>
                  <w:tcW w:w="1212" w:type="dxa"/>
                  <w:tcBorders>
                    <w:tl2br w:val="nil"/>
                    <w:tr2bl w:val="nil"/>
                  </w:tcBorders>
                  <w:noWrap w:val="0"/>
                  <w:vAlign w:val="center"/>
                </w:tcPr>
                <w:p>
                  <w:pPr>
                    <w:pStyle w:val="37"/>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33" w:type="dxa"/>
                  <w:vMerge w:val="continue"/>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sz w:val="21"/>
                      <w:szCs w:val="21"/>
                      <w:lang w:val="en-US" w:eastAsia="zh-CN"/>
                    </w:rPr>
                  </w:pPr>
                </w:p>
              </w:tc>
              <w:tc>
                <w:tcPr>
                  <w:tcW w:w="1623" w:type="dxa"/>
                  <w:tcBorders>
                    <w:tl2br w:val="nil"/>
                    <w:tr2bl w:val="nil"/>
                  </w:tcBorders>
                  <w:noWrap w:val="0"/>
                  <w:vAlign w:val="center"/>
                </w:tcPr>
                <w:p>
                  <w:pPr>
                    <w:pStyle w:val="37"/>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重金属污染</w:t>
                  </w:r>
                </w:p>
              </w:tc>
              <w:tc>
                <w:tcPr>
                  <w:tcW w:w="3801" w:type="dxa"/>
                  <w:tcBorders>
                    <w:tl2br w:val="nil"/>
                    <w:tr2bl w:val="nil"/>
                  </w:tcBorders>
                  <w:noWrap w:val="0"/>
                  <w:vAlign w:val="center"/>
                </w:tcPr>
                <w:p>
                  <w:pPr>
                    <w:pStyle w:val="37"/>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新乡县、凤泉区（铅镉污染防控区）</w:t>
                  </w:r>
                </w:p>
              </w:tc>
              <w:tc>
                <w:tcPr>
                  <w:tcW w:w="1411" w:type="dxa"/>
                  <w:vMerge w:val="continue"/>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sz w:val="21"/>
                      <w:szCs w:val="21"/>
                      <w:lang w:val="en-US" w:eastAsia="zh-CN"/>
                    </w:rPr>
                  </w:pPr>
                </w:p>
              </w:tc>
              <w:tc>
                <w:tcPr>
                  <w:tcW w:w="1212" w:type="dxa"/>
                  <w:tcBorders>
                    <w:tl2br w:val="nil"/>
                    <w:tr2bl w:val="nil"/>
                  </w:tcBorders>
                  <w:noWrap w:val="0"/>
                  <w:vAlign w:val="center"/>
                </w:tcPr>
                <w:p>
                  <w:pPr>
                    <w:pStyle w:val="37"/>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33"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工业项目分类</w:t>
                  </w:r>
                </w:p>
              </w:tc>
              <w:tc>
                <w:tcPr>
                  <w:tcW w:w="5424" w:type="dxa"/>
                  <w:gridSpan w:val="2"/>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一类工业项目：</w:t>
                  </w:r>
                  <w:r>
                    <w:rPr>
                      <w:rFonts w:hint="default" w:ascii="Times New Roman" w:hAnsi="Times New Roman" w:cs="Times New Roman"/>
                      <w:color w:val="auto"/>
                      <w:sz w:val="21"/>
                      <w:szCs w:val="21"/>
                      <w:lang w:val="en-US" w:eastAsia="zh-CN"/>
                    </w:rPr>
                    <w:t>机械、电子（不含电镀、喷涂工艺的机械制造；不含分割、焊接、有机溶剂清洗工艺的电子元件、集成电路等生产）</w:t>
                  </w:r>
                </w:p>
              </w:tc>
              <w:tc>
                <w:tcPr>
                  <w:tcW w:w="1411"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本项目属于不含电镀、喷涂工艺</w:t>
                  </w:r>
                  <w:r>
                    <w:rPr>
                      <w:rFonts w:hint="eastAsia" w:ascii="Times New Roman" w:hAnsi="Times New Roman" w:cs="Times New Roman"/>
                      <w:color w:val="auto"/>
                      <w:sz w:val="21"/>
                      <w:szCs w:val="21"/>
                      <w:lang w:val="en-US" w:eastAsia="zh-CN"/>
                    </w:rPr>
                    <w:t>机械</w:t>
                  </w:r>
                  <w:r>
                    <w:rPr>
                      <w:rFonts w:hint="default" w:ascii="Times New Roman" w:hAnsi="Times New Roman" w:cs="Times New Roman"/>
                      <w:color w:val="auto"/>
                      <w:sz w:val="21"/>
                      <w:szCs w:val="21"/>
                      <w:lang w:val="en-US" w:eastAsia="zh-CN"/>
                    </w:rPr>
                    <w:t>加工项目</w:t>
                  </w:r>
                </w:p>
              </w:tc>
              <w:tc>
                <w:tcPr>
                  <w:tcW w:w="1212"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属于</w:t>
                  </w:r>
                  <w:r>
                    <w:rPr>
                      <w:rFonts w:hint="eastAsia" w:ascii="Times New Roman" w:hAnsi="Times New Roman" w:cs="Times New Roman"/>
                      <w:color w:val="auto"/>
                      <w:sz w:val="21"/>
                      <w:szCs w:val="21"/>
                      <w:lang w:val="en-US" w:eastAsia="zh-CN"/>
                    </w:rPr>
                    <w:t>一</w:t>
                  </w:r>
                  <w:r>
                    <w:rPr>
                      <w:rFonts w:hint="default" w:ascii="Times New Roman" w:hAnsi="Times New Roman" w:cs="Times New Roman"/>
                      <w:color w:val="auto"/>
                      <w:sz w:val="21"/>
                      <w:szCs w:val="21"/>
                      <w:lang w:val="en-US" w:eastAsia="zh-CN"/>
                    </w:rPr>
                    <w:t>类工业项目</w:t>
                  </w:r>
                </w:p>
              </w:tc>
            </w:tr>
          </w:tbl>
          <w:p>
            <w:pPr>
              <w:pStyle w:val="37"/>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default" w:ascii="Times New Roman" w:hAnsi="Times New Roman" w:cs="Times New Roman"/>
                <w:b w:val="0"/>
                <w:bCs w:val="0"/>
                <w:sz w:val="24"/>
                <w:u w:val="none"/>
                <w:lang w:val="en-US" w:eastAsia="zh-CN"/>
              </w:rPr>
            </w:pPr>
            <w:r>
              <w:rPr>
                <w:rFonts w:hint="default" w:ascii="Times New Roman" w:hAnsi="Times New Roman" w:cs="Times New Roman"/>
                <w:sz w:val="24"/>
              </w:rPr>
              <w:t>由表</w:t>
            </w:r>
            <w:r>
              <w:rPr>
                <w:rFonts w:hint="eastAsia" w:ascii="Times New Roman" w:hAnsi="Times New Roman" w:cs="Times New Roman"/>
                <w:sz w:val="24"/>
                <w:lang w:val="en-US" w:eastAsia="zh-CN"/>
              </w:rPr>
              <w:t>8</w:t>
            </w:r>
            <w:r>
              <w:rPr>
                <w:rFonts w:hint="default" w:ascii="Times New Roman" w:hAnsi="Times New Roman" w:cs="Times New Roman"/>
                <w:sz w:val="24"/>
              </w:rPr>
              <w:t>可知，本项目</w:t>
            </w:r>
            <w:r>
              <w:rPr>
                <w:rFonts w:hint="eastAsia" w:ascii="Times New Roman" w:hAnsi="Times New Roman" w:cs="Times New Roman"/>
                <w:sz w:val="24"/>
                <w:lang w:eastAsia="zh-CN"/>
              </w:rPr>
              <w:t>位于</w:t>
            </w:r>
            <w:r>
              <w:rPr>
                <w:rFonts w:hint="eastAsia" w:ascii="Times New Roman" w:hAnsi="Times New Roman" w:eastAsia="宋体" w:cs="Times New Roman"/>
                <w:sz w:val="24"/>
                <w:szCs w:val="24"/>
                <w:lang w:eastAsia="zh-CN"/>
              </w:rPr>
              <w:t>新乡市新乡县小冀镇民兴路西段路北</w:t>
            </w:r>
            <w:r>
              <w:rPr>
                <w:rFonts w:hint="default" w:ascii="Times New Roman" w:hAnsi="Times New Roman" w:cs="Times New Roman"/>
                <w:sz w:val="24"/>
              </w:rPr>
              <w:t>，</w:t>
            </w:r>
            <w:r>
              <w:rPr>
                <w:rFonts w:hint="eastAsia" w:ascii="Times New Roman" w:hAnsi="Times New Roman" w:cs="Times New Roman"/>
                <w:sz w:val="24"/>
                <w:lang w:eastAsia="zh-CN"/>
              </w:rPr>
              <w:t>新乡县</w:t>
            </w:r>
            <w:r>
              <w:rPr>
                <w:rFonts w:hint="default" w:ascii="Times New Roman" w:hAnsi="Times New Roman" w:cs="Times New Roman"/>
                <w:sz w:val="24"/>
              </w:rPr>
              <w:t>属于新乡市主体功能区的重点开发区域，</w:t>
            </w:r>
            <w:r>
              <w:rPr>
                <w:rFonts w:hint="eastAsia" w:ascii="Times New Roman" w:hAnsi="Times New Roman" w:cs="Times New Roman"/>
                <w:sz w:val="24"/>
                <w:lang w:eastAsia="zh-CN"/>
              </w:rPr>
              <w:t>故本项目所在地</w:t>
            </w:r>
            <w:r>
              <w:rPr>
                <w:rFonts w:hint="default" w:ascii="Times New Roman" w:hAnsi="Times New Roman" w:cs="Times New Roman"/>
                <w:sz w:val="24"/>
              </w:rPr>
              <w:t>属于新乡市主体功能区的重点开发区域</w:t>
            </w:r>
            <w:r>
              <w:rPr>
                <w:rFonts w:hint="eastAsia" w:ascii="Times New Roman" w:hAnsi="Times New Roman" w:cs="Times New Roman"/>
                <w:sz w:val="24"/>
                <w:lang w:eastAsia="zh-CN"/>
              </w:rPr>
              <w:t>。</w:t>
            </w:r>
            <w:r>
              <w:rPr>
                <w:rFonts w:hint="default" w:ascii="Times New Roman" w:hAnsi="Times New Roman" w:cs="Times New Roman"/>
                <w:sz w:val="24"/>
              </w:rPr>
              <w:t>对照新环[2015]342号文，本项目不在新乡市规定的工业准入优先区、城市人居功能区、农产品主产区和特殊环境敏感区等4个区域，根据文件要求，若项目所在地不在所列4种类型分区涵盖的区域，应参照农产品主产区的环境准入政策执行。与农产品主产区的环境准入政策要求相符性分析见表</w:t>
            </w:r>
            <w:r>
              <w:rPr>
                <w:rFonts w:hint="default" w:ascii="Times New Roman" w:hAnsi="Times New Roman" w:cs="Times New Roman"/>
                <w:sz w:val="24"/>
                <w:lang w:val="en-US" w:eastAsia="zh-CN"/>
              </w:rPr>
              <w:t>9</w:t>
            </w:r>
            <w:r>
              <w:rPr>
                <w:rFonts w:hint="default" w:ascii="Times New Roman" w:hAnsi="Times New Roman" w:cs="Times New Roman"/>
                <w:sz w:val="24"/>
              </w:rPr>
              <w:t>。</w:t>
            </w:r>
          </w:p>
          <w:p>
            <w:pPr>
              <w:pStyle w:val="5"/>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outlineLvl w:val="9"/>
              <w:rPr>
                <w:rFonts w:hint="default" w:ascii="黑体" w:hAnsi="黑体" w:eastAsia="黑体" w:cs="黑体"/>
                <w:b w:val="0"/>
                <w:bCs/>
                <w:sz w:val="24"/>
                <w:szCs w:val="24"/>
                <w:lang w:val="en-US" w:eastAsia="zh-CN"/>
              </w:rPr>
            </w:pPr>
            <w:r>
              <w:rPr>
                <w:rFonts w:hint="default" w:ascii="黑体" w:hAnsi="黑体" w:eastAsia="黑体" w:cs="黑体"/>
                <w:b w:val="0"/>
                <w:bCs/>
                <w:sz w:val="24"/>
                <w:szCs w:val="24"/>
                <w:lang w:val="en-US" w:eastAsia="zh-CN"/>
              </w:rPr>
              <w:t>表9</w:t>
            </w:r>
            <w:r>
              <w:rPr>
                <w:rFonts w:hint="eastAsia" w:ascii="黑体" w:hAnsi="黑体" w:eastAsia="黑体" w:cs="黑体"/>
                <w:b w:val="0"/>
                <w:bCs/>
                <w:sz w:val="24"/>
                <w:szCs w:val="24"/>
                <w:lang w:val="en-US" w:eastAsia="zh-CN"/>
              </w:rPr>
              <w:t xml:space="preserve">       </w:t>
            </w:r>
            <w:r>
              <w:rPr>
                <w:rFonts w:hint="default" w:ascii="黑体" w:hAnsi="黑体" w:eastAsia="黑体" w:cs="黑体"/>
                <w:b w:val="0"/>
                <w:bCs/>
                <w:sz w:val="24"/>
                <w:szCs w:val="24"/>
                <w:lang w:val="en-US" w:eastAsia="zh-CN"/>
              </w:rPr>
              <w:t>项目与农产品主产区环境准入政策要求相符性分析</w:t>
            </w:r>
          </w:p>
          <w:tbl>
            <w:tblPr>
              <w:tblStyle w:val="21"/>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4146"/>
              <w:gridCol w:w="2079"/>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pct"/>
                  <w:tcBorders>
                    <w:tl2br w:val="nil"/>
                    <w:tr2bl w:val="nil"/>
                  </w:tcBorders>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类别</w:t>
                  </w:r>
                </w:p>
              </w:tc>
              <w:tc>
                <w:tcPr>
                  <w:tcW w:w="2437" w:type="pct"/>
                  <w:tcBorders>
                    <w:tl2br w:val="nil"/>
                    <w:tr2bl w:val="nil"/>
                  </w:tcBorders>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内容</w:t>
                  </w:r>
                </w:p>
              </w:tc>
              <w:tc>
                <w:tcPr>
                  <w:tcW w:w="1222" w:type="pct"/>
                  <w:tcBorders>
                    <w:tl2br w:val="nil"/>
                    <w:tr2bl w:val="nil"/>
                  </w:tcBorders>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本项目情况</w:t>
                  </w:r>
                </w:p>
              </w:tc>
              <w:tc>
                <w:tcPr>
                  <w:tcW w:w="852" w:type="pct"/>
                  <w:tcBorders>
                    <w:tl2br w:val="nil"/>
                    <w:tr2bl w:val="nil"/>
                  </w:tcBorders>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pct"/>
                  <w:tcBorders>
                    <w:tl2br w:val="nil"/>
                    <w:tr2bl w:val="nil"/>
                  </w:tcBorders>
                  <w:noWrap w:val="0"/>
                  <w:vAlign w:val="center"/>
                </w:tcPr>
                <w:p>
                  <w:pPr>
                    <w:contextualSpacing/>
                    <w:jc w:val="center"/>
                    <w:rPr>
                      <w:rFonts w:hint="default" w:ascii="Times New Roman" w:hAnsi="Times New Roman" w:cs="Times New Roman"/>
                      <w:color w:val="000000"/>
                      <w:szCs w:val="21"/>
                    </w:rPr>
                  </w:pPr>
                  <w:r>
                    <w:rPr>
                      <w:rFonts w:hint="default" w:ascii="Times New Roman" w:hAnsi="Times New Roman" w:cs="Times New Roman"/>
                      <w:color w:val="000000"/>
                      <w:szCs w:val="21"/>
                      <w:lang w:eastAsia="zh-CN"/>
                    </w:rPr>
                    <w:t>农产品主产区</w:t>
                  </w:r>
                </w:p>
              </w:tc>
              <w:tc>
                <w:tcPr>
                  <w:tcW w:w="2437" w:type="pct"/>
                  <w:tcBorders>
                    <w:tl2br w:val="nil"/>
                    <w:tr2bl w:val="nil"/>
                  </w:tcBorders>
                  <w:noWrap w:val="0"/>
                  <w:vAlign w:val="center"/>
                </w:tcPr>
                <w:p>
                  <w:pPr>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环境准入政策：</w:t>
                  </w:r>
                </w:p>
                <w:p>
                  <w:pPr>
                    <w:numPr>
                      <w:ilvl w:val="0"/>
                      <w:numId w:val="2"/>
                    </w:numPr>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简化部分审批程序。依据环保部《建设项目环境影响评价分类管理名录》规定，对填报环境影响登记表的项目，除畜禽养殖场、养殖小区、肉禽类加工、水产品加工、粪便处理、部分餐饮场所以及核与辐射项目外，环评文件由审批制改为备案制，即报即受理，2个工作日内办结；对编制环境影响报告表的农副产品</w:t>
                  </w:r>
                </w:p>
                <w:p>
                  <w:pPr>
                    <w:numPr>
                      <w:ilvl w:val="0"/>
                      <w:numId w:val="0"/>
                    </w:numPr>
                    <w:contextualSpacing/>
                    <w:jc w:val="both"/>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加工项目，简化审批程序，即报即受理。</w:t>
                  </w:r>
                </w:p>
                <w:p>
                  <w:pPr>
                    <w:numPr>
                      <w:ilvl w:val="0"/>
                      <w:numId w:val="3"/>
                    </w:numPr>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严控重污染项目。不予审批《工业项目分类清单》中三类工业的新建项目和涉及重金属、持久性有机污染物排放等影响粮食生产安全的二类工业新建项目（矿产资源点状开发项</w:t>
                  </w:r>
                </w:p>
                <w:p>
                  <w:pPr>
                    <w:numPr>
                      <w:ilvl w:val="0"/>
                      <w:numId w:val="0"/>
                    </w:numPr>
                    <w:contextualSpacing/>
                    <w:jc w:val="both"/>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目和符合省、市重大产业布局的项目除外）。</w:t>
                  </w:r>
                </w:p>
                <w:p>
                  <w:pPr>
                    <w:widowControl/>
                    <w:numPr>
                      <w:ilvl w:val="0"/>
                      <w:numId w:val="3"/>
                    </w:numPr>
                    <w:shd w:val="clear" w:color="auto" w:fill="FFFFFF"/>
                    <w:ind w:left="0" w:leftChars="0" w:firstLine="0" w:firstLineChars="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严控部分区域重污染项目。在《水污染防治重点单元》区域内不予审批屠宰、酿造、含发酵工艺的粮食加工等废水排放量大且废水</w:t>
                  </w:r>
                </w:p>
                <w:p>
                  <w:pPr>
                    <w:widowControl/>
                    <w:numPr>
                      <w:ilvl w:val="0"/>
                      <w:numId w:val="0"/>
                    </w:numPr>
                    <w:shd w:val="clear" w:color="auto" w:fill="FFFFFF"/>
                    <w:ind w:leftChars="0"/>
                    <w:contextualSpacing/>
                    <w:jc w:val="both"/>
                    <w:rPr>
                      <w:rFonts w:hint="default" w:ascii="Times New Roman" w:hAnsi="Times New Roman" w:cs="Times New Roman"/>
                      <w:color w:val="auto"/>
                      <w:szCs w:val="21"/>
                    </w:rPr>
                  </w:pPr>
                  <w:r>
                    <w:rPr>
                      <w:rFonts w:hint="default" w:ascii="Times New Roman" w:hAnsi="Times New Roman" w:cs="Times New Roman"/>
                      <w:color w:val="auto"/>
                      <w:kern w:val="0"/>
                      <w:szCs w:val="21"/>
                    </w:rPr>
                    <w:t>无法进入集中式污水处理厂处理的项目。</w:t>
                  </w:r>
                </w:p>
              </w:tc>
              <w:tc>
                <w:tcPr>
                  <w:tcW w:w="1222" w:type="pct"/>
                  <w:tcBorders>
                    <w:tl2br w:val="nil"/>
                    <w:tr2bl w:val="nil"/>
                  </w:tcBorders>
                  <w:noWrap w:val="0"/>
                  <w:vAlign w:val="center"/>
                </w:tcPr>
                <w:p>
                  <w:pPr>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1、本项目应编制环境影响报告表。</w:t>
                  </w:r>
                </w:p>
                <w:p>
                  <w:pPr>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2、本项目属于</w:t>
                  </w:r>
                  <w:r>
                    <w:rPr>
                      <w:rFonts w:hint="eastAsia" w:ascii="Times New Roman" w:hAnsi="Times New Roman" w:cs="Times New Roman"/>
                      <w:sz w:val="21"/>
                      <w:szCs w:val="21"/>
                      <w:lang w:val="en-US" w:eastAsia="zh-CN"/>
                    </w:rPr>
                    <w:t>机械</w:t>
                  </w:r>
                  <w:r>
                    <w:rPr>
                      <w:rFonts w:hint="default" w:ascii="Times New Roman" w:hAnsi="Times New Roman" w:cs="Times New Roman"/>
                      <w:sz w:val="21"/>
                      <w:szCs w:val="21"/>
                      <w:lang w:val="en-US" w:eastAsia="zh-CN"/>
                    </w:rPr>
                    <w:t>加工项目；属于</w:t>
                  </w:r>
                  <w:r>
                    <w:rPr>
                      <w:rFonts w:hint="eastAsia" w:ascii="Times New Roman" w:hAnsi="Times New Roman" w:cs="Times New Roman"/>
                      <w:sz w:val="21"/>
                      <w:szCs w:val="21"/>
                      <w:lang w:val="en-US" w:eastAsia="zh-CN"/>
                    </w:rPr>
                    <w:t>一</w:t>
                  </w:r>
                  <w:r>
                    <w:rPr>
                      <w:rFonts w:hint="default" w:ascii="Times New Roman" w:hAnsi="Times New Roman" w:cs="Times New Roman"/>
                      <w:sz w:val="21"/>
                      <w:szCs w:val="21"/>
                      <w:lang w:val="en-US" w:eastAsia="zh-CN"/>
                    </w:rPr>
                    <w:t>类工</w:t>
                  </w:r>
                </w:p>
                <w:p>
                  <w:pPr>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业新建项目。</w:t>
                  </w:r>
                </w:p>
                <w:p>
                  <w:pPr>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本项目不属于《水污染防治重点单元》区域内的：煤化工、化学合成药以及生物发酵制药、制浆造纸、制革及毛皮鞣制、印染等行业单纯新建和单纯扩大产能的项目；不属于《大气污染防治重点单元》区域内：燃煤火电项目，煤化工、冶金、钢铁、铁合金等行业单纯新建和单纯扩大产能的项目；不属于《重金属污染防控单元》防控区域内：涉及铅、铬、镉、汞、砷等重</w:t>
                  </w:r>
                </w:p>
                <w:p>
                  <w:pPr>
                    <w:jc w:val="both"/>
                    <w:rPr>
                      <w:rFonts w:hint="eastAsia" w:ascii="Times New Roman" w:hAnsi="Times New Roman" w:eastAsia="宋体" w:cs="Times New Roman"/>
                      <w:color w:val="auto"/>
                      <w:szCs w:val="21"/>
                      <w:lang w:val="en-US" w:eastAsia="zh-CN"/>
                    </w:rPr>
                  </w:pPr>
                  <w:r>
                    <w:rPr>
                      <w:rFonts w:hint="default" w:ascii="Times New Roman" w:hAnsi="Times New Roman" w:cs="Times New Roman"/>
                      <w:sz w:val="21"/>
                      <w:szCs w:val="21"/>
                      <w:lang w:val="en-US" w:eastAsia="zh-CN"/>
                    </w:rPr>
                    <w:t>金属污染物排放的相关项目</w:t>
                  </w:r>
                  <w:r>
                    <w:rPr>
                      <w:rFonts w:hint="eastAsia" w:ascii="Times New Roman" w:hAnsi="Times New Roman" w:cs="Times New Roman"/>
                      <w:sz w:val="21"/>
                      <w:szCs w:val="21"/>
                      <w:lang w:val="en-US" w:eastAsia="zh-CN"/>
                    </w:rPr>
                    <w:t>。</w:t>
                  </w:r>
                </w:p>
              </w:tc>
              <w:tc>
                <w:tcPr>
                  <w:tcW w:w="852" w:type="pct"/>
                  <w:tcBorders>
                    <w:tl2br w:val="nil"/>
                    <w:tr2bl w:val="nil"/>
                  </w:tcBorders>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符合环境准入条件</w:t>
                  </w:r>
                </w:p>
              </w:tc>
            </w:tr>
          </w:tbl>
          <w:p>
            <w:pPr>
              <w:pStyle w:val="37"/>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由表9可知，本项目不属于《通知》中所列不予审批的项目</w:t>
            </w:r>
            <w:r>
              <w:rPr>
                <w:rFonts w:hint="eastAsia" w:ascii="Times New Roman" w:hAnsi="Times New Roman" w:cs="Times New Roman"/>
                <w:sz w:val="24"/>
                <w:lang w:val="en-US" w:eastAsia="zh-CN"/>
              </w:rPr>
              <w:t>，</w:t>
            </w:r>
            <w:r>
              <w:rPr>
                <w:rFonts w:hint="default" w:ascii="Times New Roman" w:hAnsi="Times New Roman" w:cs="Times New Roman"/>
                <w:sz w:val="24"/>
              </w:rPr>
              <w:t>符合审批条件</w:t>
            </w:r>
          </w:p>
          <w:p>
            <w:pPr>
              <w:spacing w:line="520" w:lineRule="exact"/>
              <w:rPr>
                <w:rFonts w:hint="default" w:ascii="Times New Roman" w:hAnsi="Times New Roman" w:cs="Times New Roman"/>
                <w:b/>
                <w:bCs/>
                <w:sz w:val="24"/>
                <w:szCs w:val="22"/>
                <w:lang w:eastAsia="zh-CN"/>
              </w:rPr>
            </w:pPr>
            <w:r>
              <w:rPr>
                <w:rFonts w:hint="eastAsia" w:ascii="Times New Roman" w:hAnsi="Times New Roman" w:cs="Times New Roman"/>
                <w:b/>
                <w:bCs/>
                <w:sz w:val="24"/>
                <w:szCs w:val="22"/>
                <w:lang w:val="en-US" w:eastAsia="zh-CN"/>
              </w:rPr>
              <w:t>七、</w:t>
            </w:r>
            <w:r>
              <w:rPr>
                <w:rFonts w:hint="default" w:ascii="Times New Roman" w:hAnsi="Times New Roman" w:cs="Times New Roman"/>
                <w:b/>
                <w:bCs/>
                <w:sz w:val="24"/>
                <w:szCs w:val="22"/>
                <w:lang w:eastAsia="zh-CN"/>
              </w:rPr>
              <w:t>与相关文件的相符性分析</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cs="Times New Roman"/>
                <w:color w:val="auto"/>
                <w:sz w:val="24"/>
              </w:rPr>
              <w:t>本项目与相关文件的对照分析见</w:t>
            </w:r>
            <w:r>
              <w:rPr>
                <w:rFonts w:hint="default" w:ascii="Times New Roman" w:hAnsi="Times New Roman" w:cs="Times New Roman"/>
                <w:bCs/>
                <w:color w:val="auto"/>
                <w:sz w:val="24"/>
              </w:rPr>
              <w:t>表</w:t>
            </w:r>
            <w:r>
              <w:rPr>
                <w:rFonts w:hint="eastAsia" w:ascii="Times New Roman" w:hAnsi="Times New Roman" w:cs="Times New Roman"/>
                <w:bCs/>
                <w:color w:val="auto"/>
                <w:sz w:val="24"/>
                <w:lang w:val="en-US" w:eastAsia="zh-CN"/>
              </w:rPr>
              <w:t>10</w:t>
            </w:r>
            <w:r>
              <w:rPr>
                <w:rFonts w:hint="default" w:ascii="Times New Roman" w:hAnsi="Times New Roman" w:cs="Times New Roman"/>
                <w:bCs/>
                <w:color w:val="auto"/>
                <w:sz w:val="24"/>
              </w:rPr>
              <w:t>。</w:t>
            </w:r>
          </w:p>
          <w:p>
            <w:pPr>
              <w:pStyle w:val="5"/>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outlineLvl w:val="9"/>
              <w:rPr>
                <w:rFonts w:hint="default" w:ascii="黑体" w:hAnsi="黑体" w:eastAsia="黑体" w:cs="黑体"/>
                <w:b w:val="0"/>
                <w:bCs/>
                <w:sz w:val="24"/>
                <w:szCs w:val="24"/>
              </w:rPr>
            </w:pPr>
            <w:r>
              <w:rPr>
                <w:rFonts w:hint="default" w:ascii="黑体" w:hAnsi="黑体" w:eastAsia="黑体" w:cs="黑体"/>
                <w:b w:val="0"/>
                <w:bCs/>
                <w:sz w:val="24"/>
                <w:szCs w:val="24"/>
              </w:rPr>
              <w:t>表</w:t>
            </w:r>
            <w:r>
              <w:rPr>
                <w:rFonts w:hint="default" w:ascii="黑体" w:hAnsi="黑体" w:eastAsia="黑体" w:cs="黑体"/>
                <w:b w:val="0"/>
                <w:bCs/>
                <w:sz w:val="24"/>
                <w:szCs w:val="24"/>
                <w:lang w:val="en-US" w:eastAsia="zh-CN"/>
              </w:rPr>
              <w:t>10</w:t>
            </w:r>
            <w:r>
              <w:rPr>
                <w:rFonts w:hint="eastAsia" w:ascii="黑体" w:hAnsi="黑体" w:eastAsia="黑体" w:cs="黑体"/>
                <w:b w:val="0"/>
                <w:bCs/>
                <w:sz w:val="24"/>
                <w:szCs w:val="24"/>
                <w:lang w:val="en-US" w:eastAsia="zh-CN"/>
              </w:rPr>
              <w:t xml:space="preserve">        </w:t>
            </w:r>
            <w:r>
              <w:rPr>
                <w:rFonts w:hint="default" w:ascii="黑体" w:hAnsi="黑体" w:eastAsia="黑体" w:cs="黑体"/>
                <w:b w:val="0"/>
                <w:bCs/>
                <w:sz w:val="24"/>
                <w:szCs w:val="24"/>
              </w:rPr>
              <w:t>项目与</w:t>
            </w:r>
            <w:r>
              <w:rPr>
                <w:rFonts w:hint="default" w:ascii="黑体" w:hAnsi="黑体" w:eastAsia="黑体" w:cs="黑体"/>
                <w:b w:val="0"/>
                <w:bCs/>
                <w:sz w:val="24"/>
                <w:szCs w:val="24"/>
                <w:lang w:eastAsia="zh-CN"/>
              </w:rPr>
              <w:t>相关文件的</w:t>
            </w:r>
            <w:r>
              <w:rPr>
                <w:rFonts w:hint="default" w:ascii="黑体" w:hAnsi="黑体" w:eastAsia="黑体" w:cs="黑体"/>
                <w:b w:val="0"/>
                <w:bCs/>
                <w:sz w:val="24"/>
                <w:szCs w:val="24"/>
              </w:rPr>
              <w:t>相符性对照分析一览表</w:t>
            </w:r>
          </w:p>
          <w:tbl>
            <w:tblPr>
              <w:tblStyle w:val="21"/>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4301"/>
              <w:gridCol w:w="2058"/>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Pr>
              <w:tc>
                <w:tcPr>
                  <w:tcW w:w="1476"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文件名称</w:t>
                  </w:r>
                </w:p>
              </w:tc>
              <w:tc>
                <w:tcPr>
                  <w:tcW w:w="4581"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与本项目相关条文</w:t>
                  </w:r>
                </w:p>
              </w:tc>
              <w:tc>
                <w:tcPr>
                  <w:tcW w:w="2174"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本项目情况</w:t>
                  </w:r>
                </w:p>
              </w:tc>
              <w:tc>
                <w:tcPr>
                  <w:tcW w:w="680"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Pr>
              <w:tc>
                <w:tcPr>
                  <w:tcW w:w="1476" w:type="dxa"/>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kern w:val="0"/>
                      <w:sz w:val="21"/>
                      <w:szCs w:val="21"/>
                      <w:u w:val="none"/>
                    </w:rPr>
                    <w:t>《新乡市人民政府办公室关于印发新乡市2016年度蓝天工程实施方案的通知》新政办(2016)47号</w:t>
                  </w:r>
                </w:p>
              </w:tc>
              <w:tc>
                <w:tcPr>
                  <w:tcW w:w="4581" w:type="dxa"/>
                  <w:tcBorders>
                    <w:tl2br w:val="nil"/>
                    <w:tr2bl w:val="nil"/>
                  </w:tcBorders>
                  <w:noWrap w:val="0"/>
                  <w:vAlign w:val="center"/>
                </w:tcPr>
                <w:p>
                  <w:pPr>
                    <w:numPr>
                      <w:ilvl w:val="0"/>
                      <w:numId w:val="0"/>
                    </w:numPr>
                    <w:adjustRightInd w:val="0"/>
                    <w:snapToGrid w:val="0"/>
                    <w:spacing w:line="360" w:lineRule="exact"/>
                    <w:jc w:val="both"/>
                    <w:rPr>
                      <w:rFonts w:hint="default" w:ascii="Times New Roman" w:hAnsi="Times New Roman" w:eastAsia="宋体" w:cs="Times New Roman"/>
                      <w:b w:val="0"/>
                      <w:bCs w:val="0"/>
                      <w:color w:val="auto"/>
                      <w:kern w:val="0"/>
                      <w:sz w:val="21"/>
                      <w:szCs w:val="21"/>
                      <w:u w:val="none"/>
                      <w:lang w:eastAsia="zh-CN"/>
                    </w:rPr>
                  </w:pPr>
                  <w:r>
                    <w:rPr>
                      <w:rFonts w:hint="default" w:ascii="Times New Roman" w:hAnsi="Times New Roman" w:cs="Times New Roman"/>
                      <w:b/>
                      <w:bCs/>
                      <w:color w:val="auto"/>
                      <w:kern w:val="0"/>
                      <w:sz w:val="21"/>
                      <w:szCs w:val="21"/>
                      <w:u w:val="none"/>
                    </w:rPr>
                    <w:t>11.实施工业污染源达标计划。</w:t>
                  </w:r>
                  <w:r>
                    <w:rPr>
                      <w:rFonts w:hint="default" w:ascii="Times New Roman" w:hAnsi="Times New Roman" w:cs="Times New Roman"/>
                      <w:b/>
                      <w:bCs/>
                      <w:color w:val="auto"/>
                      <w:kern w:val="0"/>
                      <w:sz w:val="21"/>
                      <w:szCs w:val="21"/>
                      <w:u w:val="none"/>
                      <w:lang w:eastAsia="zh-CN"/>
                    </w:rPr>
                    <w:t>（</w:t>
                  </w:r>
                  <w:r>
                    <w:rPr>
                      <w:rFonts w:hint="default" w:ascii="Times New Roman" w:hAnsi="Times New Roman" w:cs="Times New Roman"/>
                      <w:b/>
                      <w:bCs/>
                      <w:color w:val="auto"/>
                      <w:kern w:val="0"/>
                      <w:sz w:val="21"/>
                      <w:szCs w:val="21"/>
                      <w:u w:val="none"/>
                      <w:lang w:val="en-US" w:eastAsia="zh-CN"/>
                    </w:rPr>
                    <w:t>2</w:t>
                  </w:r>
                  <w:r>
                    <w:rPr>
                      <w:rFonts w:hint="default" w:ascii="Times New Roman" w:hAnsi="Times New Roman" w:cs="Times New Roman"/>
                      <w:b/>
                      <w:bCs/>
                      <w:color w:val="auto"/>
                      <w:kern w:val="0"/>
                      <w:sz w:val="21"/>
                      <w:szCs w:val="21"/>
                      <w:u w:val="none"/>
                      <w:lang w:eastAsia="zh-CN"/>
                    </w:rPr>
                    <w:t>）</w:t>
                  </w:r>
                  <w:r>
                    <w:rPr>
                      <w:rFonts w:hint="default" w:ascii="Times New Roman" w:hAnsi="Times New Roman" w:cs="Times New Roman"/>
                      <w:b/>
                      <w:bCs/>
                      <w:color w:val="auto"/>
                      <w:kern w:val="0"/>
                      <w:sz w:val="21"/>
                      <w:szCs w:val="21"/>
                      <w:u w:val="none"/>
                    </w:rPr>
                    <w:t>深化工业生产性粉尘污染治理。</w:t>
                  </w:r>
                  <w:r>
                    <w:rPr>
                      <w:rFonts w:hint="default" w:ascii="Times New Roman" w:hAnsi="Times New Roman" w:cs="Times New Roman"/>
                      <w:b w:val="0"/>
                      <w:bCs w:val="0"/>
                      <w:color w:val="auto"/>
                      <w:kern w:val="0"/>
                      <w:sz w:val="21"/>
                      <w:szCs w:val="21"/>
                      <w:u w:val="none"/>
                    </w:rPr>
                    <w:t>采取安装在线视频监控和PM</w:t>
                  </w:r>
                  <w:r>
                    <w:rPr>
                      <w:rFonts w:hint="default" w:ascii="Times New Roman" w:hAnsi="Times New Roman" w:cs="Times New Roman"/>
                      <w:b w:val="0"/>
                      <w:bCs w:val="0"/>
                      <w:color w:val="auto"/>
                      <w:kern w:val="0"/>
                      <w:sz w:val="21"/>
                      <w:szCs w:val="21"/>
                      <w:u w:val="none"/>
                      <w:vertAlign w:val="subscript"/>
                    </w:rPr>
                    <w:t>10</w:t>
                  </w:r>
                  <w:r>
                    <w:rPr>
                      <w:rFonts w:hint="default" w:ascii="Times New Roman" w:hAnsi="Times New Roman" w:cs="Times New Roman"/>
                      <w:b w:val="0"/>
                      <w:bCs w:val="0"/>
                      <w:color w:val="auto"/>
                      <w:kern w:val="0"/>
                      <w:sz w:val="21"/>
                      <w:szCs w:val="21"/>
                      <w:u w:val="none"/>
                    </w:rPr>
                    <w:t>在线监控设备加强日常监控和管理;通过采取密闭、加湿除尘、改造除尘器等综合抑尘措施达到治理效果。①采碎石企业粉尘治理，②商砼、混凝土搅拌站企业粉尘治理，③水泥粉磨站、矿粉企业粉尘治理，④钙粉企业粉尘治理</w:t>
                  </w:r>
                  <w:r>
                    <w:rPr>
                      <w:rFonts w:hint="default" w:ascii="Times New Roman" w:hAnsi="Times New Roman" w:cs="Times New Roman"/>
                      <w:b w:val="0"/>
                      <w:bCs w:val="0"/>
                      <w:color w:val="auto"/>
                      <w:kern w:val="0"/>
                      <w:sz w:val="21"/>
                      <w:szCs w:val="21"/>
                      <w:u w:val="none"/>
                      <w:lang w:eastAsia="zh-CN"/>
                    </w:rPr>
                    <w:t>。</w:t>
                  </w:r>
                </w:p>
                <w:p>
                  <w:pPr>
                    <w:adjustRightInd w:val="0"/>
                    <w:snapToGrid w:val="0"/>
                    <w:spacing w:line="360" w:lineRule="exact"/>
                    <w:jc w:val="both"/>
                    <w:rPr>
                      <w:rFonts w:hint="default" w:ascii="Times New Roman" w:hAnsi="Times New Roman" w:cs="Times New Roman"/>
                      <w:b w:val="0"/>
                      <w:bCs w:val="0"/>
                      <w:color w:val="auto"/>
                      <w:sz w:val="21"/>
                      <w:szCs w:val="21"/>
                      <w:u w:val="none"/>
                    </w:rPr>
                  </w:pPr>
                </w:p>
              </w:tc>
              <w:tc>
                <w:tcPr>
                  <w:tcW w:w="2174" w:type="dxa"/>
                  <w:tcBorders>
                    <w:tl2br w:val="nil"/>
                    <w:tr2bl w:val="nil"/>
                  </w:tcBorders>
                  <w:noWrap w:val="0"/>
                  <w:vAlign w:val="center"/>
                </w:tcPr>
                <w:p>
                  <w:pPr>
                    <w:adjustRightInd w:val="0"/>
                    <w:snapToGrid w:val="0"/>
                    <w:spacing w:line="360" w:lineRule="exact"/>
                    <w:jc w:val="both"/>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该企业不属于采碎石，商砼、混凝土搅拌站，水泥粉磨站、矿粉，钙粉企业</w:t>
                  </w:r>
                  <w:r>
                    <w:rPr>
                      <w:rFonts w:hint="eastAsia" w:ascii="Times New Roman" w:hAnsi="Times New Roman" w:eastAsia="宋体" w:cs="Times New Roman"/>
                      <w:b w:val="0"/>
                      <w:bCs w:val="0"/>
                      <w:color w:val="auto"/>
                      <w:sz w:val="21"/>
                      <w:szCs w:val="21"/>
                      <w:u w:val="none"/>
                      <w:lang w:val="en-US" w:eastAsia="zh-CN"/>
                    </w:rPr>
                    <w:t>；</w:t>
                  </w:r>
                  <w:r>
                    <w:rPr>
                      <w:rFonts w:hint="default" w:ascii="Times New Roman" w:hAnsi="Times New Roman" w:eastAsia="宋体" w:cs="Times New Roman"/>
                      <w:b w:val="0"/>
                      <w:bCs w:val="0"/>
                      <w:color w:val="auto"/>
                      <w:sz w:val="21"/>
                      <w:szCs w:val="21"/>
                      <w:u w:val="none"/>
                      <w:lang w:val="en-US" w:eastAsia="zh-CN"/>
                    </w:rPr>
                    <w:t>项目</w:t>
                  </w:r>
                  <w:r>
                    <w:rPr>
                      <w:rFonts w:hint="eastAsia" w:ascii="Times New Roman" w:hAnsi="Times New Roman" w:eastAsia="宋体" w:cs="Times New Roman"/>
                      <w:b w:val="0"/>
                      <w:bCs w:val="0"/>
                      <w:color w:val="auto"/>
                      <w:sz w:val="21"/>
                      <w:szCs w:val="21"/>
                      <w:u w:val="none"/>
                      <w:lang w:val="en-US" w:eastAsia="zh-CN"/>
                    </w:rPr>
                    <w:t>焊接</w:t>
                  </w:r>
                  <w:r>
                    <w:rPr>
                      <w:rFonts w:hint="default" w:ascii="Times New Roman" w:hAnsi="Times New Roman" w:eastAsia="宋体" w:cs="Times New Roman"/>
                      <w:b w:val="0"/>
                      <w:bCs w:val="0"/>
                      <w:color w:val="auto"/>
                      <w:sz w:val="21"/>
                      <w:szCs w:val="21"/>
                      <w:u w:val="none"/>
                      <w:lang w:val="en-US" w:eastAsia="zh-CN"/>
                    </w:rPr>
                    <w:t>过程中产生的粉尘收集后采用袋式除尘器治理</w:t>
                  </w:r>
                  <w:r>
                    <w:rPr>
                      <w:rFonts w:hint="eastAsia" w:ascii="Times New Roman" w:hAnsi="Times New Roman" w:eastAsia="宋体" w:cs="Times New Roman"/>
                      <w:b w:val="0"/>
                      <w:bCs w:val="0"/>
                      <w:color w:val="auto"/>
                      <w:sz w:val="21"/>
                      <w:szCs w:val="21"/>
                      <w:u w:val="none"/>
                      <w:lang w:val="en-US" w:eastAsia="zh-CN"/>
                    </w:rPr>
                    <w:t>后能够达标排放。</w:t>
                  </w:r>
                </w:p>
              </w:tc>
              <w:tc>
                <w:tcPr>
                  <w:tcW w:w="680"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Pr>
              <w:tc>
                <w:tcPr>
                  <w:tcW w:w="147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《关于印发河南省</w:t>
                  </w:r>
                  <w:r>
                    <w:rPr>
                      <w:rFonts w:hint="default" w:ascii="Times New Roman" w:hAnsi="Times New Roman" w:cs="Times New Roman"/>
                      <w:color w:val="auto"/>
                      <w:sz w:val="21"/>
                      <w:szCs w:val="21"/>
                      <w:lang w:val="en-US" w:eastAsia="zh-CN"/>
                    </w:rPr>
                    <w:t>2019年大气污染防治攻坚战实施方案的通知</w:t>
                  </w:r>
                  <w:r>
                    <w:rPr>
                      <w:rFonts w:hint="default" w:ascii="Times New Roman" w:hAnsi="Times New Roman" w:cs="Times New Roman"/>
                      <w:color w:val="auto"/>
                      <w:sz w:val="21"/>
                      <w:szCs w:val="21"/>
                      <w:lang w:eastAsia="zh-CN"/>
                    </w:rPr>
                    <w:t>》豫环攻坚办</w:t>
                  </w:r>
                  <w:r>
                    <w:rPr>
                      <w:rFonts w:hint="default" w:ascii="Times New Roman" w:hAnsi="Times New Roman" w:cs="Times New Roman"/>
                      <w:color w:val="auto"/>
                      <w:sz w:val="21"/>
                      <w:szCs w:val="21"/>
                      <w:lang w:val="en-US" w:eastAsia="zh-CN"/>
                    </w:rPr>
                    <w:t>[2019]25号</w:t>
                  </w:r>
                </w:p>
              </w:tc>
              <w:tc>
                <w:tcPr>
                  <w:tcW w:w="4581" w:type="dxa"/>
                  <w:tcBorders>
                    <w:tl2br w:val="nil"/>
                    <w:tr2bl w:val="nil"/>
                  </w:tcBorders>
                  <w:noWrap w:val="0"/>
                  <w:vAlign w:val="top"/>
                </w:tcPr>
                <w:p>
                  <w:pPr>
                    <w:adjustRightInd w:val="0"/>
                    <w:snapToGrid w:val="0"/>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bCs/>
                      <w:color w:val="auto"/>
                      <w:sz w:val="21"/>
                      <w:szCs w:val="21"/>
                      <w:lang w:val="en-US" w:eastAsia="zh-CN"/>
                    </w:rPr>
                    <w:t>31.开展工业企业无组织排放治理。</w:t>
                  </w:r>
                  <w:r>
                    <w:rPr>
                      <w:rFonts w:hint="default" w:ascii="Times New Roman" w:hAnsi="Times New Roman" w:cs="Times New Roman"/>
                      <w:color w:val="auto"/>
                      <w:sz w:val="21"/>
                      <w:szCs w:val="21"/>
                      <w:lang w:val="en-US" w:eastAsia="zh-CN"/>
                    </w:rPr>
                    <w:t>2019年10月底前，全省工业企业完成物料运输、生产工艺、堆场环节的无组织排放深度治理，全面实现“五到位、一密闭”。“五到位”即：生产过程收尘到位，生产工艺产尘点设置集气罩并配备除尘设施，不能有可见烟尘外逸；物料运输抑尘到位，粉状、粒状物料及燃料运输采用密闭皮带、密闭廊道、管状带式输送机或密闭车厢、真空罐车、气力输送等密闭方式，汽车、火车、皮带输送机等卸料点设置集气罩或密闭罩，并配备除尘设施；厂区道路除尘到位，路面实施硬化，定时进行洒水清扫，出口处配备车轮和车身清洗装置；裸露土地绿化到位，厂区内可见裸露土地全部绿化，确实不能绿化的尽可能硬化；无组织排放监控到位，因企制宜安装视频、空气微站、降尘缸、TSP（总悬浮颗粒物）等监控设施。“一密闭”即：厂区内贮存的各类易产生粉尘的物料及燃料全部密闭，禁止露天堆放。对无组织排放达不到要求的企业，严格依照《中华人民共和国大气污染防治法》予以处罚，并责令停产整改。</w:t>
                  </w:r>
                </w:p>
              </w:tc>
              <w:tc>
                <w:tcPr>
                  <w:tcW w:w="2174"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w:t>
                  </w:r>
                  <w:r>
                    <w:rPr>
                      <w:rFonts w:hint="eastAsia" w:ascii="Times New Roman" w:hAnsi="Times New Roman" w:eastAsia="宋体" w:cs="Times New Roman"/>
                      <w:color w:val="auto"/>
                      <w:sz w:val="21"/>
                      <w:szCs w:val="21"/>
                      <w:lang w:eastAsia="zh-CN"/>
                    </w:rPr>
                    <w:t>焊接</w:t>
                  </w:r>
                  <w:r>
                    <w:rPr>
                      <w:rFonts w:hint="default" w:ascii="Times New Roman" w:hAnsi="Times New Roman" w:eastAsia="宋体" w:cs="Times New Roman"/>
                      <w:color w:val="auto"/>
                      <w:sz w:val="21"/>
                      <w:szCs w:val="21"/>
                      <w:lang w:eastAsia="zh-CN"/>
                    </w:rPr>
                    <w:t>过程中产生的粉尘经袋式除尘器</w:t>
                  </w:r>
                  <w:r>
                    <w:rPr>
                      <w:rFonts w:hint="eastAsia" w:ascii="Times New Roman" w:hAnsi="Times New Roman" w:eastAsia="宋体" w:cs="Times New Roman"/>
                      <w:color w:val="auto"/>
                      <w:sz w:val="21"/>
                      <w:szCs w:val="21"/>
                      <w:lang w:eastAsia="zh-CN"/>
                    </w:rPr>
                    <w:t>和焊烟净化器</w:t>
                  </w:r>
                  <w:r>
                    <w:rPr>
                      <w:rFonts w:hint="default" w:ascii="Times New Roman" w:hAnsi="Times New Roman" w:eastAsia="宋体" w:cs="Times New Roman"/>
                      <w:color w:val="auto"/>
                      <w:sz w:val="21"/>
                      <w:szCs w:val="21"/>
                      <w:lang w:eastAsia="zh-CN"/>
                    </w:rPr>
                    <w:t>治理；</w:t>
                  </w:r>
                  <w:r>
                    <w:rPr>
                      <w:rFonts w:hint="default" w:ascii="Times New Roman" w:hAnsi="Times New Roman" w:cs="Times New Roman"/>
                      <w:b w:val="0"/>
                      <w:bCs w:val="0"/>
                      <w:color w:val="000000"/>
                      <w:sz w:val="21"/>
                      <w:szCs w:val="21"/>
                      <w:u w:val="none"/>
                      <w:lang w:eastAsia="zh-CN"/>
                    </w:rPr>
                    <w:t>厂区道路应进行硬化，裸露土地全部绿化</w:t>
                  </w:r>
                  <w:r>
                    <w:rPr>
                      <w:rFonts w:hint="eastAsia" w:ascii="Times New Roman" w:hAnsi="Times New Roman" w:cs="Times New Roman"/>
                      <w:b w:val="0"/>
                      <w:bCs w:val="0"/>
                      <w:color w:val="000000"/>
                      <w:sz w:val="21"/>
                      <w:szCs w:val="21"/>
                      <w:u w:val="none"/>
                      <w:lang w:eastAsia="zh-CN"/>
                    </w:rPr>
                    <w:t>。</w:t>
                  </w:r>
                </w:p>
              </w:tc>
              <w:tc>
                <w:tcPr>
                  <w:tcW w:w="680"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Pr>
              <w:tc>
                <w:tcPr>
                  <w:tcW w:w="1476"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《新乡市生态环境局</w:t>
                  </w:r>
                </w:p>
                <w:p>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关于印发新乡市2019年工业企业无组织</w:t>
                  </w:r>
                </w:p>
                <w:p>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排放治理方案的通知》</w:t>
                  </w:r>
                </w:p>
              </w:tc>
              <w:tc>
                <w:tcPr>
                  <w:tcW w:w="4581" w:type="dxa"/>
                  <w:tcBorders>
                    <w:tl2br w:val="nil"/>
                    <w:tr2bl w:val="nil"/>
                  </w:tcBorders>
                  <w:noWrap w:val="0"/>
                  <w:vAlign w:val="top"/>
                </w:tcPr>
                <w:p>
                  <w:pPr>
                    <w:adjustRightInd w:val="0"/>
                    <w:snapToGrid w:val="0"/>
                    <w:jc w:val="both"/>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五、整治标准</w:t>
                  </w:r>
                </w:p>
                <w:p>
                  <w:pPr>
                    <w:adjustRightInd w:val="0"/>
                    <w:snapToGrid w:val="0"/>
                    <w:jc w:val="both"/>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5.1无组织排放污染物控制措施要求</w:t>
                  </w:r>
                </w:p>
                <w:p>
                  <w:pPr>
                    <w:adjustRightInd w:val="0"/>
                    <w:snapToGrid w:val="0"/>
                    <w:jc w:val="both"/>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煤炭、煤矸石、煤渣、煤灰、水泥、石灰、石膏、砂土等易产生扬尘的粉状、粒状物料及燃料应当密闭储存，运输采用密闭皮带、封闭通廊、管状带式输送机或密闭车厢、真空罐车、气力输送等密闭输送方式；块状物料采用入棚入仓或建设防风抑尘网等方式进行存储，并设有洒水、喷淋、苫盖等综合措施进行抑尘。生产工艺产尘点（装置）应加盖封闭，设置集气罩并配备除尘设施。生产工艺产尘点（装置）应加盖封闭，设置集气罩并配备除尘设施，车间不能有可见烟尘外逸；汽车、火车、皮带输送机等卸料点设置集气罩或密闭罩，并配备除尘设施；料场路面应实施硬化，出口处配备车轮和车身清洗装置。</w:t>
                  </w:r>
                </w:p>
                <w:p>
                  <w:pPr>
                    <w:adjustRightInd w:val="0"/>
                    <w:snapToGrid w:val="0"/>
                    <w:jc w:val="both"/>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六、各类无组织排放污染物控制措施</w:t>
                  </w:r>
                </w:p>
                <w:p>
                  <w:pPr>
                    <w:adjustRightInd w:val="0"/>
                    <w:snapToGrid w:val="0"/>
                    <w:jc w:val="both"/>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6.1粉尘无组织排放控制措施</w:t>
                  </w:r>
                </w:p>
                <w:p>
                  <w:pPr>
                    <w:adjustRightInd w:val="0"/>
                    <w:snapToGrid w:val="0"/>
                    <w:jc w:val="both"/>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6.1.10厂区路面、地面扬尘控制措施</w:t>
                  </w:r>
                </w:p>
                <w:p>
                  <w:pPr>
                    <w:adjustRightInd w:val="0"/>
                    <w:snapToGrid w:val="0"/>
                    <w:jc w:val="both"/>
                    <w:rPr>
                      <w:rFonts w:hint="default" w:ascii="Times New Roman" w:hAnsi="Times New Roman" w:cs="Times New Roman"/>
                      <w:b/>
                      <w:bCs/>
                      <w:color w:val="auto"/>
                      <w:sz w:val="21"/>
                      <w:szCs w:val="21"/>
                      <w:lang w:val="en-US" w:eastAsia="zh-CN"/>
                    </w:rPr>
                  </w:pPr>
                  <w:r>
                    <w:rPr>
                      <w:rFonts w:hint="default" w:ascii="Times New Roman" w:hAnsi="Times New Roman" w:cs="Times New Roman"/>
                      <w:b w:val="0"/>
                      <w:bCs w:val="0"/>
                      <w:color w:val="auto"/>
                      <w:sz w:val="21"/>
                      <w:szCs w:val="21"/>
                      <w:lang w:val="en-US" w:eastAsia="zh-CN"/>
                    </w:rPr>
                    <w:t>厂区和通向主干公路道路必须全部硬化。道路打扫频次每班不得少于一次，抛洒物落地时间不得超过1小时，办公区和非货运道路地面尘土量不得大于15克，货运道路每平方米地面尘土量不得大于30克，全天保持路面湿润无明显积尘。厂区空地要进行绿化，不得有裸露土地。</w:t>
                  </w:r>
                </w:p>
              </w:tc>
              <w:tc>
                <w:tcPr>
                  <w:tcW w:w="2174" w:type="dxa"/>
                  <w:tcBorders>
                    <w:tl2br w:val="nil"/>
                    <w:tr2bl w:val="nil"/>
                  </w:tcBorders>
                  <w:noWrap w:val="0"/>
                  <w:vAlign w:val="center"/>
                </w:tcPr>
                <w:p>
                  <w:pPr>
                    <w:adjustRightInd w:val="0"/>
                    <w:snapToGrid w:val="0"/>
                    <w:jc w:val="both"/>
                    <w:rPr>
                      <w:rFonts w:hint="default" w:ascii="Times New Roman" w:hAnsi="Times New Roman" w:cs="Times New Roman"/>
                      <w:b w:val="0"/>
                      <w:bCs w:val="0"/>
                      <w:color w:val="auto"/>
                      <w:kern w:val="0"/>
                      <w:sz w:val="21"/>
                      <w:szCs w:val="21"/>
                      <w:u w:val="none"/>
                    </w:rPr>
                  </w:pPr>
                  <w:r>
                    <w:rPr>
                      <w:rFonts w:hint="default" w:ascii="Times New Roman" w:hAnsi="Times New Roman" w:eastAsia="宋体" w:cs="Times New Roman"/>
                      <w:color w:val="auto"/>
                      <w:sz w:val="21"/>
                      <w:szCs w:val="21"/>
                      <w:lang w:eastAsia="zh-CN"/>
                    </w:rPr>
                    <w:t>本项目</w:t>
                  </w:r>
                  <w:r>
                    <w:rPr>
                      <w:rFonts w:hint="eastAsia" w:ascii="Times New Roman" w:hAnsi="Times New Roman" w:eastAsia="宋体" w:cs="Times New Roman"/>
                      <w:color w:val="auto"/>
                      <w:sz w:val="21"/>
                      <w:szCs w:val="21"/>
                      <w:lang w:eastAsia="zh-CN"/>
                    </w:rPr>
                    <w:t>焊接</w:t>
                  </w:r>
                  <w:r>
                    <w:rPr>
                      <w:rFonts w:hint="default" w:ascii="Times New Roman" w:hAnsi="Times New Roman" w:eastAsia="宋体" w:cs="Times New Roman"/>
                      <w:color w:val="auto"/>
                      <w:sz w:val="21"/>
                      <w:szCs w:val="21"/>
                      <w:lang w:eastAsia="zh-CN"/>
                    </w:rPr>
                    <w:t>过程中产生的粉尘经收集后引入袋式除尘器治理；</w:t>
                  </w:r>
                  <w:r>
                    <w:rPr>
                      <w:rFonts w:hint="eastAsia" w:ascii="Times New Roman" w:hAnsi="Times New Roman" w:eastAsia="宋体" w:cs="Times New Roman"/>
                      <w:color w:val="auto"/>
                      <w:sz w:val="21"/>
                      <w:szCs w:val="21"/>
                      <w:lang w:eastAsia="zh-CN"/>
                    </w:rPr>
                    <w:t>厂区道路及时清扫，并</w:t>
                  </w:r>
                  <w:r>
                    <w:rPr>
                      <w:rFonts w:hint="default" w:ascii="Times New Roman" w:hAnsi="Times New Roman" w:cs="Times New Roman"/>
                      <w:b w:val="0"/>
                      <w:bCs w:val="0"/>
                      <w:color w:val="000000"/>
                      <w:sz w:val="21"/>
                      <w:szCs w:val="21"/>
                      <w:u w:val="none"/>
                      <w:lang w:eastAsia="zh-CN"/>
                    </w:rPr>
                    <w:t>洒水</w:t>
                  </w:r>
                  <w:r>
                    <w:rPr>
                      <w:rFonts w:hint="eastAsia" w:ascii="Times New Roman" w:hAnsi="Times New Roman" w:cs="Times New Roman"/>
                      <w:b w:val="0"/>
                      <w:bCs w:val="0"/>
                      <w:color w:val="000000"/>
                      <w:sz w:val="21"/>
                      <w:szCs w:val="21"/>
                      <w:u w:val="none"/>
                      <w:lang w:eastAsia="zh-CN"/>
                    </w:rPr>
                    <w:t>降尘</w:t>
                  </w:r>
                  <w:r>
                    <w:rPr>
                      <w:rFonts w:hint="default" w:ascii="Times New Roman" w:hAnsi="Times New Roman" w:cs="Times New Roman"/>
                      <w:b w:val="0"/>
                      <w:bCs w:val="0"/>
                      <w:color w:val="000000"/>
                      <w:sz w:val="21"/>
                      <w:szCs w:val="21"/>
                      <w:u w:val="none"/>
                      <w:lang w:eastAsia="zh-CN"/>
                    </w:rPr>
                    <w:t>；厂区道路应进行硬化，裸露土地全部绿化</w:t>
                  </w:r>
                  <w:r>
                    <w:rPr>
                      <w:rFonts w:hint="eastAsia" w:ascii="Times New Roman" w:hAnsi="Times New Roman" w:cs="Times New Roman"/>
                      <w:b w:val="0"/>
                      <w:bCs w:val="0"/>
                      <w:color w:val="000000"/>
                      <w:sz w:val="21"/>
                      <w:szCs w:val="21"/>
                      <w:u w:val="none"/>
                      <w:lang w:eastAsia="zh-CN"/>
                    </w:rPr>
                    <w:t>。</w:t>
                  </w:r>
                </w:p>
              </w:tc>
              <w:tc>
                <w:tcPr>
                  <w:tcW w:w="680"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Pr>
              <w:tc>
                <w:tcPr>
                  <w:tcW w:w="1476" w:type="dxa"/>
                  <w:vMerge w:val="restar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新乡市环境污染防治攻坚战三年行动实施方案（2018—2020 年）</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eastAsia="zh-CN"/>
                    </w:rPr>
                    <w:t>新政</w:t>
                  </w:r>
                  <w:r>
                    <w:rPr>
                      <w:rFonts w:hint="default" w:ascii="Times New Roman" w:hAnsi="Times New Roman" w:cs="Times New Roman"/>
                      <w:color w:val="auto"/>
                      <w:sz w:val="21"/>
                      <w:szCs w:val="21"/>
                      <w:lang w:val="en-US" w:eastAsia="zh-CN"/>
                    </w:rPr>
                    <w:t>[2018]11号</w:t>
                  </w:r>
                </w:p>
              </w:tc>
              <w:tc>
                <w:tcPr>
                  <w:tcW w:w="4581" w:type="dxa"/>
                  <w:tcBorders>
                    <w:tl2br w:val="nil"/>
                    <w:tr2bl w:val="nil"/>
                  </w:tcBorders>
                  <w:noWrap w:val="0"/>
                  <w:vAlign w:val="top"/>
                </w:tcPr>
                <w:p>
                  <w:pPr>
                    <w:numPr>
                      <w:ilvl w:val="0"/>
                      <w:numId w:val="0"/>
                    </w:numPr>
                    <w:autoSpaceDE w:val="0"/>
                    <w:autoSpaceDN w:val="0"/>
                    <w:adjustRightInd w:val="0"/>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bCs/>
                      <w:color w:val="auto"/>
                      <w:sz w:val="21"/>
                      <w:szCs w:val="21"/>
                    </w:rPr>
                    <w:t>9.严格环境准入门槛</w:t>
                  </w:r>
                  <w:r>
                    <w:rPr>
                      <w:rFonts w:hint="default" w:ascii="Times New Roman" w:hAnsi="Times New Roman" w:cs="Times New Roman"/>
                      <w:b/>
                      <w:bCs/>
                      <w:color w:val="auto"/>
                      <w:sz w:val="21"/>
                      <w:szCs w:val="21"/>
                      <w:lang w:eastAsia="zh-CN"/>
                    </w:rPr>
                    <w:t>：</w:t>
                  </w:r>
                  <w:r>
                    <w:rPr>
                      <w:rFonts w:hint="default" w:ascii="Times New Roman" w:hAnsi="Times New Roman" w:cs="Times New Roman"/>
                      <w:color w:val="auto"/>
                      <w:sz w:val="21"/>
                      <w:szCs w:val="21"/>
                    </w:rPr>
                    <w:t>禁止火电、焦化、铸造、传统煤化工 （甲醇、合成氨）、电解铝、水泥和平板玻璃等行业新建、扩建单纯新增产能（搬迁升级改造项目除外）以及耐火材料、陶瓷等行业新建、扩建以煤炭为燃料的项目和企业，积极推行区域、规划环境影响评价，对搬迁升级改造石化、化工、建材、有色等项目的环境影响评价，应满足区域、规划环评要求。对水泥行业不再实施省内产能置换。对本地过剩产能</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重点行业搬迁、改建项目，实行污染物排放倍量削减替代，其他行业搬迁项目污染物排放量削减比例不低于 1.5:1，并将替代方案落实到企业排污许可证中，纳入环境执法管理。</w:t>
                  </w:r>
                </w:p>
              </w:tc>
              <w:tc>
                <w:tcPr>
                  <w:tcW w:w="2174" w:type="dxa"/>
                  <w:tcBorders>
                    <w:tl2br w:val="nil"/>
                    <w:tr2bl w:val="nil"/>
                  </w:tcBorders>
                  <w:noWrap w:val="0"/>
                  <w:vAlign w:val="center"/>
                </w:tcPr>
                <w:p>
                  <w:pPr>
                    <w:adjustRightInd w:val="0"/>
                    <w:snapToGrid w:val="0"/>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本项目属于</w:t>
                  </w:r>
                  <w:r>
                    <w:rPr>
                      <w:rFonts w:hint="eastAsia" w:ascii="Times New Roman" w:hAnsi="Times New Roman" w:cs="Times New Roman"/>
                      <w:color w:val="auto"/>
                      <w:sz w:val="21"/>
                      <w:szCs w:val="21"/>
                      <w:lang w:eastAsia="zh-CN"/>
                    </w:rPr>
                    <w:t>机械加工</w:t>
                  </w:r>
                  <w:r>
                    <w:rPr>
                      <w:rFonts w:hint="default" w:ascii="Times New Roman" w:hAnsi="Times New Roman" w:cs="Times New Roman"/>
                      <w:color w:val="auto"/>
                      <w:sz w:val="21"/>
                      <w:szCs w:val="21"/>
                      <w:lang w:eastAsia="zh-CN"/>
                    </w:rPr>
                    <w:t>项目，不属于过剩产能行业</w:t>
                  </w:r>
                </w:p>
              </w:tc>
              <w:tc>
                <w:tcPr>
                  <w:tcW w:w="680"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Pr>
              <w:tc>
                <w:tcPr>
                  <w:tcW w:w="1476" w:type="dxa"/>
                  <w:vMerge w:val="continue"/>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sz w:val="21"/>
                      <w:szCs w:val="21"/>
                    </w:rPr>
                  </w:pPr>
                </w:p>
              </w:tc>
              <w:tc>
                <w:tcPr>
                  <w:tcW w:w="4581" w:type="dxa"/>
                  <w:tcBorders>
                    <w:tl2br w:val="nil"/>
                    <w:tr2bl w:val="nil"/>
                  </w:tcBorders>
                  <w:noWrap w:val="0"/>
                  <w:vAlign w:val="center"/>
                </w:tcPr>
                <w:p>
                  <w:pPr>
                    <w:adjustRightInd w:val="0"/>
                    <w:snapToGrid w:val="0"/>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（三）加强土壤污染源头管控，预防土壤环境污染</w:t>
                  </w:r>
                </w:p>
                <w:p>
                  <w:pPr>
                    <w:autoSpaceDE w:val="0"/>
                    <w:autoSpaceDN w:val="0"/>
                    <w:adjustRightInd w:val="0"/>
                    <w:spacing w:line="360" w:lineRule="exact"/>
                    <w:jc w:val="left"/>
                    <w:rPr>
                      <w:rFonts w:hint="default" w:ascii="Times New Roman" w:hAnsi="Times New Roman" w:eastAsia="宋体" w:cs="Times New Roman"/>
                      <w:szCs w:val="21"/>
                    </w:rPr>
                  </w:pPr>
                  <w:r>
                    <w:rPr>
                      <w:rFonts w:hint="default" w:ascii="Times New Roman" w:hAnsi="Times New Roman" w:eastAsia="宋体" w:cs="Times New Roman"/>
                      <w:szCs w:val="21"/>
                    </w:rPr>
                    <w:t>14、提高固体废物和危险废物的处置水平</w:t>
                  </w:r>
                </w:p>
                <w:p>
                  <w:pPr>
                    <w:autoSpaceDE w:val="0"/>
                    <w:autoSpaceDN w:val="0"/>
                    <w:adjustRightInd w:val="0"/>
                    <w:spacing w:line="360" w:lineRule="exact"/>
                    <w:ind w:firstLine="420" w:firstLineChars="200"/>
                    <w:jc w:val="left"/>
                    <w:rPr>
                      <w:rFonts w:hint="default" w:ascii="Times New Roman" w:hAnsi="Times New Roman" w:cs="Times New Roman"/>
                      <w:b/>
                      <w:bCs/>
                      <w:color w:val="auto"/>
                      <w:sz w:val="21"/>
                      <w:szCs w:val="21"/>
                    </w:rPr>
                  </w:pPr>
                  <w:r>
                    <w:rPr>
                      <w:rFonts w:hint="default" w:ascii="Times New Roman" w:hAnsi="Times New Roman" w:eastAsia="宋体" w:cs="Times New Roman"/>
                      <w:szCs w:val="21"/>
                    </w:rPr>
                    <w:t>按照“减量化、无害化、资源化”的原则，推进一般固体废物、废旧产品等资源化利用、协同利用；提升危险废物处理处置能力，坚决遏制危险废物非法转移、倾倒、处理处置。</w:t>
                  </w:r>
                </w:p>
              </w:tc>
              <w:tc>
                <w:tcPr>
                  <w:tcW w:w="2174"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spacing w:val="-2"/>
                      <w:szCs w:val="21"/>
                    </w:rPr>
                    <w:t>本项目产品为</w:t>
                  </w:r>
                  <w:r>
                    <w:rPr>
                      <w:rFonts w:hint="eastAsia" w:ascii="Times New Roman" w:hAnsi="Times New Roman" w:eastAsia="宋体" w:cs="Times New Roman"/>
                      <w:szCs w:val="21"/>
                      <w:lang w:eastAsia="zh-CN"/>
                    </w:rPr>
                    <w:t>振动筛及开口机备件</w:t>
                  </w:r>
                  <w:r>
                    <w:rPr>
                      <w:rFonts w:hint="default" w:ascii="Times New Roman" w:hAnsi="Times New Roman" w:eastAsia="宋体" w:cs="Times New Roman"/>
                      <w:spacing w:val="-2"/>
                      <w:szCs w:val="21"/>
                    </w:rPr>
                    <w:t>。生产过程中产生的固体废物集中收集后外售；危险废物</w:t>
                  </w:r>
                  <w:r>
                    <w:rPr>
                      <w:rFonts w:hint="default" w:ascii="Times New Roman" w:hAnsi="Times New Roman" w:eastAsia="宋体" w:cs="Times New Roman"/>
                      <w:spacing w:val="-2"/>
                      <w:szCs w:val="21"/>
                      <w:lang w:eastAsia="zh-CN"/>
                    </w:rPr>
                    <w:t>委托有资质单位处理</w:t>
                  </w:r>
                  <w:r>
                    <w:rPr>
                      <w:rFonts w:hint="default" w:ascii="Times New Roman" w:hAnsi="Times New Roman" w:eastAsia="宋体" w:cs="Times New Roman"/>
                      <w:spacing w:val="-2"/>
                      <w:szCs w:val="21"/>
                    </w:rPr>
                    <w:t>。</w:t>
                  </w:r>
                </w:p>
              </w:tc>
              <w:tc>
                <w:tcPr>
                  <w:tcW w:w="680"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eastAsia="宋体" w:cs="Times New Roman"/>
                      <w:szCs w:val="21"/>
                    </w:rPr>
                    <w:t>相符</w:t>
                  </w:r>
                </w:p>
              </w:tc>
            </w:tr>
          </w:tbl>
          <w:p>
            <w:pPr>
              <w:pStyle w:val="3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outlineLvl w:val="9"/>
              <w:rPr>
                <w:rFonts w:hint="default" w:ascii="Times New Roman" w:hAnsi="Times New Roman" w:cs="Times New Roman"/>
                <w:sz w:val="24"/>
              </w:rPr>
            </w:pPr>
            <w:r>
              <w:rPr>
                <w:rFonts w:hint="default" w:ascii="Times New Roman" w:hAnsi="Times New Roman" w:cs="Times New Roman"/>
                <w:color w:val="auto"/>
                <w:sz w:val="24"/>
              </w:rPr>
              <w:t>根据表1</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可知，本项目符合《新乡市人民政府办公室关于印发新乡市2016年度蓝天工程实施方案的通知》新政办(2016)47号、</w:t>
            </w:r>
            <w:r>
              <w:rPr>
                <w:rFonts w:hint="default" w:ascii="Times New Roman" w:hAnsi="Times New Roman" w:cs="Times New Roman"/>
                <w:color w:val="auto"/>
                <w:sz w:val="24"/>
                <w:lang w:eastAsia="zh-CN"/>
              </w:rPr>
              <w:t>《关于印发河南省</w:t>
            </w:r>
            <w:r>
              <w:rPr>
                <w:rFonts w:hint="default" w:ascii="Times New Roman" w:hAnsi="Times New Roman" w:cs="Times New Roman"/>
                <w:color w:val="auto"/>
                <w:sz w:val="24"/>
                <w:lang w:val="en-US" w:eastAsia="zh-CN"/>
              </w:rPr>
              <w:t>2019年大气污染防治攻坚战实施方案的通知</w:t>
            </w:r>
            <w:r>
              <w:rPr>
                <w:rFonts w:hint="default" w:ascii="Times New Roman" w:hAnsi="Times New Roman" w:cs="Times New Roman"/>
                <w:color w:val="auto"/>
                <w:sz w:val="24"/>
                <w:lang w:eastAsia="zh-CN"/>
              </w:rPr>
              <w:t>》豫环攻坚办</w:t>
            </w:r>
            <w:r>
              <w:rPr>
                <w:rFonts w:hint="default" w:ascii="Times New Roman" w:hAnsi="Times New Roman" w:cs="Times New Roman"/>
                <w:color w:val="auto"/>
                <w:sz w:val="24"/>
                <w:lang w:val="en-US" w:eastAsia="zh-CN"/>
              </w:rPr>
              <w:t>[2019]25号</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《新乡市生态环境局关于印发新乡市2019年工业企业无组织排放治理方案的通知》及</w:t>
            </w:r>
            <w:r>
              <w:rPr>
                <w:rFonts w:hint="default" w:ascii="Times New Roman" w:hAnsi="Times New Roman" w:cs="Times New Roman"/>
                <w:color w:val="auto"/>
                <w:sz w:val="24"/>
              </w:rPr>
              <w:t>新乡市环境污染防治攻坚战三年行动实施方案（2018—2020 年）要求。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1323" w:hRule="atLeast"/>
        </w:trPr>
        <w:tc>
          <w:tcPr>
            <w:tcW w:w="9157" w:type="dxa"/>
            <w:gridSpan w:val="11"/>
            <w:noWrap w:val="0"/>
            <w:vAlign w:val="center"/>
          </w:tcPr>
          <w:p>
            <w:pPr>
              <w:keepNext w:val="0"/>
              <w:keepLines w:val="0"/>
              <w:pageBreakBefore w:val="0"/>
              <w:widowControl w:val="0"/>
              <w:kinsoku/>
              <w:wordWrap/>
              <w:overflowPunct/>
              <w:topLinePunct w:val="0"/>
              <w:autoSpaceDE/>
              <w:autoSpaceDN/>
              <w:bidi w:val="0"/>
              <w:adjustRightInd/>
              <w:snapToGrid/>
              <w:spacing w:before="157" w:line="520" w:lineRule="exact"/>
              <w:textAlignment w:val="auto"/>
              <w:outlineLvl w:val="9"/>
              <w:rPr>
                <w:rFonts w:hint="default" w:ascii="Times New Roman" w:hAnsi="Times New Roman" w:cs="Times New Roman"/>
                <w:b/>
                <w:bCs/>
                <w:sz w:val="24"/>
                <w:szCs w:val="24"/>
              </w:rPr>
            </w:pPr>
            <w:r>
              <w:rPr>
                <w:rFonts w:hint="default" w:ascii="Times New Roman" w:hAnsi="Times New Roman" w:cs="Times New Roman"/>
                <w:b/>
                <w:bCs/>
                <w:sz w:val="24"/>
                <w:szCs w:val="24"/>
              </w:rPr>
              <w:t>与本项目有关的原有污染情况及主要环境问题：</w:t>
            </w:r>
          </w:p>
          <w:p>
            <w:pPr>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根据现场踏勘，本项目为新建项目，拟租赁现有厂房建设，不存在与项目有关的原有污染问题。</w:t>
            </w: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adjustRightInd w:val="0"/>
              <w:snapToGrid w:val="0"/>
              <w:spacing w:line="520" w:lineRule="exact"/>
              <w:rPr>
                <w:rFonts w:hint="default" w:ascii="Times New Roman" w:hAnsi="Times New Roman" w:cs="Times New Roman"/>
              </w:rPr>
            </w:pPr>
          </w:p>
        </w:tc>
      </w:tr>
    </w:tbl>
    <w:p>
      <w:pPr>
        <w:jc w:val="left"/>
        <w:rPr>
          <w:rFonts w:hint="default" w:ascii="Times New Roman" w:hAnsi="Times New Roman" w:cs="Times New Roman"/>
          <w:b/>
          <w:sz w:val="28"/>
        </w:rPr>
      </w:pPr>
      <w:r>
        <w:rPr>
          <w:rFonts w:hint="default" w:ascii="Times New Roman" w:hAnsi="Times New Roman" w:cs="Times New Roman"/>
          <w:b/>
          <w:sz w:val="28"/>
        </w:rPr>
        <w:t>建设项目所在地自然环境简况</w:t>
      </w:r>
    </w:p>
    <w:tbl>
      <w:tblPr>
        <w:tblStyle w:val="21"/>
        <w:tblW w:w="0" w:type="auto"/>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5" w:hRule="atLeast"/>
        </w:trPr>
        <w:tc>
          <w:tcPr>
            <w:tcW w:w="9326" w:type="dxa"/>
            <w:noWrap w:val="0"/>
            <w:vAlign w:val="top"/>
          </w:tcPr>
          <w:p>
            <w:pPr>
              <w:snapToGrid w:val="0"/>
              <w:spacing w:line="520" w:lineRule="exact"/>
              <w:rPr>
                <w:rFonts w:hint="default" w:ascii="Times New Roman" w:hAnsi="Times New Roman" w:cs="Times New Roman"/>
                <w:b/>
                <w:bCs/>
                <w:sz w:val="24"/>
                <w:szCs w:val="24"/>
              </w:rPr>
            </w:pPr>
            <w:r>
              <w:rPr>
                <w:rFonts w:hint="default" w:ascii="Times New Roman" w:hAnsi="Times New Roman" w:cs="Times New Roman"/>
                <w:b/>
                <w:bCs/>
                <w:sz w:val="24"/>
                <w:szCs w:val="24"/>
              </w:rPr>
              <w:t>自然环境简况（地形、地貌、地质、气候、气象、水文、植被、生物多样性等）：</w:t>
            </w:r>
          </w:p>
          <w:p>
            <w:pPr>
              <w:snapToGrid w:val="0"/>
              <w:spacing w:line="520" w:lineRule="exact"/>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1、地理位置</w:t>
            </w:r>
          </w:p>
          <w:p>
            <w:pPr>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新乡县位于河南省中北部，属新乡市管辖。地处东经113°42′~114°04′，北纬35°05′~35°24′。全境环绕新乡市市区东、西、南三面，县境东西最大距离为32.7 km，南北最大距离34.5 km，总面积523.6 km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w:t>
            </w:r>
          </w:p>
          <w:p>
            <w:pPr>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本项目位于</w:t>
            </w:r>
            <w:r>
              <w:rPr>
                <w:rFonts w:hint="eastAsia" w:ascii="Times New Roman" w:hAnsi="Times New Roman" w:eastAsia="宋体" w:cs="Times New Roman"/>
                <w:sz w:val="24"/>
                <w:szCs w:val="24"/>
                <w:lang w:eastAsia="zh-CN"/>
              </w:rPr>
              <w:t>新乡市新乡县小冀镇民兴路西段路北</w:t>
            </w:r>
            <w:r>
              <w:rPr>
                <w:rFonts w:hint="default" w:ascii="Times New Roman" w:hAnsi="Times New Roman" w:cs="Times New Roman"/>
                <w:sz w:val="24"/>
                <w:szCs w:val="24"/>
              </w:rPr>
              <w:t>，具体地理位置见附图一。</w:t>
            </w:r>
          </w:p>
          <w:p>
            <w:pPr>
              <w:snapToGrid w:val="0"/>
              <w:spacing w:line="520" w:lineRule="exact"/>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2、地形地貌</w:t>
            </w:r>
          </w:p>
          <w:p>
            <w:pPr>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新乡县属黄河冲积平原，南部多沙，中部低洼，地形低平，便于引黄灌溉和机械化操作。总的地势是西北高、东南低。自然坡降为1/4000，海拔高度70~80m。</w:t>
            </w:r>
          </w:p>
          <w:p>
            <w:pPr>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本项目所在地属平原地带，地势平坦。</w:t>
            </w:r>
          </w:p>
          <w:p>
            <w:pPr>
              <w:snapToGrid w:val="0"/>
              <w:spacing w:line="520" w:lineRule="exact"/>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3、气候气象</w:t>
            </w:r>
          </w:p>
          <w:p>
            <w:pPr>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该地区属暖温带大陆性季风气候，季节变化明显，春季干燥少雨；夏季炎热高温，降雨集中；秋季天高气爽，气候宜人；冬季寒冷寡照少雨雪。年平均气温14℃，历年极端最低气温-21.3℃,历年极端最高气温42.7℃,年均降雨量为617.8mm。常年主导风向为东北风，次主导风向为西南风，历年平均风速为2.4m/s。</w:t>
            </w:r>
          </w:p>
          <w:p>
            <w:pPr>
              <w:snapToGrid w:val="0"/>
              <w:spacing w:line="520" w:lineRule="exact"/>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4、河流水系</w:t>
            </w:r>
          </w:p>
          <w:p>
            <w:pPr>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新乡县境内地表水有东孟姜女河、西孟姜女河等。东孟姜女河是卫河的支流，全长50.5km，流经新乡县、延津县、卫辉市，由于在上游接纳了大量的生产、生活废水，水质已超过地面水Ⅴ类水质标准。东孟姜女河有三个支流：一支排、二支排和大泉排，三个支流均为纳污河道，无天然径流，目前水质均已超过地面水Ⅴ类水质标准。根据新乡市地面水功能区划分，对东孟姜女河的水质要求是达到地面水Ⅴ类水质标准，规划功能为自然水域及输水沟渠。</w:t>
            </w:r>
          </w:p>
          <w:p>
            <w:pPr>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西孟姜女河为卫河的支流，全长36.5公里，新乡市境内长4公里，流经小宋佛、东营、任小营至络丝谭村东南入新乡市，河口宽22米，底宽2至5米，深3至5米，比降为1/4000。根据新乡市地面水功能区划分，对西孟姜女河的水质要求达到地面水Ⅴ类水质标准，规划功能为自然水域及输水沟渠。</w:t>
            </w:r>
          </w:p>
          <w:p>
            <w:pPr>
              <w:snapToGrid w:val="0"/>
              <w:spacing w:line="520" w:lineRule="exact"/>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5、地下水</w:t>
            </w:r>
          </w:p>
          <w:p>
            <w:pPr>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新乡县地下水流向总体上为从西南至东北。浅层水顶板埋深4~8m，底板埋深71~87m，以中砂为主；中层水顶板埋深73~97m，底板埋深124~137m，以中细砂为主。地下水矿化度小于0.7g/L。</w:t>
            </w:r>
          </w:p>
          <w:p>
            <w:pPr>
              <w:snapToGrid w:val="0"/>
              <w:spacing w:line="520" w:lineRule="exact"/>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6、自然资源</w:t>
            </w:r>
          </w:p>
          <w:p>
            <w:pPr>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新乡市自然资源丰富。已发现和开采矿藏20余种，其中，水泥灰岩和煤炭储量分别达到100亿吨和84亿吨。南水北调、西气东输工程穿境而过，获嘉县地下煤层气储量丰富。主要矿产资源为非金属建筑材料泥灰岩、白垩土、石灰岩。其储量大，质量好，此外有铁、铜、铝、重晶石、白云岩、煤等。</w:t>
            </w:r>
          </w:p>
          <w:p>
            <w:pPr>
              <w:snapToGrid w:val="0"/>
              <w:spacing w:line="520" w:lineRule="exact"/>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7、土壤状况</w:t>
            </w:r>
          </w:p>
          <w:p>
            <w:pPr>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全县境地处华北平原，为燕山运动以后下沉的地区。土壤母质系新生界第四系，为太行山前冲洪积物与黄河、沁河冲积物沉积而成。形成县境内砂质、壤质、粘质三级土壤。0~8m为粘土，中间有淤泥亚粘土，属新近沉积物粘土；8~12m为粉砂、细粉砂；12~80m为细砂，均为全新河流冲积粉层。</w:t>
            </w:r>
          </w:p>
          <w:p>
            <w:pPr>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该区工程地质条件较好，地壳总体稳定性好，土地允许承载力为15~20t/m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，项目所在地未有重大断层。</w:t>
            </w:r>
          </w:p>
          <w:p>
            <w:pPr>
              <w:snapToGrid w:val="0"/>
              <w:spacing w:line="520" w:lineRule="exact"/>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8、动植物概况</w:t>
            </w:r>
          </w:p>
          <w:p>
            <w:pPr>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新乡县境内植物有粮食作物、经济作物、蔬菜作物以及林果、自然植被等。野生动物有兽类、鸟类、爬行类、两栖类、鱼类、昆虫等。</w:t>
            </w:r>
          </w:p>
          <w:p>
            <w:pPr>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根据现场勘查，项目周边500m范围内无列入《国家重点保护野生植物名录》和</w:t>
            </w:r>
          </w:p>
          <w:p>
            <w:pPr>
              <w:snapToGrid w:val="0"/>
              <w:spacing w:line="520" w:lineRule="exact"/>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rPr>
              <w:t>《国家重点保护野生动物名录》的动植物。</w:t>
            </w:r>
          </w:p>
          <w:p>
            <w:pPr>
              <w:snapToGrid w:val="0"/>
              <w:spacing w:line="520" w:lineRule="exact"/>
              <w:ind w:firstLine="482" w:firstLineChars="200"/>
              <w:rPr>
                <w:rFonts w:hint="default" w:ascii="Times New Roman" w:hAnsi="Times New Roman" w:cs="Times New Roman"/>
                <w:b/>
                <w:bCs/>
                <w:sz w:val="24"/>
                <w:szCs w:val="24"/>
                <w:lang w:eastAsia="zh-CN"/>
              </w:rPr>
            </w:pPr>
            <w:r>
              <w:rPr>
                <w:rFonts w:hint="default" w:ascii="Times New Roman" w:hAnsi="Times New Roman" w:cs="Times New Roman"/>
                <w:b/>
                <w:bCs/>
                <w:sz w:val="24"/>
                <w:szCs w:val="24"/>
                <w:lang w:val="en-US" w:eastAsia="zh-CN"/>
              </w:rPr>
              <w:t>9</w:t>
            </w:r>
            <w:r>
              <w:rPr>
                <w:rFonts w:hint="default" w:ascii="Times New Roman" w:hAnsi="Times New Roman" w:cs="Times New Roman"/>
                <w:b/>
                <w:bCs/>
                <w:sz w:val="24"/>
                <w:szCs w:val="24"/>
              </w:rPr>
              <w:t>、饮用水水源</w:t>
            </w:r>
            <w:r>
              <w:rPr>
                <w:rFonts w:hint="default" w:ascii="Times New Roman" w:hAnsi="Times New Roman" w:cs="Times New Roman"/>
                <w:b/>
                <w:bCs/>
                <w:sz w:val="24"/>
                <w:szCs w:val="24"/>
                <w:lang w:eastAsia="zh-CN"/>
              </w:rPr>
              <w:t>保护规划</w:t>
            </w:r>
          </w:p>
          <w:p>
            <w:pPr>
              <w:snapToGrid w:val="0"/>
              <w:spacing w:line="520" w:lineRule="exact"/>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rPr>
              <w:t>根据《河南省人民政府办公厅关于印发河南省城市集中式饮用水源保护区划的通知》豫政办（2007）125号文，</w:t>
            </w:r>
            <w:r>
              <w:rPr>
                <w:rFonts w:hint="default" w:ascii="Times New Roman" w:hAnsi="Times New Roman" w:cs="Times New Roman"/>
                <w:sz w:val="24"/>
                <w:szCs w:val="24"/>
                <w:lang w:eastAsia="zh-CN"/>
              </w:rPr>
              <w:t>与新乡县有关的</w:t>
            </w:r>
            <w:r>
              <w:rPr>
                <w:rFonts w:hint="default" w:ascii="Times New Roman" w:hAnsi="Times New Roman" w:cs="Times New Roman"/>
                <w:sz w:val="24"/>
                <w:szCs w:val="24"/>
              </w:rPr>
              <w:t>水源地保护区</w:t>
            </w:r>
            <w:r>
              <w:rPr>
                <w:rFonts w:hint="default" w:ascii="Times New Roman" w:hAnsi="Times New Roman" w:cs="Times New Roman"/>
                <w:sz w:val="24"/>
                <w:szCs w:val="24"/>
                <w:lang w:eastAsia="zh-CN"/>
              </w:rPr>
              <w:t>为四水厂地下水饮用水源</w:t>
            </w:r>
            <w:r>
              <w:rPr>
                <w:rFonts w:hint="default" w:ascii="Times New Roman" w:hAnsi="Times New Roman" w:cs="Times New Roman"/>
                <w:sz w:val="24"/>
                <w:szCs w:val="24"/>
                <w:lang w:val="en-US" w:eastAsia="zh-CN"/>
              </w:rPr>
              <w:t>保护区（共21眼井）；根据《河南省人民政府办公厅关于印发河南省乡镇集中式饮用水水源保护区划的通知》豫政办 〔2016〕23号文，</w:t>
            </w:r>
            <w:r>
              <w:rPr>
                <w:rFonts w:hint="default" w:ascii="Times New Roman" w:hAnsi="Times New Roman" w:cs="Times New Roman"/>
                <w:sz w:val="24"/>
                <w:szCs w:val="24"/>
                <w:lang w:eastAsia="zh-CN"/>
              </w:rPr>
              <w:t>与新乡县有关的</w:t>
            </w:r>
            <w:r>
              <w:rPr>
                <w:rFonts w:hint="default" w:ascii="Times New Roman" w:hAnsi="Times New Roman" w:cs="Times New Roman"/>
                <w:sz w:val="24"/>
                <w:szCs w:val="24"/>
              </w:rPr>
              <w:t>水源地保护区</w:t>
            </w:r>
            <w:r>
              <w:rPr>
                <w:rFonts w:hint="default" w:ascii="Times New Roman" w:hAnsi="Times New Roman" w:cs="Times New Roman"/>
                <w:sz w:val="24"/>
                <w:szCs w:val="24"/>
                <w:lang w:eastAsia="zh-CN"/>
              </w:rPr>
              <w:t>为：</w:t>
            </w:r>
            <w:r>
              <w:rPr>
                <w:rFonts w:hint="default" w:ascii="Times New Roman" w:hAnsi="Times New Roman" w:cs="Times New Roman"/>
                <w:sz w:val="24"/>
                <w:szCs w:val="24"/>
                <w:lang w:val="en-US" w:eastAsia="zh-CN"/>
              </w:rPr>
              <w:t>新乡县郎公庙镇水厂地下水井群(共3眼井)、新乡县古固寨镇水厂地下水井群(共2眼井)、新乡县大召营镇水厂地下水井群(共2眼井)、新乡县翟坡镇水厂地下水井群(共3眼井)。</w:t>
            </w:r>
          </w:p>
          <w:p>
            <w:pPr>
              <w:snapToGrid w:val="0"/>
              <w:spacing w:line="520" w:lineRule="exact"/>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rPr>
              <w:t>四水厂地下水饮用水源保护区一级保护区</w:t>
            </w:r>
            <w:r>
              <w:rPr>
                <w:rFonts w:hint="default" w:ascii="Times New Roman" w:hAnsi="Times New Roman" w:cs="Times New Roman"/>
                <w:sz w:val="24"/>
                <w:szCs w:val="24"/>
                <w:lang w:val="en-US" w:eastAsia="zh-CN"/>
              </w:rPr>
              <w:t>范围</w:t>
            </w:r>
            <w:r>
              <w:rPr>
                <w:rFonts w:hint="default" w:ascii="Times New Roman" w:hAnsi="Times New Roman" w:cs="Times New Roman"/>
                <w:sz w:val="24"/>
                <w:szCs w:val="24"/>
              </w:rPr>
              <w:t>：西曹和东曹村北以北，2号井和11号井连线向北150米以南，22号井向东150米以西，12-1号井西150米以东以及输水管线两侧10米的区域。二级保护区</w:t>
            </w:r>
            <w:r>
              <w:rPr>
                <w:rFonts w:hint="default" w:ascii="Times New Roman" w:hAnsi="Times New Roman" w:cs="Times New Roman"/>
                <w:sz w:val="24"/>
                <w:szCs w:val="24"/>
                <w:lang w:eastAsia="zh-CN"/>
              </w:rPr>
              <w:t>范围</w:t>
            </w:r>
            <w:r>
              <w:rPr>
                <w:rFonts w:hint="default" w:ascii="Times New Roman" w:hAnsi="Times New Roman" w:cs="Times New Roman"/>
                <w:sz w:val="24"/>
                <w:szCs w:val="24"/>
              </w:rPr>
              <w:t>：西曹、中曹村和余庄南及七里营村北以北，西石碑和董事碑村南及高村和西贾城村北以南，21号桥以西，敦留店村西以东的区域。</w:t>
            </w:r>
          </w:p>
          <w:p>
            <w:pPr>
              <w:snapToGrid w:val="0"/>
              <w:spacing w:line="520" w:lineRule="exact"/>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新乡县郎公庙镇水厂地下水井群(共3眼井)：一级保护区范围:水厂厂区及外围东45米、西8米、南8米、北45米的区域(1号取水井),2、3号取水井外围50米至229省道的区域。</w:t>
            </w:r>
          </w:p>
          <w:p>
            <w:pPr>
              <w:snapToGrid w:val="0"/>
              <w:spacing w:line="520" w:lineRule="exact"/>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新乡县古固寨镇水厂地下水井群(共2眼井)：一级保护区范围:水厂厂区及外围东15米、西45米、南35米、北10米的区域(1号取水井),2号取水井外围50米的区域。</w:t>
            </w:r>
          </w:p>
          <w:p>
            <w:pPr>
              <w:snapToGrid w:val="0"/>
              <w:spacing w:line="520" w:lineRule="exact"/>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新乡县大召营镇水厂地下水井群(共2眼井)：一级保护区范围:水厂厂区及外围西45米、南30米、北20米、东25米的区域(1号取水井),2号取水井外围50米的区域。</w:t>
            </w:r>
          </w:p>
          <w:p>
            <w:pPr>
              <w:snapToGrid w:val="0"/>
              <w:spacing w:line="520" w:lineRule="exact"/>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lang w:val="en-US" w:eastAsia="zh-CN"/>
              </w:rPr>
              <w:t>新乡县翟坡镇水厂地下水井群(共3眼井)：一级保护区范围:取水井外围50米的区域。</w:t>
            </w:r>
          </w:p>
          <w:p>
            <w:pPr>
              <w:snapToGrid w:val="0"/>
              <w:spacing w:line="520" w:lineRule="exact"/>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与</w:t>
            </w:r>
            <w:r>
              <w:rPr>
                <w:rFonts w:hint="default" w:ascii="Times New Roman" w:hAnsi="Times New Roman" w:cs="Times New Roman"/>
                <w:sz w:val="24"/>
                <w:szCs w:val="24"/>
              </w:rPr>
              <w:t>本项目距离</w:t>
            </w:r>
            <w:r>
              <w:rPr>
                <w:rFonts w:hint="default" w:ascii="Times New Roman" w:hAnsi="Times New Roman" w:cs="Times New Roman"/>
                <w:sz w:val="24"/>
                <w:szCs w:val="24"/>
                <w:lang w:eastAsia="zh-CN"/>
              </w:rPr>
              <w:t>最近的饮用水源为</w:t>
            </w:r>
            <w:r>
              <w:rPr>
                <w:rFonts w:hint="default" w:ascii="Times New Roman" w:hAnsi="Times New Roman" w:cs="Times New Roman"/>
                <w:sz w:val="24"/>
                <w:szCs w:val="24"/>
                <w:lang w:val="en-US" w:eastAsia="zh-CN"/>
              </w:rPr>
              <w:t>新乡县大</w:t>
            </w:r>
            <w:r>
              <w:rPr>
                <w:rFonts w:hint="eastAsia" w:ascii="Times New Roman" w:hAnsi="Times New Roman" w:cs="Times New Roman"/>
                <w:sz w:val="24"/>
                <w:szCs w:val="24"/>
                <w:lang w:val="en-US" w:eastAsia="zh-CN"/>
              </w:rPr>
              <w:t>翟坡镇</w:t>
            </w:r>
            <w:r>
              <w:rPr>
                <w:rFonts w:hint="default" w:ascii="Times New Roman" w:hAnsi="Times New Roman" w:cs="Times New Roman"/>
                <w:sz w:val="24"/>
                <w:szCs w:val="24"/>
                <w:lang w:val="en-US" w:eastAsia="zh-CN"/>
              </w:rPr>
              <w:t>水厂地下水井群</w:t>
            </w:r>
            <w:r>
              <w:rPr>
                <w:rFonts w:hint="default" w:ascii="Times New Roman" w:hAnsi="Times New Roman" w:cs="Times New Roman"/>
                <w:sz w:val="24"/>
                <w:szCs w:val="24"/>
                <w:lang w:eastAsia="zh-CN"/>
              </w:rPr>
              <w:t>，本项目距离</w:t>
            </w:r>
            <w:r>
              <w:rPr>
                <w:rFonts w:hint="default" w:ascii="Times New Roman" w:hAnsi="Times New Roman" w:cs="Times New Roman"/>
                <w:sz w:val="24"/>
                <w:szCs w:val="24"/>
                <w:lang w:val="en-US" w:eastAsia="zh-CN"/>
              </w:rPr>
              <w:t>新乡县</w:t>
            </w:r>
            <w:r>
              <w:rPr>
                <w:rFonts w:hint="eastAsia" w:ascii="Times New Roman" w:hAnsi="Times New Roman" w:cs="Times New Roman"/>
                <w:sz w:val="24"/>
                <w:szCs w:val="24"/>
                <w:lang w:val="en-US" w:eastAsia="zh-CN"/>
              </w:rPr>
              <w:t>翟坡镇</w:t>
            </w:r>
            <w:r>
              <w:rPr>
                <w:rFonts w:hint="default" w:ascii="Times New Roman" w:hAnsi="Times New Roman" w:cs="Times New Roman"/>
                <w:sz w:val="24"/>
                <w:szCs w:val="24"/>
                <w:lang w:val="en-US" w:eastAsia="zh-CN"/>
              </w:rPr>
              <w:t>水厂地下水井群</w:t>
            </w:r>
            <w:r>
              <w:rPr>
                <w:rFonts w:hint="default" w:ascii="Times New Roman" w:hAnsi="Times New Roman" w:cs="Times New Roman"/>
                <w:sz w:val="24"/>
                <w:szCs w:val="24"/>
              </w:rPr>
              <w:t>最近距离为</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lang w:val="en-US" w:eastAsia="zh-CN"/>
              </w:rPr>
              <w:t>k</w:t>
            </w:r>
            <w:r>
              <w:rPr>
                <w:rFonts w:hint="default" w:ascii="Times New Roman" w:hAnsi="Times New Roman" w:cs="Times New Roman"/>
                <w:sz w:val="24"/>
                <w:szCs w:val="24"/>
              </w:rPr>
              <w:t>m，不在水厂的保护区范围</w:t>
            </w:r>
            <w:r>
              <w:rPr>
                <w:rFonts w:hint="default" w:ascii="Times New Roman" w:hAnsi="Times New Roman" w:cs="Times New Roman"/>
                <w:sz w:val="24"/>
                <w:szCs w:val="24"/>
                <w:lang w:eastAsia="zh-CN"/>
              </w:rPr>
              <w:t>内</w:t>
            </w:r>
            <w:r>
              <w:rPr>
                <w:rFonts w:hint="default" w:ascii="Times New Roman" w:hAnsi="Times New Roman" w:cs="Times New Roman"/>
                <w:sz w:val="24"/>
                <w:szCs w:val="24"/>
              </w:rPr>
              <w:t>。</w:t>
            </w:r>
            <w:r>
              <w:rPr>
                <w:rFonts w:hint="default" w:ascii="Times New Roman" w:hAnsi="Times New Roman" w:cs="Times New Roman"/>
                <w:sz w:val="24"/>
                <w:szCs w:val="24"/>
                <w:lang w:eastAsia="zh-CN"/>
              </w:rPr>
              <w:t>本项目距离</w:t>
            </w:r>
            <w:r>
              <w:rPr>
                <w:rFonts w:hint="default" w:ascii="Times New Roman" w:hAnsi="Times New Roman" w:cs="Times New Roman"/>
                <w:sz w:val="24"/>
                <w:szCs w:val="24"/>
              </w:rPr>
              <w:t>四水厂地下水饮用水源保护区</w:t>
            </w:r>
            <w:r>
              <w:rPr>
                <w:rFonts w:hint="eastAsia" w:ascii="Times New Roman" w:hAnsi="Times New Roman" w:cs="Times New Roman"/>
                <w:sz w:val="24"/>
                <w:szCs w:val="24"/>
                <w:lang w:val="en-US" w:eastAsia="zh-CN"/>
              </w:rPr>
              <w:t>1860</w:t>
            </w:r>
            <w:r>
              <w:rPr>
                <w:rFonts w:hint="default" w:ascii="Times New Roman" w:hAnsi="Times New Roman" w:cs="Times New Roman"/>
                <w:sz w:val="24"/>
                <w:szCs w:val="24"/>
                <w:lang w:val="en-US" w:eastAsia="zh-CN"/>
              </w:rPr>
              <w:t>m，不在其保护区范围内。</w:t>
            </w:r>
          </w:p>
          <w:p>
            <w:pPr>
              <w:snapToGrid w:val="0"/>
              <w:spacing w:line="520" w:lineRule="exact"/>
              <w:ind w:firstLine="480" w:firstLineChars="200"/>
              <w:rPr>
                <w:rFonts w:hint="default" w:ascii="Times New Roman" w:hAnsi="Times New Roman" w:cs="Times New Roman"/>
                <w:sz w:val="24"/>
                <w:szCs w:val="24"/>
                <w:lang w:eastAsia="zh-CN"/>
              </w:rPr>
            </w:pPr>
          </w:p>
          <w:p>
            <w:pPr>
              <w:snapToGrid w:val="0"/>
              <w:spacing w:line="520" w:lineRule="exact"/>
              <w:ind w:firstLine="480" w:firstLineChars="200"/>
              <w:rPr>
                <w:rFonts w:hint="default" w:ascii="Times New Roman" w:hAnsi="Times New Roman" w:cs="Times New Roman"/>
                <w:sz w:val="24"/>
                <w:szCs w:val="24"/>
                <w:lang w:eastAsia="zh-CN"/>
              </w:rPr>
            </w:pPr>
          </w:p>
          <w:p>
            <w:pPr>
              <w:snapToGrid w:val="0"/>
              <w:spacing w:line="520" w:lineRule="exact"/>
              <w:ind w:firstLine="480" w:firstLineChars="200"/>
              <w:rPr>
                <w:rFonts w:hint="default" w:ascii="Times New Roman" w:hAnsi="Times New Roman" w:cs="Times New Roman"/>
                <w:sz w:val="24"/>
                <w:szCs w:val="24"/>
                <w:lang w:eastAsia="zh-CN"/>
              </w:rPr>
            </w:pPr>
          </w:p>
          <w:p>
            <w:pPr>
              <w:snapToGrid w:val="0"/>
              <w:spacing w:line="520" w:lineRule="exact"/>
              <w:ind w:firstLine="480" w:firstLineChars="200"/>
              <w:rPr>
                <w:rFonts w:hint="default" w:ascii="Times New Roman" w:hAnsi="Times New Roman" w:cs="Times New Roman"/>
                <w:sz w:val="24"/>
                <w:szCs w:val="24"/>
                <w:lang w:eastAsia="zh-CN"/>
              </w:rPr>
            </w:pPr>
          </w:p>
          <w:p>
            <w:pPr>
              <w:snapToGrid w:val="0"/>
              <w:spacing w:line="520" w:lineRule="exact"/>
              <w:rPr>
                <w:rFonts w:hint="default" w:ascii="Times New Roman" w:hAnsi="Times New Roman" w:cs="Times New Roman"/>
                <w:sz w:val="24"/>
                <w:szCs w:val="24"/>
              </w:rPr>
            </w:pPr>
          </w:p>
        </w:tc>
      </w:tr>
    </w:tbl>
    <w:p>
      <w:pPr>
        <w:spacing w:line="360" w:lineRule="exact"/>
        <w:jc w:val="left"/>
        <w:rPr>
          <w:rFonts w:hint="default" w:ascii="Times New Roman" w:hAnsi="Times New Roman" w:cs="Times New Roman"/>
          <w:b/>
          <w:sz w:val="28"/>
        </w:rPr>
      </w:pPr>
      <w:r>
        <w:rPr>
          <w:rFonts w:hint="default" w:ascii="Times New Roman" w:hAnsi="Times New Roman" w:cs="Times New Roman"/>
          <w:b/>
          <w:sz w:val="28"/>
        </w:rPr>
        <w:t>环境质量状况</w:t>
      </w:r>
    </w:p>
    <w:tbl>
      <w:tblPr>
        <w:tblStyle w:val="21"/>
        <w:tblW w:w="0" w:type="auto"/>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0" w:hRule="atLeast"/>
        </w:trPr>
        <w:tc>
          <w:tcPr>
            <w:tcW w:w="9154" w:type="dxa"/>
            <w:noWrap w:val="0"/>
            <w:vAlign w:val="top"/>
          </w:tcPr>
          <w:p>
            <w:pPr>
              <w:adjustRightInd w:val="0"/>
              <w:snapToGrid w:val="0"/>
              <w:spacing w:line="520" w:lineRule="exact"/>
              <w:textAlignment w:val="baseline"/>
              <w:rPr>
                <w:rFonts w:hint="default" w:ascii="Times New Roman" w:hAnsi="Times New Roman" w:cs="Times New Roman"/>
                <w:b/>
                <w:bCs/>
                <w:sz w:val="24"/>
                <w:szCs w:val="24"/>
              </w:rPr>
            </w:pPr>
            <w:r>
              <w:rPr>
                <w:rFonts w:hint="default" w:ascii="Times New Roman" w:hAnsi="Times New Roman" w:cs="Times New Roman"/>
                <w:b/>
                <w:bCs/>
                <w:sz w:val="24"/>
                <w:szCs w:val="24"/>
              </w:rPr>
              <w:t>建设项目所在地区域环境质量现状及主要环境问题(环境空气、地表水、地下水、声环境、生态环境等)</w:t>
            </w:r>
          </w:p>
          <w:p>
            <w:pPr>
              <w:snapToGrid w:val="0"/>
              <w:spacing w:line="520" w:lineRule="exact"/>
              <w:jc w:val="left"/>
              <w:rPr>
                <w:rFonts w:hint="default" w:ascii="Times New Roman" w:hAnsi="Times New Roman" w:cs="Times New Roman"/>
                <w:sz w:val="24"/>
                <w:szCs w:val="24"/>
              </w:rPr>
            </w:pPr>
            <w:r>
              <w:rPr>
                <w:rFonts w:hint="default" w:ascii="Times New Roman" w:hAnsi="Times New Roman" w:cs="Times New Roman"/>
                <w:sz w:val="24"/>
                <w:szCs w:val="24"/>
              </w:rPr>
              <w:t>　　</w:t>
            </w:r>
            <w:r>
              <w:rPr>
                <w:rFonts w:hint="default" w:ascii="Times New Roman" w:hAnsi="Times New Roman" w:cs="Times New Roman"/>
                <w:b/>
                <w:bCs/>
                <w:sz w:val="24"/>
                <w:szCs w:val="24"/>
              </w:rPr>
              <w:t>1、环境空气质量现状</w:t>
            </w:r>
          </w:p>
          <w:p>
            <w:pPr>
              <w:keepNext w:val="0"/>
              <w:keepLines w:val="0"/>
              <w:pageBreakBefore w:val="0"/>
              <w:widowControl w:val="0"/>
              <w:kinsoku/>
              <w:wordWrap/>
              <w:overflowPunct/>
              <w:topLinePunct w:val="0"/>
              <w:autoSpaceDE/>
              <w:autoSpaceDN/>
              <w:bidi w:val="0"/>
              <w:snapToGrid w:val="0"/>
              <w:spacing w:line="490" w:lineRule="exact"/>
              <w:ind w:firstLine="480" w:firstLineChars="200"/>
              <w:textAlignment w:val="auto"/>
              <w:outlineLvl w:val="9"/>
              <w:rPr>
                <w:rFonts w:hint="default" w:ascii="Times New Roman" w:hAnsi="Times New Roman" w:eastAsia="宋体" w:cs="Times New Roman"/>
                <w:color w:val="000000"/>
                <w:sz w:val="24"/>
                <w:szCs w:val="20"/>
              </w:rPr>
            </w:pPr>
            <w:r>
              <w:rPr>
                <w:rFonts w:hint="default" w:ascii="Times New Roman" w:hAnsi="Times New Roman" w:cs="Times New Roman"/>
                <w:sz w:val="24"/>
              </w:rPr>
              <w:t>根据大气功能区划分原则，项目所在地为二类功能区，环境空气质量应执行《环境空气质量标准》（GB3095-2012）二级标准。根据新乡市环境保护局发布</w:t>
            </w:r>
            <w:r>
              <w:rPr>
                <w:rFonts w:hint="eastAsia" w:ascii="Times New Roman" w:hAnsi="Times New Roman" w:cs="Times New Roman"/>
                <w:sz w:val="24"/>
                <w:lang w:eastAsia="zh-CN"/>
              </w:rPr>
              <w:t>的</w:t>
            </w:r>
            <w:r>
              <w:rPr>
                <w:rFonts w:hint="default" w:ascii="Times New Roman" w:hAnsi="Times New Roman" w:cs="Times New Roman"/>
                <w:sz w:val="24"/>
              </w:rPr>
              <w:t>《新乡市201</w:t>
            </w:r>
            <w:r>
              <w:rPr>
                <w:rFonts w:hint="eastAsia" w:ascii="Times New Roman" w:hAnsi="Times New Roman" w:cs="Times New Roman"/>
                <w:sz w:val="24"/>
                <w:lang w:val="en-US" w:eastAsia="zh-CN"/>
              </w:rPr>
              <w:t>8</w:t>
            </w:r>
            <w:r>
              <w:rPr>
                <w:rFonts w:hint="default" w:ascii="Times New Roman" w:hAnsi="Times New Roman" w:cs="Times New Roman"/>
                <w:sz w:val="24"/>
              </w:rPr>
              <w:t>年环境质量年报》，区域空气质量现状数据如下表所示。</w:t>
            </w:r>
          </w:p>
          <w:p>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jc w:val="both"/>
              <w:textAlignment w:val="baseline"/>
              <w:outlineLvl w:val="9"/>
              <w:rPr>
                <w:rFonts w:hint="eastAsia" w:ascii="黑体" w:hAnsi="黑体" w:eastAsia="黑体" w:cs="黑体"/>
                <w:b w:val="0"/>
                <w:bCs w:val="0"/>
                <w:color w:val="auto"/>
                <w:sz w:val="24"/>
                <w:szCs w:val="24"/>
                <w:u w:val="none"/>
              </w:rPr>
            </w:pPr>
            <w:r>
              <w:rPr>
                <w:rFonts w:hint="eastAsia" w:ascii="黑体" w:hAnsi="黑体" w:eastAsia="黑体" w:cs="黑体"/>
                <w:b w:val="0"/>
                <w:bCs w:val="0"/>
                <w:color w:val="auto"/>
                <w:sz w:val="24"/>
                <w:szCs w:val="24"/>
                <w:u w:val="none"/>
              </w:rPr>
              <w:t>表</w:t>
            </w:r>
            <w:r>
              <w:rPr>
                <w:rFonts w:hint="eastAsia" w:ascii="黑体" w:hAnsi="黑体" w:eastAsia="黑体" w:cs="黑体"/>
                <w:b w:val="0"/>
                <w:bCs w:val="0"/>
                <w:color w:val="auto"/>
                <w:sz w:val="24"/>
                <w:szCs w:val="24"/>
                <w:highlight w:val="none"/>
                <w:u w:val="none"/>
                <w:lang w:val="en-US" w:eastAsia="zh-CN"/>
              </w:rPr>
              <w:t>11</w:t>
            </w:r>
            <w:r>
              <w:rPr>
                <w:rFonts w:hint="eastAsia" w:ascii="黑体" w:hAnsi="黑体" w:eastAsia="黑体" w:cs="黑体"/>
                <w:b w:val="0"/>
                <w:bCs w:val="0"/>
                <w:color w:val="auto"/>
                <w:sz w:val="24"/>
                <w:szCs w:val="24"/>
                <w:u w:val="none"/>
                <w:lang w:val="en-US" w:eastAsia="zh-CN"/>
              </w:rPr>
              <w:t xml:space="preserve">         </w:t>
            </w:r>
            <w:r>
              <w:rPr>
                <w:rFonts w:hint="eastAsia" w:ascii="黑体" w:hAnsi="黑体" w:eastAsia="黑体" w:cs="黑体"/>
                <w:b w:val="0"/>
                <w:bCs w:val="0"/>
                <w:color w:val="auto"/>
                <w:sz w:val="24"/>
                <w:szCs w:val="24"/>
                <w:u w:val="none"/>
              </w:rPr>
              <w:t>区域空气质量现状评价表</w:t>
            </w:r>
            <w:r>
              <w:rPr>
                <w:rFonts w:hint="eastAsia" w:ascii="黑体" w:hAnsi="黑体" w:eastAsia="黑体" w:cs="黑体"/>
                <w:b w:val="0"/>
                <w:bCs w:val="0"/>
                <w:color w:val="auto"/>
                <w:sz w:val="24"/>
                <w:szCs w:val="24"/>
                <w:u w:val="none"/>
                <w:lang w:val="en-US" w:eastAsia="zh-CN"/>
              </w:rPr>
              <w:t xml:space="preserve">   </w:t>
            </w:r>
            <w:r>
              <w:rPr>
                <w:rFonts w:hint="eastAsia" w:ascii="黑体" w:hAnsi="黑体" w:eastAsia="黑体" w:cs="黑体"/>
                <w:b w:val="0"/>
                <w:bCs w:val="0"/>
                <w:color w:val="auto"/>
                <w:sz w:val="24"/>
                <w:szCs w:val="24"/>
                <w:u w:val="none"/>
              </w:rPr>
              <w:t>单位:(μg/m</w:t>
            </w:r>
            <w:r>
              <w:rPr>
                <w:rFonts w:hint="eastAsia" w:ascii="黑体" w:hAnsi="黑体" w:eastAsia="黑体" w:cs="黑体"/>
                <w:b w:val="0"/>
                <w:bCs w:val="0"/>
                <w:color w:val="auto"/>
                <w:sz w:val="24"/>
                <w:szCs w:val="24"/>
                <w:u w:val="none"/>
                <w:vertAlign w:val="superscript"/>
              </w:rPr>
              <w:t>3</w:t>
            </w:r>
            <w:r>
              <w:rPr>
                <w:rFonts w:hint="eastAsia" w:ascii="黑体" w:hAnsi="黑体" w:eastAsia="黑体" w:cs="黑体"/>
                <w:b w:val="0"/>
                <w:bCs w:val="0"/>
                <w:color w:val="auto"/>
                <w:sz w:val="24"/>
                <w:szCs w:val="24"/>
                <w:u w:val="none"/>
              </w:rPr>
              <w:t>)</w:t>
            </w:r>
          </w:p>
          <w:tbl>
            <w:tblPr>
              <w:tblStyle w:val="21"/>
              <w:tblW w:w="0" w:type="auto"/>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5"/>
              <w:gridCol w:w="1882"/>
              <w:gridCol w:w="1736"/>
              <w:gridCol w:w="1450"/>
              <w:gridCol w:w="1235"/>
              <w:gridCol w:w="11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trHeight w:val="346" w:hRule="atLeast"/>
              </w:trPr>
              <w:tc>
                <w:tcPr>
                  <w:tcW w:w="1445" w:type="dxa"/>
                  <w:tcBorders>
                    <w:tl2br w:val="nil"/>
                    <w:tr2bl w:val="nil"/>
                  </w:tcBorders>
                  <w:noWrap w:val="0"/>
                  <w:vAlign w:val="center"/>
                </w:tcPr>
                <w:p>
                  <w:pPr>
                    <w:snapToGrid w:val="0"/>
                    <w:jc w:val="center"/>
                    <w:rPr>
                      <w:rFonts w:hint="default" w:ascii="Times New Roman" w:hAnsi="Times New Roman" w:cs="Times New Roman"/>
                      <w:szCs w:val="21"/>
                      <w:u w:val="none"/>
                      <w:shd w:val="clear" w:color="auto" w:fill="FFFFFF"/>
                    </w:rPr>
                  </w:pPr>
                  <w:r>
                    <w:rPr>
                      <w:rFonts w:hint="default" w:ascii="Times New Roman" w:hAnsi="Times New Roman" w:cs="Times New Roman"/>
                      <w:szCs w:val="21"/>
                      <w:u w:val="none"/>
                      <w:shd w:val="clear" w:color="auto" w:fill="FFFFFF"/>
                    </w:rPr>
                    <w:t>污染物</w:t>
                  </w:r>
                </w:p>
              </w:tc>
              <w:tc>
                <w:tcPr>
                  <w:tcW w:w="1882" w:type="dxa"/>
                  <w:tcBorders>
                    <w:tl2br w:val="nil"/>
                    <w:tr2bl w:val="nil"/>
                  </w:tcBorders>
                  <w:noWrap w:val="0"/>
                  <w:vAlign w:val="center"/>
                </w:tcPr>
                <w:p>
                  <w:pPr>
                    <w:snapToGrid w:val="0"/>
                    <w:jc w:val="center"/>
                    <w:rPr>
                      <w:rFonts w:hint="default" w:ascii="Times New Roman" w:hAnsi="Times New Roman" w:cs="Times New Roman"/>
                      <w:szCs w:val="21"/>
                      <w:u w:val="none"/>
                    </w:rPr>
                  </w:pPr>
                  <w:r>
                    <w:rPr>
                      <w:rFonts w:hint="default" w:ascii="Times New Roman" w:hAnsi="Times New Roman" w:cs="Times New Roman"/>
                      <w:szCs w:val="21"/>
                      <w:u w:val="none"/>
                    </w:rPr>
                    <w:t>年评价指标</w:t>
                  </w:r>
                </w:p>
              </w:tc>
              <w:tc>
                <w:tcPr>
                  <w:tcW w:w="1736" w:type="dxa"/>
                  <w:tcBorders>
                    <w:tl2br w:val="nil"/>
                    <w:tr2bl w:val="nil"/>
                  </w:tcBorders>
                  <w:noWrap w:val="0"/>
                  <w:vAlign w:val="center"/>
                </w:tcPr>
                <w:p>
                  <w:pPr>
                    <w:snapToGrid w:val="0"/>
                    <w:jc w:val="center"/>
                    <w:rPr>
                      <w:rFonts w:hint="default" w:ascii="Times New Roman" w:hAnsi="Times New Roman" w:cs="Times New Roman"/>
                      <w:szCs w:val="21"/>
                      <w:u w:val="none"/>
                    </w:rPr>
                  </w:pPr>
                  <w:r>
                    <w:rPr>
                      <w:rFonts w:hint="default" w:ascii="Times New Roman" w:hAnsi="Times New Roman" w:cs="Times New Roman"/>
                      <w:szCs w:val="21"/>
                      <w:u w:val="none"/>
                    </w:rPr>
                    <w:t>现状浓度</w:t>
                  </w:r>
                </w:p>
              </w:tc>
              <w:tc>
                <w:tcPr>
                  <w:tcW w:w="1450" w:type="dxa"/>
                  <w:tcBorders>
                    <w:tl2br w:val="nil"/>
                    <w:tr2bl w:val="nil"/>
                  </w:tcBorders>
                  <w:noWrap w:val="0"/>
                  <w:vAlign w:val="center"/>
                </w:tcPr>
                <w:p>
                  <w:pPr>
                    <w:snapToGrid w:val="0"/>
                    <w:jc w:val="center"/>
                    <w:rPr>
                      <w:rFonts w:hint="default" w:ascii="Times New Roman" w:hAnsi="Times New Roman" w:cs="Times New Roman"/>
                      <w:szCs w:val="21"/>
                      <w:u w:val="none"/>
                    </w:rPr>
                  </w:pPr>
                  <w:r>
                    <w:rPr>
                      <w:rFonts w:hint="default" w:ascii="Times New Roman" w:hAnsi="Times New Roman" w:cs="Times New Roman"/>
                      <w:szCs w:val="21"/>
                      <w:u w:val="none"/>
                    </w:rPr>
                    <w:t>标准值</w:t>
                  </w:r>
                </w:p>
              </w:tc>
              <w:tc>
                <w:tcPr>
                  <w:tcW w:w="1235" w:type="dxa"/>
                  <w:tcBorders>
                    <w:tl2br w:val="nil"/>
                    <w:tr2bl w:val="nil"/>
                  </w:tcBorders>
                  <w:noWrap w:val="0"/>
                  <w:vAlign w:val="center"/>
                </w:tcPr>
                <w:p>
                  <w:pPr>
                    <w:snapToGrid w:val="0"/>
                    <w:jc w:val="center"/>
                    <w:rPr>
                      <w:rFonts w:hint="default" w:ascii="Times New Roman" w:hAnsi="Times New Roman" w:cs="Times New Roman"/>
                      <w:szCs w:val="21"/>
                      <w:u w:val="none"/>
                    </w:rPr>
                  </w:pPr>
                  <w:r>
                    <w:rPr>
                      <w:rFonts w:hint="default" w:ascii="Times New Roman" w:hAnsi="Times New Roman" w:cs="Times New Roman"/>
                      <w:szCs w:val="21"/>
                      <w:u w:val="none"/>
                    </w:rPr>
                    <w:t>占标率%</w:t>
                  </w:r>
                </w:p>
              </w:tc>
              <w:tc>
                <w:tcPr>
                  <w:tcW w:w="1160" w:type="dxa"/>
                  <w:tcBorders>
                    <w:tl2br w:val="nil"/>
                    <w:tr2bl w:val="nil"/>
                  </w:tcBorders>
                  <w:noWrap w:val="0"/>
                  <w:vAlign w:val="center"/>
                </w:tcPr>
                <w:p>
                  <w:pPr>
                    <w:snapToGrid w:val="0"/>
                    <w:jc w:val="center"/>
                    <w:rPr>
                      <w:rFonts w:hint="default" w:ascii="Times New Roman" w:hAnsi="Times New Roman" w:cs="Times New Roman"/>
                      <w:szCs w:val="21"/>
                      <w:u w:val="none"/>
                    </w:rPr>
                  </w:pPr>
                  <w:r>
                    <w:rPr>
                      <w:rFonts w:hint="default" w:ascii="Times New Roman" w:hAnsi="Times New Roman" w:cs="Times New Roman"/>
                      <w:szCs w:val="21"/>
                      <w:u w:val="none"/>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trHeight w:val="323" w:hRule="atLeast"/>
              </w:trPr>
              <w:tc>
                <w:tcPr>
                  <w:tcW w:w="1445" w:type="dxa"/>
                  <w:tcBorders>
                    <w:tl2br w:val="nil"/>
                    <w:tr2bl w:val="nil"/>
                  </w:tcBorders>
                  <w:noWrap w:val="0"/>
                  <w:vAlign w:val="center"/>
                </w:tcPr>
                <w:p>
                  <w:pPr>
                    <w:snapToGrid w:val="0"/>
                    <w:jc w:val="center"/>
                    <w:rPr>
                      <w:rFonts w:hint="default" w:ascii="Times New Roman" w:hAnsi="Times New Roman" w:cs="Times New Roman"/>
                      <w:szCs w:val="21"/>
                      <w:u w:val="none"/>
                    </w:rPr>
                  </w:pPr>
                  <w:r>
                    <w:rPr>
                      <w:rFonts w:hint="default" w:ascii="Times New Roman" w:hAnsi="Times New Roman" w:cs="Times New Roman"/>
                      <w:szCs w:val="21"/>
                      <w:u w:val="none"/>
                    </w:rPr>
                    <w:t>PM</w:t>
                  </w:r>
                  <w:r>
                    <w:rPr>
                      <w:rFonts w:hint="default" w:ascii="Times New Roman" w:hAnsi="Times New Roman" w:cs="Times New Roman"/>
                      <w:szCs w:val="21"/>
                      <w:u w:val="none"/>
                      <w:vertAlign w:val="subscript"/>
                    </w:rPr>
                    <w:t>10</w:t>
                  </w:r>
                </w:p>
              </w:tc>
              <w:tc>
                <w:tcPr>
                  <w:tcW w:w="1882" w:type="dxa"/>
                  <w:tcBorders>
                    <w:tl2br w:val="nil"/>
                    <w:tr2bl w:val="nil"/>
                  </w:tcBorders>
                  <w:noWrap w:val="0"/>
                  <w:vAlign w:val="center"/>
                </w:tcPr>
                <w:p>
                  <w:pPr>
                    <w:snapToGrid w:val="0"/>
                    <w:jc w:val="center"/>
                    <w:rPr>
                      <w:rFonts w:hint="default" w:ascii="Times New Roman" w:hAnsi="Times New Roman" w:cs="Times New Roman"/>
                      <w:szCs w:val="21"/>
                      <w:u w:val="none"/>
                    </w:rPr>
                  </w:pPr>
                  <w:r>
                    <w:rPr>
                      <w:rFonts w:hint="default" w:ascii="Times New Roman" w:hAnsi="Times New Roman" w:cs="Times New Roman"/>
                      <w:szCs w:val="21"/>
                      <w:u w:val="none"/>
                    </w:rPr>
                    <w:t>年平均质量浓度</w:t>
                  </w:r>
                </w:p>
              </w:tc>
              <w:tc>
                <w:tcPr>
                  <w:tcW w:w="1736" w:type="dxa"/>
                  <w:tcBorders>
                    <w:tl2br w:val="nil"/>
                    <w:tr2bl w:val="nil"/>
                  </w:tcBorders>
                  <w:noWrap w:val="0"/>
                  <w:vAlign w:val="center"/>
                </w:tcPr>
                <w:p>
                  <w:pPr>
                    <w:pStyle w:val="44"/>
                    <w:rPr>
                      <w:rFonts w:hint="default" w:ascii="Times New Roman" w:hAnsi="Times New Roman" w:cs="Times New Roman"/>
                      <w:sz w:val="21"/>
                      <w:szCs w:val="21"/>
                      <w:u w:val="none"/>
                    </w:rPr>
                  </w:pPr>
                  <w:r>
                    <w:rPr>
                      <w:kern w:val="2"/>
                      <w:sz w:val="21"/>
                      <w:szCs w:val="21"/>
                    </w:rPr>
                    <w:t>105</w:t>
                  </w:r>
                </w:p>
              </w:tc>
              <w:tc>
                <w:tcPr>
                  <w:tcW w:w="1450" w:type="dxa"/>
                  <w:tcBorders>
                    <w:tl2br w:val="nil"/>
                    <w:tr2bl w:val="nil"/>
                  </w:tcBorders>
                  <w:noWrap w:val="0"/>
                  <w:vAlign w:val="center"/>
                </w:tcPr>
                <w:p>
                  <w:pPr>
                    <w:snapToGrid w:val="0"/>
                    <w:jc w:val="center"/>
                    <w:rPr>
                      <w:rFonts w:hint="default" w:ascii="Times New Roman" w:hAnsi="Times New Roman" w:cs="Times New Roman"/>
                      <w:szCs w:val="21"/>
                      <w:u w:val="none"/>
                    </w:rPr>
                  </w:pPr>
                  <w:r>
                    <w:rPr>
                      <w:rFonts w:hint="default" w:ascii="Times New Roman" w:hAnsi="Times New Roman" w:cs="Times New Roman"/>
                      <w:szCs w:val="21"/>
                      <w:u w:val="none"/>
                    </w:rPr>
                    <w:t>70</w:t>
                  </w:r>
                </w:p>
              </w:tc>
              <w:tc>
                <w:tcPr>
                  <w:tcW w:w="1235" w:type="dxa"/>
                  <w:tcBorders>
                    <w:tl2br w:val="nil"/>
                    <w:tr2bl w:val="nil"/>
                  </w:tcBorders>
                  <w:noWrap w:val="0"/>
                  <w:vAlign w:val="center"/>
                </w:tcPr>
                <w:p>
                  <w:pPr>
                    <w:pStyle w:val="44"/>
                    <w:rPr>
                      <w:rFonts w:hint="default" w:ascii="Times New Roman" w:hAnsi="Times New Roman" w:cs="Times New Roman"/>
                      <w:sz w:val="21"/>
                      <w:szCs w:val="21"/>
                      <w:u w:val="none"/>
                    </w:rPr>
                  </w:pPr>
                  <w:r>
                    <w:rPr>
                      <w:kern w:val="2"/>
                      <w:sz w:val="21"/>
                      <w:szCs w:val="21"/>
                    </w:rPr>
                    <w:t>1.50</w:t>
                  </w:r>
                </w:p>
              </w:tc>
              <w:tc>
                <w:tcPr>
                  <w:tcW w:w="1160" w:type="dxa"/>
                  <w:tcBorders>
                    <w:tl2br w:val="nil"/>
                    <w:tr2bl w:val="nil"/>
                  </w:tcBorders>
                  <w:noWrap w:val="0"/>
                  <w:vAlign w:val="center"/>
                </w:tcPr>
                <w:p>
                  <w:pPr>
                    <w:pStyle w:val="44"/>
                    <w:rPr>
                      <w:rFonts w:hint="default" w:ascii="Times New Roman" w:hAnsi="Times New Roman" w:cs="Times New Roman"/>
                      <w:sz w:val="21"/>
                      <w:szCs w:val="21"/>
                      <w:u w:val="none"/>
                    </w:rPr>
                  </w:pPr>
                  <w:r>
                    <w:rPr>
                      <w:rFonts w:hint="eastAsia"/>
                      <w:kern w:val="2"/>
                      <w:sz w:val="21"/>
                      <w:szCs w:val="21"/>
                    </w:rPr>
                    <w:t>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trHeight w:val="323" w:hRule="atLeast"/>
              </w:trPr>
              <w:tc>
                <w:tcPr>
                  <w:tcW w:w="1445" w:type="dxa"/>
                  <w:tcBorders>
                    <w:tl2br w:val="nil"/>
                    <w:tr2bl w:val="nil"/>
                  </w:tcBorders>
                  <w:noWrap w:val="0"/>
                  <w:vAlign w:val="center"/>
                </w:tcPr>
                <w:p>
                  <w:pPr>
                    <w:snapToGrid w:val="0"/>
                    <w:jc w:val="center"/>
                    <w:rPr>
                      <w:rFonts w:hint="default" w:ascii="Times New Roman" w:hAnsi="Times New Roman" w:cs="Times New Roman"/>
                      <w:szCs w:val="21"/>
                      <w:u w:val="none"/>
                    </w:rPr>
                  </w:pPr>
                  <w:r>
                    <w:rPr>
                      <w:rFonts w:hint="default" w:ascii="Times New Roman" w:hAnsi="Times New Roman" w:cs="Times New Roman"/>
                      <w:szCs w:val="21"/>
                      <w:u w:val="none"/>
                    </w:rPr>
                    <w:t>PM</w:t>
                  </w:r>
                  <w:r>
                    <w:rPr>
                      <w:rFonts w:hint="default" w:ascii="Times New Roman" w:hAnsi="Times New Roman" w:cs="Times New Roman"/>
                      <w:szCs w:val="21"/>
                      <w:u w:val="none"/>
                      <w:vertAlign w:val="subscript"/>
                    </w:rPr>
                    <w:t>2.5</w:t>
                  </w:r>
                </w:p>
              </w:tc>
              <w:tc>
                <w:tcPr>
                  <w:tcW w:w="1882" w:type="dxa"/>
                  <w:tcBorders>
                    <w:tl2br w:val="nil"/>
                    <w:tr2bl w:val="nil"/>
                  </w:tcBorders>
                  <w:noWrap w:val="0"/>
                  <w:vAlign w:val="center"/>
                </w:tcPr>
                <w:p>
                  <w:pPr>
                    <w:snapToGrid w:val="0"/>
                    <w:jc w:val="center"/>
                    <w:rPr>
                      <w:rFonts w:hint="default" w:ascii="Times New Roman" w:hAnsi="Times New Roman" w:cs="Times New Roman"/>
                      <w:szCs w:val="21"/>
                      <w:u w:val="none"/>
                    </w:rPr>
                  </w:pPr>
                  <w:r>
                    <w:rPr>
                      <w:rFonts w:hint="default" w:ascii="Times New Roman" w:hAnsi="Times New Roman" w:cs="Times New Roman"/>
                      <w:szCs w:val="21"/>
                      <w:u w:val="none"/>
                    </w:rPr>
                    <w:t>年平均质量浓度</w:t>
                  </w:r>
                </w:p>
              </w:tc>
              <w:tc>
                <w:tcPr>
                  <w:tcW w:w="1736" w:type="dxa"/>
                  <w:tcBorders>
                    <w:tl2br w:val="nil"/>
                    <w:tr2bl w:val="nil"/>
                  </w:tcBorders>
                  <w:noWrap w:val="0"/>
                  <w:vAlign w:val="center"/>
                </w:tcPr>
                <w:p>
                  <w:pPr>
                    <w:pStyle w:val="44"/>
                    <w:rPr>
                      <w:rFonts w:hint="default" w:ascii="Times New Roman" w:hAnsi="Times New Roman" w:cs="Times New Roman"/>
                      <w:sz w:val="21"/>
                      <w:szCs w:val="21"/>
                      <w:u w:val="none"/>
                    </w:rPr>
                  </w:pPr>
                  <w:r>
                    <w:rPr>
                      <w:kern w:val="2"/>
                      <w:sz w:val="21"/>
                      <w:szCs w:val="21"/>
                    </w:rPr>
                    <w:t>61</w:t>
                  </w:r>
                </w:p>
              </w:tc>
              <w:tc>
                <w:tcPr>
                  <w:tcW w:w="1450" w:type="dxa"/>
                  <w:tcBorders>
                    <w:tl2br w:val="nil"/>
                    <w:tr2bl w:val="nil"/>
                  </w:tcBorders>
                  <w:noWrap w:val="0"/>
                  <w:vAlign w:val="center"/>
                </w:tcPr>
                <w:p>
                  <w:pPr>
                    <w:snapToGrid w:val="0"/>
                    <w:jc w:val="center"/>
                    <w:rPr>
                      <w:rFonts w:hint="default" w:ascii="Times New Roman" w:hAnsi="Times New Roman" w:cs="Times New Roman"/>
                      <w:szCs w:val="21"/>
                      <w:u w:val="none"/>
                    </w:rPr>
                  </w:pPr>
                  <w:r>
                    <w:rPr>
                      <w:rFonts w:hint="default" w:ascii="Times New Roman" w:hAnsi="Times New Roman" w:cs="Times New Roman"/>
                      <w:szCs w:val="21"/>
                      <w:u w:val="none"/>
                    </w:rPr>
                    <w:t>35</w:t>
                  </w:r>
                </w:p>
              </w:tc>
              <w:tc>
                <w:tcPr>
                  <w:tcW w:w="1235" w:type="dxa"/>
                  <w:tcBorders>
                    <w:tl2br w:val="nil"/>
                    <w:tr2bl w:val="nil"/>
                  </w:tcBorders>
                  <w:noWrap w:val="0"/>
                  <w:vAlign w:val="center"/>
                </w:tcPr>
                <w:p>
                  <w:pPr>
                    <w:pStyle w:val="44"/>
                    <w:rPr>
                      <w:rFonts w:hint="default" w:ascii="Times New Roman" w:hAnsi="Times New Roman" w:cs="Times New Roman"/>
                      <w:sz w:val="21"/>
                      <w:szCs w:val="21"/>
                      <w:u w:val="none"/>
                    </w:rPr>
                  </w:pPr>
                  <w:r>
                    <w:rPr>
                      <w:kern w:val="2"/>
                      <w:sz w:val="21"/>
                      <w:szCs w:val="21"/>
                    </w:rPr>
                    <w:t>1.74</w:t>
                  </w:r>
                </w:p>
              </w:tc>
              <w:tc>
                <w:tcPr>
                  <w:tcW w:w="1160" w:type="dxa"/>
                  <w:tcBorders>
                    <w:tl2br w:val="nil"/>
                    <w:tr2bl w:val="nil"/>
                  </w:tcBorders>
                  <w:noWrap w:val="0"/>
                  <w:vAlign w:val="center"/>
                </w:tcPr>
                <w:p>
                  <w:pPr>
                    <w:pStyle w:val="44"/>
                    <w:rPr>
                      <w:rFonts w:hint="default" w:ascii="Times New Roman" w:hAnsi="Times New Roman" w:cs="Times New Roman"/>
                      <w:sz w:val="21"/>
                      <w:szCs w:val="21"/>
                      <w:u w:val="none"/>
                    </w:rPr>
                  </w:pPr>
                  <w:r>
                    <w:rPr>
                      <w:rFonts w:hint="eastAsia"/>
                      <w:kern w:val="2"/>
                      <w:sz w:val="21"/>
                      <w:szCs w:val="21"/>
                    </w:rPr>
                    <w:t>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trHeight w:val="323" w:hRule="atLeast"/>
              </w:trPr>
              <w:tc>
                <w:tcPr>
                  <w:tcW w:w="1445" w:type="dxa"/>
                  <w:tcBorders>
                    <w:tl2br w:val="nil"/>
                    <w:tr2bl w:val="nil"/>
                  </w:tcBorders>
                  <w:noWrap w:val="0"/>
                  <w:vAlign w:val="center"/>
                </w:tcPr>
                <w:p>
                  <w:pPr>
                    <w:snapToGrid w:val="0"/>
                    <w:jc w:val="center"/>
                    <w:rPr>
                      <w:rFonts w:hint="default" w:ascii="Times New Roman" w:hAnsi="Times New Roman" w:cs="Times New Roman"/>
                      <w:szCs w:val="21"/>
                      <w:u w:val="none"/>
                    </w:rPr>
                  </w:pPr>
                  <w:r>
                    <w:rPr>
                      <w:rFonts w:hint="default" w:ascii="Times New Roman" w:hAnsi="Times New Roman" w:cs="Times New Roman"/>
                      <w:szCs w:val="21"/>
                      <w:u w:val="none"/>
                    </w:rPr>
                    <w:t>SO</w:t>
                  </w:r>
                  <w:r>
                    <w:rPr>
                      <w:rFonts w:hint="default" w:ascii="Times New Roman" w:hAnsi="Times New Roman" w:cs="Times New Roman"/>
                      <w:szCs w:val="21"/>
                      <w:u w:val="none"/>
                      <w:vertAlign w:val="subscript"/>
                    </w:rPr>
                    <w:t>2</w:t>
                  </w:r>
                </w:p>
              </w:tc>
              <w:tc>
                <w:tcPr>
                  <w:tcW w:w="1882" w:type="dxa"/>
                  <w:tcBorders>
                    <w:tl2br w:val="nil"/>
                    <w:tr2bl w:val="nil"/>
                  </w:tcBorders>
                  <w:noWrap w:val="0"/>
                  <w:vAlign w:val="center"/>
                </w:tcPr>
                <w:p>
                  <w:pPr>
                    <w:snapToGrid w:val="0"/>
                    <w:jc w:val="center"/>
                    <w:rPr>
                      <w:rFonts w:hint="default" w:ascii="Times New Roman" w:hAnsi="Times New Roman" w:cs="Times New Roman"/>
                      <w:szCs w:val="21"/>
                      <w:u w:val="none"/>
                    </w:rPr>
                  </w:pPr>
                  <w:r>
                    <w:rPr>
                      <w:rFonts w:hint="default" w:ascii="Times New Roman" w:hAnsi="Times New Roman" w:cs="Times New Roman"/>
                      <w:szCs w:val="21"/>
                      <w:u w:val="none"/>
                    </w:rPr>
                    <w:t>年平均质量浓度</w:t>
                  </w:r>
                </w:p>
              </w:tc>
              <w:tc>
                <w:tcPr>
                  <w:tcW w:w="1736" w:type="dxa"/>
                  <w:tcBorders>
                    <w:tl2br w:val="nil"/>
                    <w:tr2bl w:val="nil"/>
                  </w:tcBorders>
                  <w:noWrap w:val="0"/>
                  <w:vAlign w:val="center"/>
                </w:tcPr>
                <w:p>
                  <w:pPr>
                    <w:pStyle w:val="44"/>
                    <w:rPr>
                      <w:rFonts w:hint="default" w:ascii="Times New Roman" w:hAnsi="Times New Roman" w:cs="Times New Roman"/>
                      <w:sz w:val="21"/>
                      <w:szCs w:val="21"/>
                      <w:u w:val="none"/>
                    </w:rPr>
                  </w:pPr>
                  <w:r>
                    <w:rPr>
                      <w:kern w:val="2"/>
                      <w:sz w:val="21"/>
                      <w:szCs w:val="21"/>
                    </w:rPr>
                    <w:t>19</w:t>
                  </w:r>
                </w:p>
              </w:tc>
              <w:tc>
                <w:tcPr>
                  <w:tcW w:w="1450" w:type="dxa"/>
                  <w:tcBorders>
                    <w:tl2br w:val="nil"/>
                    <w:tr2bl w:val="nil"/>
                  </w:tcBorders>
                  <w:noWrap w:val="0"/>
                  <w:vAlign w:val="center"/>
                </w:tcPr>
                <w:p>
                  <w:pPr>
                    <w:snapToGrid w:val="0"/>
                    <w:jc w:val="center"/>
                    <w:rPr>
                      <w:rFonts w:hint="default" w:ascii="Times New Roman" w:hAnsi="Times New Roman" w:cs="Times New Roman"/>
                      <w:szCs w:val="21"/>
                      <w:u w:val="none"/>
                    </w:rPr>
                  </w:pPr>
                  <w:r>
                    <w:rPr>
                      <w:rFonts w:hint="default" w:ascii="Times New Roman" w:hAnsi="Times New Roman" w:cs="Times New Roman"/>
                      <w:szCs w:val="21"/>
                      <w:u w:val="none"/>
                    </w:rPr>
                    <w:t>60</w:t>
                  </w:r>
                </w:p>
              </w:tc>
              <w:tc>
                <w:tcPr>
                  <w:tcW w:w="1235" w:type="dxa"/>
                  <w:tcBorders>
                    <w:tl2br w:val="nil"/>
                    <w:tr2bl w:val="nil"/>
                  </w:tcBorders>
                  <w:noWrap w:val="0"/>
                  <w:vAlign w:val="center"/>
                </w:tcPr>
                <w:p>
                  <w:pPr>
                    <w:pStyle w:val="44"/>
                    <w:rPr>
                      <w:rFonts w:hint="default" w:ascii="Times New Roman" w:hAnsi="Times New Roman" w:cs="Times New Roman"/>
                      <w:sz w:val="21"/>
                      <w:szCs w:val="21"/>
                      <w:u w:val="none"/>
                    </w:rPr>
                  </w:pPr>
                  <w:r>
                    <w:rPr>
                      <w:kern w:val="2"/>
                      <w:sz w:val="21"/>
                      <w:szCs w:val="21"/>
                    </w:rPr>
                    <w:t>0.32</w:t>
                  </w:r>
                </w:p>
              </w:tc>
              <w:tc>
                <w:tcPr>
                  <w:tcW w:w="1160" w:type="dxa"/>
                  <w:tcBorders>
                    <w:tl2br w:val="nil"/>
                    <w:tr2bl w:val="nil"/>
                  </w:tcBorders>
                  <w:noWrap w:val="0"/>
                  <w:vAlign w:val="center"/>
                </w:tcPr>
                <w:p>
                  <w:pPr>
                    <w:pStyle w:val="44"/>
                    <w:rPr>
                      <w:rFonts w:hint="default" w:ascii="Times New Roman" w:hAnsi="Times New Roman" w:cs="Times New Roman"/>
                      <w:sz w:val="21"/>
                      <w:szCs w:val="21"/>
                      <w:u w:val="none"/>
                    </w:rPr>
                  </w:pPr>
                  <w:r>
                    <w:rPr>
                      <w:rFonts w:hint="eastAsia"/>
                      <w:kern w:val="2"/>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trHeight w:val="323" w:hRule="atLeast"/>
              </w:trPr>
              <w:tc>
                <w:tcPr>
                  <w:tcW w:w="1445" w:type="dxa"/>
                  <w:tcBorders>
                    <w:tl2br w:val="nil"/>
                    <w:tr2bl w:val="nil"/>
                  </w:tcBorders>
                  <w:noWrap w:val="0"/>
                  <w:vAlign w:val="center"/>
                </w:tcPr>
                <w:p>
                  <w:pPr>
                    <w:snapToGrid w:val="0"/>
                    <w:jc w:val="center"/>
                    <w:rPr>
                      <w:rFonts w:hint="default" w:ascii="Times New Roman" w:hAnsi="Times New Roman" w:cs="Times New Roman"/>
                      <w:szCs w:val="21"/>
                      <w:u w:val="none"/>
                    </w:rPr>
                  </w:pPr>
                  <w:r>
                    <w:rPr>
                      <w:rFonts w:hint="default" w:ascii="Times New Roman" w:hAnsi="Times New Roman" w:cs="Times New Roman"/>
                      <w:szCs w:val="21"/>
                      <w:u w:val="none"/>
                    </w:rPr>
                    <w:t>NO</w:t>
                  </w:r>
                  <w:r>
                    <w:rPr>
                      <w:rFonts w:hint="default" w:ascii="Times New Roman" w:hAnsi="Times New Roman" w:cs="Times New Roman"/>
                      <w:szCs w:val="21"/>
                      <w:u w:val="none"/>
                      <w:vertAlign w:val="subscript"/>
                    </w:rPr>
                    <w:t>2</w:t>
                  </w:r>
                </w:p>
              </w:tc>
              <w:tc>
                <w:tcPr>
                  <w:tcW w:w="1882" w:type="dxa"/>
                  <w:tcBorders>
                    <w:tl2br w:val="nil"/>
                    <w:tr2bl w:val="nil"/>
                  </w:tcBorders>
                  <w:noWrap w:val="0"/>
                  <w:vAlign w:val="center"/>
                </w:tcPr>
                <w:p>
                  <w:pPr>
                    <w:snapToGrid w:val="0"/>
                    <w:jc w:val="center"/>
                    <w:rPr>
                      <w:rFonts w:hint="default" w:ascii="Times New Roman" w:hAnsi="Times New Roman" w:cs="Times New Roman"/>
                      <w:szCs w:val="21"/>
                      <w:u w:val="none"/>
                    </w:rPr>
                  </w:pPr>
                  <w:r>
                    <w:rPr>
                      <w:rFonts w:hint="default" w:ascii="Times New Roman" w:hAnsi="Times New Roman" w:cs="Times New Roman"/>
                      <w:szCs w:val="21"/>
                      <w:u w:val="none"/>
                    </w:rPr>
                    <w:t>年平均质量浓度</w:t>
                  </w:r>
                </w:p>
              </w:tc>
              <w:tc>
                <w:tcPr>
                  <w:tcW w:w="1736" w:type="dxa"/>
                  <w:tcBorders>
                    <w:tl2br w:val="nil"/>
                    <w:tr2bl w:val="nil"/>
                  </w:tcBorders>
                  <w:noWrap w:val="0"/>
                  <w:vAlign w:val="center"/>
                </w:tcPr>
                <w:p>
                  <w:pPr>
                    <w:pStyle w:val="44"/>
                    <w:rPr>
                      <w:rFonts w:hint="default" w:ascii="Times New Roman" w:hAnsi="Times New Roman" w:cs="Times New Roman"/>
                      <w:sz w:val="21"/>
                      <w:szCs w:val="21"/>
                      <w:u w:val="none"/>
                    </w:rPr>
                  </w:pPr>
                  <w:r>
                    <w:rPr>
                      <w:kern w:val="2"/>
                      <w:sz w:val="21"/>
                      <w:szCs w:val="21"/>
                    </w:rPr>
                    <w:t>49</w:t>
                  </w:r>
                </w:p>
              </w:tc>
              <w:tc>
                <w:tcPr>
                  <w:tcW w:w="1450" w:type="dxa"/>
                  <w:tcBorders>
                    <w:tl2br w:val="nil"/>
                    <w:tr2bl w:val="nil"/>
                  </w:tcBorders>
                  <w:noWrap w:val="0"/>
                  <w:vAlign w:val="center"/>
                </w:tcPr>
                <w:p>
                  <w:pPr>
                    <w:snapToGrid w:val="0"/>
                    <w:jc w:val="center"/>
                    <w:rPr>
                      <w:rFonts w:hint="default" w:ascii="Times New Roman" w:hAnsi="Times New Roman" w:cs="Times New Roman"/>
                      <w:szCs w:val="21"/>
                      <w:u w:val="none"/>
                    </w:rPr>
                  </w:pPr>
                  <w:r>
                    <w:rPr>
                      <w:rFonts w:hint="default" w:ascii="Times New Roman" w:hAnsi="Times New Roman" w:cs="Times New Roman"/>
                      <w:szCs w:val="21"/>
                      <w:u w:val="none"/>
                    </w:rPr>
                    <w:t>40</w:t>
                  </w:r>
                </w:p>
              </w:tc>
              <w:tc>
                <w:tcPr>
                  <w:tcW w:w="1235" w:type="dxa"/>
                  <w:tcBorders>
                    <w:tl2br w:val="nil"/>
                    <w:tr2bl w:val="nil"/>
                  </w:tcBorders>
                  <w:noWrap w:val="0"/>
                  <w:vAlign w:val="center"/>
                </w:tcPr>
                <w:p>
                  <w:pPr>
                    <w:pStyle w:val="44"/>
                    <w:rPr>
                      <w:rFonts w:hint="default" w:ascii="Times New Roman" w:hAnsi="Times New Roman" w:cs="Times New Roman"/>
                      <w:sz w:val="21"/>
                      <w:szCs w:val="21"/>
                      <w:u w:val="none"/>
                    </w:rPr>
                  </w:pPr>
                  <w:r>
                    <w:rPr>
                      <w:kern w:val="2"/>
                      <w:sz w:val="21"/>
                      <w:szCs w:val="21"/>
                    </w:rPr>
                    <w:t>1.23</w:t>
                  </w:r>
                </w:p>
              </w:tc>
              <w:tc>
                <w:tcPr>
                  <w:tcW w:w="1160" w:type="dxa"/>
                  <w:tcBorders>
                    <w:tl2br w:val="nil"/>
                    <w:tr2bl w:val="nil"/>
                  </w:tcBorders>
                  <w:noWrap w:val="0"/>
                  <w:vAlign w:val="center"/>
                </w:tcPr>
                <w:p>
                  <w:pPr>
                    <w:pStyle w:val="44"/>
                    <w:rPr>
                      <w:rFonts w:hint="default" w:ascii="Times New Roman" w:hAnsi="Times New Roman" w:cs="Times New Roman"/>
                      <w:sz w:val="21"/>
                      <w:szCs w:val="21"/>
                      <w:u w:val="none"/>
                    </w:rPr>
                  </w:pPr>
                  <w:r>
                    <w:rPr>
                      <w:rFonts w:hint="eastAsia"/>
                      <w:kern w:val="2"/>
                      <w:sz w:val="21"/>
                      <w:szCs w:val="21"/>
                    </w:rPr>
                    <w:t>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trHeight w:val="323" w:hRule="atLeast"/>
              </w:trPr>
              <w:tc>
                <w:tcPr>
                  <w:tcW w:w="1445" w:type="dxa"/>
                  <w:tcBorders>
                    <w:tl2br w:val="nil"/>
                    <w:tr2bl w:val="nil"/>
                  </w:tcBorders>
                  <w:noWrap w:val="0"/>
                  <w:vAlign w:val="center"/>
                </w:tcPr>
                <w:p>
                  <w:pPr>
                    <w:snapToGrid w:val="0"/>
                    <w:jc w:val="center"/>
                    <w:rPr>
                      <w:rFonts w:hint="default" w:ascii="Times New Roman" w:hAnsi="Times New Roman" w:cs="Times New Roman"/>
                      <w:szCs w:val="21"/>
                      <w:u w:val="none"/>
                    </w:rPr>
                  </w:pPr>
                  <w:r>
                    <w:rPr>
                      <w:rFonts w:hint="default" w:ascii="Times New Roman" w:hAnsi="Times New Roman" w:cs="Times New Roman"/>
                      <w:szCs w:val="21"/>
                      <w:u w:val="none"/>
                    </w:rPr>
                    <w:t>CO</w:t>
                  </w:r>
                </w:p>
              </w:tc>
              <w:tc>
                <w:tcPr>
                  <w:tcW w:w="1882" w:type="dxa"/>
                  <w:tcBorders>
                    <w:tl2br w:val="nil"/>
                    <w:tr2bl w:val="nil"/>
                  </w:tcBorders>
                  <w:noWrap w:val="0"/>
                  <w:vAlign w:val="center"/>
                </w:tcPr>
                <w:p>
                  <w:pPr>
                    <w:snapToGrid w:val="0"/>
                    <w:jc w:val="center"/>
                    <w:rPr>
                      <w:rFonts w:hint="default" w:ascii="Times New Roman" w:hAnsi="Times New Roman" w:cs="Times New Roman"/>
                      <w:szCs w:val="21"/>
                      <w:u w:val="none"/>
                    </w:rPr>
                  </w:pPr>
                  <w:r>
                    <w:rPr>
                      <w:rFonts w:hint="default" w:ascii="Times New Roman" w:hAnsi="Times New Roman" w:cs="Times New Roman"/>
                      <w:szCs w:val="21"/>
                      <w:u w:val="none"/>
                    </w:rPr>
                    <w:t>第95百分位浓度</w:t>
                  </w:r>
                </w:p>
              </w:tc>
              <w:tc>
                <w:tcPr>
                  <w:tcW w:w="1736" w:type="dxa"/>
                  <w:tcBorders>
                    <w:tl2br w:val="nil"/>
                    <w:tr2bl w:val="nil"/>
                  </w:tcBorders>
                  <w:noWrap w:val="0"/>
                  <w:vAlign w:val="center"/>
                </w:tcPr>
                <w:p>
                  <w:pPr>
                    <w:pStyle w:val="44"/>
                    <w:rPr>
                      <w:rFonts w:hint="default" w:ascii="Times New Roman" w:hAnsi="Times New Roman" w:eastAsia="宋体" w:cs="Times New Roman"/>
                      <w:sz w:val="21"/>
                      <w:szCs w:val="21"/>
                      <w:u w:val="none"/>
                      <w:lang w:val="en-US" w:eastAsia="zh-CN"/>
                    </w:rPr>
                  </w:pPr>
                  <w:r>
                    <w:rPr>
                      <w:kern w:val="2"/>
                      <w:sz w:val="21"/>
                      <w:szCs w:val="21"/>
                    </w:rPr>
                    <w:t>1</w:t>
                  </w:r>
                  <w:r>
                    <w:rPr>
                      <w:rFonts w:hint="eastAsia"/>
                      <w:kern w:val="2"/>
                      <w:sz w:val="21"/>
                      <w:szCs w:val="21"/>
                      <w:lang w:val="en-US" w:eastAsia="zh-CN"/>
                    </w:rPr>
                    <w:t>300</w:t>
                  </w:r>
                </w:p>
              </w:tc>
              <w:tc>
                <w:tcPr>
                  <w:tcW w:w="1450" w:type="dxa"/>
                  <w:tcBorders>
                    <w:tl2br w:val="nil"/>
                    <w:tr2bl w:val="nil"/>
                  </w:tcBorders>
                  <w:noWrap w:val="0"/>
                  <w:vAlign w:val="center"/>
                </w:tcPr>
                <w:p>
                  <w:pPr>
                    <w:snapToGrid w:val="0"/>
                    <w:jc w:val="center"/>
                    <w:rPr>
                      <w:rFonts w:hint="default" w:ascii="Times New Roman" w:hAnsi="Times New Roman" w:cs="Times New Roman"/>
                      <w:szCs w:val="21"/>
                      <w:u w:val="none"/>
                    </w:rPr>
                  </w:pPr>
                  <w:r>
                    <w:rPr>
                      <w:rFonts w:hint="default" w:ascii="Times New Roman" w:hAnsi="Times New Roman" w:cs="Times New Roman"/>
                      <w:szCs w:val="21"/>
                      <w:u w:val="none"/>
                    </w:rPr>
                    <w:t>4000</w:t>
                  </w:r>
                </w:p>
              </w:tc>
              <w:tc>
                <w:tcPr>
                  <w:tcW w:w="1235" w:type="dxa"/>
                  <w:tcBorders>
                    <w:tl2br w:val="nil"/>
                    <w:tr2bl w:val="nil"/>
                  </w:tcBorders>
                  <w:noWrap w:val="0"/>
                  <w:vAlign w:val="center"/>
                </w:tcPr>
                <w:p>
                  <w:pPr>
                    <w:pStyle w:val="44"/>
                    <w:rPr>
                      <w:rFonts w:hint="default" w:ascii="Times New Roman" w:hAnsi="Times New Roman" w:cs="Times New Roman"/>
                      <w:sz w:val="21"/>
                      <w:szCs w:val="21"/>
                      <w:u w:val="none"/>
                    </w:rPr>
                  </w:pPr>
                  <w:r>
                    <w:rPr>
                      <w:kern w:val="2"/>
                      <w:sz w:val="21"/>
                      <w:szCs w:val="21"/>
                    </w:rPr>
                    <w:t>0.33</w:t>
                  </w:r>
                </w:p>
              </w:tc>
              <w:tc>
                <w:tcPr>
                  <w:tcW w:w="1160" w:type="dxa"/>
                  <w:tcBorders>
                    <w:tl2br w:val="nil"/>
                    <w:tr2bl w:val="nil"/>
                  </w:tcBorders>
                  <w:noWrap w:val="0"/>
                  <w:vAlign w:val="center"/>
                </w:tcPr>
                <w:p>
                  <w:pPr>
                    <w:pStyle w:val="44"/>
                    <w:rPr>
                      <w:rFonts w:hint="default" w:ascii="Times New Roman" w:hAnsi="Times New Roman" w:cs="Times New Roman"/>
                      <w:sz w:val="21"/>
                      <w:szCs w:val="21"/>
                      <w:u w:val="none"/>
                    </w:rPr>
                  </w:pPr>
                  <w:r>
                    <w:rPr>
                      <w:rFonts w:hint="eastAsia"/>
                      <w:kern w:val="2"/>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trHeight w:val="357" w:hRule="atLeast"/>
              </w:trPr>
              <w:tc>
                <w:tcPr>
                  <w:tcW w:w="1445" w:type="dxa"/>
                  <w:tcBorders>
                    <w:tl2br w:val="nil"/>
                    <w:tr2bl w:val="nil"/>
                  </w:tcBorders>
                  <w:noWrap w:val="0"/>
                  <w:vAlign w:val="center"/>
                </w:tcPr>
                <w:p>
                  <w:pPr>
                    <w:snapToGrid w:val="0"/>
                    <w:jc w:val="center"/>
                    <w:rPr>
                      <w:rFonts w:hint="default" w:ascii="Times New Roman" w:hAnsi="Times New Roman" w:cs="Times New Roman"/>
                      <w:szCs w:val="21"/>
                      <w:u w:val="none"/>
                    </w:rPr>
                  </w:pPr>
                  <w:r>
                    <w:rPr>
                      <w:rFonts w:hint="default" w:ascii="Times New Roman" w:hAnsi="Times New Roman" w:cs="Times New Roman"/>
                      <w:szCs w:val="21"/>
                      <w:u w:val="none"/>
                    </w:rPr>
                    <w:t>O</w:t>
                  </w:r>
                  <w:r>
                    <w:rPr>
                      <w:rFonts w:hint="default" w:ascii="Times New Roman" w:hAnsi="Times New Roman" w:cs="Times New Roman"/>
                      <w:szCs w:val="21"/>
                      <w:u w:val="none"/>
                      <w:vertAlign w:val="subscript"/>
                    </w:rPr>
                    <w:t>3</w:t>
                  </w:r>
                </w:p>
              </w:tc>
              <w:tc>
                <w:tcPr>
                  <w:tcW w:w="1882" w:type="dxa"/>
                  <w:tcBorders>
                    <w:tl2br w:val="nil"/>
                    <w:tr2bl w:val="nil"/>
                  </w:tcBorders>
                  <w:noWrap w:val="0"/>
                  <w:vAlign w:val="center"/>
                </w:tcPr>
                <w:p>
                  <w:pPr>
                    <w:snapToGrid w:val="0"/>
                    <w:jc w:val="center"/>
                    <w:rPr>
                      <w:rFonts w:hint="default" w:ascii="Times New Roman" w:hAnsi="Times New Roman" w:cs="Times New Roman"/>
                      <w:szCs w:val="21"/>
                      <w:u w:val="none"/>
                    </w:rPr>
                  </w:pPr>
                  <w:r>
                    <w:rPr>
                      <w:rFonts w:hint="default" w:ascii="Times New Roman" w:hAnsi="Times New Roman" w:cs="Times New Roman"/>
                      <w:szCs w:val="21"/>
                      <w:u w:val="none"/>
                    </w:rPr>
                    <w:t>第90百分位浓度</w:t>
                  </w:r>
                </w:p>
              </w:tc>
              <w:tc>
                <w:tcPr>
                  <w:tcW w:w="1736" w:type="dxa"/>
                  <w:tcBorders>
                    <w:tl2br w:val="nil"/>
                    <w:tr2bl w:val="nil"/>
                  </w:tcBorders>
                  <w:noWrap w:val="0"/>
                  <w:vAlign w:val="center"/>
                </w:tcPr>
                <w:p>
                  <w:pPr>
                    <w:pStyle w:val="44"/>
                    <w:rPr>
                      <w:rFonts w:hint="default" w:ascii="Times New Roman" w:hAnsi="Times New Roman" w:cs="Times New Roman"/>
                      <w:sz w:val="21"/>
                      <w:szCs w:val="21"/>
                      <w:u w:val="none"/>
                    </w:rPr>
                  </w:pPr>
                  <w:r>
                    <w:rPr>
                      <w:kern w:val="2"/>
                      <w:sz w:val="21"/>
                      <w:szCs w:val="21"/>
                    </w:rPr>
                    <w:t>117</w:t>
                  </w:r>
                </w:p>
              </w:tc>
              <w:tc>
                <w:tcPr>
                  <w:tcW w:w="1450" w:type="dxa"/>
                  <w:tcBorders>
                    <w:tl2br w:val="nil"/>
                    <w:tr2bl w:val="nil"/>
                  </w:tcBorders>
                  <w:noWrap w:val="0"/>
                  <w:vAlign w:val="center"/>
                </w:tcPr>
                <w:p>
                  <w:pPr>
                    <w:snapToGrid w:val="0"/>
                    <w:jc w:val="center"/>
                    <w:rPr>
                      <w:rFonts w:hint="default" w:ascii="Times New Roman" w:hAnsi="Times New Roman" w:cs="Times New Roman"/>
                      <w:szCs w:val="21"/>
                      <w:u w:val="none"/>
                    </w:rPr>
                  </w:pPr>
                  <w:r>
                    <w:rPr>
                      <w:rFonts w:hint="default" w:ascii="Times New Roman" w:hAnsi="Times New Roman" w:cs="Times New Roman"/>
                      <w:szCs w:val="21"/>
                      <w:u w:val="none"/>
                    </w:rPr>
                    <w:t>160</w:t>
                  </w:r>
                </w:p>
              </w:tc>
              <w:tc>
                <w:tcPr>
                  <w:tcW w:w="1235" w:type="dxa"/>
                  <w:tcBorders>
                    <w:tl2br w:val="nil"/>
                    <w:tr2bl w:val="nil"/>
                  </w:tcBorders>
                  <w:noWrap w:val="0"/>
                  <w:vAlign w:val="center"/>
                </w:tcPr>
                <w:p>
                  <w:pPr>
                    <w:pStyle w:val="44"/>
                    <w:rPr>
                      <w:rFonts w:hint="default" w:ascii="Times New Roman" w:hAnsi="Times New Roman" w:cs="Times New Roman"/>
                      <w:sz w:val="21"/>
                      <w:szCs w:val="21"/>
                      <w:u w:val="none"/>
                    </w:rPr>
                  </w:pPr>
                  <w:r>
                    <w:rPr>
                      <w:kern w:val="2"/>
                      <w:sz w:val="21"/>
                      <w:szCs w:val="21"/>
                    </w:rPr>
                    <w:t>0.73</w:t>
                  </w:r>
                </w:p>
              </w:tc>
              <w:tc>
                <w:tcPr>
                  <w:tcW w:w="1160" w:type="dxa"/>
                  <w:tcBorders>
                    <w:tl2br w:val="nil"/>
                    <w:tr2bl w:val="nil"/>
                  </w:tcBorders>
                  <w:noWrap w:val="0"/>
                  <w:vAlign w:val="center"/>
                </w:tcPr>
                <w:p>
                  <w:pPr>
                    <w:pStyle w:val="44"/>
                    <w:rPr>
                      <w:rFonts w:hint="default" w:ascii="Times New Roman" w:hAnsi="Times New Roman" w:cs="Times New Roman"/>
                      <w:sz w:val="21"/>
                      <w:szCs w:val="21"/>
                      <w:u w:val="none"/>
                    </w:rPr>
                  </w:pPr>
                  <w:r>
                    <w:rPr>
                      <w:rFonts w:hint="eastAsia"/>
                      <w:kern w:val="2"/>
                      <w:sz w:val="21"/>
                      <w:szCs w:val="21"/>
                    </w:rPr>
                    <w:t>达标</w:t>
                  </w:r>
                </w:p>
              </w:tc>
            </w:tr>
          </w:tbl>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b w:val="0"/>
                <w:bCs w:val="0"/>
                <w:sz w:val="24"/>
                <w:u w:val="none"/>
              </w:rPr>
            </w:pPr>
            <w:r>
              <w:rPr>
                <w:rFonts w:hint="default" w:ascii="Times New Roman" w:hAnsi="Times New Roman" w:cs="Times New Roman"/>
                <w:b w:val="0"/>
                <w:bCs w:val="0"/>
                <w:sz w:val="24"/>
                <w:u w:val="none"/>
              </w:rPr>
              <w:t>由上表可知，</w:t>
            </w:r>
            <w:r>
              <w:rPr>
                <w:rFonts w:hint="eastAsia" w:ascii="Times New Roman" w:hAnsi="Times New Roman" w:cs="Times New Roman"/>
                <w:sz w:val="24"/>
                <w:szCs w:val="24"/>
              </w:rPr>
              <w:t>其中</w:t>
            </w:r>
            <w:r>
              <w:rPr>
                <w:rFonts w:ascii="Times New Roman" w:hAnsi="Times New Roman" w:cs="Times New Roman"/>
                <w:sz w:val="24"/>
                <w:szCs w:val="24"/>
              </w:rPr>
              <w:t>PM</w:t>
            </w:r>
            <w:r>
              <w:rPr>
                <w:rFonts w:ascii="Times New Roman" w:hAnsi="Times New Roman" w:cs="Times New Roman"/>
                <w:sz w:val="24"/>
                <w:szCs w:val="24"/>
                <w:vertAlign w:val="subscript"/>
              </w:rPr>
              <w:t>10</w:t>
            </w:r>
            <w:r>
              <w:rPr>
                <w:rFonts w:hint="eastAsia" w:ascii="Times New Roman" w:hAnsi="Times New Roman" w:cs="Times New Roman"/>
                <w:sz w:val="24"/>
                <w:szCs w:val="24"/>
              </w:rPr>
              <w:t>、</w:t>
            </w:r>
            <w:r>
              <w:rPr>
                <w:rFonts w:ascii="Times New Roman" w:hAnsi="Times New Roman" w:cs="Times New Roman"/>
                <w:sz w:val="24"/>
                <w:szCs w:val="24"/>
              </w:rPr>
              <w:t>PM</w:t>
            </w:r>
            <w:r>
              <w:rPr>
                <w:rFonts w:ascii="Times New Roman" w:hAnsi="Times New Roman" w:cs="Times New Roman"/>
                <w:sz w:val="24"/>
                <w:szCs w:val="24"/>
                <w:vertAlign w:val="subscript"/>
              </w:rPr>
              <w:t>2.5</w:t>
            </w:r>
            <w:r>
              <w:rPr>
                <w:rFonts w:hint="eastAsia" w:ascii="Times New Roman" w:hAnsi="Times New Roman" w:cs="Times New Roman"/>
                <w:sz w:val="24"/>
                <w:szCs w:val="24"/>
              </w:rPr>
              <w:t>和</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hint="eastAsia" w:ascii="Times New Roman" w:hAnsi="Times New Roman" w:cs="Times New Roman"/>
                <w:sz w:val="24"/>
                <w:szCs w:val="24"/>
              </w:rPr>
              <w:t>均不能够满足《环境空气质量标准》（</w:t>
            </w:r>
            <w:r>
              <w:rPr>
                <w:rFonts w:ascii="Times New Roman" w:hAnsi="Times New Roman" w:cs="Times New Roman"/>
                <w:sz w:val="24"/>
                <w:szCs w:val="24"/>
              </w:rPr>
              <w:t>GB3095-2012</w:t>
            </w:r>
            <w:r>
              <w:rPr>
                <w:rFonts w:hint="eastAsia" w:ascii="Times New Roman" w:hAnsi="Times New Roman" w:cs="Times New Roman"/>
                <w:sz w:val="24"/>
                <w:szCs w:val="24"/>
              </w:rPr>
              <w:t>）二级标准要求。根据《环境影响评价技术导则</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大气环境》</w:t>
            </w:r>
            <w:r>
              <w:rPr>
                <w:rFonts w:ascii="Times New Roman" w:hAnsi="Times New Roman" w:cs="Times New Roman"/>
                <w:sz w:val="24"/>
                <w:szCs w:val="24"/>
              </w:rPr>
              <w:t>(HJ2.2-2018)</w:t>
            </w:r>
            <w:r>
              <w:rPr>
                <w:rFonts w:hint="eastAsia" w:ascii="Times New Roman" w:hAnsi="Times New Roman" w:cs="Times New Roman"/>
                <w:sz w:val="24"/>
                <w:szCs w:val="24"/>
              </w:rPr>
              <w:t>，本项目所在区域属于未达标区。</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b w:val="0"/>
                <w:bCs w:val="0"/>
                <w:sz w:val="24"/>
                <w:szCs w:val="21"/>
                <w:u w:val="none"/>
              </w:rPr>
            </w:pPr>
            <w:r>
              <w:rPr>
                <w:rFonts w:ascii="Times New Roman" w:hAnsi="Times New Roman" w:cs="Times New Roman"/>
                <w:sz w:val="24"/>
                <w:szCs w:val="24"/>
              </w:rPr>
              <w:t>2018</w:t>
            </w:r>
            <w:r>
              <w:rPr>
                <w:rFonts w:hint="eastAsia" w:ascii="Times New Roman" w:hAnsi="Times New Roman" w:cs="Times New Roman"/>
                <w:sz w:val="24"/>
                <w:szCs w:val="24"/>
              </w:rPr>
              <w:t>年，新乡市城市环境空气</w:t>
            </w:r>
            <w:r>
              <w:rPr>
                <w:rFonts w:ascii="Times New Roman" w:hAnsi="Times New Roman" w:cs="Times New Roman"/>
                <w:sz w:val="24"/>
                <w:szCs w:val="24"/>
              </w:rPr>
              <w:t>PM</w:t>
            </w:r>
            <w:r>
              <w:rPr>
                <w:rFonts w:ascii="Times New Roman" w:hAnsi="Times New Roman" w:cs="Times New Roman"/>
                <w:sz w:val="24"/>
                <w:szCs w:val="24"/>
                <w:vertAlign w:val="subscript"/>
              </w:rPr>
              <w:t>10</w:t>
            </w:r>
            <w:r>
              <w:rPr>
                <w:rFonts w:hint="eastAsia" w:ascii="Times New Roman" w:hAnsi="Times New Roman" w:cs="Times New Roman"/>
                <w:sz w:val="24"/>
                <w:szCs w:val="24"/>
              </w:rPr>
              <w:t>同比下降</w:t>
            </w:r>
            <w:r>
              <w:rPr>
                <w:rFonts w:ascii="Times New Roman" w:hAnsi="Times New Roman" w:cs="Times New Roman"/>
                <w:sz w:val="24"/>
                <w:szCs w:val="24"/>
              </w:rPr>
              <w:t>4</w:t>
            </w:r>
            <w:r>
              <w:rPr>
                <w:rFonts w:hint="eastAsia" w:ascii="Times New Roman" w:hAnsi="Times New Roman" w:cs="Times New Roman"/>
                <w:sz w:val="24"/>
                <w:szCs w:val="24"/>
              </w:rPr>
              <w:t>微克</w:t>
            </w:r>
            <w:r>
              <w:rPr>
                <w:rFonts w:ascii="Times New Roman" w:hAnsi="Times New Roman" w:cs="Times New Roman"/>
                <w:sz w:val="24"/>
                <w:szCs w:val="24"/>
              </w:rPr>
              <w:t>/</w:t>
            </w:r>
            <w:r>
              <w:rPr>
                <w:rFonts w:hint="eastAsia" w:ascii="Times New Roman" w:hAnsi="Times New Roman" w:cs="Times New Roman"/>
                <w:sz w:val="24"/>
                <w:szCs w:val="24"/>
              </w:rPr>
              <w:t>立方米，降幅</w:t>
            </w:r>
            <w:r>
              <w:rPr>
                <w:rFonts w:ascii="Times New Roman" w:hAnsi="Times New Roman" w:cs="Times New Roman"/>
                <w:sz w:val="24"/>
                <w:szCs w:val="24"/>
              </w:rPr>
              <w:t>3.7%</w:t>
            </w:r>
            <w:r>
              <w:rPr>
                <w:rFonts w:hint="eastAsia" w:ascii="Times New Roman" w:hAnsi="Times New Roman" w:cs="Times New Roman"/>
                <w:sz w:val="24"/>
                <w:szCs w:val="24"/>
              </w:rPr>
              <w:t>；</w:t>
            </w:r>
            <w:r>
              <w:rPr>
                <w:rFonts w:ascii="Times New Roman" w:hAnsi="Times New Roman" w:cs="Times New Roman"/>
                <w:sz w:val="24"/>
                <w:szCs w:val="24"/>
              </w:rPr>
              <w:t>PM</w:t>
            </w:r>
            <w:r>
              <w:rPr>
                <w:rFonts w:ascii="Times New Roman" w:hAnsi="Times New Roman" w:cs="Times New Roman"/>
                <w:sz w:val="24"/>
                <w:szCs w:val="24"/>
                <w:vertAlign w:val="subscript"/>
              </w:rPr>
              <w:t>2.5</w:t>
            </w:r>
            <w:r>
              <w:rPr>
                <w:rFonts w:hint="eastAsia" w:ascii="Times New Roman" w:hAnsi="Times New Roman" w:cs="Times New Roman"/>
                <w:sz w:val="24"/>
                <w:szCs w:val="24"/>
              </w:rPr>
              <w:t>同比下降</w:t>
            </w:r>
            <w:r>
              <w:rPr>
                <w:rFonts w:ascii="Times New Roman" w:hAnsi="Times New Roman" w:cs="Times New Roman"/>
                <w:sz w:val="24"/>
                <w:szCs w:val="24"/>
              </w:rPr>
              <w:t>2</w:t>
            </w:r>
            <w:r>
              <w:rPr>
                <w:rFonts w:hint="eastAsia" w:ascii="Times New Roman" w:hAnsi="Times New Roman" w:cs="Times New Roman"/>
                <w:sz w:val="24"/>
                <w:szCs w:val="24"/>
              </w:rPr>
              <w:t>微克</w:t>
            </w:r>
            <w:r>
              <w:rPr>
                <w:rFonts w:ascii="Times New Roman" w:hAnsi="Times New Roman" w:cs="Times New Roman"/>
                <w:sz w:val="24"/>
                <w:szCs w:val="24"/>
              </w:rPr>
              <w:t>/</w:t>
            </w:r>
            <w:r>
              <w:rPr>
                <w:rFonts w:hint="eastAsia" w:ascii="Times New Roman" w:hAnsi="Times New Roman" w:cs="Times New Roman"/>
                <w:sz w:val="24"/>
                <w:szCs w:val="24"/>
              </w:rPr>
              <w:t>立方米，降幅</w:t>
            </w:r>
            <w:r>
              <w:rPr>
                <w:rFonts w:ascii="Times New Roman" w:hAnsi="Times New Roman" w:cs="Times New Roman"/>
                <w:sz w:val="24"/>
                <w:szCs w:val="24"/>
              </w:rPr>
              <w:t>3.2%</w:t>
            </w:r>
            <w:r>
              <w:rPr>
                <w:rFonts w:hint="eastAsia" w:ascii="Times New Roman" w:hAnsi="Times New Roman" w:cs="Times New Roman"/>
                <w:sz w:val="24"/>
                <w:szCs w:val="24"/>
              </w:rPr>
              <w:t>；</w:t>
            </w:r>
            <w:r>
              <w:rPr>
                <w:rFonts w:ascii="Times New Roman" w:hAnsi="Times New Roman" w:cs="Times New Roman"/>
                <w:sz w:val="24"/>
                <w:szCs w:val="24"/>
              </w:rPr>
              <w:t>SO</w:t>
            </w:r>
            <w:r>
              <w:rPr>
                <w:rFonts w:ascii="Times New Roman" w:hAnsi="Times New Roman" w:cs="Times New Roman"/>
                <w:sz w:val="24"/>
                <w:szCs w:val="24"/>
                <w:vertAlign w:val="subscript"/>
              </w:rPr>
              <w:t>2</w:t>
            </w:r>
            <w:r>
              <w:rPr>
                <w:rFonts w:hint="eastAsia" w:ascii="Times New Roman" w:hAnsi="Times New Roman" w:cs="Times New Roman"/>
                <w:sz w:val="24"/>
                <w:szCs w:val="24"/>
              </w:rPr>
              <w:t>同比下降</w:t>
            </w:r>
            <w:r>
              <w:rPr>
                <w:rFonts w:ascii="Times New Roman" w:hAnsi="Times New Roman" w:cs="Times New Roman"/>
                <w:sz w:val="24"/>
                <w:szCs w:val="24"/>
              </w:rPr>
              <w:t>9</w:t>
            </w:r>
            <w:r>
              <w:rPr>
                <w:rFonts w:hint="eastAsia" w:ascii="Times New Roman" w:hAnsi="Times New Roman" w:cs="Times New Roman"/>
                <w:sz w:val="24"/>
                <w:szCs w:val="24"/>
              </w:rPr>
              <w:t>微克</w:t>
            </w:r>
            <w:r>
              <w:rPr>
                <w:rFonts w:ascii="Times New Roman" w:hAnsi="Times New Roman" w:cs="Times New Roman"/>
                <w:sz w:val="24"/>
                <w:szCs w:val="24"/>
              </w:rPr>
              <w:t>/</w:t>
            </w:r>
            <w:r>
              <w:rPr>
                <w:rFonts w:hint="eastAsia" w:ascii="Times New Roman" w:hAnsi="Times New Roman" w:cs="Times New Roman"/>
                <w:sz w:val="24"/>
                <w:szCs w:val="24"/>
              </w:rPr>
              <w:t>立方米，降幅</w:t>
            </w:r>
            <w:r>
              <w:rPr>
                <w:rFonts w:ascii="Times New Roman" w:hAnsi="Times New Roman" w:cs="Times New Roman"/>
                <w:sz w:val="24"/>
                <w:szCs w:val="24"/>
              </w:rPr>
              <w:t>32.1%</w:t>
            </w:r>
            <w:r>
              <w:rPr>
                <w:rFonts w:hint="eastAsia" w:ascii="Times New Roman" w:hAnsi="Times New Roman" w:cs="Times New Roman"/>
                <w:sz w:val="24"/>
                <w:szCs w:val="24"/>
              </w:rPr>
              <w:t>；</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hint="eastAsia" w:ascii="Times New Roman" w:hAnsi="Times New Roman" w:cs="Times New Roman"/>
                <w:sz w:val="24"/>
                <w:szCs w:val="24"/>
              </w:rPr>
              <w:t>同比下降</w:t>
            </w:r>
            <w:r>
              <w:rPr>
                <w:rFonts w:ascii="Times New Roman" w:hAnsi="Times New Roman" w:cs="Times New Roman"/>
                <w:sz w:val="24"/>
                <w:szCs w:val="24"/>
              </w:rPr>
              <w:t>1</w:t>
            </w:r>
            <w:r>
              <w:rPr>
                <w:rFonts w:hint="eastAsia" w:ascii="Times New Roman" w:hAnsi="Times New Roman" w:cs="Times New Roman"/>
                <w:sz w:val="24"/>
                <w:szCs w:val="24"/>
              </w:rPr>
              <w:t>微克</w:t>
            </w:r>
            <w:r>
              <w:rPr>
                <w:rFonts w:ascii="Times New Roman" w:hAnsi="Times New Roman" w:cs="Times New Roman"/>
                <w:sz w:val="24"/>
                <w:szCs w:val="24"/>
              </w:rPr>
              <w:t>/</w:t>
            </w:r>
            <w:r>
              <w:rPr>
                <w:rFonts w:hint="eastAsia" w:ascii="Times New Roman" w:hAnsi="Times New Roman" w:cs="Times New Roman"/>
                <w:sz w:val="24"/>
                <w:szCs w:val="24"/>
              </w:rPr>
              <w:t>立方米，降幅</w:t>
            </w:r>
            <w:r>
              <w:rPr>
                <w:rFonts w:ascii="Times New Roman" w:hAnsi="Times New Roman" w:cs="Times New Roman"/>
                <w:sz w:val="24"/>
                <w:szCs w:val="24"/>
              </w:rPr>
              <w:t>2%</w:t>
            </w:r>
            <w:r>
              <w:rPr>
                <w:rFonts w:hint="eastAsia" w:ascii="Times New Roman" w:hAnsi="Times New Roman" w:cs="Times New Roman"/>
                <w:sz w:val="24"/>
                <w:szCs w:val="24"/>
              </w:rPr>
              <w:t>；</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hint="eastAsia" w:ascii="Times New Roman" w:hAnsi="Times New Roman" w:cs="Times New Roman"/>
                <w:sz w:val="24"/>
                <w:szCs w:val="24"/>
              </w:rPr>
              <w:t>第</w:t>
            </w:r>
            <w:r>
              <w:rPr>
                <w:rFonts w:ascii="Times New Roman" w:hAnsi="Times New Roman" w:cs="Times New Roman"/>
                <w:sz w:val="24"/>
                <w:szCs w:val="24"/>
              </w:rPr>
              <w:t>90</w:t>
            </w:r>
            <w:r>
              <w:rPr>
                <w:rFonts w:hint="eastAsia" w:ascii="Times New Roman" w:hAnsi="Times New Roman" w:cs="Times New Roman"/>
                <w:sz w:val="24"/>
                <w:szCs w:val="24"/>
              </w:rPr>
              <w:t>百分位浓度同比上升</w:t>
            </w:r>
            <w:r>
              <w:rPr>
                <w:rFonts w:ascii="Times New Roman" w:hAnsi="Times New Roman" w:cs="Times New Roman"/>
                <w:sz w:val="24"/>
                <w:szCs w:val="24"/>
              </w:rPr>
              <w:t>5</w:t>
            </w:r>
            <w:r>
              <w:rPr>
                <w:rFonts w:hint="eastAsia" w:ascii="Times New Roman" w:hAnsi="Times New Roman" w:cs="Times New Roman"/>
                <w:sz w:val="24"/>
                <w:szCs w:val="24"/>
              </w:rPr>
              <w:t>微克</w:t>
            </w:r>
            <w:r>
              <w:rPr>
                <w:rFonts w:ascii="Times New Roman" w:hAnsi="Times New Roman" w:cs="Times New Roman"/>
                <w:sz w:val="24"/>
                <w:szCs w:val="24"/>
              </w:rPr>
              <w:t>/</w:t>
            </w:r>
            <w:r>
              <w:rPr>
                <w:rFonts w:hint="eastAsia" w:ascii="Times New Roman" w:hAnsi="Times New Roman" w:cs="Times New Roman"/>
                <w:sz w:val="24"/>
                <w:szCs w:val="24"/>
              </w:rPr>
              <w:t>立方米，升幅</w:t>
            </w:r>
            <w:r>
              <w:rPr>
                <w:rFonts w:ascii="Times New Roman" w:hAnsi="Times New Roman" w:cs="Times New Roman"/>
                <w:sz w:val="24"/>
                <w:szCs w:val="24"/>
              </w:rPr>
              <w:t>4.5%</w:t>
            </w:r>
            <w:r>
              <w:rPr>
                <w:rFonts w:hint="eastAsia" w:ascii="Times New Roman" w:hAnsi="Times New Roman" w:cs="Times New Roman"/>
                <w:sz w:val="24"/>
                <w:szCs w:val="24"/>
              </w:rPr>
              <w:t>，</w:t>
            </w:r>
            <w:r>
              <w:rPr>
                <w:rFonts w:ascii="Times New Roman" w:hAnsi="Times New Roman" w:cs="Times New Roman"/>
                <w:sz w:val="24"/>
                <w:szCs w:val="24"/>
              </w:rPr>
              <w:t>CO</w:t>
            </w:r>
            <w:r>
              <w:rPr>
                <w:rFonts w:hint="eastAsia" w:ascii="Times New Roman" w:hAnsi="Times New Roman" w:cs="Times New Roman"/>
                <w:sz w:val="24"/>
                <w:szCs w:val="24"/>
              </w:rPr>
              <w:t>第</w:t>
            </w:r>
            <w:r>
              <w:rPr>
                <w:rFonts w:ascii="Times New Roman" w:hAnsi="Times New Roman" w:cs="Times New Roman"/>
                <w:sz w:val="24"/>
                <w:szCs w:val="24"/>
              </w:rPr>
              <w:t>95</w:t>
            </w:r>
            <w:r>
              <w:rPr>
                <w:rFonts w:hint="eastAsia" w:ascii="Times New Roman" w:hAnsi="Times New Roman" w:cs="Times New Roman"/>
                <w:sz w:val="24"/>
                <w:szCs w:val="24"/>
              </w:rPr>
              <w:t>百分位浓度同比下降</w:t>
            </w:r>
            <w:r>
              <w:rPr>
                <w:rFonts w:ascii="Times New Roman" w:hAnsi="Times New Roman" w:cs="Times New Roman"/>
                <w:sz w:val="24"/>
                <w:szCs w:val="24"/>
              </w:rPr>
              <w:t>0.1</w:t>
            </w:r>
            <w:r>
              <w:rPr>
                <w:rFonts w:hint="eastAsia" w:ascii="Times New Roman" w:hAnsi="Times New Roman" w:cs="Times New Roman"/>
                <w:sz w:val="24"/>
                <w:szCs w:val="24"/>
              </w:rPr>
              <w:t>微克</w:t>
            </w:r>
            <w:r>
              <w:rPr>
                <w:rFonts w:ascii="Times New Roman" w:hAnsi="Times New Roman" w:cs="Times New Roman"/>
                <w:sz w:val="24"/>
                <w:szCs w:val="24"/>
              </w:rPr>
              <w:t>/</w:t>
            </w:r>
            <w:r>
              <w:rPr>
                <w:rFonts w:hint="eastAsia" w:ascii="Times New Roman" w:hAnsi="Times New Roman" w:cs="Times New Roman"/>
                <w:sz w:val="24"/>
                <w:szCs w:val="24"/>
              </w:rPr>
              <w:t>立方米，降幅</w:t>
            </w:r>
            <w:r>
              <w:rPr>
                <w:rFonts w:ascii="Times New Roman" w:hAnsi="Times New Roman" w:cs="Times New Roman"/>
                <w:sz w:val="24"/>
                <w:szCs w:val="24"/>
              </w:rPr>
              <w:t>7.1%</w:t>
            </w:r>
            <w:r>
              <w:rPr>
                <w:rFonts w:hint="eastAsia" w:ascii="Times New Roman" w:hAnsi="Times New Roman" w:cs="Times New Roman"/>
                <w:sz w:val="24"/>
                <w:szCs w:val="24"/>
              </w:rPr>
              <w:t>。优、良天数</w:t>
            </w:r>
            <w:r>
              <w:rPr>
                <w:rFonts w:ascii="Times New Roman" w:hAnsi="Times New Roman" w:cs="Times New Roman"/>
                <w:sz w:val="24"/>
                <w:szCs w:val="24"/>
              </w:rPr>
              <w:t>177</w:t>
            </w:r>
            <w:r>
              <w:rPr>
                <w:rFonts w:hint="eastAsia" w:ascii="Times New Roman" w:hAnsi="Times New Roman" w:cs="Times New Roman"/>
                <w:sz w:val="24"/>
                <w:szCs w:val="24"/>
              </w:rPr>
              <w:t>天，优、良天数比例</w:t>
            </w:r>
            <w:r>
              <w:rPr>
                <w:rFonts w:ascii="Times New Roman" w:hAnsi="Times New Roman" w:cs="Times New Roman"/>
                <w:sz w:val="24"/>
                <w:szCs w:val="24"/>
              </w:rPr>
              <w:t>51.8%</w:t>
            </w:r>
            <w:r>
              <w:rPr>
                <w:rFonts w:hint="eastAsia" w:ascii="Times New Roman" w:hAnsi="Times New Roman" w:cs="Times New Roman"/>
                <w:sz w:val="24"/>
                <w:szCs w:val="24"/>
              </w:rPr>
              <w:t>，去年同期，优、良天数</w:t>
            </w:r>
            <w:r>
              <w:rPr>
                <w:rFonts w:ascii="Times New Roman" w:hAnsi="Times New Roman" w:cs="Times New Roman"/>
                <w:sz w:val="24"/>
                <w:szCs w:val="24"/>
              </w:rPr>
              <w:t>173</w:t>
            </w:r>
            <w:r>
              <w:rPr>
                <w:rFonts w:hint="eastAsia" w:ascii="Times New Roman" w:hAnsi="Times New Roman" w:cs="Times New Roman"/>
                <w:sz w:val="24"/>
                <w:szCs w:val="24"/>
              </w:rPr>
              <w:t>天，优、良天数比例</w:t>
            </w:r>
            <w:r>
              <w:rPr>
                <w:rFonts w:ascii="Times New Roman" w:hAnsi="Times New Roman" w:cs="Times New Roman"/>
                <w:sz w:val="24"/>
                <w:szCs w:val="24"/>
              </w:rPr>
              <w:t>47.4%</w:t>
            </w:r>
            <w:r>
              <w:rPr>
                <w:rFonts w:hint="eastAsia" w:ascii="Times New Roman" w:hAnsi="Times New Roman" w:cs="Times New Roman"/>
                <w:sz w:val="24"/>
                <w:szCs w:val="24"/>
              </w:rPr>
              <w:t>，同比优、良天数增加</w:t>
            </w:r>
            <w:r>
              <w:rPr>
                <w:rFonts w:ascii="Times New Roman" w:hAnsi="Times New Roman" w:cs="Times New Roman"/>
                <w:sz w:val="24"/>
                <w:szCs w:val="24"/>
              </w:rPr>
              <w:t>4</w:t>
            </w:r>
            <w:r>
              <w:rPr>
                <w:rFonts w:hint="eastAsia" w:ascii="Times New Roman" w:hAnsi="Times New Roman" w:cs="Times New Roman"/>
                <w:sz w:val="24"/>
                <w:szCs w:val="24"/>
              </w:rPr>
              <w:t>天，上升</w:t>
            </w:r>
            <w:r>
              <w:rPr>
                <w:rFonts w:ascii="Times New Roman" w:hAnsi="Times New Roman" w:cs="Times New Roman"/>
                <w:sz w:val="24"/>
                <w:szCs w:val="24"/>
              </w:rPr>
              <w:t>4.4</w:t>
            </w:r>
            <w:r>
              <w:rPr>
                <w:rFonts w:hint="eastAsia" w:ascii="Times New Roman" w:hAnsi="Times New Roman" w:cs="Times New Roman"/>
                <w:sz w:val="24"/>
                <w:szCs w:val="24"/>
              </w:rPr>
              <w:t>个百分点。</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b w:val="0"/>
                <w:bCs w:val="0"/>
                <w:sz w:val="24"/>
                <w:szCs w:val="21"/>
                <w:u w:val="none"/>
              </w:rPr>
            </w:pPr>
            <w:r>
              <w:rPr>
                <w:rFonts w:hint="eastAsia"/>
                <w:b w:val="0"/>
                <w:bCs w:val="0"/>
                <w:sz w:val="24"/>
                <w:szCs w:val="21"/>
                <w:u w:val="none"/>
              </w:rPr>
              <w:t>目前新乡市正在实施《新乡市蓝天工程行动计划》、《新乡市2018年大气污染防治攻坚战实施方案》、《“十三五”挥发性有机物污染物防治工作方案》、《新乡市环境污染防治攻坚战三年行动实施方案（2018-2020年）》等一系列措施，将不断改善区域大气环境质量。预计2020年可以达到《新乡市环境污染防治攻坚战三年行动实施方案（2018-2020年）》中：“全市</w:t>
            </w:r>
            <w:r>
              <w:rPr>
                <w:b w:val="0"/>
                <w:bCs w:val="0"/>
                <w:sz w:val="24"/>
                <w:szCs w:val="21"/>
                <w:u w:val="none"/>
              </w:rPr>
              <w:t>PM</w:t>
            </w:r>
            <w:r>
              <w:rPr>
                <w:b w:val="0"/>
                <w:bCs w:val="0"/>
                <w:sz w:val="24"/>
                <w:szCs w:val="21"/>
                <w:u w:val="none"/>
                <w:vertAlign w:val="subscript"/>
              </w:rPr>
              <w:t>2.5</w:t>
            </w:r>
            <w:r>
              <w:rPr>
                <w:rFonts w:hint="eastAsia"/>
                <w:b w:val="0"/>
                <w:bCs w:val="0"/>
                <w:sz w:val="24"/>
                <w:szCs w:val="21"/>
                <w:u w:val="none"/>
              </w:rPr>
              <w:t>年均浓度达到55微克/立方米以下，</w:t>
            </w:r>
            <w:r>
              <w:rPr>
                <w:b w:val="0"/>
                <w:bCs w:val="0"/>
                <w:kern w:val="0"/>
                <w:sz w:val="24"/>
                <w:u w:val="none"/>
              </w:rPr>
              <w:t>PM</w:t>
            </w:r>
            <w:r>
              <w:rPr>
                <w:b w:val="0"/>
                <w:bCs w:val="0"/>
                <w:kern w:val="0"/>
                <w:sz w:val="24"/>
                <w:u w:val="none"/>
                <w:vertAlign w:val="subscript"/>
              </w:rPr>
              <w:t>10</w:t>
            </w:r>
            <w:r>
              <w:rPr>
                <w:rFonts w:hint="eastAsia"/>
                <w:b w:val="0"/>
                <w:bCs w:val="0"/>
                <w:kern w:val="0"/>
                <w:sz w:val="24"/>
                <w:u w:val="none"/>
              </w:rPr>
              <w:t>年均浓度达到101微克/立方米以下，全年优良天数比例达到66%以上</w:t>
            </w:r>
            <w:r>
              <w:rPr>
                <w:rFonts w:hint="eastAsia"/>
                <w:b w:val="0"/>
                <w:bCs w:val="0"/>
                <w:sz w:val="24"/>
                <w:szCs w:val="21"/>
                <w:u w:val="none"/>
              </w:rPr>
              <w:t>”的目标要求。</w:t>
            </w:r>
          </w:p>
          <w:p>
            <w:pPr>
              <w:keepNext w:val="0"/>
              <w:keepLines w:val="0"/>
              <w:pageBreakBefore w:val="0"/>
              <w:widowControl/>
              <w:kinsoku/>
              <w:wordWrap/>
              <w:overflowPunct/>
              <w:topLinePunct w:val="0"/>
              <w:autoSpaceDE/>
              <w:autoSpaceDN/>
              <w:bidi w:val="0"/>
              <w:adjustRightInd/>
              <w:snapToGrid/>
              <w:spacing w:line="520" w:lineRule="exact"/>
              <w:ind w:firstLine="480" w:firstLineChars="200"/>
              <w:jc w:val="left"/>
              <w:textAlignment w:val="auto"/>
              <w:outlineLvl w:val="9"/>
              <w:rPr>
                <w:rFonts w:hint="default" w:ascii="Times New Roman" w:hAnsi="Times New Roman" w:eastAsia="宋体" w:cs="Times New Roman"/>
                <w:color w:val="auto"/>
                <w:sz w:val="24"/>
                <w:szCs w:val="20"/>
              </w:rPr>
            </w:pPr>
            <w:r>
              <w:rPr>
                <w:rFonts w:hint="eastAsia"/>
                <w:b w:val="0"/>
                <w:bCs w:val="0"/>
                <w:sz w:val="24"/>
                <w:szCs w:val="21"/>
                <w:u w:val="none"/>
              </w:rPr>
              <w:t>本项目严格按照新乡市正在实施的《新乡市蓝天工程行动计划》、《新乡市2018年大气污染防治攻坚战实施方案》、《“十三五”挥发性有机物污染物防治工作方案》、《新乡市环境污染防治攻坚战三年行动实施方案（2018-2020年）》的相关要求进行建设，项目运行过程中</w:t>
            </w:r>
            <w:r>
              <w:rPr>
                <w:rFonts w:hint="eastAsia" w:ascii="Times New Roman" w:hAnsi="Times New Roman" w:cs="Times New Roman"/>
                <w:b w:val="0"/>
                <w:bCs w:val="0"/>
                <w:sz w:val="24"/>
                <w:u w:val="none"/>
                <w:lang w:val="en-US" w:eastAsia="zh-CN"/>
              </w:rPr>
              <w:t>焊接工序产生的粉尘经集气罩收集后采用</w:t>
            </w:r>
            <w:r>
              <w:rPr>
                <w:rFonts w:hint="eastAsia" w:ascii="Times New Roman" w:hAnsi="Times New Roman" w:cs="Times New Roman"/>
                <w:b w:val="0"/>
                <w:bCs w:val="0"/>
                <w:color w:val="auto"/>
                <w:sz w:val="24"/>
                <w:u w:val="none"/>
                <w:lang w:val="en-US" w:eastAsia="zh-CN"/>
              </w:rPr>
              <w:t>袋式除尘器和焊烟净化器进行治理，治理后能够达标排放，</w:t>
            </w:r>
            <w:r>
              <w:rPr>
                <w:rFonts w:hint="eastAsia"/>
                <w:b w:val="0"/>
                <w:bCs w:val="0"/>
                <w:color w:val="auto"/>
                <w:sz w:val="24"/>
                <w:szCs w:val="21"/>
                <w:u w:val="none"/>
              </w:rPr>
              <w:t>因此，</w:t>
            </w:r>
            <w:r>
              <w:rPr>
                <w:rFonts w:hint="eastAsia"/>
                <w:b w:val="0"/>
                <w:bCs w:val="0"/>
                <w:color w:val="auto"/>
                <w:sz w:val="24"/>
                <w:szCs w:val="21"/>
                <w:u w:val="none"/>
                <w:lang w:eastAsia="zh-CN"/>
              </w:rPr>
              <w:t>本</w:t>
            </w:r>
            <w:r>
              <w:rPr>
                <w:rFonts w:hint="eastAsia"/>
                <w:b w:val="0"/>
                <w:bCs w:val="0"/>
                <w:color w:val="auto"/>
                <w:sz w:val="24"/>
                <w:szCs w:val="21"/>
                <w:u w:val="none"/>
              </w:rPr>
              <w:t>项目的投产运行对区域环境质量</w:t>
            </w:r>
            <w:r>
              <w:rPr>
                <w:rFonts w:hint="eastAsia"/>
                <w:b w:val="0"/>
                <w:bCs w:val="0"/>
                <w:color w:val="auto"/>
                <w:sz w:val="24"/>
                <w:szCs w:val="21"/>
                <w:u w:val="none"/>
                <w:lang w:eastAsia="zh-CN"/>
              </w:rPr>
              <w:t>产生影响可以接受</w:t>
            </w:r>
            <w:r>
              <w:rPr>
                <w:rFonts w:hint="eastAsia"/>
                <w:b w:val="0"/>
                <w:bCs w:val="0"/>
                <w:color w:val="auto"/>
                <w:sz w:val="24"/>
                <w:szCs w:val="21"/>
                <w:u w:val="none"/>
              </w:rPr>
              <w:t>。</w:t>
            </w:r>
          </w:p>
          <w:p>
            <w:pPr>
              <w:snapToGrid w:val="0"/>
              <w:spacing w:line="520" w:lineRule="exact"/>
              <w:jc w:val="left"/>
              <w:rPr>
                <w:rFonts w:hint="default" w:ascii="Times New Roman" w:hAnsi="Times New Roman" w:cs="Times New Roman"/>
                <w:sz w:val="24"/>
                <w:szCs w:val="24"/>
              </w:rPr>
            </w:pPr>
            <w:r>
              <w:rPr>
                <w:rFonts w:hint="default" w:ascii="Times New Roman" w:hAnsi="Times New Roman" w:cs="Times New Roman"/>
                <w:sz w:val="24"/>
                <w:szCs w:val="24"/>
              </w:rPr>
              <w:t>　　</w:t>
            </w:r>
            <w:r>
              <w:rPr>
                <w:rFonts w:hint="default" w:ascii="Times New Roman" w:hAnsi="Times New Roman" w:cs="Times New Roman"/>
                <w:b/>
                <w:bCs/>
                <w:sz w:val="24"/>
                <w:szCs w:val="24"/>
              </w:rPr>
              <w:t>2、地表水环境质量现状</w:t>
            </w:r>
          </w:p>
          <w:p>
            <w:pPr>
              <w:spacing w:line="52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bCs/>
                <w:color w:val="000000"/>
                <w:sz w:val="24"/>
                <w:szCs w:val="24"/>
              </w:rPr>
              <w:t>经现场勘查，距本项目最近的河流为</w:t>
            </w:r>
            <w:r>
              <w:rPr>
                <w:rFonts w:hint="eastAsia"/>
                <w:color w:val="auto"/>
                <w:sz w:val="24"/>
                <w:szCs w:val="24"/>
                <w:lang w:val="en-US" w:eastAsia="zh-CN"/>
              </w:rPr>
              <w:t>敦孟排，汇入西孟姜女河</w:t>
            </w:r>
            <w:r>
              <w:rPr>
                <w:rFonts w:hint="default" w:ascii="Times New Roman" w:hAnsi="Times New Roman" w:cs="Times New Roman"/>
                <w:bCs/>
                <w:color w:val="000000"/>
                <w:sz w:val="24"/>
                <w:szCs w:val="24"/>
              </w:rPr>
              <w:t>。</w:t>
            </w:r>
            <w:r>
              <w:rPr>
                <w:rFonts w:hint="default" w:ascii="Times New Roman" w:hAnsi="Times New Roman" w:cs="Times New Roman"/>
                <w:bCs/>
                <w:color w:val="000000"/>
                <w:sz w:val="24"/>
                <w:szCs w:val="24"/>
                <w:highlight w:val="none"/>
              </w:rPr>
              <w:t>根据新乡市水功能区，</w:t>
            </w:r>
            <w:r>
              <w:rPr>
                <w:rFonts w:hint="eastAsia" w:ascii="Times New Roman" w:hAnsi="Times New Roman" w:cs="Times New Roman"/>
                <w:sz w:val="24"/>
                <w:highlight w:val="none"/>
                <w:lang w:eastAsia="zh-CN"/>
              </w:rPr>
              <w:t>西</w:t>
            </w:r>
            <w:r>
              <w:rPr>
                <w:rFonts w:hint="default" w:ascii="Times New Roman" w:hAnsi="Times New Roman" w:cs="Times New Roman"/>
                <w:sz w:val="24"/>
                <w:highlight w:val="none"/>
              </w:rPr>
              <w:t>孟姜女河</w:t>
            </w:r>
            <w:r>
              <w:rPr>
                <w:rFonts w:hint="default" w:ascii="Times New Roman" w:hAnsi="Times New Roman" w:cs="Times New Roman"/>
                <w:bCs/>
                <w:color w:val="000000"/>
                <w:sz w:val="24"/>
                <w:szCs w:val="24"/>
                <w:highlight w:val="none"/>
              </w:rPr>
              <w:t>规划水体功能为《地表水环境质量标准》（GB3838-2002）</w:t>
            </w:r>
            <w:r>
              <w:rPr>
                <w:rFonts w:hint="default" w:ascii="Times New Roman" w:hAnsi="Times New Roman" w:cs="Times New Roman"/>
                <w:bCs/>
                <w:color w:val="000000"/>
                <w:sz w:val="24"/>
                <w:szCs w:val="24"/>
                <w:highlight w:val="none"/>
              </w:rPr>
              <w:fldChar w:fldCharType="begin"/>
            </w:r>
            <w:r>
              <w:rPr>
                <w:rFonts w:hint="default" w:ascii="Times New Roman" w:hAnsi="Times New Roman" w:cs="Times New Roman"/>
                <w:bCs/>
                <w:color w:val="000000"/>
                <w:sz w:val="24"/>
                <w:szCs w:val="24"/>
                <w:highlight w:val="none"/>
              </w:rPr>
              <w:instrText xml:space="preserve"> = 2 \* ROMAN \* MERGEFORMAT </w:instrText>
            </w:r>
            <w:r>
              <w:rPr>
                <w:rFonts w:hint="default" w:ascii="Times New Roman" w:hAnsi="Times New Roman" w:cs="Times New Roman"/>
                <w:bCs/>
                <w:color w:val="000000"/>
                <w:sz w:val="24"/>
                <w:szCs w:val="24"/>
                <w:highlight w:val="none"/>
              </w:rPr>
              <w:fldChar w:fldCharType="separate"/>
            </w:r>
            <w:r>
              <w:rPr>
                <w:rFonts w:hint="default" w:ascii="Times New Roman" w:hAnsi="Times New Roman" w:cs="Times New Roman"/>
                <w:sz w:val="24"/>
                <w:szCs w:val="24"/>
                <w:highlight w:val="none"/>
              </w:rPr>
              <w:t>Ⅴ</w:t>
            </w:r>
            <w:r>
              <w:rPr>
                <w:rFonts w:hint="default" w:ascii="Times New Roman" w:hAnsi="Times New Roman" w:cs="Times New Roman"/>
                <w:bCs/>
                <w:color w:val="000000"/>
                <w:sz w:val="24"/>
                <w:szCs w:val="24"/>
                <w:highlight w:val="none"/>
              </w:rPr>
              <w:fldChar w:fldCharType="end"/>
            </w:r>
            <w:r>
              <w:rPr>
                <w:rFonts w:hint="default" w:ascii="Times New Roman" w:hAnsi="Times New Roman" w:cs="Times New Roman"/>
                <w:bCs/>
                <w:color w:val="000000"/>
                <w:sz w:val="24"/>
                <w:szCs w:val="24"/>
                <w:highlight w:val="none"/>
              </w:rPr>
              <w:t>类标准。</w:t>
            </w:r>
            <w:r>
              <w:rPr>
                <w:rFonts w:hint="default" w:ascii="Times New Roman" w:hAnsi="Times New Roman" w:cs="Times New Roman"/>
                <w:color w:val="000000"/>
                <w:sz w:val="24"/>
                <w:szCs w:val="24"/>
              </w:rPr>
              <w:t>评价引用</w:t>
            </w:r>
            <w:r>
              <w:rPr>
                <w:rFonts w:hint="eastAsia" w:ascii="Times New Roman" w:hAnsi="Times New Roman" w:cs="Times New Roman"/>
                <w:color w:val="000000"/>
                <w:sz w:val="24"/>
                <w:szCs w:val="24"/>
                <w:lang w:eastAsia="zh-CN"/>
              </w:rPr>
              <w:t>新乡市生态环境局</w:t>
            </w:r>
            <w:r>
              <w:rPr>
                <w:rFonts w:hint="default" w:ascii="Times New Roman" w:hAnsi="Times New Roman" w:cs="Times New Roman"/>
                <w:color w:val="000000"/>
                <w:sz w:val="24"/>
                <w:szCs w:val="24"/>
              </w:rPr>
              <w:t>2019年</w:t>
            </w:r>
            <w:r>
              <w:rPr>
                <w:rFonts w:hint="default" w:ascii="Times New Roman" w:hAnsi="Times New Roman" w:cs="Times New Roman"/>
                <w:color w:val="000000"/>
                <w:sz w:val="24"/>
                <w:szCs w:val="24"/>
                <w:lang w:val="en-US" w:eastAsia="zh-CN"/>
              </w:rPr>
              <w:t>12</w:t>
            </w:r>
            <w:r>
              <w:rPr>
                <w:rFonts w:hint="default" w:ascii="Times New Roman" w:hAnsi="Times New Roman" w:cs="Times New Roman"/>
                <w:color w:val="000000"/>
                <w:sz w:val="24"/>
                <w:szCs w:val="24"/>
              </w:rPr>
              <w:t>月份第</w:t>
            </w:r>
            <w:r>
              <w:rPr>
                <w:rFonts w:hint="default" w:ascii="Times New Roman" w:hAnsi="Times New Roman" w:cs="Times New Roman"/>
                <w:color w:val="000000"/>
                <w:sz w:val="24"/>
                <w:szCs w:val="24"/>
                <w:lang w:val="en-US" w:eastAsia="zh-CN"/>
              </w:rPr>
              <w:t>2</w:t>
            </w:r>
            <w:r>
              <w:rPr>
                <w:rFonts w:hint="default" w:ascii="Times New Roman" w:hAnsi="Times New Roman" w:cs="Times New Roman"/>
                <w:color w:val="000000"/>
                <w:sz w:val="24"/>
                <w:szCs w:val="24"/>
              </w:rPr>
              <w:t>周对乡镇河流断面的交叉监测结果，数据见表</w:t>
            </w:r>
            <w:r>
              <w:rPr>
                <w:rFonts w:hint="eastAsia" w:ascii="Times New Roman" w:hAnsi="Times New Roman" w:cs="Times New Roman"/>
                <w:color w:val="000000"/>
                <w:sz w:val="24"/>
                <w:szCs w:val="24"/>
                <w:lang w:val="en-US" w:eastAsia="zh-CN"/>
              </w:rPr>
              <w:t>12</w:t>
            </w:r>
            <w:r>
              <w:rPr>
                <w:rFonts w:hint="default" w:ascii="Times New Roman" w:hAnsi="Times New Roman" w:cs="Times New Roman"/>
                <w:color w:val="000000"/>
                <w:sz w:val="24"/>
                <w:szCs w:val="24"/>
              </w:rPr>
              <w:t>。</w:t>
            </w:r>
          </w:p>
          <w:p>
            <w:pPr>
              <w:spacing w:line="520" w:lineRule="exact"/>
              <w:ind w:firstLine="480" w:firstLineChars="200"/>
              <w:rPr>
                <w:rFonts w:hint="default" w:ascii="Times New Roman" w:hAnsi="Times New Roman" w:cs="Times New Roman"/>
              </w:rPr>
            </w:pPr>
            <w:r>
              <w:rPr>
                <w:rFonts w:hint="default" w:ascii="Times New Roman" w:hAnsi="Times New Roman" w:eastAsia="黑体" w:cs="Times New Roman"/>
                <w:color w:val="000000"/>
                <w:sz w:val="24"/>
                <w:szCs w:val="24"/>
              </w:rPr>
              <w:t>表</w:t>
            </w:r>
            <w:r>
              <w:rPr>
                <w:rFonts w:hint="eastAsia" w:ascii="Times New Roman" w:hAnsi="Times New Roman" w:eastAsia="黑体" w:cs="Times New Roman"/>
                <w:color w:val="000000"/>
                <w:sz w:val="24"/>
                <w:szCs w:val="24"/>
                <w:lang w:val="en-US" w:eastAsia="zh-CN"/>
              </w:rPr>
              <w:t>12</w:t>
            </w:r>
            <w:r>
              <w:rPr>
                <w:rFonts w:hint="default" w:ascii="Times New Roman" w:hAnsi="Times New Roman" w:eastAsia="黑体" w:cs="Times New Roman"/>
                <w:color w:val="000000"/>
                <w:sz w:val="24"/>
                <w:szCs w:val="24"/>
              </w:rPr>
              <w:t xml:space="preserve">   </w:t>
            </w:r>
            <w:r>
              <w:rPr>
                <w:rFonts w:hint="default" w:ascii="Times New Roman" w:hAnsi="Times New Roman" w:cs="Times New Roman"/>
                <w:b/>
                <w:bCs/>
                <w:sz w:val="24"/>
                <w:szCs w:val="24"/>
              </w:rPr>
              <w:t>西孟</w:t>
            </w:r>
            <w:r>
              <w:rPr>
                <w:rFonts w:hint="eastAsia" w:ascii="Times New Roman" w:hAnsi="Times New Roman" w:cs="Times New Roman"/>
                <w:b/>
                <w:bCs/>
                <w:sz w:val="24"/>
                <w:szCs w:val="24"/>
                <w:lang w:eastAsia="zh-CN"/>
              </w:rPr>
              <w:t>敦孟排高任旺村桥</w:t>
            </w:r>
            <w:r>
              <w:rPr>
                <w:rFonts w:hint="default" w:ascii="Times New Roman" w:hAnsi="Times New Roman" w:cs="Times New Roman"/>
                <w:b/>
                <w:bCs/>
                <w:sz w:val="24"/>
                <w:szCs w:val="24"/>
              </w:rPr>
              <w:t>断面监测数据</w:t>
            </w:r>
            <w:r>
              <w:rPr>
                <w:rFonts w:hint="default" w:ascii="Times New Roman" w:hAnsi="Times New Roman" w:cs="Times New Roman"/>
                <w:b/>
                <w:bCs/>
                <w:sz w:val="24"/>
                <w:szCs w:val="24"/>
                <w:highlight w:val="none"/>
              </w:rPr>
              <w:t>（</w:t>
            </w:r>
            <w:r>
              <w:rPr>
                <w:rFonts w:hint="default" w:ascii="Times New Roman" w:hAnsi="Times New Roman" w:eastAsia="黑体" w:cs="Times New Roman"/>
                <w:color w:val="000000"/>
                <w:sz w:val="24"/>
                <w:szCs w:val="24"/>
                <w:highlight w:val="none"/>
              </w:rPr>
              <w:t>201</w:t>
            </w:r>
            <w:r>
              <w:rPr>
                <w:rFonts w:hint="eastAsia" w:ascii="Times New Roman" w:hAnsi="Times New Roman" w:eastAsia="黑体" w:cs="Times New Roman"/>
                <w:color w:val="000000"/>
                <w:sz w:val="24"/>
                <w:szCs w:val="24"/>
                <w:highlight w:val="none"/>
                <w:lang w:val="en-US" w:eastAsia="zh-CN"/>
              </w:rPr>
              <w:t>9</w:t>
            </w:r>
            <w:r>
              <w:rPr>
                <w:rFonts w:hint="default" w:ascii="Times New Roman" w:hAnsi="Times New Roman" w:eastAsia="黑体" w:cs="Times New Roman"/>
                <w:color w:val="000000"/>
                <w:sz w:val="24"/>
                <w:szCs w:val="24"/>
                <w:highlight w:val="none"/>
              </w:rPr>
              <w:t>年12月）</w:t>
            </w:r>
            <w:r>
              <w:rPr>
                <w:rFonts w:hint="eastAsia" w:ascii="Times New Roman" w:hAnsi="Times New Roman" w:eastAsia="黑体" w:cs="Times New Roman"/>
                <w:color w:val="000000"/>
                <w:sz w:val="24"/>
                <w:szCs w:val="24"/>
                <w:highlight w:val="none"/>
                <w:lang w:val="en-US" w:eastAsia="zh-CN"/>
              </w:rPr>
              <w:t xml:space="preserve">    </w:t>
            </w:r>
            <w:r>
              <w:rPr>
                <w:rFonts w:hint="default" w:ascii="Times New Roman" w:hAnsi="Times New Roman" w:eastAsia="黑体" w:cs="Times New Roman"/>
                <w:color w:val="000000"/>
                <w:sz w:val="24"/>
                <w:szCs w:val="24"/>
              </w:rPr>
              <w:t>单位（mg/L）</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9"/>
              <w:gridCol w:w="2233"/>
              <w:gridCol w:w="2234"/>
              <w:gridCol w:w="2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29" w:type="dxa"/>
                  <w:noWrap w:val="0"/>
                  <w:vAlign w:val="center"/>
                </w:tcPr>
                <w:p>
                  <w:pPr>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监测因子</w:t>
                  </w:r>
                </w:p>
              </w:tc>
              <w:tc>
                <w:tcPr>
                  <w:tcW w:w="2233" w:type="dxa"/>
                  <w:noWrap w:val="0"/>
                  <w:vAlign w:val="center"/>
                </w:tcPr>
                <w:p>
                  <w:pPr>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COD</w:t>
                  </w:r>
                </w:p>
              </w:tc>
              <w:tc>
                <w:tcPr>
                  <w:tcW w:w="2234" w:type="dxa"/>
                  <w:noWrap w:val="0"/>
                  <w:vAlign w:val="center"/>
                </w:tcPr>
                <w:p>
                  <w:pPr>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NH</w:t>
                  </w:r>
                  <w:r>
                    <w:rPr>
                      <w:rFonts w:hint="default" w:ascii="Times New Roman" w:hAnsi="Times New Roman" w:cs="Times New Roman"/>
                      <w:color w:val="000000"/>
                      <w:szCs w:val="21"/>
                      <w:vertAlign w:val="subscript"/>
                    </w:rPr>
                    <w:t>3</w:t>
                  </w:r>
                  <w:r>
                    <w:rPr>
                      <w:rFonts w:hint="default" w:ascii="Times New Roman" w:hAnsi="Times New Roman" w:cs="Times New Roman"/>
                      <w:color w:val="000000"/>
                      <w:szCs w:val="21"/>
                    </w:rPr>
                    <w:t>-N</w:t>
                  </w:r>
                </w:p>
              </w:tc>
              <w:tc>
                <w:tcPr>
                  <w:tcW w:w="2232" w:type="dxa"/>
                  <w:noWrap w:val="0"/>
                  <w:vAlign w:val="center"/>
                </w:tcPr>
                <w:p>
                  <w:pPr>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29" w:type="dxa"/>
                  <w:noWrap w:val="0"/>
                  <w:vAlign w:val="center"/>
                </w:tcPr>
                <w:p>
                  <w:pPr>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监测数据</w:t>
                  </w:r>
                </w:p>
              </w:tc>
              <w:tc>
                <w:tcPr>
                  <w:tcW w:w="2233" w:type="dxa"/>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i w:val="0"/>
                      <w:color w:val="000000"/>
                      <w:kern w:val="0"/>
                      <w:sz w:val="21"/>
                      <w:szCs w:val="21"/>
                      <w:u w:val="none"/>
                      <w:lang w:val="en-US" w:eastAsia="zh-CN" w:bidi="ar"/>
                    </w:rPr>
                    <w:t>22.77</w:t>
                  </w:r>
                </w:p>
              </w:tc>
              <w:tc>
                <w:tcPr>
                  <w:tcW w:w="2234" w:type="dxa"/>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1.50</w:t>
                  </w:r>
                </w:p>
              </w:tc>
              <w:tc>
                <w:tcPr>
                  <w:tcW w:w="2232" w:type="dxa"/>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i w:val="0"/>
                      <w:color w:val="000000"/>
                      <w:kern w:val="0"/>
                      <w:sz w:val="21"/>
                      <w:szCs w:val="21"/>
                      <w:u w:val="none"/>
                      <w:lang w:val="en-US" w:eastAsia="zh-CN" w:bidi="ar"/>
                    </w:rPr>
                    <w:t>0.131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29" w:type="dxa"/>
                  <w:noWrap w:val="0"/>
                  <w:vAlign w:val="center"/>
                </w:tcPr>
                <w:p>
                  <w:pPr>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执行标准</w:t>
                  </w:r>
                </w:p>
              </w:tc>
              <w:tc>
                <w:tcPr>
                  <w:tcW w:w="2233" w:type="dxa"/>
                  <w:noWrap w:val="0"/>
                  <w:vAlign w:val="center"/>
                </w:tcPr>
                <w:p>
                  <w:pPr>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40</w:t>
                  </w:r>
                </w:p>
              </w:tc>
              <w:tc>
                <w:tcPr>
                  <w:tcW w:w="2234" w:type="dxa"/>
                  <w:noWrap w:val="0"/>
                  <w:vAlign w:val="center"/>
                </w:tcPr>
                <w:p>
                  <w:pPr>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2.0</w:t>
                  </w:r>
                </w:p>
              </w:tc>
              <w:tc>
                <w:tcPr>
                  <w:tcW w:w="2232" w:type="dxa"/>
                  <w:noWrap w:val="0"/>
                  <w:vAlign w:val="center"/>
                </w:tcPr>
                <w:p>
                  <w:pPr>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29" w:type="dxa"/>
                  <w:noWrap w:val="0"/>
                  <w:vAlign w:val="center"/>
                </w:tcPr>
                <w:p>
                  <w:pPr>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达标情况</w:t>
                  </w:r>
                </w:p>
              </w:tc>
              <w:tc>
                <w:tcPr>
                  <w:tcW w:w="2233" w:type="dxa"/>
                  <w:noWrap w:val="0"/>
                  <w:vAlign w:val="center"/>
                </w:tcPr>
                <w:p>
                  <w:pPr>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达标</w:t>
                  </w:r>
                </w:p>
              </w:tc>
              <w:tc>
                <w:tcPr>
                  <w:tcW w:w="2234" w:type="dxa"/>
                  <w:noWrap w:val="0"/>
                  <w:vAlign w:val="center"/>
                </w:tcPr>
                <w:p>
                  <w:pPr>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达标</w:t>
                  </w:r>
                </w:p>
              </w:tc>
              <w:tc>
                <w:tcPr>
                  <w:tcW w:w="2232" w:type="dxa"/>
                  <w:noWrap w:val="0"/>
                  <w:vAlign w:val="center"/>
                </w:tcPr>
                <w:p>
                  <w:pPr>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达标</w:t>
                  </w:r>
                </w:p>
              </w:tc>
            </w:tr>
          </w:tbl>
          <w:p>
            <w:pPr>
              <w:adjustRightInd w:val="0"/>
              <w:snapToGrid w:val="0"/>
              <w:spacing w:line="520" w:lineRule="exact"/>
              <w:ind w:firstLine="480" w:firstLineChars="200"/>
              <w:rPr>
                <w:rFonts w:hint="default" w:ascii="Times New Roman" w:hAnsi="Times New Roman" w:cs="Times New Roman"/>
                <w:b/>
                <w:bCs/>
                <w:sz w:val="24"/>
                <w:szCs w:val="24"/>
              </w:rPr>
            </w:pPr>
            <w:r>
              <w:rPr>
                <w:rFonts w:hint="default" w:ascii="Times New Roman" w:hAnsi="Times New Roman" w:cs="Times New Roman"/>
                <w:color w:val="000000"/>
                <w:sz w:val="24"/>
                <w:szCs w:val="24"/>
              </w:rPr>
              <w:t>由表</w:t>
            </w:r>
            <w:r>
              <w:rPr>
                <w:rFonts w:hint="eastAsia" w:ascii="Times New Roman" w:hAnsi="Times New Roman" w:cs="Times New Roman"/>
                <w:color w:val="000000"/>
                <w:sz w:val="24"/>
                <w:szCs w:val="24"/>
                <w:lang w:val="en-US" w:eastAsia="zh-CN"/>
              </w:rPr>
              <w:t>12</w:t>
            </w:r>
            <w:r>
              <w:rPr>
                <w:rFonts w:hint="default" w:ascii="Times New Roman" w:hAnsi="Times New Roman" w:cs="Times New Roman"/>
                <w:color w:val="000000"/>
                <w:sz w:val="24"/>
                <w:szCs w:val="24"/>
              </w:rPr>
              <w:t>可知，</w:t>
            </w:r>
            <w:r>
              <w:rPr>
                <w:rFonts w:hint="default" w:ascii="Times New Roman" w:hAnsi="Times New Roman" w:cs="Times New Roman"/>
                <w:color w:val="000000"/>
                <w:sz w:val="24"/>
                <w:szCs w:val="24"/>
                <w:highlight w:val="none"/>
              </w:rPr>
              <w:t>12月份西孟</w:t>
            </w:r>
            <w:r>
              <w:rPr>
                <w:rFonts w:hint="eastAsia" w:ascii="Times New Roman" w:hAnsi="Times New Roman" w:cs="Times New Roman"/>
                <w:color w:val="000000"/>
                <w:sz w:val="24"/>
                <w:szCs w:val="24"/>
                <w:highlight w:val="none"/>
                <w:lang w:eastAsia="zh-CN"/>
              </w:rPr>
              <w:t>敦孟排高任旺村桥</w:t>
            </w:r>
            <w:r>
              <w:rPr>
                <w:rFonts w:hint="default" w:ascii="Times New Roman" w:hAnsi="Times New Roman" w:cs="Times New Roman"/>
                <w:sz w:val="24"/>
                <w:szCs w:val="24"/>
              </w:rPr>
              <w:t>断面数据达标。</w:t>
            </w:r>
            <w:r>
              <w:rPr>
                <w:rFonts w:hint="default" w:ascii="Times New Roman" w:hAnsi="Times New Roman" w:cs="Times New Roman"/>
                <w:color w:val="000000"/>
                <w:sz w:val="24"/>
                <w:szCs w:val="24"/>
              </w:rPr>
              <w:t>目前新乡市正在推进实施《2016年新乡市碧水工程实施方案》（新政办（2016）55号）、《新乡市碧水工程行动计划（水污染防治工作方案）》（新政文（2016）122号）、《新乡市人民政府关于打赢水污染防治攻坚战的意见》（新政文[2017]28号）、《新乡市卫河流域水污染防治攻坚战实施方案等11个专项方案》（新环攻坚办（2017）20号）和《新乡市污水处理厂及配套管网建设与城市黑臭水体整治实施方案》（新环攻坚办（2017）13号），将继续改善新乡市水环境质量。</w:t>
            </w:r>
          </w:p>
          <w:p>
            <w:pPr>
              <w:snapToGrid w:val="0"/>
              <w:spacing w:line="520" w:lineRule="exact"/>
              <w:ind w:firstLine="480" w:firstLineChars="200"/>
              <w:jc w:val="left"/>
              <w:rPr>
                <w:rFonts w:hint="default" w:ascii="Times New Roman" w:hAnsi="Times New Roman" w:cs="Times New Roman"/>
                <w:bCs/>
                <w:sz w:val="24"/>
                <w:szCs w:val="24"/>
              </w:rPr>
            </w:pPr>
            <w:r>
              <w:rPr>
                <w:rFonts w:hint="default" w:ascii="Times New Roman" w:hAnsi="Times New Roman" w:cs="Times New Roman"/>
                <w:sz w:val="24"/>
                <w:szCs w:val="24"/>
              </w:rPr>
              <w:t>本项目生活废水经</w:t>
            </w:r>
            <w:r>
              <w:rPr>
                <w:rFonts w:hint="eastAsia" w:ascii="Times New Roman" w:hAnsi="Times New Roman" w:cs="Times New Roman"/>
                <w:sz w:val="24"/>
                <w:szCs w:val="24"/>
                <w:lang w:eastAsia="zh-CN"/>
              </w:rPr>
              <w:t>化粪池</w:t>
            </w:r>
            <w:r>
              <w:rPr>
                <w:rFonts w:hint="default" w:ascii="Times New Roman" w:hAnsi="Times New Roman" w:cs="Times New Roman"/>
                <w:sz w:val="24"/>
                <w:szCs w:val="24"/>
              </w:rPr>
              <w:t>处</w:t>
            </w:r>
            <w:r>
              <w:rPr>
                <w:rFonts w:hint="default" w:ascii="Times New Roman" w:hAnsi="Times New Roman" w:cs="Times New Roman"/>
                <w:color w:val="auto"/>
                <w:sz w:val="24"/>
                <w:szCs w:val="24"/>
              </w:rPr>
              <w:t>理后，</w:t>
            </w:r>
            <w:r>
              <w:rPr>
                <w:rFonts w:hint="eastAsia" w:ascii="Times New Roman" w:hAnsi="Times New Roman" w:cs="Times New Roman"/>
                <w:color w:val="auto"/>
                <w:sz w:val="24"/>
                <w:szCs w:val="24"/>
                <w:lang w:eastAsia="zh-CN"/>
              </w:rPr>
              <w:t>排入新乡市贾屯污水处理厂</w:t>
            </w:r>
            <w:r>
              <w:rPr>
                <w:rFonts w:hint="default" w:ascii="Times New Roman" w:hAnsi="Times New Roman" w:cs="Times New Roman"/>
                <w:color w:val="auto"/>
                <w:sz w:val="24"/>
                <w:szCs w:val="24"/>
              </w:rPr>
              <w:t>。对周</w:t>
            </w:r>
            <w:r>
              <w:rPr>
                <w:rFonts w:hint="default" w:ascii="Times New Roman" w:hAnsi="Times New Roman" w:cs="Times New Roman"/>
                <w:sz w:val="24"/>
                <w:szCs w:val="24"/>
              </w:rPr>
              <w:t>围水环境影响不大。</w:t>
            </w:r>
          </w:p>
          <w:p>
            <w:pPr>
              <w:snapToGrid w:val="0"/>
              <w:spacing w:line="520" w:lineRule="exact"/>
              <w:ind w:firstLine="482" w:firstLineChars="200"/>
              <w:jc w:val="left"/>
              <w:rPr>
                <w:rFonts w:hint="default" w:ascii="Times New Roman" w:hAnsi="Times New Roman" w:cs="Times New Roman"/>
                <w:sz w:val="24"/>
                <w:szCs w:val="24"/>
              </w:rPr>
            </w:pPr>
            <w:r>
              <w:rPr>
                <w:rFonts w:hint="default" w:ascii="Times New Roman" w:hAnsi="Times New Roman" w:cs="Times New Roman"/>
                <w:b/>
                <w:bCs/>
                <w:sz w:val="24"/>
                <w:szCs w:val="24"/>
              </w:rPr>
              <w:t>3、声环境质量现状</w:t>
            </w:r>
          </w:p>
          <w:p>
            <w:pPr>
              <w:spacing w:line="520" w:lineRule="exact"/>
              <w:ind w:firstLine="480" w:firstLineChars="200"/>
              <w:textAlignment w:val="baseline"/>
              <w:rPr>
                <w:rFonts w:hint="default" w:ascii="Times New Roman" w:hAnsi="Times New Roman" w:cs="Times New Roman"/>
                <w:sz w:val="24"/>
              </w:rPr>
            </w:pPr>
            <w:r>
              <w:rPr>
                <w:rFonts w:hint="default" w:ascii="Times New Roman" w:hAnsi="Times New Roman" w:cs="Times New Roman"/>
                <w:sz w:val="24"/>
              </w:rPr>
              <w:t>根据201</w:t>
            </w:r>
            <w:r>
              <w:rPr>
                <w:rFonts w:hint="default" w:ascii="Times New Roman" w:hAnsi="Times New Roman" w:cs="Times New Roman"/>
                <w:sz w:val="24"/>
                <w:lang w:val="en-US" w:eastAsia="zh-CN"/>
              </w:rPr>
              <w:t>9</w:t>
            </w:r>
            <w:r>
              <w:rPr>
                <w:rFonts w:hint="default" w:ascii="Times New Roman" w:hAnsi="Times New Roman" w:cs="Times New Roman"/>
                <w:color w:val="auto"/>
                <w:sz w:val="24"/>
              </w:rPr>
              <w:t>年</w:t>
            </w:r>
            <w:r>
              <w:rPr>
                <w:rFonts w:hint="eastAsia" w:ascii="Times New Roman" w:hAnsi="Times New Roman" w:cs="Times New Roman"/>
                <w:color w:val="auto"/>
                <w:sz w:val="24"/>
                <w:lang w:val="en-US" w:eastAsia="zh-CN"/>
              </w:rPr>
              <w:t>12</w:t>
            </w:r>
            <w:r>
              <w:rPr>
                <w:rFonts w:hint="default" w:ascii="Times New Roman" w:hAnsi="Times New Roman" w:cs="Times New Roman"/>
                <w:color w:val="auto"/>
                <w:sz w:val="24"/>
              </w:rPr>
              <w:t>月</w:t>
            </w:r>
            <w:r>
              <w:rPr>
                <w:rFonts w:hint="eastAsia" w:ascii="Times New Roman" w:hAnsi="Times New Roman" w:cs="Times New Roman"/>
                <w:color w:val="auto"/>
                <w:sz w:val="24"/>
                <w:lang w:val="en-US" w:eastAsia="zh-CN"/>
              </w:rPr>
              <w:t>18</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19</w:t>
            </w:r>
            <w:r>
              <w:rPr>
                <w:rFonts w:hint="default" w:ascii="Times New Roman" w:hAnsi="Times New Roman" w:cs="Times New Roman"/>
                <w:color w:val="auto"/>
                <w:sz w:val="24"/>
              </w:rPr>
              <w:t>日对</w:t>
            </w:r>
            <w:r>
              <w:rPr>
                <w:rFonts w:hint="default" w:ascii="Times New Roman" w:hAnsi="Times New Roman" w:cs="Times New Roman"/>
                <w:sz w:val="24"/>
              </w:rPr>
              <w:t>项目周边环境噪声进行的监测，各厂界噪声值见表1</w:t>
            </w:r>
            <w:r>
              <w:rPr>
                <w:rFonts w:hint="eastAsia" w:ascii="Times New Roman" w:hAnsi="Times New Roman" w:cs="Times New Roman"/>
                <w:sz w:val="24"/>
                <w:lang w:val="en-US" w:eastAsia="zh-CN"/>
              </w:rPr>
              <w:t>3</w:t>
            </w:r>
            <w:r>
              <w:rPr>
                <w:rFonts w:hint="default" w:ascii="Times New Roman" w:hAnsi="Times New Roman" w:cs="Times New Roman"/>
                <w:sz w:val="24"/>
              </w:rPr>
              <w:t>。</w:t>
            </w:r>
          </w:p>
          <w:p>
            <w:pPr>
              <w:spacing w:line="520" w:lineRule="exact"/>
              <w:ind w:firstLine="480" w:firstLineChars="200"/>
              <w:jc w:val="both"/>
              <w:rPr>
                <w:rFonts w:hint="default" w:ascii="Times New Roman" w:hAnsi="Times New Roman" w:eastAsia="黑体" w:cs="Times New Roman"/>
                <w:bCs/>
                <w:sz w:val="24"/>
              </w:rPr>
            </w:pPr>
            <w:r>
              <w:rPr>
                <w:rFonts w:hint="default" w:ascii="Times New Roman" w:hAnsi="Times New Roman" w:eastAsia="黑体" w:cs="Times New Roman"/>
                <w:bCs/>
                <w:sz w:val="24"/>
              </w:rPr>
              <w:t>表1</w:t>
            </w:r>
            <w:r>
              <w:rPr>
                <w:rFonts w:hint="eastAsia" w:ascii="Times New Roman" w:hAnsi="Times New Roman" w:eastAsia="黑体" w:cs="Times New Roman"/>
                <w:bCs/>
                <w:sz w:val="24"/>
                <w:lang w:val="en-US" w:eastAsia="zh-CN"/>
              </w:rPr>
              <w:t>3</w:t>
            </w:r>
            <w:r>
              <w:rPr>
                <w:rFonts w:hint="default" w:ascii="Times New Roman" w:hAnsi="Times New Roman" w:eastAsia="黑体" w:cs="Times New Roman"/>
                <w:bCs/>
                <w:sz w:val="24"/>
              </w:rPr>
              <w:t xml:space="preserve">  </w:t>
            </w:r>
            <w:r>
              <w:rPr>
                <w:rFonts w:hint="default" w:ascii="Times New Roman" w:hAnsi="Times New Roman" w:eastAsia="黑体" w:cs="Times New Roman"/>
                <w:bCs/>
                <w:sz w:val="24"/>
                <w:lang w:val="en-US" w:eastAsia="zh-CN"/>
              </w:rPr>
              <w:t xml:space="preserve">  </w:t>
            </w:r>
            <w:r>
              <w:rPr>
                <w:rFonts w:hint="eastAsia" w:ascii="Times New Roman" w:hAnsi="Times New Roman" w:eastAsia="黑体" w:cs="Times New Roman"/>
                <w:bCs/>
                <w:sz w:val="24"/>
                <w:lang w:val="en-US" w:eastAsia="zh-CN"/>
              </w:rPr>
              <w:t xml:space="preserve">             </w:t>
            </w:r>
            <w:r>
              <w:rPr>
                <w:rFonts w:hint="default" w:ascii="Times New Roman" w:hAnsi="Times New Roman" w:eastAsia="黑体" w:cs="Times New Roman"/>
                <w:bCs/>
                <w:sz w:val="24"/>
              </w:rPr>
              <w:t xml:space="preserve">项目声环境监测结果   </w:t>
            </w:r>
            <w:r>
              <w:rPr>
                <w:rFonts w:hint="eastAsia" w:ascii="Times New Roman" w:hAnsi="Times New Roman" w:eastAsia="黑体" w:cs="Times New Roman"/>
                <w:bCs/>
                <w:sz w:val="24"/>
                <w:lang w:val="en-US" w:eastAsia="zh-CN"/>
              </w:rPr>
              <w:t xml:space="preserve">            </w:t>
            </w:r>
            <w:r>
              <w:rPr>
                <w:rFonts w:hint="default" w:ascii="Times New Roman" w:hAnsi="Times New Roman" w:eastAsia="黑体" w:cs="Times New Roman"/>
                <w:bCs/>
                <w:sz w:val="24"/>
              </w:rPr>
              <w:t xml:space="preserve"> </w:t>
            </w:r>
            <w:r>
              <w:rPr>
                <w:rFonts w:hint="default" w:ascii="Times New Roman" w:hAnsi="Times New Roman" w:cs="Times New Roman"/>
                <w:b/>
                <w:bCs/>
                <w:sz w:val="24"/>
              </w:rPr>
              <w:t>单位</w:t>
            </w:r>
            <w:r>
              <w:rPr>
                <w:rFonts w:hint="default" w:ascii="Times New Roman" w:hAnsi="Times New Roman" w:eastAsia="黑体" w:cs="Times New Roman"/>
                <w:bCs/>
                <w:sz w:val="24"/>
              </w:rPr>
              <w:t>：dB(A)</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72"/>
              <w:gridCol w:w="1570"/>
              <w:gridCol w:w="1328"/>
              <w:gridCol w:w="1371"/>
              <w:gridCol w:w="1371"/>
              <w:gridCol w:w="19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0" w:hRule="atLeast"/>
                <w:jc w:val="center"/>
              </w:trPr>
              <w:tc>
                <w:tcPr>
                  <w:tcW w:w="1372" w:type="dxa"/>
                  <w:noWrap w:val="0"/>
                  <w:vAlign w:val="center"/>
                </w:tcPr>
                <w:p>
                  <w:pPr>
                    <w:spacing w:line="360" w:lineRule="exact"/>
                    <w:jc w:val="center"/>
                    <w:rPr>
                      <w:rFonts w:hint="default" w:ascii="Times New Roman" w:hAnsi="Times New Roman" w:cs="Times New Roman"/>
                      <w:szCs w:val="21"/>
                    </w:rPr>
                  </w:pPr>
                  <w:r>
                    <w:rPr>
                      <w:rFonts w:hint="default" w:ascii="Times New Roman" w:hAnsi="Times New Roman" w:cs="Times New Roman"/>
                      <w:szCs w:val="21"/>
                    </w:rPr>
                    <w:t>方位</w:t>
                  </w:r>
                </w:p>
              </w:tc>
              <w:tc>
                <w:tcPr>
                  <w:tcW w:w="1570" w:type="dxa"/>
                  <w:noWrap w:val="0"/>
                  <w:vAlign w:val="center"/>
                </w:tcPr>
                <w:p>
                  <w:pPr>
                    <w:pStyle w:val="32"/>
                    <w:spacing w:before="0"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时间</w:t>
                  </w:r>
                </w:p>
              </w:tc>
              <w:tc>
                <w:tcPr>
                  <w:tcW w:w="1328" w:type="dxa"/>
                  <w:noWrap w:val="0"/>
                  <w:vAlign w:val="center"/>
                </w:tcPr>
                <w:p>
                  <w:pPr>
                    <w:pStyle w:val="32"/>
                    <w:spacing w:before="0"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东厂界</w:t>
                  </w:r>
                </w:p>
              </w:tc>
              <w:tc>
                <w:tcPr>
                  <w:tcW w:w="1371" w:type="dxa"/>
                  <w:noWrap w:val="0"/>
                  <w:vAlign w:val="center"/>
                </w:tcPr>
                <w:p>
                  <w:pPr>
                    <w:pStyle w:val="32"/>
                    <w:spacing w:before="0" w:line="360" w:lineRule="exact"/>
                    <w:ind w:firstLine="210" w:firstLineChars="100"/>
                    <w:jc w:val="center"/>
                    <w:rPr>
                      <w:rFonts w:hint="default" w:ascii="Times New Roman" w:hAnsi="Times New Roman" w:eastAsia="宋体" w:cs="Times New Roman"/>
                      <w:szCs w:val="21"/>
                    </w:rPr>
                  </w:pPr>
                  <w:r>
                    <w:rPr>
                      <w:rFonts w:hint="default" w:ascii="Times New Roman" w:hAnsi="Times New Roman" w:eastAsia="宋体" w:cs="Times New Roman"/>
                      <w:szCs w:val="21"/>
                    </w:rPr>
                    <w:t>南厂界</w:t>
                  </w:r>
                </w:p>
              </w:tc>
              <w:tc>
                <w:tcPr>
                  <w:tcW w:w="1371" w:type="dxa"/>
                  <w:noWrap w:val="0"/>
                  <w:vAlign w:val="center"/>
                </w:tcPr>
                <w:p>
                  <w:pPr>
                    <w:spacing w:line="360" w:lineRule="exact"/>
                    <w:jc w:val="center"/>
                    <w:rPr>
                      <w:rFonts w:hint="default" w:ascii="Times New Roman" w:hAnsi="Times New Roman" w:cs="Times New Roman"/>
                      <w:szCs w:val="21"/>
                    </w:rPr>
                  </w:pPr>
                  <w:r>
                    <w:rPr>
                      <w:rFonts w:hint="default" w:ascii="Times New Roman" w:hAnsi="Times New Roman" w:cs="Times New Roman"/>
                      <w:szCs w:val="21"/>
                    </w:rPr>
                    <w:t>西厂界</w:t>
                  </w:r>
                </w:p>
              </w:tc>
              <w:tc>
                <w:tcPr>
                  <w:tcW w:w="1916" w:type="dxa"/>
                  <w:noWrap w:val="0"/>
                  <w:vAlign w:val="center"/>
                </w:tcPr>
                <w:p>
                  <w:pPr>
                    <w:spacing w:line="360" w:lineRule="exact"/>
                    <w:jc w:val="center"/>
                    <w:rPr>
                      <w:rFonts w:hint="default" w:ascii="Times New Roman" w:hAnsi="Times New Roman" w:cs="Times New Roman"/>
                      <w:szCs w:val="21"/>
                    </w:rPr>
                  </w:pPr>
                  <w:r>
                    <w:rPr>
                      <w:rFonts w:hint="default" w:ascii="Times New Roman" w:hAnsi="Times New Roman" w:cs="Times New Roman"/>
                      <w:szCs w:val="21"/>
                    </w:rPr>
                    <w:t>北厂界</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0" w:hRule="atLeast"/>
                <w:jc w:val="center"/>
              </w:trPr>
              <w:tc>
                <w:tcPr>
                  <w:tcW w:w="1372" w:type="dxa"/>
                  <w:vMerge w:val="restart"/>
                  <w:noWrap w:val="0"/>
                  <w:vAlign w:val="center"/>
                </w:tcPr>
                <w:p>
                  <w:pPr>
                    <w:pStyle w:val="12"/>
                    <w:spacing w:after="0" w:line="360" w:lineRule="exact"/>
                    <w:ind w:left="0" w:leftChars="0"/>
                    <w:jc w:val="center"/>
                    <w:rPr>
                      <w:rFonts w:hint="default" w:ascii="Times New Roman" w:hAnsi="Times New Roman" w:cs="Times New Roman"/>
                      <w:szCs w:val="21"/>
                      <w:vertAlign w:val="superscript"/>
                    </w:rPr>
                  </w:pPr>
                  <w:r>
                    <w:rPr>
                      <w:rFonts w:hint="eastAsia" w:ascii="Times New Roman" w:hAnsi="Times New Roman" w:cs="Times New Roman"/>
                      <w:szCs w:val="21"/>
                      <w:lang w:val="en-US" w:eastAsia="zh-CN"/>
                    </w:rPr>
                    <w:t>12</w:t>
                  </w:r>
                  <w:r>
                    <w:rPr>
                      <w:rFonts w:hint="default" w:ascii="Times New Roman" w:hAnsi="Times New Roman" w:cs="Times New Roman"/>
                      <w:szCs w:val="21"/>
                    </w:rPr>
                    <w:t>月</w:t>
                  </w:r>
                  <w:r>
                    <w:rPr>
                      <w:rFonts w:hint="eastAsia" w:ascii="Times New Roman" w:hAnsi="Times New Roman" w:cs="Times New Roman"/>
                      <w:szCs w:val="21"/>
                      <w:lang w:val="en-US" w:eastAsia="zh-CN"/>
                    </w:rPr>
                    <w:t>18</w:t>
                  </w:r>
                  <w:r>
                    <w:rPr>
                      <w:rFonts w:hint="default" w:ascii="Times New Roman" w:hAnsi="Times New Roman" w:cs="Times New Roman"/>
                      <w:szCs w:val="21"/>
                    </w:rPr>
                    <w:t>日</w:t>
                  </w:r>
                </w:p>
              </w:tc>
              <w:tc>
                <w:tcPr>
                  <w:tcW w:w="1570" w:type="dxa"/>
                  <w:noWrap w:val="0"/>
                  <w:vAlign w:val="center"/>
                </w:tcPr>
                <w:p>
                  <w:pPr>
                    <w:pStyle w:val="32"/>
                    <w:spacing w:before="0"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昼间</w:t>
                  </w:r>
                </w:p>
              </w:tc>
              <w:tc>
                <w:tcPr>
                  <w:tcW w:w="1328" w:type="dxa"/>
                  <w:noWrap w:val="0"/>
                  <w:vAlign w:val="center"/>
                </w:tcPr>
                <w:p>
                  <w:pPr>
                    <w:pStyle w:val="32"/>
                    <w:spacing w:before="0" w:line="360" w:lineRule="exact"/>
                    <w:jc w:val="center"/>
                    <w:rPr>
                      <w:rFonts w:hint="eastAsia" w:ascii="Times New Roman" w:hAnsi="Times New Roman" w:eastAsia="宋体" w:cs="Times New Roman"/>
                      <w:szCs w:val="21"/>
                      <w:lang w:eastAsia="zh-CN"/>
                    </w:rPr>
                  </w:pPr>
                  <w:r>
                    <w:rPr>
                      <w:rFonts w:hint="default" w:ascii="Times New Roman" w:hAnsi="Times New Roman" w:eastAsia="宋体" w:cs="Times New Roman"/>
                      <w:szCs w:val="21"/>
                    </w:rPr>
                    <w:t>52.</w:t>
                  </w:r>
                  <w:r>
                    <w:rPr>
                      <w:rFonts w:hint="eastAsia" w:ascii="Times New Roman" w:hAnsi="Times New Roman" w:eastAsia="宋体" w:cs="Times New Roman"/>
                      <w:szCs w:val="21"/>
                      <w:lang w:val="en-US" w:eastAsia="zh-CN"/>
                    </w:rPr>
                    <w:t>1</w:t>
                  </w:r>
                </w:p>
              </w:tc>
              <w:tc>
                <w:tcPr>
                  <w:tcW w:w="1371" w:type="dxa"/>
                  <w:noWrap w:val="0"/>
                  <w:vAlign w:val="center"/>
                </w:tcPr>
                <w:p>
                  <w:pPr>
                    <w:pStyle w:val="32"/>
                    <w:spacing w:before="0"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rPr>
                    <w:t>.2</w:t>
                  </w:r>
                </w:p>
              </w:tc>
              <w:tc>
                <w:tcPr>
                  <w:tcW w:w="1371" w:type="dxa"/>
                  <w:noWrap w:val="0"/>
                  <w:vAlign w:val="center"/>
                </w:tcPr>
                <w:p>
                  <w:pPr>
                    <w:spacing w:line="360" w:lineRule="exact"/>
                    <w:jc w:val="center"/>
                    <w:rPr>
                      <w:rFonts w:hint="default" w:ascii="Times New Roman" w:hAnsi="Times New Roman" w:cs="Times New Roman"/>
                      <w:szCs w:val="21"/>
                    </w:rPr>
                  </w:pPr>
                  <w:r>
                    <w:rPr>
                      <w:rFonts w:hint="default" w:ascii="Times New Roman" w:hAnsi="Times New Roman" w:cs="Times New Roman"/>
                      <w:szCs w:val="21"/>
                    </w:rPr>
                    <w:t>5</w:t>
                  </w:r>
                  <w:r>
                    <w:rPr>
                      <w:rFonts w:hint="eastAsia" w:ascii="Times New Roman" w:hAnsi="Times New Roman" w:cs="Times New Roman"/>
                      <w:szCs w:val="21"/>
                      <w:lang w:val="en-US" w:eastAsia="zh-CN"/>
                    </w:rPr>
                    <w:t>3</w:t>
                  </w:r>
                  <w:r>
                    <w:rPr>
                      <w:rFonts w:hint="default" w:ascii="Times New Roman" w:hAnsi="Times New Roman" w:cs="Times New Roman"/>
                      <w:szCs w:val="21"/>
                    </w:rPr>
                    <w:t>.4</w:t>
                  </w:r>
                </w:p>
              </w:tc>
              <w:tc>
                <w:tcPr>
                  <w:tcW w:w="1916" w:type="dxa"/>
                  <w:noWrap w:val="0"/>
                  <w:vAlign w:val="center"/>
                </w:tcPr>
                <w:p>
                  <w:pPr>
                    <w:spacing w:line="360" w:lineRule="exact"/>
                    <w:jc w:val="center"/>
                    <w:rPr>
                      <w:rFonts w:hint="default" w:ascii="Times New Roman" w:hAnsi="Times New Roman" w:cs="Times New Roman"/>
                      <w:szCs w:val="21"/>
                    </w:rPr>
                  </w:pPr>
                  <w:r>
                    <w:rPr>
                      <w:rFonts w:hint="default" w:ascii="Times New Roman" w:hAnsi="Times New Roman" w:cs="Times New Roman"/>
                      <w:szCs w:val="21"/>
                    </w:rPr>
                    <w:t>5</w:t>
                  </w:r>
                  <w:r>
                    <w:rPr>
                      <w:rFonts w:hint="eastAsia" w:ascii="Times New Roman" w:hAnsi="Times New Roman" w:cs="Times New Roman"/>
                      <w:szCs w:val="21"/>
                      <w:lang w:val="en-US" w:eastAsia="zh-CN"/>
                    </w:rPr>
                    <w:t>4</w:t>
                  </w:r>
                  <w:r>
                    <w:rPr>
                      <w:rFonts w:hint="default" w:ascii="Times New Roman" w:hAnsi="Times New Roman"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0" w:hRule="atLeast"/>
                <w:jc w:val="center"/>
              </w:trPr>
              <w:tc>
                <w:tcPr>
                  <w:tcW w:w="1372" w:type="dxa"/>
                  <w:vMerge w:val="continue"/>
                  <w:noWrap w:val="0"/>
                  <w:vAlign w:val="center"/>
                </w:tcPr>
                <w:p>
                  <w:pPr>
                    <w:pStyle w:val="12"/>
                    <w:spacing w:after="0" w:line="360" w:lineRule="exact"/>
                    <w:ind w:left="0" w:leftChars="0"/>
                    <w:jc w:val="center"/>
                    <w:rPr>
                      <w:rFonts w:hint="default" w:ascii="Times New Roman" w:hAnsi="Times New Roman" w:cs="Times New Roman"/>
                      <w:szCs w:val="21"/>
                    </w:rPr>
                  </w:pPr>
                </w:p>
              </w:tc>
              <w:tc>
                <w:tcPr>
                  <w:tcW w:w="1570" w:type="dxa"/>
                  <w:noWrap w:val="0"/>
                  <w:vAlign w:val="center"/>
                </w:tcPr>
                <w:p>
                  <w:pPr>
                    <w:pStyle w:val="32"/>
                    <w:spacing w:before="0"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夜间</w:t>
                  </w:r>
                </w:p>
              </w:tc>
              <w:tc>
                <w:tcPr>
                  <w:tcW w:w="1328" w:type="dxa"/>
                  <w:noWrap w:val="0"/>
                  <w:vAlign w:val="center"/>
                </w:tcPr>
                <w:p>
                  <w:pPr>
                    <w:pStyle w:val="32"/>
                    <w:spacing w:before="0" w:line="360" w:lineRule="exact"/>
                    <w:jc w:val="center"/>
                    <w:rPr>
                      <w:rFonts w:hint="eastAsia" w:ascii="Times New Roman" w:hAnsi="Times New Roman" w:eastAsia="宋体" w:cs="Times New Roman"/>
                      <w:szCs w:val="21"/>
                      <w:lang w:eastAsia="zh-CN"/>
                    </w:rPr>
                  </w:pPr>
                  <w:r>
                    <w:rPr>
                      <w:rFonts w:hint="default" w:ascii="Times New Roman" w:hAnsi="Times New Roman" w:eastAsia="宋体" w:cs="Times New Roman"/>
                      <w:szCs w:val="21"/>
                    </w:rPr>
                    <w:t>41.</w:t>
                  </w:r>
                  <w:r>
                    <w:rPr>
                      <w:rFonts w:hint="eastAsia" w:ascii="Times New Roman" w:hAnsi="Times New Roman" w:eastAsia="宋体" w:cs="Times New Roman"/>
                      <w:szCs w:val="21"/>
                      <w:lang w:val="en-US" w:eastAsia="zh-CN"/>
                    </w:rPr>
                    <w:t>6</w:t>
                  </w:r>
                </w:p>
              </w:tc>
              <w:tc>
                <w:tcPr>
                  <w:tcW w:w="1371" w:type="dxa"/>
                  <w:noWrap w:val="0"/>
                  <w:vAlign w:val="center"/>
                </w:tcPr>
                <w:p>
                  <w:pPr>
                    <w:pStyle w:val="32"/>
                    <w:spacing w:before="0"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45.8</w:t>
                  </w:r>
                </w:p>
              </w:tc>
              <w:tc>
                <w:tcPr>
                  <w:tcW w:w="1371" w:type="dxa"/>
                  <w:noWrap w:val="0"/>
                  <w:vAlign w:val="center"/>
                </w:tcPr>
                <w:p>
                  <w:pPr>
                    <w:spacing w:line="360" w:lineRule="exact"/>
                    <w:jc w:val="center"/>
                    <w:rPr>
                      <w:rFonts w:hint="default" w:ascii="Times New Roman" w:hAnsi="Times New Roman" w:cs="Times New Roman"/>
                      <w:szCs w:val="21"/>
                    </w:rPr>
                  </w:pPr>
                  <w:r>
                    <w:rPr>
                      <w:rFonts w:hint="default" w:ascii="Times New Roman" w:hAnsi="Times New Roman" w:cs="Times New Roman"/>
                      <w:szCs w:val="21"/>
                    </w:rPr>
                    <w:t>46.6</w:t>
                  </w:r>
                </w:p>
              </w:tc>
              <w:tc>
                <w:tcPr>
                  <w:tcW w:w="1916" w:type="dxa"/>
                  <w:noWrap w:val="0"/>
                  <w:vAlign w:val="center"/>
                </w:tcPr>
                <w:p>
                  <w:pPr>
                    <w:spacing w:line="360" w:lineRule="exact"/>
                    <w:jc w:val="center"/>
                    <w:rPr>
                      <w:rFonts w:hint="default" w:ascii="Times New Roman" w:hAnsi="Times New Roman" w:cs="Times New Roman"/>
                      <w:szCs w:val="21"/>
                    </w:rPr>
                  </w:pPr>
                  <w:r>
                    <w:rPr>
                      <w:rFonts w:hint="default" w:ascii="Times New Roman" w:hAnsi="Times New Roman" w:cs="Times New Roman"/>
                      <w:szCs w:val="21"/>
                    </w:rPr>
                    <w:t>47.5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0" w:hRule="atLeast"/>
                <w:jc w:val="center"/>
              </w:trPr>
              <w:tc>
                <w:tcPr>
                  <w:tcW w:w="1372" w:type="dxa"/>
                  <w:vMerge w:val="restart"/>
                  <w:noWrap w:val="0"/>
                  <w:vAlign w:val="center"/>
                </w:tcPr>
                <w:p>
                  <w:pPr>
                    <w:pStyle w:val="12"/>
                    <w:spacing w:after="0" w:line="360" w:lineRule="exact"/>
                    <w:ind w:left="0" w:leftChars="0"/>
                    <w:jc w:val="center"/>
                    <w:rPr>
                      <w:rFonts w:hint="default" w:ascii="Times New Roman" w:hAnsi="Times New Roman" w:cs="Times New Roman"/>
                      <w:szCs w:val="21"/>
                    </w:rPr>
                  </w:pPr>
                  <w:r>
                    <w:rPr>
                      <w:rFonts w:hint="eastAsia" w:ascii="Times New Roman" w:hAnsi="Times New Roman" w:cs="Times New Roman"/>
                      <w:szCs w:val="21"/>
                      <w:lang w:val="en-US" w:eastAsia="zh-CN"/>
                    </w:rPr>
                    <w:t>12</w:t>
                  </w:r>
                  <w:r>
                    <w:rPr>
                      <w:rFonts w:hint="default" w:ascii="Times New Roman" w:hAnsi="Times New Roman" w:cs="Times New Roman"/>
                      <w:szCs w:val="21"/>
                    </w:rPr>
                    <w:t>月</w:t>
                  </w:r>
                  <w:r>
                    <w:rPr>
                      <w:rFonts w:hint="eastAsia" w:ascii="Times New Roman" w:hAnsi="Times New Roman" w:cs="Times New Roman"/>
                      <w:szCs w:val="21"/>
                      <w:lang w:val="en-US" w:eastAsia="zh-CN"/>
                    </w:rPr>
                    <w:t>19</w:t>
                  </w:r>
                  <w:r>
                    <w:rPr>
                      <w:rFonts w:hint="default" w:ascii="Times New Roman" w:hAnsi="Times New Roman" w:cs="Times New Roman"/>
                      <w:szCs w:val="21"/>
                    </w:rPr>
                    <w:t>日</w:t>
                  </w:r>
                </w:p>
              </w:tc>
              <w:tc>
                <w:tcPr>
                  <w:tcW w:w="1570" w:type="dxa"/>
                  <w:noWrap w:val="0"/>
                  <w:vAlign w:val="center"/>
                </w:tcPr>
                <w:p>
                  <w:pPr>
                    <w:pStyle w:val="32"/>
                    <w:spacing w:before="0"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昼间</w:t>
                  </w:r>
                </w:p>
              </w:tc>
              <w:tc>
                <w:tcPr>
                  <w:tcW w:w="1328" w:type="dxa"/>
                  <w:noWrap w:val="0"/>
                  <w:vAlign w:val="center"/>
                </w:tcPr>
                <w:p>
                  <w:pPr>
                    <w:pStyle w:val="32"/>
                    <w:spacing w:before="0"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r>
                    <w:rPr>
                      <w:rFonts w:hint="eastAsia" w:ascii="Times New Roman" w:hAnsi="Times New Roman" w:eastAsia="宋体" w:cs="Times New Roman"/>
                      <w:szCs w:val="21"/>
                      <w:lang w:val="en-US" w:eastAsia="zh-CN"/>
                    </w:rPr>
                    <w:t>3</w:t>
                  </w:r>
                  <w:r>
                    <w:rPr>
                      <w:rFonts w:hint="default" w:ascii="Times New Roman" w:hAnsi="Times New Roman" w:eastAsia="宋体" w:cs="Times New Roman"/>
                      <w:szCs w:val="21"/>
                    </w:rPr>
                    <w:t>.2</w:t>
                  </w:r>
                </w:p>
              </w:tc>
              <w:tc>
                <w:tcPr>
                  <w:tcW w:w="1371" w:type="dxa"/>
                  <w:noWrap w:val="0"/>
                  <w:vAlign w:val="center"/>
                </w:tcPr>
                <w:p>
                  <w:pPr>
                    <w:pStyle w:val="32"/>
                    <w:spacing w:before="0"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r>
                    <w:rPr>
                      <w:rFonts w:hint="eastAsia" w:ascii="Times New Roman" w:hAnsi="Times New Roman" w:eastAsia="宋体" w:cs="Times New Roman"/>
                      <w:szCs w:val="21"/>
                      <w:lang w:val="en-US" w:eastAsia="zh-CN"/>
                    </w:rPr>
                    <w:t>4</w:t>
                  </w:r>
                  <w:r>
                    <w:rPr>
                      <w:rFonts w:hint="default" w:ascii="Times New Roman" w:hAnsi="Times New Roman" w:eastAsia="宋体" w:cs="Times New Roman"/>
                      <w:szCs w:val="21"/>
                    </w:rPr>
                    <w:t>.0</w:t>
                  </w:r>
                </w:p>
              </w:tc>
              <w:tc>
                <w:tcPr>
                  <w:tcW w:w="1371" w:type="dxa"/>
                  <w:noWrap w:val="0"/>
                  <w:vAlign w:val="center"/>
                </w:tcPr>
                <w:p>
                  <w:pPr>
                    <w:spacing w:line="360" w:lineRule="exact"/>
                    <w:jc w:val="center"/>
                    <w:rPr>
                      <w:rFonts w:hint="default" w:ascii="Times New Roman" w:hAnsi="Times New Roman" w:cs="Times New Roman"/>
                      <w:szCs w:val="21"/>
                    </w:rPr>
                  </w:pPr>
                  <w:r>
                    <w:rPr>
                      <w:rFonts w:hint="default" w:ascii="Times New Roman" w:hAnsi="Times New Roman" w:cs="Times New Roman"/>
                      <w:szCs w:val="21"/>
                    </w:rPr>
                    <w:t>5</w:t>
                  </w:r>
                  <w:r>
                    <w:rPr>
                      <w:rFonts w:hint="eastAsia" w:ascii="Times New Roman" w:hAnsi="Times New Roman" w:cs="Times New Roman"/>
                      <w:szCs w:val="21"/>
                      <w:lang w:val="en-US" w:eastAsia="zh-CN"/>
                    </w:rPr>
                    <w:t>2</w:t>
                  </w:r>
                  <w:r>
                    <w:rPr>
                      <w:rFonts w:hint="default" w:ascii="Times New Roman" w:hAnsi="Times New Roman" w:cs="Times New Roman"/>
                      <w:szCs w:val="21"/>
                    </w:rPr>
                    <w:t>.4</w:t>
                  </w:r>
                </w:p>
              </w:tc>
              <w:tc>
                <w:tcPr>
                  <w:tcW w:w="1916" w:type="dxa"/>
                  <w:noWrap w:val="0"/>
                  <w:vAlign w:val="center"/>
                </w:tcPr>
                <w:p>
                  <w:pPr>
                    <w:spacing w:line="360" w:lineRule="exact"/>
                    <w:jc w:val="center"/>
                    <w:rPr>
                      <w:rFonts w:hint="default" w:ascii="Times New Roman" w:hAnsi="Times New Roman" w:cs="Times New Roman"/>
                      <w:szCs w:val="21"/>
                    </w:rPr>
                  </w:pPr>
                  <w:r>
                    <w:rPr>
                      <w:rFonts w:hint="default" w:ascii="Times New Roman" w:hAnsi="Times New Roman" w:cs="Times New Roman"/>
                      <w:szCs w:val="21"/>
                    </w:rPr>
                    <w:t>5</w:t>
                  </w:r>
                  <w:r>
                    <w:rPr>
                      <w:rFonts w:hint="eastAsia" w:ascii="Times New Roman" w:hAnsi="Times New Roman" w:cs="Times New Roman"/>
                      <w:szCs w:val="21"/>
                      <w:lang w:val="en-US" w:eastAsia="zh-CN"/>
                    </w:rPr>
                    <w:t>3</w:t>
                  </w:r>
                  <w:r>
                    <w:rPr>
                      <w:rFonts w:hint="default" w:ascii="Times New Roman" w:hAnsi="Times New Roman"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0" w:hRule="atLeast"/>
                <w:jc w:val="center"/>
              </w:trPr>
              <w:tc>
                <w:tcPr>
                  <w:tcW w:w="1372" w:type="dxa"/>
                  <w:vMerge w:val="continue"/>
                  <w:noWrap w:val="0"/>
                  <w:vAlign w:val="center"/>
                </w:tcPr>
                <w:p>
                  <w:pPr>
                    <w:pStyle w:val="12"/>
                    <w:spacing w:after="0" w:line="360" w:lineRule="exact"/>
                    <w:ind w:left="0" w:leftChars="0"/>
                    <w:jc w:val="center"/>
                    <w:rPr>
                      <w:rFonts w:hint="default" w:ascii="Times New Roman" w:hAnsi="Times New Roman" w:cs="Times New Roman"/>
                      <w:szCs w:val="21"/>
                    </w:rPr>
                  </w:pPr>
                </w:p>
              </w:tc>
              <w:tc>
                <w:tcPr>
                  <w:tcW w:w="1570" w:type="dxa"/>
                  <w:noWrap w:val="0"/>
                  <w:vAlign w:val="center"/>
                </w:tcPr>
                <w:p>
                  <w:pPr>
                    <w:pStyle w:val="32"/>
                    <w:spacing w:before="0"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夜间</w:t>
                  </w:r>
                </w:p>
              </w:tc>
              <w:tc>
                <w:tcPr>
                  <w:tcW w:w="1328" w:type="dxa"/>
                  <w:noWrap w:val="0"/>
                  <w:vAlign w:val="center"/>
                </w:tcPr>
                <w:p>
                  <w:pPr>
                    <w:pStyle w:val="32"/>
                    <w:spacing w:before="0"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41.5</w:t>
                  </w:r>
                </w:p>
              </w:tc>
              <w:tc>
                <w:tcPr>
                  <w:tcW w:w="1371" w:type="dxa"/>
                  <w:noWrap w:val="0"/>
                  <w:vAlign w:val="center"/>
                </w:tcPr>
                <w:p>
                  <w:pPr>
                    <w:pStyle w:val="32"/>
                    <w:spacing w:before="0"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45.2</w:t>
                  </w:r>
                </w:p>
              </w:tc>
              <w:tc>
                <w:tcPr>
                  <w:tcW w:w="1371" w:type="dxa"/>
                  <w:noWrap w:val="0"/>
                  <w:vAlign w:val="center"/>
                </w:tcPr>
                <w:p>
                  <w:pPr>
                    <w:spacing w:line="360" w:lineRule="exact"/>
                    <w:jc w:val="center"/>
                    <w:rPr>
                      <w:rFonts w:hint="default" w:ascii="Times New Roman" w:hAnsi="Times New Roman" w:cs="Times New Roman"/>
                      <w:szCs w:val="21"/>
                    </w:rPr>
                  </w:pPr>
                  <w:r>
                    <w:rPr>
                      <w:rFonts w:hint="default" w:ascii="Times New Roman" w:hAnsi="Times New Roman" w:cs="Times New Roman"/>
                      <w:szCs w:val="21"/>
                    </w:rPr>
                    <w:t>46.7</w:t>
                  </w:r>
                </w:p>
              </w:tc>
              <w:tc>
                <w:tcPr>
                  <w:tcW w:w="1916" w:type="dxa"/>
                  <w:noWrap w:val="0"/>
                  <w:vAlign w:val="center"/>
                </w:tcPr>
                <w:p>
                  <w:pPr>
                    <w:spacing w:line="360" w:lineRule="exact"/>
                    <w:jc w:val="center"/>
                    <w:rPr>
                      <w:rFonts w:hint="default" w:ascii="Times New Roman" w:hAnsi="Times New Roman" w:cs="Times New Roman"/>
                      <w:szCs w:val="21"/>
                    </w:rPr>
                  </w:pPr>
                  <w:r>
                    <w:rPr>
                      <w:rFonts w:hint="default" w:ascii="Times New Roman" w:hAnsi="Times New Roman" w:cs="Times New Roman"/>
                      <w:szCs w:val="21"/>
                    </w:rPr>
                    <w:t>47.7</w:t>
                  </w:r>
                </w:p>
              </w:tc>
            </w:tr>
          </w:tbl>
          <w:p>
            <w:pPr>
              <w:adjustRightIn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从表1</w:t>
            </w:r>
            <w:r>
              <w:rPr>
                <w:rFonts w:hint="eastAsia" w:ascii="Times New Roman" w:hAnsi="Times New Roman" w:cs="Times New Roman"/>
                <w:sz w:val="24"/>
                <w:lang w:val="en-US" w:eastAsia="zh-CN"/>
              </w:rPr>
              <w:t>3</w:t>
            </w:r>
            <w:r>
              <w:rPr>
                <w:rFonts w:hint="default" w:ascii="Times New Roman" w:hAnsi="Times New Roman" w:cs="Times New Roman"/>
                <w:sz w:val="24"/>
              </w:rPr>
              <w:t>可以看出，项目厂界四周声环境质量能够满足《声环境质量标准》（GB3096-2008）</w:t>
            </w:r>
            <w:r>
              <w:rPr>
                <w:rFonts w:hint="eastAsia" w:ascii="Times New Roman" w:hAnsi="Times New Roman" w:cs="Times New Roman"/>
                <w:sz w:val="24"/>
                <w:lang w:val="en-US" w:eastAsia="zh-CN"/>
              </w:rPr>
              <w:t>2</w:t>
            </w:r>
            <w:r>
              <w:rPr>
                <w:rFonts w:hint="default" w:ascii="Times New Roman" w:hAnsi="Times New Roman" w:cs="Times New Roman"/>
                <w:sz w:val="24"/>
              </w:rPr>
              <w:t>类区</w:t>
            </w:r>
            <w:r>
              <w:rPr>
                <w:rFonts w:hint="default" w:ascii="Times New Roman" w:hAnsi="Times New Roman" w:cs="Times New Roman"/>
                <w:sz w:val="24"/>
                <w:szCs w:val="24"/>
              </w:rPr>
              <w:t>[昼间≤</w:t>
            </w:r>
            <w:r>
              <w:rPr>
                <w:rFonts w:hint="eastAsia" w:ascii="Times New Roman" w:hAnsi="Times New Roman" w:cs="Times New Roman"/>
                <w:sz w:val="24"/>
                <w:szCs w:val="24"/>
                <w:lang w:val="en-US" w:eastAsia="zh-CN"/>
              </w:rPr>
              <w:t>60</w:t>
            </w:r>
            <w:r>
              <w:rPr>
                <w:rFonts w:hint="default" w:ascii="Times New Roman" w:hAnsi="Times New Roman" w:cs="Times New Roman"/>
                <w:sz w:val="24"/>
                <w:szCs w:val="24"/>
              </w:rPr>
              <w:t>dB（A）、夜间≤5</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rPr>
              <w:t>dB（A）]</w:t>
            </w:r>
            <w:r>
              <w:rPr>
                <w:rFonts w:hint="default" w:ascii="Times New Roman" w:hAnsi="Times New Roman" w:cs="Times New Roman"/>
                <w:sz w:val="24"/>
              </w:rPr>
              <w:t>的标准限值要求，项目区域声环境质量较好。</w:t>
            </w:r>
          </w:p>
          <w:p>
            <w:pPr>
              <w:snapToGrid w:val="0"/>
              <w:spacing w:line="520" w:lineRule="exact"/>
              <w:jc w:val="left"/>
              <w:rPr>
                <w:rFonts w:hint="default" w:ascii="Times New Roman" w:hAnsi="Times New Roman" w:cs="Times New Roman"/>
                <w:sz w:val="24"/>
                <w:szCs w:val="24"/>
              </w:rPr>
            </w:pPr>
            <w:r>
              <w:rPr>
                <w:rFonts w:hint="default" w:ascii="Times New Roman" w:hAnsi="Times New Roman" w:cs="Times New Roman"/>
                <w:sz w:val="24"/>
                <w:szCs w:val="24"/>
              </w:rPr>
              <w:t>　　</w:t>
            </w:r>
            <w:r>
              <w:rPr>
                <w:rFonts w:hint="default" w:ascii="Times New Roman" w:hAnsi="Times New Roman" w:cs="Times New Roman"/>
                <w:b/>
                <w:bCs/>
                <w:sz w:val="24"/>
                <w:szCs w:val="24"/>
              </w:rPr>
              <w:t>4、生态环境现状</w:t>
            </w:r>
          </w:p>
          <w:p>
            <w:pPr>
              <w:snapToGrid w:val="0"/>
              <w:spacing w:line="520" w:lineRule="exact"/>
              <w:jc w:val="left"/>
              <w:rPr>
                <w:rFonts w:hint="default" w:ascii="Times New Roman" w:hAnsi="Times New Roman" w:cs="Times New Roman"/>
                <w:sz w:val="24"/>
                <w:szCs w:val="24"/>
              </w:rPr>
            </w:pPr>
            <w:r>
              <w:rPr>
                <w:rFonts w:hint="default" w:ascii="Times New Roman" w:hAnsi="Times New Roman" w:cs="Times New Roman"/>
                <w:sz w:val="24"/>
                <w:szCs w:val="24"/>
              </w:rPr>
              <w:t xml:space="preserve">    项目区域生态系统以农业生态系统为主，项目所在地主要种植小麦、玉米等，生态环境较好。评价区域内无重点保护的野生植物、风景名胜区、自然保护区及文化遗产等特殊保护目标。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9154" w:type="dxa"/>
            <w:noWrap w:val="0"/>
            <w:vAlign w:val="top"/>
          </w:tcPr>
          <w:p>
            <w:pPr>
              <w:snapToGrid w:val="0"/>
              <w:spacing w:line="520" w:lineRule="exact"/>
              <w:jc w:val="left"/>
              <w:rPr>
                <w:rFonts w:hint="default" w:ascii="Times New Roman" w:hAnsi="Times New Roman" w:cs="Times New Roman"/>
                <w:sz w:val="24"/>
                <w:szCs w:val="24"/>
              </w:rPr>
            </w:pPr>
            <w:r>
              <w:rPr>
                <w:rFonts w:hint="default" w:ascii="Times New Roman" w:hAnsi="Times New Roman" w:cs="Times New Roman"/>
                <w:sz w:val="24"/>
                <w:szCs w:val="24"/>
              </w:rPr>
              <w:t xml:space="preserve">主要保护目标（列出名单及保护级别）： </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left"/>
              <w:textAlignment w:val="auto"/>
              <w:outlineLvl w:val="9"/>
              <w:rPr>
                <w:rFonts w:hint="default" w:ascii="Times New Roman" w:hAnsi="Times New Roman" w:eastAsia="黑体" w:cs="Times New Roman"/>
                <w:sz w:val="24"/>
                <w:szCs w:val="24"/>
              </w:rPr>
            </w:pPr>
            <w:r>
              <w:rPr>
                <w:rFonts w:hint="default" w:ascii="Times New Roman" w:hAnsi="Times New Roman" w:cs="Times New Roman"/>
                <w:sz w:val="24"/>
                <w:szCs w:val="24"/>
              </w:rPr>
              <w:t>根据现场调查情况，本项目周围环境保护目标和保护级别见表1</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rPr>
              <w:t>。</w:t>
            </w:r>
          </w:p>
          <w:p>
            <w:pPr>
              <w:snapToGrid w:val="0"/>
              <w:spacing w:line="520" w:lineRule="exact"/>
              <w:ind w:firstLine="480" w:firstLineChars="200"/>
              <w:jc w:val="both"/>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表1</w:t>
            </w:r>
            <w:r>
              <w:rPr>
                <w:rFonts w:hint="eastAsia" w:ascii="Times New Roman" w:hAnsi="Times New Roman" w:eastAsia="黑体" w:cs="Times New Roman"/>
                <w:sz w:val="24"/>
                <w:szCs w:val="24"/>
                <w:lang w:val="en-US" w:eastAsia="zh-CN"/>
              </w:rPr>
              <w:t>4</w:t>
            </w:r>
            <w:r>
              <w:rPr>
                <w:rFonts w:hint="default" w:ascii="Times New Roman" w:hAnsi="Times New Roman" w:eastAsia="黑体" w:cs="Times New Roman"/>
                <w:sz w:val="24"/>
                <w:szCs w:val="24"/>
                <w:lang w:val="en-US" w:eastAsia="zh-CN"/>
              </w:rPr>
              <w:t xml:space="preserve"> </w:t>
            </w:r>
            <w:r>
              <w:rPr>
                <w:rFonts w:hint="default" w:ascii="Times New Roman" w:hAnsi="Times New Roman" w:eastAsia="黑体" w:cs="Times New Roman"/>
                <w:sz w:val="24"/>
                <w:szCs w:val="24"/>
              </w:rPr>
              <w:t xml:space="preserve">   </w:t>
            </w:r>
            <w:r>
              <w:rPr>
                <w:rFonts w:hint="eastAsia" w:ascii="Times New Roman" w:hAnsi="Times New Roman" w:eastAsia="黑体" w:cs="Times New Roman"/>
                <w:sz w:val="24"/>
                <w:szCs w:val="24"/>
                <w:lang w:val="en-US" w:eastAsia="zh-CN"/>
              </w:rPr>
              <w:t xml:space="preserve">                 </w:t>
            </w:r>
            <w:r>
              <w:rPr>
                <w:rFonts w:hint="default" w:ascii="Times New Roman" w:hAnsi="Times New Roman" w:eastAsia="黑体" w:cs="Times New Roman"/>
                <w:sz w:val="24"/>
                <w:szCs w:val="24"/>
              </w:rPr>
              <w:t>项目周围环境敏感点</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60"/>
              <w:gridCol w:w="1500"/>
              <w:gridCol w:w="1136"/>
              <w:gridCol w:w="1228"/>
              <w:gridCol w:w="400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1060" w:type="dxa"/>
                  <w:tcBorders>
                    <w:top w:val="single" w:color="auto" w:sz="4" w:space="0"/>
                    <w:left w:val="single" w:color="auto" w:sz="4" w:space="0"/>
                    <w:bottom w:val="single" w:color="auto" w:sz="6" w:space="0"/>
                    <w:right w:val="single" w:color="auto" w:sz="6" w:space="0"/>
                  </w:tcBorders>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环 境</w:t>
                  </w:r>
                </w:p>
              </w:tc>
              <w:tc>
                <w:tcPr>
                  <w:tcW w:w="1500" w:type="dxa"/>
                  <w:tcBorders>
                    <w:top w:val="single" w:color="auto" w:sz="4" w:space="0"/>
                    <w:left w:val="single" w:color="auto" w:sz="6" w:space="0"/>
                    <w:bottom w:val="single" w:color="auto" w:sz="6" w:space="0"/>
                    <w:right w:val="single" w:color="auto" w:sz="6" w:space="0"/>
                  </w:tcBorders>
                  <w:noWrap w:val="0"/>
                  <w:vAlign w:val="center"/>
                </w:tcPr>
                <w:p>
                  <w:pPr>
                    <w:spacing w:line="360" w:lineRule="exac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环境保护目标</w:t>
                  </w:r>
                </w:p>
              </w:tc>
              <w:tc>
                <w:tcPr>
                  <w:tcW w:w="1136" w:type="dxa"/>
                  <w:tcBorders>
                    <w:top w:val="single" w:color="auto" w:sz="4" w:space="0"/>
                    <w:left w:val="single" w:color="auto" w:sz="6" w:space="0"/>
                    <w:bottom w:val="single" w:color="auto" w:sz="6" w:space="0"/>
                    <w:right w:val="single" w:color="auto" w:sz="6" w:space="0"/>
                  </w:tcBorders>
                  <w:noWrap w:val="0"/>
                  <w:vAlign w:val="center"/>
                </w:tcPr>
                <w:p>
                  <w:pPr>
                    <w:spacing w:line="360" w:lineRule="exac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方位</w:t>
                  </w:r>
                </w:p>
              </w:tc>
              <w:tc>
                <w:tcPr>
                  <w:tcW w:w="1228" w:type="dxa"/>
                  <w:tcBorders>
                    <w:top w:val="single" w:color="auto" w:sz="4" w:space="0"/>
                    <w:left w:val="single" w:color="auto" w:sz="6" w:space="0"/>
                    <w:bottom w:val="single" w:color="auto" w:sz="6" w:space="0"/>
                    <w:right w:val="single" w:color="auto" w:sz="6" w:space="0"/>
                  </w:tcBorders>
                  <w:noWrap w:val="0"/>
                  <w:vAlign w:val="center"/>
                </w:tcPr>
                <w:p>
                  <w:pPr>
                    <w:spacing w:line="360" w:lineRule="exac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距离 (m)</w:t>
                  </w:r>
                </w:p>
              </w:tc>
              <w:tc>
                <w:tcPr>
                  <w:tcW w:w="4004" w:type="dxa"/>
                  <w:tcBorders>
                    <w:top w:val="single" w:color="auto" w:sz="4" w:space="0"/>
                    <w:left w:val="single" w:color="auto" w:sz="6" w:space="0"/>
                    <w:bottom w:val="single" w:color="auto" w:sz="6" w:space="0"/>
                    <w:right w:val="single" w:color="auto" w:sz="4" w:space="0"/>
                  </w:tcBorders>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1060" w:type="dxa"/>
                  <w:tcBorders>
                    <w:left w:val="single" w:color="auto" w:sz="4" w:space="0"/>
                    <w:right w:val="single" w:color="auto" w:sz="6" w:space="0"/>
                  </w:tcBorders>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水环境</w:t>
                  </w:r>
                </w:p>
              </w:tc>
              <w:tc>
                <w:tcPr>
                  <w:tcW w:w="1500" w:type="dxa"/>
                  <w:tcBorders>
                    <w:left w:val="single" w:color="auto" w:sz="6" w:space="0"/>
                    <w:right w:val="single" w:color="auto" w:sz="6" w:space="0"/>
                  </w:tcBorders>
                  <w:noWrap w:val="0"/>
                  <w:vAlign w:val="center"/>
                </w:tcPr>
                <w:p>
                  <w:pPr>
                    <w:spacing w:line="360" w:lineRule="exact"/>
                    <w:jc w:val="center"/>
                    <w:textAlignment w:val="baseline"/>
                    <w:rPr>
                      <w:rFonts w:hint="default" w:ascii="Times New Roman" w:hAnsi="Times New Roman" w:cs="Times New Roman"/>
                      <w:sz w:val="21"/>
                      <w:szCs w:val="21"/>
                    </w:rPr>
                  </w:pPr>
                  <w:r>
                    <w:rPr>
                      <w:rFonts w:hint="eastAsia" w:ascii="Times New Roman" w:hAnsi="Times New Roman" w:cs="Times New Roman"/>
                      <w:color w:val="000000"/>
                      <w:sz w:val="21"/>
                      <w:szCs w:val="21"/>
                      <w:lang w:eastAsia="zh-CN"/>
                    </w:rPr>
                    <w:t>敦孟排</w:t>
                  </w:r>
                </w:p>
              </w:tc>
              <w:tc>
                <w:tcPr>
                  <w:tcW w:w="1136" w:type="dxa"/>
                  <w:tcBorders>
                    <w:top w:val="single" w:color="auto" w:sz="4" w:space="0"/>
                    <w:left w:val="single" w:color="auto" w:sz="6" w:space="0"/>
                    <w:right w:val="single" w:color="auto" w:sz="6" w:space="0"/>
                  </w:tcBorders>
                  <w:noWrap w:val="0"/>
                  <w:vAlign w:val="center"/>
                </w:tcPr>
                <w:p>
                  <w:pPr>
                    <w:spacing w:line="360" w:lineRule="exact"/>
                    <w:jc w:val="center"/>
                    <w:textAlignment w:val="baseline"/>
                    <w:rPr>
                      <w:rFonts w:hint="default" w:ascii="Times New Roman" w:hAnsi="Times New Roman" w:eastAsia="宋体" w:cs="Times New Roman"/>
                      <w:sz w:val="21"/>
                      <w:szCs w:val="21"/>
                      <w:lang w:eastAsia="zh-CN"/>
                    </w:rPr>
                  </w:pPr>
                  <w:r>
                    <w:rPr>
                      <w:rFonts w:hint="default" w:ascii="Times New Roman" w:hAnsi="Times New Roman" w:cs="Times New Roman"/>
                      <w:color w:val="000000"/>
                      <w:sz w:val="21"/>
                      <w:szCs w:val="21"/>
                    </w:rPr>
                    <w:t>东</w:t>
                  </w:r>
                </w:p>
              </w:tc>
              <w:tc>
                <w:tcPr>
                  <w:tcW w:w="1228" w:type="dxa"/>
                  <w:tcBorders>
                    <w:top w:val="single" w:color="auto" w:sz="4" w:space="0"/>
                    <w:left w:val="single" w:color="auto" w:sz="6" w:space="0"/>
                    <w:bottom w:val="single" w:color="auto" w:sz="4" w:space="0"/>
                    <w:right w:val="single" w:color="auto" w:sz="6" w:space="0"/>
                  </w:tcBorders>
                  <w:noWrap w:val="0"/>
                  <w:vAlign w:val="center"/>
                </w:tcPr>
                <w:p>
                  <w:pPr>
                    <w:spacing w:line="360" w:lineRule="exact"/>
                    <w:jc w:val="center"/>
                    <w:textAlignment w:val="baseline"/>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lang w:val="en-US" w:eastAsia="zh-CN"/>
                    </w:rPr>
                    <w:t>0</w:t>
                  </w:r>
                </w:p>
              </w:tc>
              <w:tc>
                <w:tcPr>
                  <w:tcW w:w="4004" w:type="dxa"/>
                  <w:tcBorders>
                    <w:left w:val="single" w:color="auto" w:sz="6" w:space="0"/>
                    <w:right w:val="single" w:color="auto" w:sz="4" w:space="0"/>
                  </w:tcBorders>
                  <w:noWrap w:val="0"/>
                  <w:vAlign w:val="center"/>
                </w:tcPr>
                <w:p>
                  <w:pPr>
                    <w:spacing w:line="360" w:lineRule="exact"/>
                    <w:jc w:val="center"/>
                    <w:textAlignment w:val="baseline"/>
                    <w:rPr>
                      <w:rFonts w:hint="default" w:ascii="Times New Roman" w:hAnsi="Times New Roman" w:cs="Times New Roman"/>
                      <w:sz w:val="21"/>
                      <w:szCs w:val="21"/>
                    </w:rPr>
                  </w:pPr>
                  <w:r>
                    <w:rPr>
                      <w:rFonts w:hint="default" w:ascii="Times New Roman" w:hAnsi="Times New Roman" w:cs="Times New Roman"/>
                      <w:color w:val="000000"/>
                      <w:sz w:val="21"/>
                      <w:szCs w:val="21"/>
                    </w:rPr>
                    <w:t>《地表水环境质量标准》（GB3838-2002）</w:t>
                  </w:r>
                  <w:r>
                    <w:rPr>
                      <w:rFonts w:hint="default" w:ascii="Times New Roman" w:hAnsi="Times New Roman" w:cs="Times New Roman"/>
                      <w:color w:val="000000"/>
                      <w:sz w:val="21"/>
                      <w:szCs w:val="21"/>
                    </w:rPr>
                    <w:fldChar w:fldCharType="begin"/>
                  </w:r>
                  <w:r>
                    <w:rPr>
                      <w:rFonts w:hint="default" w:ascii="Times New Roman" w:hAnsi="Times New Roman" w:cs="Times New Roman"/>
                      <w:color w:val="000000"/>
                      <w:sz w:val="21"/>
                      <w:szCs w:val="21"/>
                    </w:rPr>
                    <w:instrText xml:space="preserve"> = 4 \* ROMAN \* MERGEFORMAT </w:instrText>
                  </w:r>
                  <w:r>
                    <w:rPr>
                      <w:rFonts w:hint="default" w:ascii="Times New Roman" w:hAnsi="Times New Roman" w:cs="Times New Roman"/>
                      <w:color w:val="000000"/>
                      <w:sz w:val="21"/>
                      <w:szCs w:val="21"/>
                    </w:rPr>
                    <w:fldChar w:fldCharType="separate"/>
                  </w:r>
                  <w:r>
                    <w:rPr>
                      <w:rFonts w:hint="default" w:ascii="Times New Roman" w:hAnsi="Times New Roman" w:cs="Times New Roman"/>
                      <w:color w:val="000000"/>
                      <w:sz w:val="21"/>
                      <w:szCs w:val="21"/>
                    </w:rPr>
                    <w:t>V</w:t>
                  </w:r>
                  <w:r>
                    <w:rPr>
                      <w:rFonts w:hint="default" w:ascii="Times New Roman" w:hAnsi="Times New Roman" w:cs="Times New Roman"/>
                      <w:color w:val="000000"/>
                      <w:sz w:val="21"/>
                      <w:szCs w:val="21"/>
                    </w:rPr>
                    <w:fldChar w:fldCharType="end"/>
                  </w:r>
                  <w:r>
                    <w:rPr>
                      <w:rFonts w:hint="default" w:ascii="Times New Roman" w:hAnsi="Times New Roman" w:cs="Times New Roman"/>
                      <w:color w:val="000000"/>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60" w:type="dxa"/>
                  <w:vMerge w:val="restart"/>
                  <w:tcBorders>
                    <w:left w:val="single" w:color="auto" w:sz="4" w:space="0"/>
                    <w:right w:val="single" w:color="auto" w:sz="6" w:space="0"/>
                  </w:tcBorders>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环境空气</w:t>
                  </w:r>
                </w:p>
              </w:tc>
              <w:tc>
                <w:tcPr>
                  <w:tcW w:w="1500" w:type="dxa"/>
                  <w:tcBorders>
                    <w:left w:val="single" w:color="auto" w:sz="6" w:space="0"/>
                    <w:right w:val="single" w:color="auto" w:sz="6" w:space="0"/>
                  </w:tcBorders>
                  <w:noWrap w:val="0"/>
                  <w:vAlign w:val="center"/>
                </w:tcPr>
                <w:p>
                  <w:pPr>
                    <w:spacing w:line="360" w:lineRule="exac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西寺村</w:t>
                  </w:r>
                </w:p>
              </w:tc>
              <w:tc>
                <w:tcPr>
                  <w:tcW w:w="1136" w:type="dxa"/>
                  <w:tcBorders>
                    <w:top w:val="single" w:color="auto" w:sz="4" w:space="0"/>
                    <w:left w:val="single" w:color="auto" w:sz="6" w:space="0"/>
                    <w:bottom w:val="single" w:color="auto" w:sz="4" w:space="0"/>
                    <w:right w:val="single" w:color="auto" w:sz="6" w:space="0"/>
                  </w:tcBorders>
                  <w:noWrap w:val="0"/>
                  <w:vAlign w:val="center"/>
                </w:tcPr>
                <w:p>
                  <w:pPr>
                    <w:spacing w:line="360" w:lineRule="exact"/>
                    <w:jc w:val="center"/>
                    <w:textAlignment w:val="baseline"/>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西</w:t>
                  </w:r>
                </w:p>
              </w:tc>
              <w:tc>
                <w:tcPr>
                  <w:tcW w:w="1228" w:type="dxa"/>
                  <w:tcBorders>
                    <w:top w:val="single" w:color="auto" w:sz="4" w:space="0"/>
                    <w:left w:val="single" w:color="auto" w:sz="6" w:space="0"/>
                    <w:bottom w:val="single" w:color="auto" w:sz="4" w:space="0"/>
                    <w:right w:val="single" w:color="auto" w:sz="6" w:space="0"/>
                  </w:tcBorders>
                  <w:noWrap w:val="0"/>
                  <w:vAlign w:val="center"/>
                </w:tcPr>
                <w:p>
                  <w:pPr>
                    <w:spacing w:line="360" w:lineRule="exact"/>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sz w:val="21"/>
                      <w:szCs w:val="21"/>
                      <w:lang w:val="en-US" w:eastAsia="zh-CN"/>
                    </w:rPr>
                    <w:t>210</w:t>
                  </w:r>
                </w:p>
              </w:tc>
              <w:tc>
                <w:tcPr>
                  <w:tcW w:w="4004" w:type="dxa"/>
                  <w:vMerge w:val="restart"/>
                  <w:tcBorders>
                    <w:left w:val="single" w:color="auto" w:sz="6" w:space="0"/>
                    <w:right w:val="single" w:color="auto" w:sz="4" w:space="0"/>
                  </w:tcBorders>
                  <w:noWrap w:val="0"/>
                  <w:vAlign w:val="center"/>
                </w:tcPr>
                <w:p>
                  <w:pPr>
                    <w:spacing w:line="360" w:lineRule="exac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《环境空气质量标准》（GB3095-2012）二级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60" w:type="dxa"/>
                  <w:vMerge w:val="continue"/>
                  <w:tcBorders>
                    <w:left w:val="single" w:color="auto" w:sz="4" w:space="0"/>
                    <w:right w:val="single" w:color="auto" w:sz="6" w:space="0"/>
                  </w:tcBorders>
                  <w:noWrap w:val="0"/>
                  <w:vAlign w:val="center"/>
                </w:tcPr>
                <w:p>
                  <w:pPr>
                    <w:spacing w:line="360" w:lineRule="exact"/>
                    <w:jc w:val="center"/>
                    <w:rPr>
                      <w:rFonts w:hint="default" w:ascii="Times New Roman" w:hAnsi="Times New Roman" w:cs="Times New Roman"/>
                      <w:sz w:val="21"/>
                      <w:szCs w:val="21"/>
                    </w:rPr>
                  </w:pPr>
                </w:p>
              </w:tc>
              <w:tc>
                <w:tcPr>
                  <w:tcW w:w="1500" w:type="dxa"/>
                  <w:tcBorders>
                    <w:left w:val="single" w:color="auto" w:sz="6" w:space="0"/>
                    <w:right w:val="single" w:color="auto" w:sz="6" w:space="0"/>
                  </w:tcBorders>
                  <w:noWrap w:val="0"/>
                  <w:vAlign w:val="center"/>
                </w:tcPr>
                <w:p>
                  <w:pPr>
                    <w:spacing w:line="360" w:lineRule="exact"/>
                    <w:jc w:val="center"/>
                    <w:textAlignment w:val="baseline"/>
                    <w:rPr>
                      <w:rFonts w:hint="default" w:ascii="Times New Roman" w:hAnsi="Times New Roman" w:cs="Times New Roman"/>
                      <w:sz w:val="21"/>
                      <w:szCs w:val="21"/>
                      <w:lang w:val="en-US" w:eastAsia="zh-CN"/>
                    </w:rPr>
                  </w:pPr>
                  <w:r>
                    <w:rPr>
                      <w:rFonts w:hint="eastAsia"/>
                      <w:color w:val="auto"/>
                      <w:sz w:val="21"/>
                      <w:szCs w:val="21"/>
                      <w:lang w:val="en-US" w:eastAsia="zh-CN"/>
                    </w:rPr>
                    <w:t>西街村</w:t>
                  </w:r>
                </w:p>
              </w:tc>
              <w:tc>
                <w:tcPr>
                  <w:tcW w:w="1136" w:type="dxa"/>
                  <w:tcBorders>
                    <w:top w:val="single" w:color="auto" w:sz="4" w:space="0"/>
                    <w:left w:val="single" w:color="auto" w:sz="6" w:space="0"/>
                    <w:bottom w:val="single" w:color="auto" w:sz="4" w:space="0"/>
                    <w:right w:val="single" w:color="auto" w:sz="6" w:space="0"/>
                  </w:tcBorders>
                  <w:noWrap w:val="0"/>
                  <w:vAlign w:val="center"/>
                </w:tcPr>
                <w:p>
                  <w:pPr>
                    <w:spacing w:line="360" w:lineRule="exact"/>
                    <w:jc w:val="center"/>
                    <w:textAlignment w:val="baseline"/>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东</w:t>
                  </w:r>
                </w:p>
              </w:tc>
              <w:tc>
                <w:tcPr>
                  <w:tcW w:w="1228" w:type="dxa"/>
                  <w:tcBorders>
                    <w:top w:val="single" w:color="auto" w:sz="4" w:space="0"/>
                    <w:left w:val="single" w:color="auto" w:sz="6" w:space="0"/>
                    <w:bottom w:val="single" w:color="auto" w:sz="4" w:space="0"/>
                    <w:right w:val="single" w:color="auto" w:sz="6" w:space="0"/>
                  </w:tcBorders>
                  <w:noWrap w:val="0"/>
                  <w:vAlign w:val="center"/>
                </w:tcPr>
                <w:p>
                  <w:pPr>
                    <w:spacing w:line="360" w:lineRule="exact"/>
                    <w:jc w:val="center"/>
                    <w:textAlignment w:val="baseline"/>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120</w:t>
                  </w:r>
                </w:p>
              </w:tc>
              <w:tc>
                <w:tcPr>
                  <w:tcW w:w="4004" w:type="dxa"/>
                  <w:vMerge w:val="continue"/>
                  <w:tcBorders>
                    <w:left w:val="single" w:color="auto" w:sz="6" w:space="0"/>
                    <w:right w:val="single" w:color="auto" w:sz="4" w:space="0"/>
                  </w:tcBorders>
                  <w:noWrap w:val="0"/>
                  <w:vAlign w:val="center"/>
                </w:tcPr>
                <w:p>
                  <w:pPr>
                    <w:spacing w:line="360" w:lineRule="exact"/>
                    <w:jc w:val="center"/>
                    <w:textAlignment w:val="baseline"/>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60" w:type="dxa"/>
                  <w:vMerge w:val="continue"/>
                  <w:tcBorders>
                    <w:left w:val="single" w:color="auto" w:sz="4" w:space="0"/>
                    <w:right w:val="single" w:color="auto" w:sz="6" w:space="0"/>
                  </w:tcBorders>
                  <w:noWrap w:val="0"/>
                  <w:vAlign w:val="center"/>
                </w:tcPr>
                <w:p>
                  <w:pPr>
                    <w:spacing w:line="360" w:lineRule="exact"/>
                    <w:jc w:val="center"/>
                    <w:rPr>
                      <w:rFonts w:hint="default" w:ascii="Times New Roman" w:hAnsi="Times New Roman" w:cs="Times New Roman"/>
                      <w:sz w:val="21"/>
                      <w:szCs w:val="21"/>
                    </w:rPr>
                  </w:pPr>
                </w:p>
              </w:tc>
              <w:tc>
                <w:tcPr>
                  <w:tcW w:w="1500" w:type="dxa"/>
                  <w:tcBorders>
                    <w:left w:val="single" w:color="auto" w:sz="6" w:space="0"/>
                    <w:right w:val="single" w:color="auto" w:sz="6" w:space="0"/>
                  </w:tcBorders>
                  <w:noWrap w:val="0"/>
                  <w:vAlign w:val="center"/>
                </w:tcPr>
                <w:p>
                  <w:pPr>
                    <w:spacing w:line="360" w:lineRule="exact"/>
                    <w:jc w:val="center"/>
                    <w:textAlignment w:val="baseline"/>
                    <w:rPr>
                      <w:rFonts w:hint="eastAsia"/>
                      <w:color w:val="auto"/>
                      <w:sz w:val="21"/>
                      <w:szCs w:val="21"/>
                      <w:lang w:val="en-US" w:eastAsia="zh-CN"/>
                    </w:rPr>
                  </w:pPr>
                  <w:r>
                    <w:rPr>
                      <w:rFonts w:hint="eastAsia"/>
                      <w:color w:val="auto"/>
                      <w:sz w:val="21"/>
                      <w:szCs w:val="21"/>
                      <w:lang w:val="en-US" w:eastAsia="zh-CN"/>
                    </w:rPr>
                    <w:t>冀庄村</w:t>
                  </w:r>
                </w:p>
              </w:tc>
              <w:tc>
                <w:tcPr>
                  <w:tcW w:w="1136" w:type="dxa"/>
                  <w:tcBorders>
                    <w:top w:val="single" w:color="auto" w:sz="4" w:space="0"/>
                    <w:left w:val="single" w:color="auto" w:sz="6" w:space="0"/>
                    <w:bottom w:val="single" w:color="auto" w:sz="4" w:space="0"/>
                    <w:right w:val="single" w:color="auto" w:sz="6" w:space="0"/>
                  </w:tcBorders>
                  <w:noWrap w:val="0"/>
                  <w:vAlign w:val="center"/>
                </w:tcPr>
                <w:p>
                  <w:pPr>
                    <w:spacing w:line="360" w:lineRule="exact"/>
                    <w:jc w:val="center"/>
                    <w:textAlignment w:val="baseline"/>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西北</w:t>
                  </w:r>
                </w:p>
              </w:tc>
              <w:tc>
                <w:tcPr>
                  <w:tcW w:w="1228" w:type="dxa"/>
                  <w:tcBorders>
                    <w:top w:val="single" w:color="auto" w:sz="4" w:space="0"/>
                    <w:left w:val="single" w:color="auto" w:sz="6" w:space="0"/>
                    <w:bottom w:val="single" w:color="auto" w:sz="4" w:space="0"/>
                    <w:right w:val="single" w:color="auto" w:sz="6" w:space="0"/>
                  </w:tcBorders>
                  <w:noWrap w:val="0"/>
                  <w:vAlign w:val="center"/>
                </w:tcPr>
                <w:p>
                  <w:pPr>
                    <w:spacing w:line="360" w:lineRule="exact"/>
                    <w:jc w:val="center"/>
                    <w:textAlignment w:val="baseline"/>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376</w:t>
                  </w:r>
                </w:p>
              </w:tc>
              <w:tc>
                <w:tcPr>
                  <w:tcW w:w="4004" w:type="dxa"/>
                  <w:vMerge w:val="continue"/>
                  <w:tcBorders>
                    <w:left w:val="single" w:color="auto" w:sz="6" w:space="0"/>
                    <w:right w:val="single" w:color="auto" w:sz="4" w:space="0"/>
                  </w:tcBorders>
                  <w:noWrap w:val="0"/>
                  <w:vAlign w:val="center"/>
                </w:tcPr>
                <w:p>
                  <w:pPr>
                    <w:spacing w:line="360" w:lineRule="exact"/>
                    <w:jc w:val="center"/>
                    <w:textAlignment w:val="baseline"/>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60" w:type="dxa"/>
                  <w:tcBorders>
                    <w:left w:val="single" w:color="auto" w:sz="4" w:space="0"/>
                    <w:right w:val="single" w:color="auto" w:sz="6" w:space="0"/>
                  </w:tcBorders>
                  <w:noWrap w:val="0"/>
                  <w:vAlign w:val="center"/>
                </w:tcPr>
                <w:p>
                  <w:pPr>
                    <w:spacing w:line="360" w:lineRule="exact"/>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声环境</w:t>
                  </w:r>
                </w:p>
              </w:tc>
              <w:tc>
                <w:tcPr>
                  <w:tcW w:w="1500" w:type="dxa"/>
                  <w:tcBorders>
                    <w:left w:val="single" w:color="auto" w:sz="6" w:space="0"/>
                    <w:right w:val="single" w:color="auto" w:sz="6" w:space="0"/>
                  </w:tcBorders>
                  <w:noWrap w:val="0"/>
                  <w:vAlign w:val="center"/>
                </w:tcPr>
                <w:p>
                  <w:pPr>
                    <w:spacing w:line="360" w:lineRule="exact"/>
                    <w:jc w:val="center"/>
                    <w:textAlignment w:val="baseline"/>
                    <w:rPr>
                      <w:rFonts w:hint="default" w:ascii="Times New Roman" w:hAnsi="Times New Roman" w:cs="Times New Roman"/>
                      <w:sz w:val="21"/>
                      <w:szCs w:val="21"/>
                    </w:rPr>
                  </w:pPr>
                  <w:r>
                    <w:rPr>
                      <w:rFonts w:hint="eastAsia"/>
                      <w:color w:val="auto"/>
                      <w:sz w:val="21"/>
                      <w:szCs w:val="21"/>
                      <w:lang w:val="en-US" w:eastAsia="zh-CN"/>
                    </w:rPr>
                    <w:t>西街村</w:t>
                  </w:r>
                </w:p>
              </w:tc>
              <w:tc>
                <w:tcPr>
                  <w:tcW w:w="1136" w:type="dxa"/>
                  <w:tcBorders>
                    <w:top w:val="single" w:color="auto" w:sz="4" w:space="0"/>
                    <w:left w:val="single" w:color="auto" w:sz="6" w:space="0"/>
                    <w:bottom w:val="single" w:color="auto" w:sz="4" w:space="0"/>
                    <w:right w:val="single" w:color="auto" w:sz="6" w:space="0"/>
                  </w:tcBorders>
                  <w:noWrap w:val="0"/>
                  <w:vAlign w:val="center"/>
                </w:tcPr>
                <w:p>
                  <w:pPr>
                    <w:spacing w:line="360" w:lineRule="exact"/>
                    <w:jc w:val="center"/>
                    <w:textAlignment w:val="baseline"/>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东</w:t>
                  </w:r>
                </w:p>
              </w:tc>
              <w:tc>
                <w:tcPr>
                  <w:tcW w:w="1228" w:type="dxa"/>
                  <w:tcBorders>
                    <w:top w:val="single" w:color="auto" w:sz="4" w:space="0"/>
                    <w:left w:val="single" w:color="auto" w:sz="6" w:space="0"/>
                    <w:bottom w:val="single" w:color="auto" w:sz="4" w:space="0"/>
                    <w:right w:val="single" w:color="auto" w:sz="6" w:space="0"/>
                  </w:tcBorders>
                  <w:noWrap w:val="0"/>
                  <w:vAlign w:val="center"/>
                </w:tcPr>
                <w:p>
                  <w:pPr>
                    <w:spacing w:line="360" w:lineRule="exact"/>
                    <w:jc w:val="center"/>
                    <w:textAlignment w:val="baseline"/>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120</w:t>
                  </w:r>
                </w:p>
              </w:tc>
              <w:tc>
                <w:tcPr>
                  <w:tcW w:w="4004" w:type="dxa"/>
                  <w:tcBorders>
                    <w:left w:val="single" w:color="auto" w:sz="6" w:space="0"/>
                    <w:right w:val="single" w:color="auto" w:sz="4" w:space="0"/>
                  </w:tcBorders>
                  <w:noWrap w:val="0"/>
                  <w:vAlign w:val="center"/>
                </w:tcPr>
                <w:p>
                  <w:pPr>
                    <w:spacing w:line="360" w:lineRule="exact"/>
                    <w:jc w:val="center"/>
                    <w:textAlignment w:val="baseline"/>
                    <w:rPr>
                      <w:rFonts w:hint="default" w:ascii="Times New Roman" w:hAnsi="Times New Roman" w:cs="Times New Roman"/>
                      <w:sz w:val="21"/>
                      <w:szCs w:val="21"/>
                    </w:rPr>
                  </w:pPr>
                  <w:r>
                    <w:rPr>
                      <w:rFonts w:hint="eastAsia"/>
                      <w:sz w:val="21"/>
                      <w:szCs w:val="21"/>
                    </w:rPr>
                    <w:t>《声环境质量标准》（GB3096-2008）</w:t>
                  </w:r>
                  <w:r>
                    <w:rPr>
                      <w:sz w:val="21"/>
                      <w:szCs w:val="21"/>
                    </w:rPr>
                    <w:t>2</w:t>
                  </w:r>
                  <w:r>
                    <w:rPr>
                      <w:rFonts w:hint="eastAsia"/>
                      <w:sz w:val="21"/>
                      <w:szCs w:val="21"/>
                    </w:rPr>
                    <w:t>类</w:t>
                  </w:r>
                </w:p>
              </w:tc>
            </w:tr>
          </w:tbl>
          <w:p>
            <w:pPr>
              <w:pStyle w:val="2"/>
              <w:ind w:left="0" w:leftChars="0" w:firstLine="0" w:firstLineChars="0"/>
              <w:rPr>
                <w:rFonts w:hint="default" w:ascii="Times New Roman" w:hAnsi="Times New Roman" w:cs="Times New Roman"/>
              </w:rPr>
            </w:pPr>
          </w:p>
        </w:tc>
      </w:tr>
    </w:tbl>
    <w:p>
      <w:pPr>
        <w:jc w:val="left"/>
        <w:rPr>
          <w:rFonts w:hint="default" w:ascii="Times New Roman" w:hAnsi="Times New Roman" w:cs="Times New Roman"/>
          <w:b/>
          <w:sz w:val="28"/>
        </w:rPr>
      </w:pPr>
      <w:r>
        <w:rPr>
          <w:rFonts w:hint="default" w:ascii="Times New Roman" w:hAnsi="Times New Roman" w:cs="Times New Roman"/>
          <w:b/>
          <w:sz w:val="28"/>
        </w:rPr>
        <w:t>评价适用标准</w:t>
      </w:r>
    </w:p>
    <w:tbl>
      <w:tblPr>
        <w:tblStyle w:val="21"/>
        <w:tblW w:w="0" w:type="auto"/>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8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trPr>
        <w:tc>
          <w:tcPr>
            <w:tcW w:w="754" w:type="dxa"/>
            <w:noWrap w:val="0"/>
            <w:vAlign w:val="center"/>
          </w:tcPr>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环</w:t>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境</w:t>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质</w:t>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量</w:t>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标</w:t>
            </w:r>
          </w:p>
          <w:p>
            <w:pPr>
              <w:jc w:val="center"/>
              <w:rPr>
                <w:rFonts w:hint="default" w:ascii="Times New Roman" w:hAnsi="Times New Roman" w:cs="Times New Roman"/>
                <w:sz w:val="24"/>
                <w:szCs w:val="24"/>
              </w:rPr>
            </w:pPr>
            <w:r>
              <w:rPr>
                <w:rFonts w:hint="default" w:ascii="Times New Roman" w:hAnsi="Times New Roman" w:cs="Times New Roman"/>
                <w:b/>
                <w:bCs/>
                <w:sz w:val="24"/>
                <w:szCs w:val="24"/>
              </w:rPr>
              <w:t>准</w:t>
            </w:r>
          </w:p>
        </w:tc>
        <w:tc>
          <w:tcPr>
            <w:tcW w:w="8400" w:type="dxa"/>
            <w:noWrap w:val="0"/>
            <w:vAlign w:val="top"/>
          </w:tcPr>
          <w:p>
            <w:pPr>
              <w:snapToGrid w:val="0"/>
              <w:spacing w:line="520" w:lineRule="exact"/>
              <w:ind w:firstLine="482" w:firstLineChars="200"/>
              <w:textAlignment w:val="baseline"/>
              <w:rPr>
                <w:rFonts w:hint="default" w:ascii="Times New Roman" w:hAnsi="Times New Roman" w:cs="Times New Roman"/>
                <w:b/>
                <w:sz w:val="24"/>
                <w:szCs w:val="24"/>
              </w:rPr>
            </w:pPr>
            <w:r>
              <w:rPr>
                <w:rFonts w:hint="default" w:ascii="Times New Roman" w:hAnsi="Times New Roman" w:cs="Times New Roman"/>
                <w:b/>
                <w:sz w:val="24"/>
                <w:szCs w:val="24"/>
              </w:rPr>
              <w:t>1、环境空气</w:t>
            </w:r>
          </w:p>
          <w:p>
            <w:pPr>
              <w:spacing w:line="520" w:lineRule="exact"/>
              <w:ind w:firstLine="420"/>
              <w:rPr>
                <w:rFonts w:hint="default" w:ascii="Times New Roman" w:hAnsi="Times New Roman" w:cs="Times New Roman"/>
                <w:sz w:val="24"/>
                <w:szCs w:val="24"/>
              </w:rPr>
            </w:pPr>
            <w:r>
              <w:rPr>
                <w:rFonts w:hint="default" w:ascii="Times New Roman" w:hAnsi="Times New Roman" w:cs="Times New Roman"/>
                <w:sz w:val="24"/>
                <w:szCs w:val="24"/>
              </w:rPr>
              <w:t>大气环境质量执行相关标准值见表1</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w:t>
            </w:r>
          </w:p>
          <w:p>
            <w:pPr>
              <w:widowControl/>
              <w:autoSpaceDN w:val="0"/>
              <w:spacing w:line="520" w:lineRule="exact"/>
              <w:ind w:firstLine="715" w:firstLineChars="298"/>
              <w:jc w:val="both"/>
              <w:rPr>
                <w:rFonts w:hint="default" w:ascii="Times New Roman" w:hAnsi="Times New Roman" w:eastAsia="黑体" w:cs="Times New Roman"/>
                <w:kern w:val="0"/>
                <w:sz w:val="24"/>
                <w:szCs w:val="24"/>
              </w:rPr>
            </w:pPr>
            <w:r>
              <w:rPr>
                <w:rFonts w:hint="default" w:ascii="Times New Roman" w:hAnsi="Times New Roman" w:eastAsia="黑体" w:cs="Times New Roman"/>
                <w:sz w:val="24"/>
                <w:szCs w:val="24"/>
              </w:rPr>
              <w:t>表1</w:t>
            </w:r>
            <w:r>
              <w:rPr>
                <w:rFonts w:hint="eastAsia" w:ascii="Times New Roman" w:hAnsi="Times New Roman" w:eastAsia="黑体" w:cs="Times New Roman"/>
                <w:sz w:val="24"/>
                <w:szCs w:val="24"/>
                <w:lang w:val="en-US" w:eastAsia="zh-CN"/>
              </w:rPr>
              <w:t>5</w:t>
            </w:r>
            <w:r>
              <w:rPr>
                <w:rFonts w:hint="default" w:ascii="Times New Roman" w:hAnsi="Times New Roman" w:eastAsia="黑体" w:cs="Times New Roman"/>
                <w:sz w:val="24"/>
                <w:szCs w:val="24"/>
              </w:rPr>
              <w:t xml:space="preserve"> </w:t>
            </w:r>
            <w:r>
              <w:rPr>
                <w:rFonts w:hint="eastAsia" w:ascii="Times New Roman" w:hAnsi="Times New Roman" w:eastAsia="黑体" w:cs="Times New Roman"/>
                <w:sz w:val="24"/>
                <w:szCs w:val="24"/>
                <w:lang w:val="en-US" w:eastAsia="zh-CN"/>
              </w:rPr>
              <w:t xml:space="preserve">       </w:t>
            </w:r>
            <w:r>
              <w:rPr>
                <w:rFonts w:hint="default" w:ascii="Times New Roman" w:hAnsi="Times New Roman" w:eastAsia="黑体" w:cs="Times New Roman"/>
                <w:sz w:val="24"/>
                <w:szCs w:val="24"/>
              </w:rPr>
              <w:t xml:space="preserve"> </w:t>
            </w:r>
            <w:r>
              <w:rPr>
                <w:rFonts w:hint="eastAsia" w:ascii="Times New Roman" w:hAnsi="Times New Roman" w:eastAsia="黑体" w:cs="Times New Roman"/>
                <w:sz w:val="24"/>
                <w:szCs w:val="24"/>
                <w:lang w:val="en-US" w:eastAsia="zh-CN"/>
              </w:rPr>
              <w:t xml:space="preserve"> </w:t>
            </w:r>
            <w:r>
              <w:rPr>
                <w:rFonts w:hint="default" w:ascii="Times New Roman" w:hAnsi="Times New Roman" w:eastAsia="黑体" w:cs="Times New Roman"/>
                <w:sz w:val="24"/>
                <w:szCs w:val="24"/>
              </w:rPr>
              <w:t xml:space="preserve">大气环境质量执行标准   </w:t>
            </w:r>
            <w:r>
              <w:rPr>
                <w:rFonts w:hint="eastAsia" w:ascii="Times New Roman" w:hAnsi="Times New Roman" w:eastAsia="黑体" w:cs="Times New Roman"/>
                <w:sz w:val="24"/>
                <w:szCs w:val="24"/>
                <w:lang w:val="en-US" w:eastAsia="zh-CN"/>
              </w:rPr>
              <w:t xml:space="preserve">    </w:t>
            </w:r>
            <w:r>
              <w:rPr>
                <w:rFonts w:hint="default" w:ascii="Times New Roman" w:hAnsi="Times New Roman" w:eastAsia="黑体" w:cs="Times New Roman"/>
                <w:sz w:val="24"/>
                <w:szCs w:val="24"/>
              </w:rPr>
              <w:t xml:space="preserve"> </w:t>
            </w:r>
            <w:r>
              <w:rPr>
                <w:rFonts w:hint="default" w:ascii="Times New Roman" w:hAnsi="Times New Roman" w:cs="Times New Roman"/>
                <w:b/>
                <w:kern w:val="0"/>
                <w:sz w:val="24"/>
                <w:szCs w:val="24"/>
              </w:rPr>
              <w:t>单位</w:t>
            </w:r>
            <w:r>
              <w:rPr>
                <w:rFonts w:hint="default" w:ascii="Times New Roman" w:hAnsi="Times New Roman" w:eastAsia="黑体" w:cs="Times New Roman"/>
                <w:kern w:val="0"/>
                <w:sz w:val="24"/>
                <w:szCs w:val="24"/>
              </w:rPr>
              <w:t>：μg/m</w:t>
            </w:r>
            <w:r>
              <w:rPr>
                <w:rFonts w:hint="default" w:ascii="Times New Roman" w:hAnsi="Times New Roman" w:eastAsia="黑体" w:cs="Times New Roman"/>
                <w:kern w:val="0"/>
                <w:sz w:val="24"/>
                <w:szCs w:val="24"/>
                <w:vertAlign w:val="superscript"/>
              </w:rPr>
              <w:t>3</w:t>
            </w:r>
            <w:r>
              <w:rPr>
                <w:rFonts w:hint="default" w:ascii="Times New Roman" w:hAnsi="Times New Roman" w:eastAsia="黑体" w:cs="Times New Roman"/>
                <w:kern w:val="0"/>
                <w:sz w:val="24"/>
                <w:szCs w:val="24"/>
              </w:rPr>
              <w:t>（标态）</w:t>
            </w:r>
          </w:p>
          <w:tbl>
            <w:tblPr>
              <w:tblStyle w:val="2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35"/>
              <w:gridCol w:w="2004"/>
              <w:gridCol w:w="1717"/>
              <w:gridCol w:w="29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1535" w:type="dxa"/>
                  <w:tcBorders>
                    <w:tl2br w:val="nil"/>
                    <w:tr2bl w:val="nil"/>
                  </w:tcBorders>
                  <w:noWrap w:val="0"/>
                  <w:vAlign w:val="center"/>
                </w:tcPr>
                <w:p>
                  <w:pPr>
                    <w:widowControl/>
                    <w:jc w:val="center"/>
                    <w:rPr>
                      <w:rFonts w:hint="default" w:ascii="Times New Roman" w:hAnsi="Times New Roman" w:eastAsia="Times New Roman" w:cs="Times New Roman"/>
                      <w:kern w:val="0"/>
                    </w:rPr>
                  </w:pPr>
                  <w:r>
                    <w:rPr>
                      <w:rFonts w:hint="default" w:ascii="Times New Roman" w:hAnsi="Times New Roman" w:cs="Times New Roman"/>
                      <w:kern w:val="0"/>
                    </w:rPr>
                    <w:t>污染物名称</w:t>
                  </w:r>
                </w:p>
              </w:tc>
              <w:tc>
                <w:tcPr>
                  <w:tcW w:w="2004" w:type="dxa"/>
                  <w:tcBorders>
                    <w:tl2br w:val="nil"/>
                    <w:tr2bl w:val="nil"/>
                  </w:tcBorders>
                  <w:noWrap w:val="0"/>
                  <w:vAlign w:val="center"/>
                </w:tcPr>
                <w:p>
                  <w:pPr>
                    <w:widowControl/>
                    <w:jc w:val="center"/>
                    <w:rPr>
                      <w:rFonts w:hint="default" w:ascii="Times New Roman" w:hAnsi="Times New Roman" w:eastAsia="Times New Roman" w:cs="Times New Roman"/>
                      <w:kern w:val="0"/>
                    </w:rPr>
                  </w:pPr>
                  <w:r>
                    <w:rPr>
                      <w:rFonts w:hint="default" w:ascii="Times New Roman" w:hAnsi="Times New Roman" w:cs="Times New Roman"/>
                      <w:kern w:val="0"/>
                    </w:rPr>
                    <w:t>取值时间</w:t>
                  </w:r>
                </w:p>
              </w:tc>
              <w:tc>
                <w:tcPr>
                  <w:tcW w:w="1717" w:type="dxa"/>
                  <w:tcBorders>
                    <w:tl2br w:val="nil"/>
                    <w:tr2bl w:val="nil"/>
                  </w:tcBorders>
                  <w:noWrap w:val="0"/>
                  <w:vAlign w:val="center"/>
                </w:tcPr>
                <w:p>
                  <w:pPr>
                    <w:widowControl/>
                    <w:jc w:val="center"/>
                    <w:rPr>
                      <w:rFonts w:hint="default" w:ascii="Times New Roman" w:hAnsi="Times New Roman" w:eastAsia="Times New Roman" w:cs="Times New Roman"/>
                      <w:kern w:val="0"/>
                    </w:rPr>
                  </w:pPr>
                  <w:r>
                    <w:rPr>
                      <w:rFonts w:hint="default" w:ascii="Times New Roman" w:hAnsi="Times New Roman" w:cs="Times New Roman"/>
                      <w:kern w:val="0"/>
                    </w:rPr>
                    <w:t>浓度限值</w:t>
                  </w:r>
                </w:p>
              </w:tc>
              <w:tc>
                <w:tcPr>
                  <w:tcW w:w="2994" w:type="dxa"/>
                  <w:tcBorders>
                    <w:tl2br w:val="nil"/>
                    <w:tr2bl w:val="nil"/>
                  </w:tcBorders>
                  <w:noWrap w:val="0"/>
                  <w:vAlign w:val="center"/>
                </w:tcPr>
                <w:p>
                  <w:pPr>
                    <w:widowControl/>
                    <w:jc w:val="center"/>
                    <w:rPr>
                      <w:rFonts w:hint="default" w:ascii="Times New Roman" w:hAnsi="Times New Roman" w:eastAsia="Times New Roman" w:cs="Times New Roman"/>
                      <w:kern w:val="0"/>
                    </w:rPr>
                  </w:pPr>
                  <w:r>
                    <w:rPr>
                      <w:rFonts w:hint="default" w:ascii="Times New Roman" w:hAnsi="Times New Roman" w:cs="Times New Roman"/>
                      <w:kern w:val="0"/>
                    </w:rPr>
                    <w:t>标准来源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1535" w:type="dxa"/>
                  <w:vMerge w:val="restart"/>
                  <w:tcBorders>
                    <w:tl2br w:val="nil"/>
                    <w:tr2bl w:val="nil"/>
                  </w:tcBorders>
                  <w:noWrap w:val="0"/>
                  <w:vAlign w:val="center"/>
                </w:tcPr>
                <w:p>
                  <w:pPr>
                    <w:widowControl/>
                    <w:jc w:val="center"/>
                    <w:rPr>
                      <w:rFonts w:hint="default" w:ascii="Times New Roman" w:hAnsi="Times New Roman" w:eastAsia="Times New Roman" w:cs="Times New Roman"/>
                      <w:kern w:val="0"/>
                    </w:rPr>
                  </w:pPr>
                  <w:r>
                    <w:rPr>
                      <w:rFonts w:hint="default" w:ascii="Times New Roman" w:hAnsi="Times New Roman" w:cs="Times New Roman"/>
                      <w:kern w:val="0"/>
                    </w:rPr>
                    <w:t>SO</w:t>
                  </w:r>
                  <w:r>
                    <w:rPr>
                      <w:rFonts w:hint="default" w:ascii="Times New Roman" w:hAnsi="Times New Roman" w:cs="Times New Roman"/>
                      <w:kern w:val="0"/>
                      <w:vertAlign w:val="subscript"/>
                    </w:rPr>
                    <w:t>2</w:t>
                  </w:r>
                </w:p>
              </w:tc>
              <w:tc>
                <w:tcPr>
                  <w:tcW w:w="2004" w:type="dxa"/>
                  <w:tcBorders>
                    <w:tl2br w:val="nil"/>
                    <w:tr2bl w:val="nil"/>
                  </w:tcBorders>
                  <w:noWrap w:val="0"/>
                  <w:vAlign w:val="center"/>
                </w:tcPr>
                <w:p>
                  <w:pPr>
                    <w:widowControl/>
                    <w:jc w:val="center"/>
                    <w:rPr>
                      <w:rFonts w:hint="default" w:ascii="Times New Roman" w:hAnsi="Times New Roman" w:eastAsia="Times New Roman" w:cs="Times New Roman"/>
                      <w:kern w:val="0"/>
                    </w:rPr>
                  </w:pPr>
                  <w:r>
                    <w:rPr>
                      <w:rFonts w:hint="default" w:ascii="Times New Roman" w:hAnsi="Times New Roman" w:cs="Times New Roman"/>
                      <w:kern w:val="0"/>
                    </w:rPr>
                    <w:t>年平均</w:t>
                  </w:r>
                </w:p>
              </w:tc>
              <w:tc>
                <w:tcPr>
                  <w:tcW w:w="1717" w:type="dxa"/>
                  <w:tcBorders>
                    <w:tl2br w:val="nil"/>
                    <w:tr2bl w:val="nil"/>
                  </w:tcBorders>
                  <w:noWrap w:val="0"/>
                  <w:vAlign w:val="center"/>
                </w:tcPr>
                <w:p>
                  <w:pPr>
                    <w:widowControl/>
                    <w:jc w:val="center"/>
                    <w:rPr>
                      <w:rFonts w:hint="default" w:ascii="Times New Roman" w:hAnsi="Times New Roman" w:cs="Times New Roman"/>
                      <w:kern w:val="0"/>
                    </w:rPr>
                  </w:pPr>
                  <w:r>
                    <w:rPr>
                      <w:rFonts w:hint="default" w:ascii="Times New Roman" w:hAnsi="Times New Roman" w:cs="Times New Roman"/>
                      <w:kern w:val="0"/>
                    </w:rPr>
                    <w:t>60</w:t>
                  </w:r>
                </w:p>
              </w:tc>
              <w:tc>
                <w:tcPr>
                  <w:tcW w:w="2994" w:type="dxa"/>
                  <w:vMerge w:val="restart"/>
                  <w:tcBorders>
                    <w:tl2br w:val="nil"/>
                    <w:tr2bl w:val="nil"/>
                  </w:tcBorders>
                  <w:noWrap w:val="0"/>
                  <w:vAlign w:val="center"/>
                </w:tcPr>
                <w:p>
                  <w:pPr>
                    <w:widowControl/>
                    <w:jc w:val="center"/>
                    <w:rPr>
                      <w:rFonts w:hint="default" w:ascii="Times New Roman" w:hAnsi="Times New Roman" w:eastAsia="Times New Roman" w:cs="Times New Roman"/>
                      <w:kern w:val="0"/>
                    </w:rPr>
                  </w:pPr>
                  <w:r>
                    <w:rPr>
                      <w:rFonts w:hint="default" w:ascii="Times New Roman" w:hAnsi="Times New Roman" w:cs="Times New Roman"/>
                      <w:kern w:val="0"/>
                    </w:rPr>
                    <w:t>《环境空气质量标准》（GB3095-2012）的二级标准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1535" w:type="dxa"/>
                  <w:vMerge w:val="continue"/>
                  <w:tcBorders>
                    <w:tl2br w:val="nil"/>
                    <w:tr2bl w:val="nil"/>
                  </w:tcBorders>
                  <w:noWrap w:val="0"/>
                  <w:vAlign w:val="center"/>
                </w:tcPr>
                <w:p>
                  <w:pPr>
                    <w:widowControl/>
                    <w:jc w:val="center"/>
                    <w:rPr>
                      <w:rFonts w:hint="default" w:ascii="Times New Roman" w:hAnsi="Times New Roman" w:eastAsia="Times New Roman" w:cs="Times New Roman"/>
                      <w:kern w:val="0"/>
                    </w:rPr>
                  </w:pPr>
                </w:p>
              </w:tc>
              <w:tc>
                <w:tcPr>
                  <w:tcW w:w="2004" w:type="dxa"/>
                  <w:tcBorders>
                    <w:tl2br w:val="nil"/>
                    <w:tr2bl w:val="nil"/>
                  </w:tcBorders>
                  <w:noWrap w:val="0"/>
                  <w:vAlign w:val="center"/>
                </w:tcPr>
                <w:p>
                  <w:pPr>
                    <w:widowControl/>
                    <w:jc w:val="center"/>
                    <w:rPr>
                      <w:rFonts w:hint="default" w:ascii="Times New Roman" w:hAnsi="Times New Roman" w:eastAsia="Times New Roman" w:cs="Times New Roman"/>
                      <w:kern w:val="0"/>
                    </w:rPr>
                  </w:pPr>
                  <w:r>
                    <w:rPr>
                      <w:rFonts w:hint="default" w:ascii="Times New Roman" w:hAnsi="Times New Roman" w:cs="Times New Roman"/>
                      <w:kern w:val="0"/>
                    </w:rPr>
                    <w:t>24小时平均</w:t>
                  </w:r>
                </w:p>
              </w:tc>
              <w:tc>
                <w:tcPr>
                  <w:tcW w:w="1717" w:type="dxa"/>
                  <w:tcBorders>
                    <w:tl2br w:val="nil"/>
                    <w:tr2bl w:val="nil"/>
                  </w:tcBorders>
                  <w:noWrap w:val="0"/>
                  <w:vAlign w:val="center"/>
                </w:tcPr>
                <w:p>
                  <w:pPr>
                    <w:widowControl/>
                    <w:jc w:val="center"/>
                    <w:rPr>
                      <w:rFonts w:hint="default" w:ascii="Times New Roman" w:hAnsi="Times New Roman" w:cs="Times New Roman"/>
                      <w:kern w:val="0"/>
                    </w:rPr>
                  </w:pPr>
                  <w:r>
                    <w:rPr>
                      <w:rFonts w:hint="default" w:ascii="Times New Roman" w:hAnsi="Times New Roman" w:cs="Times New Roman"/>
                      <w:kern w:val="0"/>
                    </w:rPr>
                    <w:t>150</w:t>
                  </w:r>
                </w:p>
              </w:tc>
              <w:tc>
                <w:tcPr>
                  <w:tcW w:w="2994" w:type="dxa"/>
                  <w:vMerge w:val="continue"/>
                  <w:tcBorders>
                    <w:tl2br w:val="nil"/>
                    <w:tr2bl w:val="nil"/>
                  </w:tcBorders>
                  <w:noWrap w:val="0"/>
                  <w:vAlign w:val="center"/>
                </w:tcPr>
                <w:p>
                  <w:pPr>
                    <w:widowControl/>
                    <w:jc w:val="center"/>
                    <w:rPr>
                      <w:rFonts w:hint="default" w:ascii="Times New Roman" w:hAnsi="Times New Roman" w:cs="Times New Roman"/>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1535" w:type="dxa"/>
                  <w:vMerge w:val="continue"/>
                  <w:tcBorders>
                    <w:tl2br w:val="nil"/>
                    <w:tr2bl w:val="nil"/>
                  </w:tcBorders>
                  <w:noWrap w:val="0"/>
                  <w:vAlign w:val="center"/>
                </w:tcPr>
                <w:p>
                  <w:pPr>
                    <w:widowControl/>
                    <w:jc w:val="center"/>
                    <w:rPr>
                      <w:rFonts w:hint="default" w:ascii="Times New Roman" w:hAnsi="Times New Roman" w:eastAsia="Times New Roman" w:cs="Times New Roman"/>
                      <w:kern w:val="0"/>
                    </w:rPr>
                  </w:pPr>
                </w:p>
              </w:tc>
              <w:tc>
                <w:tcPr>
                  <w:tcW w:w="2004" w:type="dxa"/>
                  <w:tcBorders>
                    <w:tl2br w:val="nil"/>
                    <w:tr2bl w:val="nil"/>
                  </w:tcBorders>
                  <w:noWrap w:val="0"/>
                  <w:vAlign w:val="center"/>
                </w:tcPr>
                <w:p>
                  <w:pPr>
                    <w:widowControl/>
                    <w:jc w:val="center"/>
                    <w:rPr>
                      <w:rFonts w:hint="default" w:ascii="Times New Roman" w:hAnsi="Times New Roman" w:eastAsia="Times New Roman" w:cs="Times New Roman"/>
                      <w:kern w:val="0"/>
                    </w:rPr>
                  </w:pPr>
                  <w:r>
                    <w:rPr>
                      <w:rFonts w:hint="default" w:ascii="Times New Roman" w:hAnsi="Times New Roman" w:cs="Times New Roman"/>
                      <w:kern w:val="0"/>
                    </w:rPr>
                    <w:t>1小时平均</w:t>
                  </w:r>
                </w:p>
              </w:tc>
              <w:tc>
                <w:tcPr>
                  <w:tcW w:w="1717" w:type="dxa"/>
                  <w:tcBorders>
                    <w:tl2br w:val="nil"/>
                    <w:tr2bl w:val="nil"/>
                  </w:tcBorders>
                  <w:noWrap w:val="0"/>
                  <w:vAlign w:val="center"/>
                </w:tcPr>
                <w:p>
                  <w:pPr>
                    <w:widowControl/>
                    <w:jc w:val="center"/>
                    <w:rPr>
                      <w:rFonts w:hint="default" w:ascii="Times New Roman" w:hAnsi="Times New Roman" w:eastAsia="宋体" w:cs="Times New Roman"/>
                      <w:kern w:val="0"/>
                      <w:lang w:val="en-US" w:eastAsia="zh-CN"/>
                    </w:rPr>
                  </w:pPr>
                  <w:r>
                    <w:rPr>
                      <w:rFonts w:hint="default" w:ascii="Times New Roman" w:hAnsi="Times New Roman" w:cs="Times New Roman"/>
                      <w:kern w:val="0"/>
                    </w:rPr>
                    <w:t>50</w:t>
                  </w:r>
                  <w:r>
                    <w:rPr>
                      <w:rFonts w:hint="default" w:ascii="Times New Roman" w:hAnsi="Times New Roman" w:cs="Times New Roman"/>
                      <w:kern w:val="0"/>
                      <w:lang w:val="en-US" w:eastAsia="zh-CN"/>
                    </w:rPr>
                    <w:t>0</w:t>
                  </w:r>
                </w:p>
              </w:tc>
              <w:tc>
                <w:tcPr>
                  <w:tcW w:w="2994" w:type="dxa"/>
                  <w:vMerge w:val="continue"/>
                  <w:tcBorders>
                    <w:tl2br w:val="nil"/>
                    <w:tr2bl w:val="nil"/>
                  </w:tcBorders>
                  <w:noWrap w:val="0"/>
                  <w:vAlign w:val="center"/>
                </w:tcPr>
                <w:p>
                  <w:pPr>
                    <w:widowControl/>
                    <w:jc w:val="center"/>
                    <w:rPr>
                      <w:rFonts w:hint="default" w:ascii="Times New Roman" w:hAnsi="Times New Roman" w:cs="Times New Roman"/>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535" w:type="dxa"/>
                  <w:vMerge w:val="restart"/>
                  <w:tcBorders>
                    <w:tl2br w:val="nil"/>
                    <w:tr2bl w:val="nil"/>
                  </w:tcBorders>
                  <w:noWrap w:val="0"/>
                  <w:vAlign w:val="center"/>
                </w:tcPr>
                <w:p>
                  <w:pPr>
                    <w:widowControl/>
                    <w:jc w:val="center"/>
                    <w:rPr>
                      <w:rFonts w:hint="default" w:ascii="Times New Roman" w:hAnsi="Times New Roman" w:eastAsia="Times New Roman" w:cs="Times New Roman"/>
                      <w:kern w:val="0"/>
                    </w:rPr>
                  </w:pPr>
                  <w:r>
                    <w:rPr>
                      <w:rFonts w:hint="default" w:ascii="Times New Roman" w:hAnsi="Times New Roman" w:cs="Times New Roman"/>
                      <w:kern w:val="0"/>
                    </w:rPr>
                    <w:t>PM</w:t>
                  </w:r>
                  <w:r>
                    <w:rPr>
                      <w:rFonts w:hint="default" w:ascii="Times New Roman" w:hAnsi="Times New Roman" w:cs="Times New Roman"/>
                      <w:kern w:val="0"/>
                      <w:vertAlign w:val="subscript"/>
                    </w:rPr>
                    <w:t>10</w:t>
                  </w:r>
                </w:p>
              </w:tc>
              <w:tc>
                <w:tcPr>
                  <w:tcW w:w="2004" w:type="dxa"/>
                  <w:tcBorders>
                    <w:tl2br w:val="nil"/>
                    <w:tr2bl w:val="nil"/>
                  </w:tcBorders>
                  <w:noWrap w:val="0"/>
                  <w:vAlign w:val="center"/>
                </w:tcPr>
                <w:p>
                  <w:pPr>
                    <w:widowControl/>
                    <w:jc w:val="center"/>
                    <w:rPr>
                      <w:rFonts w:hint="default" w:ascii="Times New Roman" w:hAnsi="Times New Roman" w:eastAsia="Times New Roman" w:cs="Times New Roman"/>
                      <w:kern w:val="0"/>
                    </w:rPr>
                  </w:pPr>
                  <w:r>
                    <w:rPr>
                      <w:rFonts w:hint="default" w:ascii="Times New Roman" w:hAnsi="Times New Roman" w:cs="Times New Roman"/>
                      <w:kern w:val="0"/>
                    </w:rPr>
                    <w:t>年平均</w:t>
                  </w:r>
                </w:p>
              </w:tc>
              <w:tc>
                <w:tcPr>
                  <w:tcW w:w="1717" w:type="dxa"/>
                  <w:tcBorders>
                    <w:tl2br w:val="nil"/>
                    <w:tr2bl w:val="nil"/>
                  </w:tcBorders>
                  <w:noWrap w:val="0"/>
                  <w:vAlign w:val="center"/>
                </w:tcPr>
                <w:p>
                  <w:pPr>
                    <w:widowControl/>
                    <w:jc w:val="center"/>
                    <w:rPr>
                      <w:rFonts w:hint="default" w:ascii="Times New Roman" w:hAnsi="Times New Roman" w:cs="Times New Roman"/>
                      <w:kern w:val="0"/>
                    </w:rPr>
                  </w:pPr>
                  <w:r>
                    <w:rPr>
                      <w:rFonts w:hint="default" w:ascii="Times New Roman" w:hAnsi="Times New Roman" w:cs="Times New Roman"/>
                      <w:kern w:val="0"/>
                    </w:rPr>
                    <w:t>70</w:t>
                  </w:r>
                </w:p>
              </w:tc>
              <w:tc>
                <w:tcPr>
                  <w:tcW w:w="2994" w:type="dxa"/>
                  <w:vMerge w:val="continue"/>
                  <w:tcBorders>
                    <w:tl2br w:val="nil"/>
                    <w:tr2bl w:val="nil"/>
                  </w:tcBorders>
                  <w:noWrap w:val="0"/>
                  <w:vAlign w:val="center"/>
                </w:tcPr>
                <w:p>
                  <w:pPr>
                    <w:widowControl/>
                    <w:jc w:val="center"/>
                    <w:rPr>
                      <w:rFonts w:hint="default" w:ascii="Times New Roman" w:hAnsi="Times New Roman" w:cs="Times New Roman"/>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535" w:type="dxa"/>
                  <w:vMerge w:val="continue"/>
                  <w:tcBorders>
                    <w:tl2br w:val="nil"/>
                    <w:tr2bl w:val="nil"/>
                  </w:tcBorders>
                  <w:noWrap w:val="0"/>
                  <w:vAlign w:val="center"/>
                </w:tcPr>
                <w:p>
                  <w:pPr>
                    <w:widowControl/>
                    <w:jc w:val="center"/>
                    <w:rPr>
                      <w:rFonts w:hint="default" w:ascii="Times New Roman" w:hAnsi="Times New Roman" w:eastAsia="Times New Roman" w:cs="Times New Roman"/>
                      <w:kern w:val="0"/>
                    </w:rPr>
                  </w:pPr>
                </w:p>
              </w:tc>
              <w:tc>
                <w:tcPr>
                  <w:tcW w:w="2004" w:type="dxa"/>
                  <w:tcBorders>
                    <w:tl2br w:val="nil"/>
                    <w:tr2bl w:val="nil"/>
                  </w:tcBorders>
                  <w:noWrap w:val="0"/>
                  <w:vAlign w:val="center"/>
                </w:tcPr>
                <w:p>
                  <w:pPr>
                    <w:widowControl/>
                    <w:jc w:val="center"/>
                    <w:rPr>
                      <w:rFonts w:hint="default" w:ascii="Times New Roman" w:hAnsi="Times New Roman" w:eastAsia="Times New Roman" w:cs="Times New Roman"/>
                      <w:kern w:val="0"/>
                    </w:rPr>
                  </w:pPr>
                  <w:r>
                    <w:rPr>
                      <w:rFonts w:hint="default" w:ascii="Times New Roman" w:hAnsi="Times New Roman" w:cs="Times New Roman"/>
                      <w:kern w:val="0"/>
                    </w:rPr>
                    <w:t>24小时平均</w:t>
                  </w:r>
                </w:p>
              </w:tc>
              <w:tc>
                <w:tcPr>
                  <w:tcW w:w="1717" w:type="dxa"/>
                  <w:tcBorders>
                    <w:tl2br w:val="nil"/>
                    <w:tr2bl w:val="nil"/>
                  </w:tcBorders>
                  <w:noWrap w:val="0"/>
                  <w:vAlign w:val="center"/>
                </w:tcPr>
                <w:p>
                  <w:pPr>
                    <w:widowControl/>
                    <w:jc w:val="center"/>
                    <w:rPr>
                      <w:rFonts w:hint="default" w:ascii="Times New Roman" w:hAnsi="Times New Roman" w:cs="Times New Roman"/>
                      <w:kern w:val="0"/>
                    </w:rPr>
                  </w:pPr>
                  <w:r>
                    <w:rPr>
                      <w:rFonts w:hint="default" w:ascii="Times New Roman" w:hAnsi="Times New Roman" w:cs="Times New Roman"/>
                      <w:kern w:val="0"/>
                    </w:rPr>
                    <w:t>150</w:t>
                  </w:r>
                </w:p>
              </w:tc>
              <w:tc>
                <w:tcPr>
                  <w:tcW w:w="2994" w:type="dxa"/>
                  <w:vMerge w:val="continue"/>
                  <w:tcBorders>
                    <w:tl2br w:val="nil"/>
                    <w:tr2bl w:val="nil"/>
                  </w:tcBorders>
                  <w:noWrap w:val="0"/>
                  <w:vAlign w:val="center"/>
                </w:tcPr>
                <w:p>
                  <w:pPr>
                    <w:widowControl/>
                    <w:jc w:val="center"/>
                    <w:rPr>
                      <w:rFonts w:hint="default" w:ascii="Times New Roman" w:hAnsi="Times New Roman" w:cs="Times New Roman"/>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535" w:type="dxa"/>
                  <w:vMerge w:val="restart"/>
                  <w:tcBorders>
                    <w:tl2br w:val="nil"/>
                    <w:tr2bl w:val="nil"/>
                  </w:tcBorders>
                  <w:noWrap w:val="0"/>
                  <w:vAlign w:val="center"/>
                </w:tcPr>
                <w:p>
                  <w:pPr>
                    <w:widowControl/>
                    <w:jc w:val="center"/>
                    <w:rPr>
                      <w:rFonts w:hint="default" w:ascii="Times New Roman" w:hAnsi="Times New Roman" w:eastAsia="Times New Roman" w:cs="Times New Roman"/>
                      <w:kern w:val="0"/>
                    </w:rPr>
                  </w:pPr>
                  <w:r>
                    <w:rPr>
                      <w:rFonts w:hint="default" w:ascii="Times New Roman" w:hAnsi="Times New Roman" w:cs="Times New Roman"/>
                      <w:kern w:val="0"/>
                    </w:rPr>
                    <w:t>PM</w:t>
                  </w:r>
                  <w:r>
                    <w:rPr>
                      <w:rFonts w:hint="default" w:ascii="Times New Roman" w:hAnsi="Times New Roman" w:cs="Times New Roman"/>
                      <w:kern w:val="0"/>
                      <w:vertAlign w:val="subscript"/>
                    </w:rPr>
                    <w:t>2.5</w:t>
                  </w:r>
                </w:p>
              </w:tc>
              <w:tc>
                <w:tcPr>
                  <w:tcW w:w="2004" w:type="dxa"/>
                  <w:tcBorders>
                    <w:tl2br w:val="nil"/>
                    <w:tr2bl w:val="nil"/>
                  </w:tcBorders>
                  <w:noWrap w:val="0"/>
                  <w:vAlign w:val="center"/>
                </w:tcPr>
                <w:p>
                  <w:pPr>
                    <w:widowControl/>
                    <w:jc w:val="center"/>
                    <w:rPr>
                      <w:rFonts w:hint="default" w:ascii="Times New Roman" w:hAnsi="Times New Roman" w:cs="Times New Roman"/>
                      <w:kern w:val="0"/>
                    </w:rPr>
                  </w:pPr>
                  <w:r>
                    <w:rPr>
                      <w:rFonts w:hint="default" w:ascii="Times New Roman" w:hAnsi="Times New Roman" w:cs="Times New Roman"/>
                      <w:kern w:val="0"/>
                    </w:rPr>
                    <w:t>年平均</w:t>
                  </w:r>
                </w:p>
              </w:tc>
              <w:tc>
                <w:tcPr>
                  <w:tcW w:w="1717" w:type="dxa"/>
                  <w:tcBorders>
                    <w:tl2br w:val="nil"/>
                    <w:tr2bl w:val="nil"/>
                  </w:tcBorders>
                  <w:noWrap w:val="0"/>
                  <w:vAlign w:val="center"/>
                </w:tcPr>
                <w:p>
                  <w:pPr>
                    <w:widowControl/>
                    <w:jc w:val="center"/>
                    <w:rPr>
                      <w:rFonts w:hint="default" w:ascii="Times New Roman" w:hAnsi="Times New Roman" w:cs="Times New Roman"/>
                      <w:kern w:val="0"/>
                    </w:rPr>
                  </w:pPr>
                  <w:r>
                    <w:rPr>
                      <w:rFonts w:hint="default" w:ascii="Times New Roman" w:hAnsi="Times New Roman" w:cs="Times New Roman"/>
                      <w:kern w:val="0"/>
                    </w:rPr>
                    <w:t>35</w:t>
                  </w:r>
                </w:p>
              </w:tc>
              <w:tc>
                <w:tcPr>
                  <w:tcW w:w="2994" w:type="dxa"/>
                  <w:vMerge w:val="continue"/>
                  <w:tcBorders>
                    <w:tl2br w:val="nil"/>
                    <w:tr2bl w:val="nil"/>
                  </w:tcBorders>
                  <w:noWrap w:val="0"/>
                  <w:vAlign w:val="center"/>
                </w:tcPr>
                <w:p>
                  <w:pPr>
                    <w:widowControl/>
                    <w:jc w:val="center"/>
                    <w:rPr>
                      <w:rFonts w:hint="default" w:ascii="Times New Roman" w:hAnsi="Times New Roman" w:cs="Times New Roman"/>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535" w:type="dxa"/>
                  <w:vMerge w:val="continue"/>
                  <w:tcBorders>
                    <w:tl2br w:val="nil"/>
                    <w:tr2bl w:val="nil"/>
                  </w:tcBorders>
                  <w:noWrap w:val="0"/>
                  <w:vAlign w:val="center"/>
                </w:tcPr>
                <w:p>
                  <w:pPr>
                    <w:widowControl/>
                    <w:jc w:val="center"/>
                    <w:rPr>
                      <w:rFonts w:hint="default" w:ascii="Times New Roman" w:hAnsi="Times New Roman" w:eastAsia="Times New Roman" w:cs="Times New Roman"/>
                      <w:kern w:val="0"/>
                    </w:rPr>
                  </w:pPr>
                </w:p>
              </w:tc>
              <w:tc>
                <w:tcPr>
                  <w:tcW w:w="2004" w:type="dxa"/>
                  <w:tcBorders>
                    <w:tl2br w:val="nil"/>
                    <w:tr2bl w:val="nil"/>
                  </w:tcBorders>
                  <w:noWrap w:val="0"/>
                  <w:vAlign w:val="center"/>
                </w:tcPr>
                <w:p>
                  <w:pPr>
                    <w:widowControl/>
                    <w:jc w:val="center"/>
                    <w:rPr>
                      <w:rFonts w:hint="default" w:ascii="Times New Roman" w:hAnsi="Times New Roman" w:cs="Times New Roman"/>
                      <w:kern w:val="0"/>
                    </w:rPr>
                  </w:pPr>
                  <w:r>
                    <w:rPr>
                      <w:rFonts w:hint="default" w:ascii="Times New Roman" w:hAnsi="Times New Roman" w:cs="Times New Roman"/>
                      <w:kern w:val="0"/>
                    </w:rPr>
                    <w:t>24小时平均</w:t>
                  </w:r>
                </w:p>
              </w:tc>
              <w:tc>
                <w:tcPr>
                  <w:tcW w:w="1717" w:type="dxa"/>
                  <w:tcBorders>
                    <w:tl2br w:val="nil"/>
                    <w:tr2bl w:val="nil"/>
                  </w:tcBorders>
                  <w:noWrap w:val="0"/>
                  <w:vAlign w:val="center"/>
                </w:tcPr>
                <w:p>
                  <w:pPr>
                    <w:widowControl/>
                    <w:jc w:val="center"/>
                    <w:rPr>
                      <w:rFonts w:hint="default" w:ascii="Times New Roman" w:hAnsi="Times New Roman" w:cs="Times New Roman"/>
                      <w:kern w:val="0"/>
                    </w:rPr>
                  </w:pPr>
                  <w:r>
                    <w:rPr>
                      <w:rFonts w:hint="default" w:ascii="Times New Roman" w:hAnsi="Times New Roman" w:cs="Times New Roman"/>
                      <w:kern w:val="0"/>
                    </w:rPr>
                    <w:t>75</w:t>
                  </w:r>
                </w:p>
              </w:tc>
              <w:tc>
                <w:tcPr>
                  <w:tcW w:w="2994" w:type="dxa"/>
                  <w:vMerge w:val="continue"/>
                  <w:tcBorders>
                    <w:tl2br w:val="nil"/>
                    <w:tr2bl w:val="nil"/>
                  </w:tcBorders>
                  <w:noWrap w:val="0"/>
                  <w:vAlign w:val="center"/>
                </w:tcPr>
                <w:p>
                  <w:pPr>
                    <w:widowControl/>
                    <w:jc w:val="center"/>
                    <w:rPr>
                      <w:rFonts w:hint="default" w:ascii="Times New Roman" w:hAnsi="Times New Roman" w:cs="Times New Roman"/>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1535" w:type="dxa"/>
                  <w:vMerge w:val="restart"/>
                  <w:tcBorders>
                    <w:tl2br w:val="nil"/>
                    <w:tr2bl w:val="nil"/>
                  </w:tcBorders>
                  <w:noWrap w:val="0"/>
                  <w:vAlign w:val="center"/>
                </w:tcPr>
                <w:p>
                  <w:pPr>
                    <w:widowControl/>
                    <w:jc w:val="center"/>
                    <w:rPr>
                      <w:rFonts w:hint="default" w:ascii="Times New Roman" w:hAnsi="Times New Roman" w:cs="Times New Roman"/>
                      <w:kern w:val="0"/>
                    </w:rPr>
                  </w:pPr>
                  <w:r>
                    <w:rPr>
                      <w:rFonts w:hint="default" w:ascii="Times New Roman" w:hAnsi="Times New Roman" w:cs="Times New Roman"/>
                      <w:kern w:val="0"/>
                    </w:rPr>
                    <w:t>O</w:t>
                  </w:r>
                  <w:r>
                    <w:rPr>
                      <w:rFonts w:hint="default" w:ascii="Times New Roman" w:hAnsi="Times New Roman" w:cs="Times New Roman"/>
                      <w:kern w:val="0"/>
                      <w:vertAlign w:val="subscript"/>
                    </w:rPr>
                    <w:t>3</w:t>
                  </w:r>
                </w:p>
              </w:tc>
              <w:tc>
                <w:tcPr>
                  <w:tcW w:w="2004" w:type="dxa"/>
                  <w:tcBorders>
                    <w:tl2br w:val="nil"/>
                    <w:tr2bl w:val="nil"/>
                  </w:tcBorders>
                  <w:noWrap w:val="0"/>
                  <w:vAlign w:val="center"/>
                </w:tcPr>
                <w:p>
                  <w:pPr>
                    <w:widowControl/>
                    <w:jc w:val="center"/>
                    <w:rPr>
                      <w:rFonts w:hint="default" w:ascii="Times New Roman" w:hAnsi="Times New Roman" w:cs="Times New Roman"/>
                      <w:kern w:val="0"/>
                    </w:rPr>
                  </w:pPr>
                  <w:r>
                    <w:rPr>
                      <w:rFonts w:hint="default" w:ascii="Times New Roman" w:hAnsi="Times New Roman" w:cs="Times New Roman"/>
                      <w:kern w:val="0"/>
                    </w:rPr>
                    <w:t>日最大8小时平均</w:t>
                  </w:r>
                </w:p>
              </w:tc>
              <w:tc>
                <w:tcPr>
                  <w:tcW w:w="1717" w:type="dxa"/>
                  <w:tcBorders>
                    <w:tl2br w:val="nil"/>
                    <w:tr2bl w:val="nil"/>
                  </w:tcBorders>
                  <w:noWrap w:val="0"/>
                  <w:vAlign w:val="center"/>
                </w:tcPr>
                <w:p>
                  <w:pPr>
                    <w:widowControl/>
                    <w:jc w:val="center"/>
                    <w:rPr>
                      <w:rFonts w:hint="default" w:ascii="Times New Roman" w:hAnsi="Times New Roman" w:cs="Times New Roman"/>
                      <w:kern w:val="0"/>
                    </w:rPr>
                  </w:pPr>
                  <w:r>
                    <w:rPr>
                      <w:rFonts w:hint="default" w:ascii="Times New Roman" w:hAnsi="Times New Roman" w:cs="Times New Roman"/>
                      <w:kern w:val="0"/>
                    </w:rPr>
                    <w:t>160</w:t>
                  </w:r>
                </w:p>
              </w:tc>
              <w:tc>
                <w:tcPr>
                  <w:tcW w:w="2994" w:type="dxa"/>
                  <w:vMerge w:val="continue"/>
                  <w:tcBorders>
                    <w:tl2br w:val="nil"/>
                    <w:tr2bl w:val="nil"/>
                  </w:tcBorders>
                  <w:noWrap w:val="0"/>
                  <w:vAlign w:val="center"/>
                </w:tcPr>
                <w:p>
                  <w:pPr>
                    <w:widowControl/>
                    <w:jc w:val="center"/>
                    <w:rPr>
                      <w:rFonts w:hint="default" w:ascii="Times New Roman" w:hAnsi="Times New Roman" w:cs="Times New Roman"/>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1535" w:type="dxa"/>
                  <w:vMerge w:val="continue"/>
                  <w:tcBorders>
                    <w:tl2br w:val="nil"/>
                    <w:tr2bl w:val="nil"/>
                  </w:tcBorders>
                  <w:noWrap w:val="0"/>
                  <w:vAlign w:val="center"/>
                </w:tcPr>
                <w:p>
                  <w:pPr>
                    <w:widowControl/>
                    <w:jc w:val="center"/>
                    <w:rPr>
                      <w:rFonts w:hint="default" w:ascii="Times New Roman" w:hAnsi="Times New Roman" w:eastAsia="Times New Roman" w:cs="Times New Roman"/>
                      <w:kern w:val="0"/>
                    </w:rPr>
                  </w:pPr>
                </w:p>
              </w:tc>
              <w:tc>
                <w:tcPr>
                  <w:tcW w:w="2004" w:type="dxa"/>
                  <w:tcBorders>
                    <w:tl2br w:val="nil"/>
                    <w:tr2bl w:val="nil"/>
                  </w:tcBorders>
                  <w:noWrap w:val="0"/>
                  <w:vAlign w:val="center"/>
                </w:tcPr>
                <w:p>
                  <w:pPr>
                    <w:widowControl/>
                    <w:jc w:val="center"/>
                    <w:rPr>
                      <w:rFonts w:hint="default" w:ascii="Times New Roman" w:hAnsi="Times New Roman" w:eastAsia="Times New Roman" w:cs="Times New Roman"/>
                      <w:kern w:val="0"/>
                    </w:rPr>
                  </w:pPr>
                  <w:r>
                    <w:rPr>
                      <w:rFonts w:hint="default" w:ascii="Times New Roman" w:hAnsi="Times New Roman" w:cs="Times New Roman"/>
                      <w:kern w:val="0"/>
                    </w:rPr>
                    <w:t>1小时平均</w:t>
                  </w:r>
                </w:p>
              </w:tc>
              <w:tc>
                <w:tcPr>
                  <w:tcW w:w="1717" w:type="dxa"/>
                  <w:tcBorders>
                    <w:tl2br w:val="nil"/>
                    <w:tr2bl w:val="nil"/>
                  </w:tcBorders>
                  <w:noWrap w:val="0"/>
                  <w:vAlign w:val="center"/>
                </w:tcPr>
                <w:p>
                  <w:pPr>
                    <w:widowControl/>
                    <w:jc w:val="center"/>
                    <w:rPr>
                      <w:rFonts w:hint="default" w:ascii="Times New Roman" w:hAnsi="Times New Roman" w:cs="Times New Roman"/>
                      <w:kern w:val="0"/>
                    </w:rPr>
                  </w:pPr>
                  <w:r>
                    <w:rPr>
                      <w:rFonts w:hint="default" w:ascii="Times New Roman" w:hAnsi="Times New Roman" w:cs="Times New Roman"/>
                      <w:kern w:val="0"/>
                    </w:rPr>
                    <w:t>200</w:t>
                  </w:r>
                </w:p>
              </w:tc>
              <w:tc>
                <w:tcPr>
                  <w:tcW w:w="2994" w:type="dxa"/>
                  <w:vMerge w:val="continue"/>
                  <w:tcBorders>
                    <w:tl2br w:val="nil"/>
                    <w:tr2bl w:val="nil"/>
                  </w:tcBorders>
                  <w:noWrap w:val="0"/>
                  <w:vAlign w:val="center"/>
                </w:tcPr>
                <w:p>
                  <w:pPr>
                    <w:widowControl/>
                    <w:jc w:val="center"/>
                    <w:rPr>
                      <w:rFonts w:hint="default" w:ascii="Times New Roman" w:hAnsi="Times New Roman" w:cs="Times New Roman"/>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1535" w:type="dxa"/>
                  <w:vMerge w:val="restart"/>
                  <w:tcBorders>
                    <w:tl2br w:val="nil"/>
                    <w:tr2bl w:val="nil"/>
                  </w:tcBorders>
                  <w:noWrap w:val="0"/>
                  <w:vAlign w:val="center"/>
                </w:tcPr>
                <w:p>
                  <w:pPr>
                    <w:widowControl/>
                    <w:jc w:val="center"/>
                    <w:rPr>
                      <w:rFonts w:hint="default" w:ascii="Times New Roman" w:hAnsi="Times New Roman" w:eastAsia="Times New Roman" w:cs="Times New Roman"/>
                      <w:kern w:val="0"/>
                    </w:rPr>
                  </w:pPr>
                  <w:r>
                    <w:rPr>
                      <w:rFonts w:hint="default" w:ascii="Times New Roman" w:hAnsi="Times New Roman" w:cs="Times New Roman"/>
                      <w:kern w:val="0"/>
                    </w:rPr>
                    <w:t>NO</w:t>
                  </w:r>
                  <w:r>
                    <w:rPr>
                      <w:rFonts w:hint="default" w:ascii="Times New Roman" w:hAnsi="Times New Roman" w:cs="Times New Roman"/>
                      <w:kern w:val="0"/>
                      <w:vertAlign w:val="subscript"/>
                    </w:rPr>
                    <w:t>2</w:t>
                  </w:r>
                </w:p>
              </w:tc>
              <w:tc>
                <w:tcPr>
                  <w:tcW w:w="2004" w:type="dxa"/>
                  <w:tcBorders>
                    <w:tl2br w:val="nil"/>
                    <w:tr2bl w:val="nil"/>
                  </w:tcBorders>
                  <w:noWrap w:val="0"/>
                  <w:vAlign w:val="center"/>
                </w:tcPr>
                <w:p>
                  <w:pPr>
                    <w:widowControl/>
                    <w:jc w:val="center"/>
                    <w:rPr>
                      <w:rFonts w:hint="default" w:ascii="Times New Roman" w:hAnsi="Times New Roman" w:eastAsia="Times New Roman" w:cs="Times New Roman"/>
                      <w:kern w:val="0"/>
                    </w:rPr>
                  </w:pPr>
                  <w:r>
                    <w:rPr>
                      <w:rFonts w:hint="default" w:ascii="Times New Roman" w:hAnsi="Times New Roman" w:cs="Times New Roman"/>
                      <w:kern w:val="0"/>
                    </w:rPr>
                    <w:t>年平均</w:t>
                  </w:r>
                </w:p>
              </w:tc>
              <w:tc>
                <w:tcPr>
                  <w:tcW w:w="1717" w:type="dxa"/>
                  <w:tcBorders>
                    <w:tl2br w:val="nil"/>
                    <w:tr2bl w:val="nil"/>
                  </w:tcBorders>
                  <w:noWrap w:val="0"/>
                  <w:vAlign w:val="center"/>
                </w:tcPr>
                <w:p>
                  <w:pPr>
                    <w:widowControl/>
                    <w:jc w:val="center"/>
                    <w:rPr>
                      <w:rFonts w:hint="default" w:ascii="Times New Roman" w:hAnsi="Times New Roman" w:cs="Times New Roman"/>
                      <w:kern w:val="0"/>
                    </w:rPr>
                  </w:pPr>
                  <w:r>
                    <w:rPr>
                      <w:rFonts w:hint="default" w:ascii="Times New Roman" w:hAnsi="Times New Roman" w:cs="Times New Roman"/>
                      <w:kern w:val="0"/>
                    </w:rPr>
                    <w:t>40</w:t>
                  </w:r>
                </w:p>
              </w:tc>
              <w:tc>
                <w:tcPr>
                  <w:tcW w:w="2994" w:type="dxa"/>
                  <w:vMerge w:val="continue"/>
                  <w:tcBorders>
                    <w:tl2br w:val="nil"/>
                    <w:tr2bl w:val="nil"/>
                  </w:tcBorders>
                  <w:noWrap w:val="0"/>
                  <w:vAlign w:val="center"/>
                </w:tcPr>
                <w:p>
                  <w:pPr>
                    <w:widowControl/>
                    <w:jc w:val="center"/>
                    <w:rPr>
                      <w:rFonts w:hint="default" w:ascii="Times New Roman" w:hAnsi="Times New Roman" w:cs="Times New Roman"/>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1535" w:type="dxa"/>
                  <w:vMerge w:val="continue"/>
                  <w:tcBorders>
                    <w:tl2br w:val="nil"/>
                    <w:tr2bl w:val="nil"/>
                  </w:tcBorders>
                  <w:noWrap w:val="0"/>
                  <w:vAlign w:val="center"/>
                </w:tcPr>
                <w:p>
                  <w:pPr>
                    <w:widowControl/>
                    <w:jc w:val="center"/>
                    <w:rPr>
                      <w:rFonts w:hint="default" w:ascii="Times New Roman" w:hAnsi="Times New Roman" w:eastAsia="Times New Roman" w:cs="Times New Roman"/>
                      <w:kern w:val="0"/>
                    </w:rPr>
                  </w:pPr>
                </w:p>
              </w:tc>
              <w:tc>
                <w:tcPr>
                  <w:tcW w:w="2004" w:type="dxa"/>
                  <w:tcBorders>
                    <w:tl2br w:val="nil"/>
                    <w:tr2bl w:val="nil"/>
                  </w:tcBorders>
                  <w:noWrap w:val="0"/>
                  <w:vAlign w:val="center"/>
                </w:tcPr>
                <w:p>
                  <w:pPr>
                    <w:widowControl/>
                    <w:jc w:val="center"/>
                    <w:rPr>
                      <w:rFonts w:hint="default" w:ascii="Times New Roman" w:hAnsi="Times New Roman" w:eastAsia="Times New Roman" w:cs="Times New Roman"/>
                      <w:kern w:val="0"/>
                    </w:rPr>
                  </w:pPr>
                  <w:r>
                    <w:rPr>
                      <w:rFonts w:hint="default" w:ascii="Times New Roman" w:hAnsi="Times New Roman" w:cs="Times New Roman"/>
                      <w:kern w:val="0"/>
                    </w:rPr>
                    <w:t>24小时平均</w:t>
                  </w:r>
                </w:p>
              </w:tc>
              <w:tc>
                <w:tcPr>
                  <w:tcW w:w="1717" w:type="dxa"/>
                  <w:tcBorders>
                    <w:tl2br w:val="nil"/>
                    <w:tr2bl w:val="nil"/>
                  </w:tcBorders>
                  <w:noWrap w:val="0"/>
                  <w:vAlign w:val="center"/>
                </w:tcPr>
                <w:p>
                  <w:pPr>
                    <w:widowControl/>
                    <w:jc w:val="center"/>
                    <w:rPr>
                      <w:rFonts w:hint="default" w:ascii="Times New Roman" w:hAnsi="Times New Roman" w:cs="Times New Roman"/>
                      <w:kern w:val="0"/>
                    </w:rPr>
                  </w:pPr>
                  <w:r>
                    <w:rPr>
                      <w:rFonts w:hint="default" w:ascii="Times New Roman" w:hAnsi="Times New Roman" w:cs="Times New Roman"/>
                      <w:kern w:val="0"/>
                    </w:rPr>
                    <w:t>80</w:t>
                  </w:r>
                </w:p>
              </w:tc>
              <w:tc>
                <w:tcPr>
                  <w:tcW w:w="2994" w:type="dxa"/>
                  <w:vMerge w:val="continue"/>
                  <w:tcBorders>
                    <w:tl2br w:val="nil"/>
                    <w:tr2bl w:val="nil"/>
                  </w:tcBorders>
                  <w:noWrap w:val="0"/>
                  <w:vAlign w:val="center"/>
                </w:tcPr>
                <w:p>
                  <w:pPr>
                    <w:widowControl/>
                    <w:jc w:val="center"/>
                    <w:rPr>
                      <w:rFonts w:hint="default" w:ascii="Times New Roman" w:hAnsi="Times New Roman" w:cs="Times New Roman"/>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2" w:hRule="atLeast"/>
                <w:jc w:val="center"/>
              </w:trPr>
              <w:tc>
                <w:tcPr>
                  <w:tcW w:w="1535" w:type="dxa"/>
                  <w:vMerge w:val="continue"/>
                  <w:tcBorders>
                    <w:tl2br w:val="nil"/>
                    <w:tr2bl w:val="nil"/>
                  </w:tcBorders>
                  <w:noWrap w:val="0"/>
                  <w:vAlign w:val="center"/>
                </w:tcPr>
                <w:p>
                  <w:pPr>
                    <w:widowControl/>
                    <w:jc w:val="center"/>
                    <w:rPr>
                      <w:rFonts w:hint="default" w:ascii="Times New Roman" w:hAnsi="Times New Roman" w:eastAsia="Times New Roman" w:cs="Times New Roman"/>
                      <w:kern w:val="0"/>
                    </w:rPr>
                  </w:pPr>
                </w:p>
              </w:tc>
              <w:tc>
                <w:tcPr>
                  <w:tcW w:w="2004" w:type="dxa"/>
                  <w:tcBorders>
                    <w:tl2br w:val="nil"/>
                    <w:tr2bl w:val="nil"/>
                  </w:tcBorders>
                  <w:noWrap w:val="0"/>
                  <w:vAlign w:val="center"/>
                </w:tcPr>
                <w:p>
                  <w:pPr>
                    <w:widowControl/>
                    <w:jc w:val="center"/>
                    <w:rPr>
                      <w:rFonts w:hint="default" w:ascii="Times New Roman" w:hAnsi="Times New Roman" w:eastAsia="Times New Roman" w:cs="Times New Roman"/>
                      <w:kern w:val="0"/>
                    </w:rPr>
                  </w:pPr>
                  <w:r>
                    <w:rPr>
                      <w:rFonts w:hint="default" w:ascii="Times New Roman" w:hAnsi="Times New Roman" w:cs="Times New Roman"/>
                      <w:kern w:val="0"/>
                    </w:rPr>
                    <w:t>1小时平均</w:t>
                  </w:r>
                </w:p>
              </w:tc>
              <w:tc>
                <w:tcPr>
                  <w:tcW w:w="1717" w:type="dxa"/>
                  <w:tcBorders>
                    <w:tl2br w:val="nil"/>
                    <w:tr2bl w:val="nil"/>
                  </w:tcBorders>
                  <w:noWrap w:val="0"/>
                  <w:vAlign w:val="center"/>
                </w:tcPr>
                <w:p>
                  <w:pPr>
                    <w:widowControl/>
                    <w:jc w:val="center"/>
                    <w:rPr>
                      <w:rFonts w:hint="default" w:ascii="Times New Roman" w:hAnsi="Times New Roman" w:cs="Times New Roman"/>
                      <w:kern w:val="0"/>
                    </w:rPr>
                  </w:pPr>
                  <w:r>
                    <w:rPr>
                      <w:rFonts w:hint="default" w:ascii="Times New Roman" w:hAnsi="Times New Roman" w:cs="Times New Roman"/>
                      <w:kern w:val="0"/>
                    </w:rPr>
                    <w:t>200</w:t>
                  </w:r>
                </w:p>
              </w:tc>
              <w:tc>
                <w:tcPr>
                  <w:tcW w:w="2994" w:type="dxa"/>
                  <w:vMerge w:val="continue"/>
                  <w:tcBorders>
                    <w:tl2br w:val="nil"/>
                    <w:tr2bl w:val="nil"/>
                  </w:tcBorders>
                  <w:noWrap w:val="0"/>
                  <w:vAlign w:val="center"/>
                </w:tcPr>
                <w:p>
                  <w:pPr>
                    <w:widowControl/>
                    <w:jc w:val="center"/>
                    <w:rPr>
                      <w:rFonts w:hint="default" w:ascii="Times New Roman" w:hAnsi="Times New Roman" w:cs="Times New Roman"/>
                      <w:kern w:val="0"/>
                    </w:rPr>
                  </w:pPr>
                </w:p>
              </w:tc>
            </w:tr>
          </w:tbl>
          <w:p>
            <w:pPr>
              <w:snapToGrid w:val="0"/>
              <w:spacing w:line="520" w:lineRule="exact"/>
              <w:ind w:firstLine="482" w:firstLineChars="200"/>
              <w:textAlignment w:val="baseline"/>
              <w:rPr>
                <w:rFonts w:hint="default" w:ascii="Times New Roman" w:hAnsi="Times New Roman" w:cs="Times New Roman"/>
                <w:b/>
                <w:sz w:val="24"/>
                <w:szCs w:val="24"/>
              </w:rPr>
            </w:pPr>
            <w:r>
              <w:rPr>
                <w:rFonts w:hint="default" w:ascii="Times New Roman" w:hAnsi="Times New Roman" w:cs="Times New Roman"/>
                <w:b/>
                <w:sz w:val="24"/>
                <w:szCs w:val="24"/>
              </w:rPr>
              <w:t>2、声环境</w:t>
            </w:r>
          </w:p>
          <w:p>
            <w:pPr>
              <w:pStyle w:val="6"/>
              <w:keepNext/>
              <w:snapToGrid w:val="0"/>
              <w:spacing w:line="520" w:lineRule="exact"/>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本项目所在区域声环境执行《声环境质量标准》（GB3096-2008）中</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类标准，相关标准限值见表1</w:t>
            </w:r>
            <w:r>
              <w:rPr>
                <w:rFonts w:hint="eastAsia" w:ascii="Times New Roman" w:hAnsi="Times New Roman" w:eastAsia="宋体" w:cs="Times New Roman"/>
                <w:color w:val="000000"/>
                <w:sz w:val="24"/>
                <w:szCs w:val="24"/>
                <w:lang w:val="en-US" w:eastAsia="zh-CN"/>
              </w:rPr>
              <w:t>6</w:t>
            </w:r>
            <w:r>
              <w:rPr>
                <w:rFonts w:hint="default" w:ascii="Times New Roman" w:hAnsi="Times New Roman" w:eastAsia="宋体" w:cs="Times New Roman"/>
                <w:color w:val="000000"/>
                <w:sz w:val="24"/>
                <w:szCs w:val="24"/>
              </w:rPr>
              <w:t>。</w:t>
            </w:r>
          </w:p>
          <w:p>
            <w:pPr>
              <w:pStyle w:val="6"/>
              <w:keepNext/>
              <w:snapToGrid w:val="0"/>
              <w:spacing w:line="520" w:lineRule="exact"/>
              <w:ind w:firstLine="480" w:firstLineChars="200"/>
              <w:jc w:val="both"/>
              <w:rPr>
                <w:rFonts w:hint="default" w:ascii="Times New Roman" w:hAnsi="Times New Roman" w:cs="Times New Roman"/>
                <w:sz w:val="24"/>
                <w:szCs w:val="24"/>
              </w:rPr>
            </w:pPr>
            <w:r>
              <w:rPr>
                <w:rFonts w:hint="default" w:ascii="Times New Roman" w:hAnsi="Times New Roman" w:cs="Times New Roman"/>
                <w:bCs/>
                <w:sz w:val="24"/>
                <w:szCs w:val="24"/>
              </w:rPr>
              <w:t>表1</w:t>
            </w:r>
            <w:r>
              <w:rPr>
                <w:rFonts w:hint="eastAsia" w:ascii="Times New Roman" w:hAnsi="Times New Roman" w:cs="Times New Roman"/>
                <w:bCs/>
                <w:sz w:val="24"/>
                <w:szCs w:val="24"/>
                <w:lang w:val="en-US" w:eastAsia="zh-CN"/>
              </w:rPr>
              <w:t>6</w:t>
            </w:r>
            <w:r>
              <w:rPr>
                <w:rFonts w:hint="default"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声环境质量标准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单位：dB（A）</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7"/>
              <w:gridCol w:w="2913"/>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84" w:hRule="atLeast"/>
              </w:trPr>
              <w:tc>
                <w:tcPr>
                  <w:tcW w:w="256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Times New Roman" w:cs="Times New Roman"/>
                      <w:kern w:val="0"/>
                    </w:rPr>
                  </w:pPr>
                  <w:r>
                    <w:rPr>
                      <w:rFonts w:hint="default" w:ascii="Times New Roman" w:hAnsi="Times New Roman" w:cs="Times New Roman"/>
                      <w:kern w:val="0"/>
                    </w:rPr>
                    <w:t>类别</w:t>
                  </w:r>
                </w:p>
              </w:tc>
              <w:tc>
                <w:tcPr>
                  <w:tcW w:w="291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Times New Roman" w:cs="Times New Roman"/>
                      <w:kern w:val="0"/>
                    </w:rPr>
                  </w:pPr>
                  <w:r>
                    <w:rPr>
                      <w:rFonts w:hint="default" w:ascii="Times New Roman" w:hAnsi="Times New Roman" w:cs="Times New Roman"/>
                      <w:kern w:val="0"/>
                    </w:rPr>
                    <w:t>昼间</w:t>
                  </w:r>
                </w:p>
              </w:tc>
              <w:tc>
                <w:tcPr>
                  <w:tcW w:w="269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Times New Roman" w:cs="Times New Roman"/>
                      <w:kern w:val="0"/>
                    </w:rPr>
                  </w:pPr>
                  <w:r>
                    <w:rPr>
                      <w:rFonts w:hint="default" w:ascii="Times New Roman" w:hAnsi="Times New Roman" w:cs="Times New Roman"/>
                      <w:kern w:val="0"/>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0" w:hRule="atLeast"/>
              </w:trPr>
              <w:tc>
                <w:tcPr>
                  <w:tcW w:w="256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Times New Roman" w:cs="Times New Roman"/>
                      <w:kern w:val="0"/>
                    </w:rPr>
                  </w:pPr>
                  <w:r>
                    <w:rPr>
                      <w:rFonts w:hint="eastAsia" w:ascii="Times New Roman" w:hAnsi="Times New Roman" w:cs="Times New Roman"/>
                      <w:kern w:val="0"/>
                      <w:lang w:val="en-US" w:eastAsia="zh-CN"/>
                    </w:rPr>
                    <w:t>2</w:t>
                  </w:r>
                  <w:r>
                    <w:rPr>
                      <w:rFonts w:hint="default" w:ascii="Times New Roman" w:hAnsi="Times New Roman" w:cs="Times New Roman"/>
                      <w:kern w:val="0"/>
                    </w:rPr>
                    <w:t>类</w:t>
                  </w:r>
                </w:p>
              </w:tc>
              <w:tc>
                <w:tcPr>
                  <w:tcW w:w="291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宋体" w:cs="Times New Roman"/>
                      <w:kern w:val="0"/>
                      <w:lang w:eastAsia="zh-CN"/>
                    </w:rPr>
                  </w:pPr>
                  <w:r>
                    <w:rPr>
                      <w:rFonts w:hint="default" w:ascii="Times New Roman" w:hAnsi="Times New Roman" w:cs="Times New Roman"/>
                      <w:kern w:val="0"/>
                    </w:rPr>
                    <w:t>6</w:t>
                  </w:r>
                  <w:r>
                    <w:rPr>
                      <w:rFonts w:hint="eastAsia" w:ascii="Times New Roman" w:hAnsi="Times New Roman" w:cs="Times New Roman"/>
                      <w:kern w:val="0"/>
                      <w:lang w:val="en-US" w:eastAsia="zh-CN"/>
                    </w:rPr>
                    <w:t>0</w:t>
                  </w:r>
                </w:p>
              </w:tc>
              <w:tc>
                <w:tcPr>
                  <w:tcW w:w="269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宋体" w:cs="Times New Roman"/>
                      <w:kern w:val="0"/>
                      <w:lang w:eastAsia="zh-CN"/>
                    </w:rPr>
                  </w:pPr>
                  <w:r>
                    <w:rPr>
                      <w:rFonts w:hint="default" w:ascii="Times New Roman" w:hAnsi="Times New Roman" w:cs="Times New Roman"/>
                      <w:kern w:val="0"/>
                    </w:rPr>
                    <w:t>5</w:t>
                  </w:r>
                  <w:r>
                    <w:rPr>
                      <w:rFonts w:hint="eastAsia" w:ascii="Times New Roman" w:hAnsi="Times New Roman" w:cs="Times New Roman"/>
                      <w:kern w:val="0"/>
                      <w:lang w:val="en-US" w:eastAsia="zh-CN"/>
                    </w:rPr>
                    <w:t>0</w:t>
                  </w:r>
                </w:p>
              </w:tc>
            </w:tr>
          </w:tbl>
          <w:p>
            <w:pPr>
              <w:snapToGrid w:val="0"/>
              <w:spacing w:line="520" w:lineRule="exact"/>
              <w:ind w:firstLine="482" w:firstLineChars="200"/>
              <w:textAlignment w:val="baseline"/>
              <w:rPr>
                <w:rFonts w:hint="default" w:ascii="Times New Roman" w:hAnsi="Times New Roman" w:cs="Times New Roman"/>
                <w:b/>
                <w:sz w:val="24"/>
                <w:szCs w:val="24"/>
              </w:rPr>
            </w:pPr>
            <w:r>
              <w:rPr>
                <w:rFonts w:hint="default" w:ascii="Times New Roman" w:hAnsi="Times New Roman" w:cs="Times New Roman"/>
                <w:b/>
                <w:sz w:val="24"/>
                <w:szCs w:val="24"/>
              </w:rPr>
              <w:t>3、地表水环境</w:t>
            </w:r>
          </w:p>
          <w:p>
            <w:pPr>
              <w:snapToGrid w:val="0"/>
              <w:spacing w:line="520" w:lineRule="exact"/>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项目区</w:t>
            </w:r>
            <w:r>
              <w:rPr>
                <w:rFonts w:hint="default" w:ascii="Times New Roman" w:hAnsi="Times New Roman" w:cs="Times New Roman"/>
                <w:color w:val="000000"/>
                <w:sz w:val="24"/>
                <w:szCs w:val="24"/>
              </w:rPr>
              <w:t>域最近地表水为</w:t>
            </w:r>
            <w:r>
              <w:rPr>
                <w:rFonts w:hint="eastAsia" w:ascii="Times New Roman" w:hAnsi="Times New Roman" w:cs="Times New Roman"/>
                <w:color w:val="000000"/>
                <w:sz w:val="24"/>
                <w:szCs w:val="24"/>
                <w:lang w:eastAsia="zh-CN"/>
              </w:rPr>
              <w:t>西</w:t>
            </w:r>
            <w:r>
              <w:rPr>
                <w:rFonts w:hint="default" w:ascii="Times New Roman" w:hAnsi="Times New Roman" w:cs="Times New Roman"/>
                <w:color w:val="000000"/>
                <w:sz w:val="24"/>
                <w:szCs w:val="24"/>
              </w:rPr>
              <w:t>孟姜女河</w:t>
            </w:r>
            <w:r>
              <w:rPr>
                <w:rFonts w:hint="eastAsia" w:ascii="Times New Roman" w:hAnsi="Times New Roman" w:cs="Times New Roman"/>
                <w:color w:val="000000"/>
                <w:sz w:val="24"/>
                <w:szCs w:val="24"/>
                <w:lang w:eastAsia="zh-CN"/>
              </w:rPr>
              <w:t>支流敦孟排</w:t>
            </w:r>
            <w:r>
              <w:rPr>
                <w:rFonts w:hint="default" w:ascii="Times New Roman" w:hAnsi="Times New Roman" w:cs="Times New Roman"/>
                <w:color w:val="000000"/>
                <w:sz w:val="24"/>
                <w:szCs w:val="24"/>
              </w:rPr>
              <w:t>，执行《地表水环境质量标准》（GB3838-2002）</w:t>
            </w: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 = 5 \* ROMAN </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lang/>
              </w:rPr>
              <w:t>V</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类标准。相关标准限值见表1</w:t>
            </w:r>
            <w:r>
              <w:rPr>
                <w:rFonts w:hint="eastAsia" w:ascii="Times New Roman" w:hAnsi="Times New Roman" w:cs="Times New Roman"/>
                <w:color w:val="000000"/>
                <w:sz w:val="24"/>
                <w:szCs w:val="24"/>
                <w:lang w:val="en-US" w:eastAsia="zh-CN"/>
              </w:rPr>
              <w:t>7</w:t>
            </w:r>
            <w:r>
              <w:rPr>
                <w:rFonts w:hint="default" w:ascii="Times New Roman" w:hAnsi="Times New Roman" w:cs="Times New Roman"/>
                <w:sz w:val="24"/>
                <w:szCs w:val="24"/>
              </w:rPr>
              <w:t>。</w:t>
            </w:r>
          </w:p>
          <w:p>
            <w:pPr>
              <w:pStyle w:val="6"/>
              <w:keepNext/>
              <w:snapToGrid w:val="0"/>
              <w:spacing w:line="520" w:lineRule="exact"/>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表1</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地表水环境质量标准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w:t>
            </w:r>
            <w:r>
              <w:rPr>
                <w:rFonts w:hint="default" w:ascii="Times New Roman" w:hAnsi="Times New Roman" w:eastAsia="宋体" w:cs="Times New Roman"/>
                <w:b/>
                <w:sz w:val="24"/>
                <w:szCs w:val="24"/>
              </w:rPr>
              <w:t>单位</w:t>
            </w:r>
            <w:r>
              <w:rPr>
                <w:rFonts w:hint="default" w:ascii="Times New Roman" w:hAnsi="Times New Roman" w:cs="Times New Roman"/>
                <w:sz w:val="24"/>
                <w:szCs w:val="24"/>
              </w:rPr>
              <w:t>：mg/L</w:t>
            </w:r>
          </w:p>
          <w:tbl>
            <w:tblPr>
              <w:tblStyle w:val="2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43"/>
              <w:gridCol w:w="2043"/>
              <w:gridCol w:w="2044"/>
              <w:gridCol w:w="20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2043" w:type="dxa"/>
                  <w:noWrap w:val="0"/>
                  <w:vAlign w:val="center"/>
                </w:tcPr>
                <w:p>
                  <w:pPr>
                    <w:widowControl/>
                    <w:spacing w:line="360" w:lineRule="exact"/>
                    <w:jc w:val="center"/>
                    <w:rPr>
                      <w:rFonts w:hint="default" w:ascii="Times New Roman" w:hAnsi="Times New Roman" w:eastAsia="Times New Roman" w:cs="Times New Roman"/>
                      <w:b/>
                      <w:kern w:val="0"/>
                    </w:rPr>
                  </w:pPr>
                  <w:r>
                    <w:rPr>
                      <w:rFonts w:hint="default" w:ascii="Times New Roman" w:hAnsi="Times New Roman" w:cs="Times New Roman"/>
                      <w:b/>
                      <w:kern w:val="0"/>
                    </w:rPr>
                    <w:t>项目</w:t>
                  </w:r>
                </w:p>
              </w:tc>
              <w:tc>
                <w:tcPr>
                  <w:tcW w:w="2043" w:type="dxa"/>
                  <w:noWrap w:val="0"/>
                  <w:vAlign w:val="center"/>
                </w:tcPr>
                <w:p>
                  <w:pPr>
                    <w:widowControl/>
                    <w:spacing w:line="360" w:lineRule="exact"/>
                    <w:jc w:val="center"/>
                    <w:rPr>
                      <w:rFonts w:hint="default" w:ascii="Times New Roman" w:hAnsi="Times New Roman" w:cs="Times New Roman"/>
                      <w:b/>
                      <w:kern w:val="0"/>
                    </w:rPr>
                  </w:pPr>
                  <w:r>
                    <w:rPr>
                      <w:rFonts w:hint="default" w:ascii="Times New Roman" w:hAnsi="Times New Roman" w:cs="Times New Roman"/>
                      <w:b/>
                      <w:kern w:val="0"/>
                    </w:rPr>
                    <w:t>pH</w:t>
                  </w:r>
                </w:p>
              </w:tc>
              <w:tc>
                <w:tcPr>
                  <w:tcW w:w="2044" w:type="dxa"/>
                  <w:noWrap w:val="0"/>
                  <w:vAlign w:val="center"/>
                </w:tcPr>
                <w:p>
                  <w:pPr>
                    <w:widowControl/>
                    <w:spacing w:line="360" w:lineRule="exact"/>
                    <w:jc w:val="center"/>
                    <w:rPr>
                      <w:rFonts w:hint="default" w:ascii="Times New Roman" w:hAnsi="Times New Roman" w:cs="Times New Roman"/>
                      <w:b/>
                      <w:kern w:val="0"/>
                    </w:rPr>
                  </w:pPr>
                  <w:r>
                    <w:rPr>
                      <w:rFonts w:hint="default" w:ascii="Times New Roman" w:hAnsi="Times New Roman" w:cs="Times New Roman"/>
                      <w:b/>
                      <w:kern w:val="0"/>
                    </w:rPr>
                    <w:t>COD</w:t>
                  </w:r>
                </w:p>
              </w:tc>
              <w:tc>
                <w:tcPr>
                  <w:tcW w:w="2044" w:type="dxa"/>
                  <w:noWrap w:val="0"/>
                  <w:vAlign w:val="center"/>
                </w:tcPr>
                <w:p>
                  <w:pPr>
                    <w:widowControl/>
                    <w:spacing w:line="360" w:lineRule="exact"/>
                    <w:jc w:val="center"/>
                    <w:rPr>
                      <w:rFonts w:hint="default" w:ascii="Times New Roman" w:hAnsi="Times New Roman" w:cs="Times New Roman"/>
                      <w:b/>
                      <w:kern w:val="0"/>
                    </w:rPr>
                  </w:pPr>
                  <w:r>
                    <w:rPr>
                      <w:rFonts w:hint="default" w:ascii="Times New Roman" w:hAnsi="Times New Roman" w:cs="Times New Roman"/>
                      <w:b/>
                      <w:kern w:val="0"/>
                    </w:rPr>
                    <w:t>NH</w:t>
                  </w:r>
                  <w:r>
                    <w:rPr>
                      <w:rFonts w:hint="default" w:ascii="Times New Roman" w:hAnsi="Times New Roman" w:cs="Times New Roman"/>
                      <w:b/>
                      <w:kern w:val="0"/>
                      <w:vertAlign w:val="subscript"/>
                    </w:rPr>
                    <w:t>3</w:t>
                  </w:r>
                  <w:r>
                    <w:rPr>
                      <w:rFonts w:hint="default" w:ascii="Times New Roman" w:hAnsi="Times New Roman" w:cs="Times New Roman"/>
                      <w:b/>
                      <w:kern w:val="0"/>
                    </w:rPr>
                    <w:t>-N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2043" w:type="dxa"/>
                  <w:noWrap w:val="0"/>
                  <w:vAlign w:val="center"/>
                </w:tcPr>
                <w:p>
                  <w:pPr>
                    <w:widowControl/>
                    <w:spacing w:line="360" w:lineRule="exact"/>
                    <w:jc w:val="center"/>
                    <w:rPr>
                      <w:rFonts w:hint="default" w:ascii="Times New Roman" w:hAnsi="Times New Roman" w:cs="Times New Roman"/>
                      <w:kern w:val="0"/>
                    </w:rPr>
                  </w:pPr>
                  <w:r>
                    <w:rPr>
                      <w:rFonts w:hint="default" w:ascii="Times New Roman" w:hAnsi="Times New Roman" w:cs="Times New Roman"/>
                      <w:kern w:val="0"/>
                    </w:rPr>
                    <w:t>标准值</w:t>
                  </w:r>
                  <w:r>
                    <w:rPr>
                      <w:rFonts w:hint="default" w:ascii="Times New Roman" w:hAnsi="Times New Roman" w:cs="Times New Roman"/>
                      <w:kern w:val="0"/>
                    </w:rPr>
                    <w:fldChar w:fldCharType="begin"/>
                  </w:r>
                  <w:r>
                    <w:rPr>
                      <w:rFonts w:hint="default" w:ascii="Times New Roman" w:hAnsi="Times New Roman" w:cs="Times New Roman"/>
                      <w:kern w:val="0"/>
                    </w:rPr>
                    <w:instrText xml:space="preserve"> = 4 \* ROMAN \* MERGEFORMAT </w:instrText>
                  </w:r>
                  <w:r>
                    <w:rPr>
                      <w:rFonts w:hint="default" w:ascii="Times New Roman" w:hAnsi="Times New Roman" w:cs="Times New Roman"/>
                      <w:kern w:val="0"/>
                    </w:rPr>
                    <w:fldChar w:fldCharType="separate"/>
                  </w:r>
                  <w:r>
                    <w:rPr>
                      <w:rFonts w:hint="default" w:ascii="Times New Roman" w:hAnsi="Times New Roman" w:cs="Times New Roman"/>
                      <w:kern w:val="0"/>
                    </w:rPr>
                    <w:t>V</w:t>
                  </w:r>
                  <w:r>
                    <w:rPr>
                      <w:rFonts w:hint="default" w:ascii="Times New Roman" w:hAnsi="Times New Roman" w:cs="Times New Roman"/>
                      <w:kern w:val="0"/>
                    </w:rPr>
                    <w:fldChar w:fldCharType="end"/>
                  </w:r>
                  <w:r>
                    <w:rPr>
                      <w:rFonts w:hint="default" w:ascii="Times New Roman" w:hAnsi="Times New Roman" w:cs="Times New Roman"/>
                      <w:kern w:val="0"/>
                    </w:rPr>
                    <w:t>类</w:t>
                  </w:r>
                </w:p>
              </w:tc>
              <w:tc>
                <w:tcPr>
                  <w:tcW w:w="2043" w:type="dxa"/>
                  <w:noWrap w:val="0"/>
                  <w:vAlign w:val="center"/>
                </w:tcPr>
                <w:p>
                  <w:pPr>
                    <w:widowControl/>
                    <w:spacing w:line="360" w:lineRule="exact"/>
                    <w:jc w:val="center"/>
                    <w:rPr>
                      <w:rFonts w:hint="default" w:ascii="Times New Roman" w:hAnsi="Times New Roman" w:cs="Times New Roman"/>
                      <w:kern w:val="0"/>
                    </w:rPr>
                  </w:pPr>
                  <w:r>
                    <w:rPr>
                      <w:rFonts w:hint="default" w:ascii="Times New Roman" w:hAnsi="Times New Roman" w:cs="Times New Roman"/>
                      <w:kern w:val="0"/>
                    </w:rPr>
                    <w:t>6-9</w:t>
                  </w:r>
                </w:p>
              </w:tc>
              <w:tc>
                <w:tcPr>
                  <w:tcW w:w="2044" w:type="dxa"/>
                  <w:noWrap w:val="0"/>
                  <w:vAlign w:val="center"/>
                </w:tcPr>
                <w:p>
                  <w:pPr>
                    <w:widowControl/>
                    <w:spacing w:line="360" w:lineRule="exact"/>
                    <w:jc w:val="center"/>
                    <w:rPr>
                      <w:rFonts w:hint="default" w:ascii="Times New Roman" w:hAnsi="Times New Roman" w:cs="Times New Roman"/>
                      <w:kern w:val="0"/>
                    </w:rPr>
                  </w:pPr>
                  <w:r>
                    <w:rPr>
                      <w:rFonts w:hint="default" w:ascii="Times New Roman" w:hAnsi="Times New Roman" w:cs="Times New Roman"/>
                      <w:kern w:val="0"/>
                    </w:rPr>
                    <w:t>40</w:t>
                  </w:r>
                </w:p>
              </w:tc>
              <w:tc>
                <w:tcPr>
                  <w:tcW w:w="2044" w:type="dxa"/>
                  <w:noWrap w:val="0"/>
                  <w:vAlign w:val="center"/>
                </w:tcPr>
                <w:p>
                  <w:pPr>
                    <w:widowControl/>
                    <w:spacing w:line="360" w:lineRule="exact"/>
                    <w:jc w:val="center"/>
                    <w:rPr>
                      <w:rFonts w:hint="default" w:ascii="Times New Roman" w:hAnsi="Times New Roman" w:cs="Times New Roman"/>
                      <w:kern w:val="0"/>
                    </w:rPr>
                  </w:pPr>
                  <w:r>
                    <w:rPr>
                      <w:rFonts w:hint="default" w:ascii="Times New Roman" w:hAnsi="Times New Roman" w:cs="Times New Roman"/>
                      <w:kern w:val="0"/>
                    </w:rPr>
                    <w:t>2.0</w:t>
                  </w:r>
                </w:p>
              </w:tc>
            </w:tr>
          </w:tbl>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754" w:type="dxa"/>
            <w:noWrap w:val="0"/>
            <w:vAlign w:val="center"/>
          </w:tcPr>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污</w:t>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染</w:t>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物</w:t>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排</w:t>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放</w:t>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标</w:t>
            </w:r>
          </w:p>
          <w:p>
            <w:pPr>
              <w:jc w:val="center"/>
              <w:rPr>
                <w:rFonts w:hint="default" w:ascii="Times New Roman" w:hAnsi="Times New Roman" w:cs="Times New Roman"/>
                <w:sz w:val="24"/>
                <w:szCs w:val="24"/>
              </w:rPr>
            </w:pPr>
            <w:r>
              <w:rPr>
                <w:rFonts w:hint="default" w:ascii="Times New Roman" w:hAnsi="Times New Roman" w:cs="Times New Roman"/>
                <w:b/>
                <w:bCs/>
                <w:sz w:val="24"/>
                <w:szCs w:val="24"/>
              </w:rPr>
              <w:t>准</w:t>
            </w:r>
          </w:p>
          <w:p>
            <w:pPr>
              <w:jc w:val="center"/>
              <w:rPr>
                <w:rFonts w:hint="default" w:ascii="Times New Roman" w:hAnsi="Times New Roman" w:cs="Times New Roman"/>
                <w:sz w:val="24"/>
                <w:szCs w:val="24"/>
              </w:rPr>
            </w:pPr>
          </w:p>
        </w:tc>
        <w:tc>
          <w:tcPr>
            <w:tcW w:w="8400" w:type="dxa"/>
            <w:noWrap w:val="0"/>
            <w:vAlign w:val="center"/>
          </w:tcPr>
          <w:p>
            <w:pPr>
              <w:keepNext w:val="0"/>
              <w:keepLines w:val="0"/>
              <w:pageBreakBefore w:val="0"/>
              <w:widowControl w:val="0"/>
              <w:kinsoku/>
              <w:wordWrap/>
              <w:overflowPunct/>
              <w:topLinePunct w:val="0"/>
              <w:autoSpaceDE/>
              <w:autoSpaceDN/>
              <w:bidi w:val="0"/>
              <w:adjustRightInd/>
              <w:snapToGrid w:val="0"/>
              <w:spacing w:line="520" w:lineRule="exact"/>
              <w:ind w:firstLine="482" w:firstLineChars="200"/>
              <w:textAlignment w:val="baseline"/>
              <w:outlineLvl w:val="9"/>
              <w:rPr>
                <w:rFonts w:hint="default" w:ascii="Times New Roman" w:hAnsi="Times New Roman" w:cs="Times New Roman"/>
                <w:b/>
                <w:sz w:val="24"/>
                <w:szCs w:val="24"/>
              </w:rPr>
            </w:pPr>
            <w:r>
              <w:rPr>
                <w:rFonts w:hint="default" w:ascii="Times New Roman" w:hAnsi="Times New Roman" w:cs="Times New Roman"/>
                <w:b/>
                <w:sz w:val="24"/>
                <w:szCs w:val="24"/>
              </w:rPr>
              <w:t>1、废气</w:t>
            </w:r>
          </w:p>
          <w:p>
            <w:pPr>
              <w:keepNext w:val="0"/>
              <w:keepLines w:val="0"/>
              <w:pageBreakBefore w:val="0"/>
              <w:widowControl w:val="0"/>
              <w:kinsoku/>
              <w:wordWrap/>
              <w:overflowPunct/>
              <w:topLinePunct w:val="0"/>
              <w:autoSpaceDE/>
              <w:autoSpaceDN/>
              <w:bidi w:val="0"/>
              <w:adjustRightInd/>
              <w:spacing w:line="520" w:lineRule="exact"/>
              <w:ind w:firstLine="480" w:firstLineChars="200"/>
              <w:textAlignment w:val="baseline"/>
              <w:outlineLvl w:val="9"/>
              <w:rPr>
                <w:rFonts w:hint="default" w:ascii="Times New Roman" w:hAnsi="Times New Roman" w:cs="Times New Roman"/>
                <w:sz w:val="24"/>
                <w:szCs w:val="24"/>
              </w:rPr>
            </w:pPr>
            <w:r>
              <w:rPr>
                <w:rFonts w:hint="default" w:ascii="Times New Roman" w:hAnsi="Times New Roman" w:cs="Times New Roman"/>
                <w:sz w:val="24"/>
                <w:szCs w:val="24"/>
              </w:rPr>
              <w:t>本项目废气排放执行标准具体标准值见表</w:t>
            </w:r>
            <w:r>
              <w:rPr>
                <w:rFonts w:hint="default" w:ascii="Times New Roman" w:hAnsi="Times New Roman" w:cs="Times New Roman"/>
                <w:sz w:val="24"/>
                <w:szCs w:val="24"/>
                <w:lang w:val="en-US" w:eastAsia="zh-CN"/>
              </w:rPr>
              <w:t>1</w:t>
            </w:r>
            <w:r>
              <w:rPr>
                <w:rFonts w:hint="eastAsia" w:ascii="Times New Roman" w:hAnsi="Times New Roman" w:cs="Times New Roman"/>
                <w:sz w:val="24"/>
                <w:szCs w:val="24"/>
                <w:lang w:val="en-US" w:eastAsia="zh-CN"/>
              </w:rPr>
              <w:t>8</w:t>
            </w:r>
            <w:r>
              <w:rPr>
                <w:rFonts w:hint="default" w:ascii="Times New Roman" w:hAnsi="Times New Roman" w:cs="Times New Roman"/>
                <w:sz w:val="24"/>
                <w:szCs w:val="24"/>
              </w:rPr>
              <w:t>。</w:t>
            </w:r>
          </w:p>
          <w:p>
            <w:pPr>
              <w:pStyle w:val="20"/>
              <w:keepNext w:val="0"/>
              <w:keepLines w:val="0"/>
              <w:pageBreakBefore w:val="0"/>
              <w:widowControl w:val="0"/>
              <w:kinsoku/>
              <w:wordWrap/>
              <w:overflowPunct/>
              <w:topLinePunct w:val="0"/>
              <w:autoSpaceDE/>
              <w:autoSpaceDN/>
              <w:bidi w:val="0"/>
              <w:adjustRightInd/>
              <w:spacing w:after="0" w:afterLines="0" w:line="520" w:lineRule="exact"/>
              <w:ind w:left="0" w:leftChars="0" w:firstLine="480" w:firstLineChars="200"/>
              <w:jc w:val="both"/>
              <w:outlineLvl w:val="9"/>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w:t>
            </w:r>
            <w:r>
              <w:rPr>
                <w:rFonts w:hint="default" w:ascii="Times New Roman" w:hAnsi="Times New Roman" w:eastAsia="黑体" w:cs="Times New Roman"/>
                <w:bCs/>
                <w:sz w:val="24"/>
                <w:szCs w:val="24"/>
                <w:lang w:val="en-US" w:eastAsia="zh-CN"/>
              </w:rPr>
              <w:t>1</w:t>
            </w:r>
            <w:r>
              <w:rPr>
                <w:rFonts w:hint="eastAsia" w:ascii="Times New Roman" w:hAnsi="Times New Roman" w:eastAsia="黑体" w:cs="Times New Roman"/>
                <w:bCs/>
                <w:sz w:val="24"/>
                <w:szCs w:val="24"/>
                <w:lang w:val="en-US" w:eastAsia="zh-CN"/>
              </w:rPr>
              <w:t>8</w:t>
            </w:r>
            <w:r>
              <w:rPr>
                <w:rFonts w:hint="default" w:ascii="Times New Roman" w:hAnsi="Times New Roman" w:eastAsia="黑体" w:cs="Times New Roman"/>
                <w:bCs/>
                <w:sz w:val="24"/>
                <w:szCs w:val="24"/>
                <w:lang w:val="en-US" w:eastAsia="zh-CN"/>
              </w:rPr>
              <w:t xml:space="preserve">    </w:t>
            </w:r>
            <w:r>
              <w:rPr>
                <w:rFonts w:hint="eastAsia" w:ascii="Times New Roman" w:hAnsi="Times New Roman" w:eastAsia="黑体" w:cs="Times New Roman"/>
                <w:bCs/>
                <w:sz w:val="24"/>
                <w:szCs w:val="24"/>
                <w:lang w:val="en-US" w:eastAsia="zh-CN"/>
              </w:rPr>
              <w:t xml:space="preserve">           </w:t>
            </w:r>
            <w:r>
              <w:rPr>
                <w:rFonts w:hint="default" w:ascii="Times New Roman" w:hAnsi="Times New Roman" w:eastAsia="黑体" w:cs="Times New Roman"/>
                <w:bCs/>
                <w:sz w:val="24"/>
                <w:szCs w:val="24"/>
              </w:rPr>
              <w:t>大气污染物排放标准</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427"/>
              <w:gridCol w:w="1327"/>
              <w:gridCol w:w="3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黑体" w:cs="Times New Roman"/>
                      <w:bCs/>
                      <w:sz w:val="21"/>
                      <w:szCs w:val="21"/>
                      <w:vertAlign w:val="baseline"/>
                    </w:rPr>
                  </w:pPr>
                  <w:r>
                    <w:rPr>
                      <w:rFonts w:hint="default" w:ascii="Times New Roman" w:hAnsi="Times New Roman" w:cs="Times New Roman"/>
                      <w:sz w:val="21"/>
                      <w:szCs w:val="21"/>
                    </w:rPr>
                    <w:t>污染物</w:t>
                  </w:r>
                </w:p>
              </w:tc>
              <w:tc>
                <w:tcPr>
                  <w:tcW w:w="24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黑体" w:cs="Times New Roman"/>
                      <w:bCs/>
                      <w:sz w:val="21"/>
                      <w:szCs w:val="21"/>
                      <w:vertAlign w:val="baseline"/>
                    </w:rPr>
                  </w:pPr>
                  <w:r>
                    <w:rPr>
                      <w:rFonts w:hint="default" w:ascii="Times New Roman" w:hAnsi="Times New Roman" w:cs="Times New Roman"/>
                      <w:sz w:val="21"/>
                      <w:szCs w:val="21"/>
                    </w:rPr>
                    <w:t>标准名称及级（类）别</w:t>
                  </w:r>
                </w:p>
              </w:tc>
              <w:tc>
                <w:tcPr>
                  <w:tcW w:w="13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黑体" w:cs="Times New Roman"/>
                      <w:bCs/>
                      <w:sz w:val="21"/>
                      <w:szCs w:val="21"/>
                      <w:vertAlign w:val="baseline"/>
                    </w:rPr>
                  </w:pPr>
                  <w:r>
                    <w:rPr>
                      <w:rFonts w:hint="default" w:ascii="Times New Roman" w:hAnsi="Times New Roman" w:cs="Times New Roman"/>
                      <w:sz w:val="21"/>
                      <w:szCs w:val="21"/>
                    </w:rPr>
                    <w:t>污染因子</w:t>
                  </w:r>
                </w:p>
              </w:tc>
              <w:tc>
                <w:tcPr>
                  <w:tcW w:w="35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黑体" w:cs="Times New Roman"/>
                      <w:bCs/>
                      <w:sz w:val="21"/>
                      <w:szCs w:val="21"/>
                      <w:vertAlign w:val="baseline"/>
                    </w:rPr>
                  </w:pPr>
                  <w:r>
                    <w:rPr>
                      <w:rFonts w:hint="default" w:ascii="Times New Roman" w:hAnsi="Times New Roman" w:cs="Times New Roman"/>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黑体" w:cs="Times New Roman"/>
                      <w:bCs/>
                      <w:sz w:val="21"/>
                      <w:szCs w:val="21"/>
                      <w:vertAlign w:val="baseline"/>
                    </w:rPr>
                  </w:pPr>
                  <w:r>
                    <w:rPr>
                      <w:rFonts w:hint="default" w:ascii="Times New Roman" w:hAnsi="Times New Roman" w:cs="Times New Roman"/>
                      <w:sz w:val="21"/>
                      <w:szCs w:val="21"/>
                    </w:rPr>
                    <w:t>废气</w:t>
                  </w:r>
                </w:p>
              </w:tc>
              <w:tc>
                <w:tcPr>
                  <w:tcW w:w="24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黑体" w:cs="Times New Roman"/>
                      <w:bCs/>
                      <w:sz w:val="21"/>
                      <w:szCs w:val="21"/>
                      <w:vertAlign w:val="baseline"/>
                    </w:rPr>
                  </w:pPr>
                  <w:r>
                    <w:rPr>
                      <w:rFonts w:hint="default" w:ascii="Times New Roman" w:hAnsi="Times New Roman" w:cs="Times New Roman"/>
                      <w:sz w:val="21"/>
                      <w:szCs w:val="21"/>
                    </w:rPr>
                    <w:t>《大气污染物综合排放标准》（GB16297—1996）表2二级</w:t>
                  </w:r>
                </w:p>
              </w:tc>
              <w:tc>
                <w:tcPr>
                  <w:tcW w:w="13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黑体" w:cs="Times New Roman"/>
                      <w:bCs/>
                      <w:sz w:val="21"/>
                      <w:szCs w:val="21"/>
                      <w:vertAlign w:val="baseline"/>
                    </w:rPr>
                  </w:pPr>
                  <w:r>
                    <w:rPr>
                      <w:rFonts w:hint="default" w:ascii="Times New Roman" w:hAnsi="Times New Roman" w:cs="Times New Roman"/>
                      <w:sz w:val="21"/>
                      <w:szCs w:val="21"/>
                    </w:rPr>
                    <w:t>颗粒物</w:t>
                  </w:r>
                </w:p>
              </w:tc>
              <w:tc>
                <w:tcPr>
                  <w:tcW w:w="35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outlineLvl w:val="9"/>
                    <w:rPr>
                      <w:rFonts w:hint="default" w:ascii="Times New Roman" w:hAnsi="Times New Roman" w:cs="Times New Roman"/>
                      <w:color w:val="000000"/>
                      <w:sz w:val="21"/>
                      <w:szCs w:val="21"/>
                      <w:vertAlign w:val="superscript"/>
                    </w:rPr>
                  </w:pPr>
                  <w:r>
                    <w:rPr>
                      <w:rFonts w:hint="default" w:ascii="Times New Roman" w:hAnsi="Times New Roman" w:cs="Times New Roman"/>
                      <w:sz w:val="21"/>
                      <w:szCs w:val="21"/>
                    </w:rPr>
                    <w:t>排气筒高度15m</w:t>
                  </w:r>
                  <w:r>
                    <w:rPr>
                      <w:rFonts w:hint="default" w:ascii="Times New Roman" w:hAnsi="Times New Roman" w:cs="Times New Roman"/>
                      <w:sz w:val="21"/>
                      <w:szCs w:val="21"/>
                      <w:lang w:eastAsia="zh-CN"/>
                    </w:rPr>
                    <w:t>，</w:t>
                  </w:r>
                  <w:r>
                    <w:rPr>
                      <w:rFonts w:hint="default" w:ascii="Times New Roman" w:hAnsi="Times New Roman" w:cs="Times New Roman"/>
                      <w:sz w:val="21"/>
                      <w:szCs w:val="21"/>
                    </w:rPr>
                    <w:t>排放速率3.5kg/h</w:t>
                  </w:r>
                  <w:r>
                    <w:rPr>
                      <w:rFonts w:hint="default"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最高允许排放浓度120mg/m</w:t>
                  </w:r>
                  <w:r>
                    <w:rPr>
                      <w:rFonts w:hint="default" w:ascii="Times New Roman" w:hAnsi="Times New Roman" w:cs="Times New Roman"/>
                      <w:color w:val="000000"/>
                      <w:sz w:val="21"/>
                      <w:szCs w:val="21"/>
                      <w:vertAlign w:val="superscript"/>
                    </w:rPr>
                    <w:t>3</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黑体" w:cs="Times New Roman"/>
                      <w:bCs/>
                      <w:sz w:val="21"/>
                      <w:szCs w:val="21"/>
                      <w:vertAlign w:val="baseline"/>
                    </w:rPr>
                  </w:pPr>
                  <w:r>
                    <w:rPr>
                      <w:rFonts w:hint="default" w:ascii="Times New Roman" w:hAnsi="Times New Roman" w:cs="Times New Roman"/>
                      <w:color w:val="000000"/>
                      <w:sz w:val="21"/>
                      <w:szCs w:val="21"/>
                    </w:rPr>
                    <w:t>无组织排放监控浓度限值1.0mg/m</w:t>
                  </w:r>
                  <w:r>
                    <w:rPr>
                      <w:rFonts w:hint="default" w:ascii="Times New Roman" w:hAnsi="Times New Roman" w:cs="Times New Roman"/>
                      <w:color w:val="000000"/>
                      <w:sz w:val="21"/>
                      <w:szCs w:val="21"/>
                      <w:vertAlign w:val="superscript"/>
                    </w:rPr>
                    <w:t>3</w:t>
                  </w:r>
                </w:p>
              </w:tc>
            </w:tr>
          </w:tbl>
          <w:p>
            <w:pPr>
              <w:spacing w:line="520" w:lineRule="exact"/>
              <w:ind w:firstLine="422" w:firstLineChars="200"/>
              <w:textAlignment w:val="baseline"/>
              <w:rPr>
                <w:rFonts w:hint="default" w:ascii="Times New Roman" w:hAnsi="Times New Roman" w:cs="Times New Roman"/>
                <w:b/>
                <w:sz w:val="24"/>
                <w:szCs w:val="24"/>
              </w:rPr>
            </w:pPr>
            <w:r>
              <w:rPr>
                <w:rFonts w:hint="default" w:ascii="Times New Roman" w:hAnsi="Times New Roman" w:cs="Times New Roman"/>
                <w:b/>
              </w:rPr>
              <w:t xml:space="preserve"> </w:t>
            </w:r>
            <w:r>
              <w:rPr>
                <w:rFonts w:hint="default" w:ascii="Times New Roman" w:hAnsi="Times New Roman" w:cs="Times New Roman"/>
                <w:b/>
                <w:sz w:val="24"/>
                <w:szCs w:val="24"/>
              </w:rPr>
              <w:t>2、废水</w:t>
            </w:r>
          </w:p>
          <w:p>
            <w:pPr>
              <w:spacing w:line="520" w:lineRule="exact"/>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本项目废水排放执行标准值见表</w:t>
            </w:r>
            <w:r>
              <w:rPr>
                <w:rFonts w:hint="eastAsia" w:ascii="Times New Roman" w:hAnsi="Times New Roman" w:cs="Times New Roman"/>
                <w:sz w:val="24"/>
                <w:szCs w:val="24"/>
                <w:lang w:val="en-US" w:eastAsia="zh-CN"/>
              </w:rPr>
              <w:t>19</w:t>
            </w:r>
            <w:r>
              <w:rPr>
                <w:rFonts w:hint="default" w:ascii="Times New Roman" w:hAnsi="Times New Roman" w:cs="Times New Roman"/>
                <w:sz w:val="24"/>
                <w:szCs w:val="24"/>
              </w:rPr>
              <w:t>。</w:t>
            </w:r>
          </w:p>
          <w:p>
            <w:pPr>
              <w:snapToGrid w:val="0"/>
              <w:spacing w:line="520" w:lineRule="exact"/>
              <w:ind w:firstLine="715" w:firstLineChars="298"/>
              <w:jc w:val="both"/>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w:t>
            </w:r>
            <w:r>
              <w:rPr>
                <w:rFonts w:hint="eastAsia" w:ascii="Times New Roman" w:hAnsi="Times New Roman" w:eastAsia="黑体" w:cs="Times New Roman"/>
                <w:bCs/>
                <w:sz w:val="24"/>
                <w:szCs w:val="24"/>
                <w:lang w:val="en-US" w:eastAsia="zh-CN"/>
              </w:rPr>
              <w:t>19</w:t>
            </w:r>
            <w:r>
              <w:rPr>
                <w:rFonts w:hint="default" w:ascii="Times New Roman" w:hAnsi="Times New Roman" w:eastAsia="黑体" w:cs="Times New Roman"/>
                <w:bCs/>
                <w:sz w:val="24"/>
                <w:szCs w:val="24"/>
              </w:rPr>
              <w:t xml:space="preserve">    </w:t>
            </w:r>
            <w:r>
              <w:rPr>
                <w:rFonts w:hint="eastAsia" w:ascii="Times New Roman" w:hAnsi="Times New Roman" w:eastAsia="黑体" w:cs="Times New Roman"/>
                <w:bCs/>
                <w:sz w:val="24"/>
                <w:szCs w:val="24"/>
                <w:lang w:val="en-US" w:eastAsia="zh-CN"/>
              </w:rPr>
              <w:t xml:space="preserve">               </w:t>
            </w:r>
            <w:r>
              <w:rPr>
                <w:rFonts w:hint="default" w:ascii="Times New Roman" w:hAnsi="Times New Roman" w:eastAsia="黑体" w:cs="Times New Roman"/>
                <w:bCs/>
                <w:sz w:val="24"/>
                <w:szCs w:val="24"/>
              </w:rPr>
              <w:t>水污染物排放标准</w:t>
            </w:r>
          </w:p>
          <w:tbl>
            <w:tblPr>
              <w:tblStyle w:val="2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0"/>
              <w:gridCol w:w="2572"/>
              <w:gridCol w:w="1984"/>
              <w:gridCol w:w="24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trPr>
              <w:tc>
                <w:tcPr>
                  <w:tcW w:w="1130" w:type="dxa"/>
                  <w:noWrap w:val="0"/>
                  <w:vAlign w:val="center"/>
                </w:tcPr>
                <w:p>
                  <w:pPr>
                    <w:snapToGrid w:val="0"/>
                    <w:spacing w:line="240" w:lineRule="auto"/>
                    <w:jc w:val="center"/>
                    <w:textAlignment w:val="baseline"/>
                    <w:rPr>
                      <w:rFonts w:hint="default" w:ascii="Times New Roman" w:hAnsi="Times New Roman" w:cs="Times New Roman"/>
                      <w:bCs/>
                      <w:sz w:val="21"/>
                      <w:szCs w:val="21"/>
                    </w:rPr>
                  </w:pPr>
                  <w:r>
                    <w:rPr>
                      <w:rFonts w:hint="default" w:ascii="Times New Roman" w:hAnsi="Times New Roman" w:cs="Times New Roman"/>
                      <w:bCs/>
                      <w:sz w:val="21"/>
                      <w:szCs w:val="21"/>
                    </w:rPr>
                    <w:t>污染物</w:t>
                  </w:r>
                </w:p>
              </w:tc>
              <w:tc>
                <w:tcPr>
                  <w:tcW w:w="2572" w:type="dxa"/>
                  <w:noWrap w:val="0"/>
                  <w:vAlign w:val="center"/>
                </w:tcPr>
                <w:p>
                  <w:pPr>
                    <w:snapToGrid w:val="0"/>
                    <w:spacing w:line="240" w:lineRule="auto"/>
                    <w:jc w:val="center"/>
                    <w:textAlignment w:val="baseline"/>
                    <w:rPr>
                      <w:rFonts w:hint="default" w:ascii="Times New Roman" w:hAnsi="Times New Roman" w:cs="Times New Roman"/>
                      <w:bCs/>
                      <w:sz w:val="21"/>
                      <w:szCs w:val="21"/>
                    </w:rPr>
                  </w:pPr>
                  <w:r>
                    <w:rPr>
                      <w:rFonts w:hint="default" w:ascii="Times New Roman" w:hAnsi="Times New Roman" w:cs="Times New Roman"/>
                      <w:bCs/>
                      <w:sz w:val="21"/>
                      <w:szCs w:val="21"/>
                    </w:rPr>
                    <w:t>执行标准</w:t>
                  </w:r>
                </w:p>
              </w:tc>
              <w:tc>
                <w:tcPr>
                  <w:tcW w:w="1984" w:type="dxa"/>
                  <w:noWrap w:val="0"/>
                  <w:vAlign w:val="center"/>
                </w:tcPr>
                <w:p>
                  <w:pPr>
                    <w:snapToGrid w:val="0"/>
                    <w:spacing w:line="240" w:lineRule="auto"/>
                    <w:jc w:val="center"/>
                    <w:textAlignment w:val="baseline"/>
                    <w:rPr>
                      <w:rFonts w:hint="default" w:ascii="Times New Roman" w:hAnsi="Times New Roman" w:cs="Times New Roman"/>
                      <w:bCs/>
                      <w:sz w:val="21"/>
                      <w:szCs w:val="21"/>
                    </w:rPr>
                  </w:pPr>
                  <w:r>
                    <w:rPr>
                      <w:rFonts w:hint="default" w:ascii="Times New Roman" w:hAnsi="Times New Roman" w:cs="Times New Roman"/>
                      <w:bCs/>
                      <w:sz w:val="21"/>
                      <w:szCs w:val="21"/>
                    </w:rPr>
                    <w:t>污染因子</w:t>
                  </w:r>
                </w:p>
              </w:tc>
              <w:tc>
                <w:tcPr>
                  <w:tcW w:w="2488" w:type="dxa"/>
                  <w:noWrap w:val="0"/>
                  <w:vAlign w:val="center"/>
                </w:tcPr>
                <w:p>
                  <w:pPr>
                    <w:snapToGrid w:val="0"/>
                    <w:spacing w:line="240" w:lineRule="auto"/>
                    <w:jc w:val="center"/>
                    <w:textAlignment w:val="baseline"/>
                    <w:rPr>
                      <w:rFonts w:hint="default" w:ascii="Times New Roman" w:hAnsi="Times New Roman" w:cs="Times New Roman"/>
                      <w:bCs/>
                      <w:sz w:val="21"/>
                      <w:szCs w:val="21"/>
                    </w:rPr>
                  </w:pPr>
                  <w:r>
                    <w:rPr>
                      <w:rFonts w:hint="default" w:ascii="Times New Roman" w:hAnsi="Times New Roman" w:cs="Times New Roman"/>
                      <w:bCs/>
                      <w:sz w:val="21"/>
                      <w:szCs w:val="21"/>
                    </w:rPr>
                    <w:t>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trPr>
              <w:tc>
                <w:tcPr>
                  <w:tcW w:w="1130" w:type="dxa"/>
                  <w:vMerge w:val="restart"/>
                  <w:noWrap w:val="0"/>
                  <w:vAlign w:val="center"/>
                </w:tcPr>
                <w:p>
                  <w:pPr>
                    <w:snapToGrid w:val="0"/>
                    <w:spacing w:line="240" w:lineRule="auto"/>
                    <w:jc w:val="center"/>
                    <w:textAlignment w:val="baseline"/>
                    <w:rPr>
                      <w:rFonts w:hint="default" w:ascii="Times New Roman" w:hAnsi="Times New Roman" w:cs="Times New Roman"/>
                      <w:bCs/>
                      <w:sz w:val="21"/>
                      <w:szCs w:val="21"/>
                    </w:rPr>
                  </w:pPr>
                  <w:r>
                    <w:rPr>
                      <w:rFonts w:hint="default" w:ascii="Times New Roman" w:hAnsi="Times New Roman" w:cs="Times New Roman"/>
                      <w:bCs/>
                      <w:sz w:val="21"/>
                      <w:szCs w:val="21"/>
                    </w:rPr>
                    <w:t>废水</w:t>
                  </w:r>
                </w:p>
              </w:tc>
              <w:tc>
                <w:tcPr>
                  <w:tcW w:w="2572" w:type="dxa"/>
                  <w:vMerge w:val="restart"/>
                  <w:noWrap w:val="0"/>
                  <w:vAlign w:val="center"/>
                </w:tcPr>
                <w:p>
                  <w:pPr>
                    <w:snapToGrid w:val="0"/>
                    <w:spacing w:line="240" w:lineRule="auto"/>
                    <w:jc w:val="center"/>
                    <w:textAlignment w:val="baseline"/>
                    <w:rPr>
                      <w:rFonts w:hint="default" w:ascii="Times New Roman" w:hAnsi="Times New Roman" w:cs="Times New Roman"/>
                      <w:bCs/>
                      <w:sz w:val="21"/>
                      <w:szCs w:val="21"/>
                    </w:rPr>
                  </w:pPr>
                  <w:r>
                    <w:rPr>
                      <w:rFonts w:hint="default" w:ascii="Times New Roman" w:hAnsi="Times New Roman" w:cs="Times New Roman"/>
                      <w:bCs/>
                      <w:sz w:val="21"/>
                      <w:szCs w:val="21"/>
                      <w:lang w:eastAsia="zh-CN"/>
                    </w:rPr>
                    <w:t>新乡市贾屯污水处理厂</w:t>
                  </w:r>
                  <w:r>
                    <w:rPr>
                      <w:rFonts w:hint="default" w:ascii="Times New Roman" w:hAnsi="Times New Roman" w:cs="Times New Roman"/>
                      <w:bCs/>
                      <w:sz w:val="21"/>
                      <w:szCs w:val="21"/>
                    </w:rPr>
                    <w:t>收水标准</w:t>
                  </w:r>
                </w:p>
              </w:tc>
              <w:tc>
                <w:tcPr>
                  <w:tcW w:w="1984" w:type="dxa"/>
                  <w:noWrap w:val="0"/>
                  <w:vAlign w:val="center"/>
                </w:tcPr>
                <w:p>
                  <w:pPr>
                    <w:pStyle w:val="53"/>
                    <w:spacing w:line="240" w:lineRule="auto"/>
                    <w:rPr>
                      <w:rFonts w:hint="default" w:ascii="Times New Roman" w:hAnsi="Times New Roman" w:cs="Times New Roman"/>
                      <w:bCs/>
                      <w:sz w:val="21"/>
                      <w:szCs w:val="21"/>
                    </w:rPr>
                  </w:pPr>
                  <w:r>
                    <w:rPr>
                      <w:rFonts w:hint="default" w:ascii="Times New Roman" w:hAnsi="Times New Roman" w:cs="Times New Roman"/>
                      <w:bCs/>
                      <w:sz w:val="21"/>
                      <w:szCs w:val="21"/>
                    </w:rPr>
                    <w:t>COD</w:t>
                  </w:r>
                </w:p>
              </w:tc>
              <w:tc>
                <w:tcPr>
                  <w:tcW w:w="2488" w:type="dxa"/>
                  <w:noWrap w:val="0"/>
                  <w:vAlign w:val="center"/>
                </w:tcPr>
                <w:p>
                  <w:pPr>
                    <w:snapToGrid w:val="0"/>
                    <w:spacing w:line="240" w:lineRule="auto"/>
                    <w:jc w:val="center"/>
                    <w:textAlignment w:val="baseline"/>
                    <w:rPr>
                      <w:rFonts w:hint="default" w:ascii="Times New Roman" w:hAnsi="Times New Roman" w:cs="Times New Roman"/>
                      <w:bCs/>
                      <w:sz w:val="21"/>
                      <w:szCs w:val="21"/>
                    </w:rPr>
                  </w:pPr>
                  <w:r>
                    <w:rPr>
                      <w:rFonts w:hint="default" w:ascii="Times New Roman" w:hAnsi="Times New Roman" w:cs="Times New Roman"/>
                      <w:bCs/>
                      <w:sz w:val="21"/>
                      <w:szCs w:val="21"/>
                    </w:rPr>
                    <w:t>≤450mg/L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trPr>
              <w:tc>
                <w:tcPr>
                  <w:tcW w:w="1130" w:type="dxa"/>
                  <w:vMerge w:val="continue"/>
                  <w:noWrap w:val="0"/>
                  <w:vAlign w:val="center"/>
                </w:tcPr>
                <w:p>
                  <w:pPr>
                    <w:snapToGrid w:val="0"/>
                    <w:spacing w:line="240" w:lineRule="auto"/>
                    <w:jc w:val="center"/>
                    <w:textAlignment w:val="baseline"/>
                    <w:rPr>
                      <w:rFonts w:hint="default" w:ascii="Times New Roman" w:hAnsi="Times New Roman" w:cs="Times New Roman"/>
                      <w:bCs/>
                      <w:sz w:val="21"/>
                      <w:szCs w:val="21"/>
                    </w:rPr>
                  </w:pPr>
                </w:p>
              </w:tc>
              <w:tc>
                <w:tcPr>
                  <w:tcW w:w="2572" w:type="dxa"/>
                  <w:vMerge w:val="continue"/>
                  <w:noWrap w:val="0"/>
                  <w:vAlign w:val="center"/>
                </w:tcPr>
                <w:p>
                  <w:pPr>
                    <w:snapToGrid w:val="0"/>
                    <w:spacing w:line="240" w:lineRule="auto"/>
                    <w:jc w:val="center"/>
                    <w:textAlignment w:val="baseline"/>
                    <w:rPr>
                      <w:rFonts w:hint="default" w:ascii="Times New Roman" w:hAnsi="Times New Roman" w:cs="Times New Roman"/>
                      <w:bCs/>
                      <w:sz w:val="21"/>
                      <w:szCs w:val="21"/>
                    </w:rPr>
                  </w:pPr>
                </w:p>
              </w:tc>
              <w:tc>
                <w:tcPr>
                  <w:tcW w:w="1984" w:type="dxa"/>
                  <w:noWrap w:val="0"/>
                  <w:vAlign w:val="center"/>
                </w:tcPr>
                <w:p>
                  <w:pPr>
                    <w:snapToGrid w:val="0"/>
                    <w:spacing w:line="240" w:lineRule="auto"/>
                    <w:jc w:val="center"/>
                    <w:textAlignment w:val="baseline"/>
                    <w:rPr>
                      <w:rFonts w:hint="default" w:ascii="Times New Roman" w:hAnsi="Times New Roman" w:cs="Times New Roman"/>
                      <w:bCs/>
                      <w:sz w:val="21"/>
                      <w:szCs w:val="21"/>
                    </w:rPr>
                  </w:pPr>
                  <w:r>
                    <w:rPr>
                      <w:rFonts w:hint="default" w:ascii="Times New Roman" w:hAnsi="Times New Roman" w:cs="Times New Roman"/>
                      <w:bCs/>
                      <w:sz w:val="21"/>
                      <w:szCs w:val="21"/>
                    </w:rPr>
                    <w:t>SS</w:t>
                  </w:r>
                </w:p>
              </w:tc>
              <w:tc>
                <w:tcPr>
                  <w:tcW w:w="2488" w:type="dxa"/>
                  <w:noWrap w:val="0"/>
                  <w:vAlign w:val="center"/>
                </w:tcPr>
                <w:p>
                  <w:pPr>
                    <w:snapToGrid w:val="0"/>
                    <w:spacing w:line="240" w:lineRule="auto"/>
                    <w:jc w:val="center"/>
                    <w:textAlignment w:val="baseline"/>
                    <w:rPr>
                      <w:rFonts w:hint="default" w:ascii="Times New Roman" w:hAnsi="Times New Roman" w:cs="Times New Roman"/>
                      <w:bCs/>
                      <w:sz w:val="21"/>
                      <w:szCs w:val="21"/>
                    </w:rPr>
                  </w:pPr>
                  <w:r>
                    <w:rPr>
                      <w:rFonts w:hint="default" w:ascii="Times New Roman" w:hAnsi="Times New Roman" w:cs="Times New Roman"/>
                      <w:bCs/>
                      <w:sz w:val="21"/>
                      <w:szCs w:val="21"/>
                    </w:rPr>
                    <w:t>≤350mg/L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1130" w:type="dxa"/>
                  <w:vMerge w:val="continue"/>
                  <w:noWrap w:val="0"/>
                  <w:vAlign w:val="center"/>
                </w:tcPr>
                <w:p>
                  <w:pPr>
                    <w:snapToGrid w:val="0"/>
                    <w:spacing w:line="240" w:lineRule="auto"/>
                    <w:jc w:val="center"/>
                    <w:textAlignment w:val="baseline"/>
                    <w:rPr>
                      <w:rFonts w:hint="default" w:ascii="Times New Roman" w:hAnsi="Times New Roman" w:cs="Times New Roman"/>
                      <w:bCs/>
                      <w:sz w:val="21"/>
                      <w:szCs w:val="21"/>
                    </w:rPr>
                  </w:pPr>
                </w:p>
              </w:tc>
              <w:tc>
                <w:tcPr>
                  <w:tcW w:w="2572" w:type="dxa"/>
                  <w:vMerge w:val="continue"/>
                  <w:noWrap w:val="0"/>
                  <w:vAlign w:val="center"/>
                </w:tcPr>
                <w:p>
                  <w:pPr>
                    <w:snapToGrid w:val="0"/>
                    <w:spacing w:line="240" w:lineRule="auto"/>
                    <w:jc w:val="center"/>
                    <w:textAlignment w:val="baseline"/>
                    <w:rPr>
                      <w:rFonts w:hint="default" w:ascii="Times New Roman" w:hAnsi="Times New Roman" w:cs="Times New Roman"/>
                      <w:bCs/>
                      <w:sz w:val="21"/>
                      <w:szCs w:val="21"/>
                    </w:rPr>
                  </w:pPr>
                </w:p>
              </w:tc>
              <w:tc>
                <w:tcPr>
                  <w:tcW w:w="1984" w:type="dxa"/>
                  <w:noWrap w:val="0"/>
                  <w:vAlign w:val="center"/>
                </w:tcPr>
                <w:p>
                  <w:pPr>
                    <w:snapToGrid w:val="0"/>
                    <w:spacing w:line="240" w:lineRule="auto"/>
                    <w:jc w:val="center"/>
                    <w:textAlignment w:val="baseline"/>
                    <w:rPr>
                      <w:rFonts w:hint="default" w:ascii="Times New Roman" w:hAnsi="Times New Roman" w:cs="Times New Roman"/>
                      <w:bCs/>
                      <w:sz w:val="21"/>
                      <w:szCs w:val="21"/>
                    </w:rPr>
                  </w:pPr>
                  <w:r>
                    <w:rPr>
                      <w:rFonts w:hint="default" w:ascii="Times New Roman" w:hAnsi="Times New Roman" w:cs="Times New Roman"/>
                      <w:bCs/>
                      <w:sz w:val="21"/>
                      <w:szCs w:val="21"/>
                    </w:rPr>
                    <w:t>NH</w:t>
                  </w:r>
                  <w:r>
                    <w:rPr>
                      <w:rFonts w:hint="default" w:ascii="Times New Roman" w:hAnsi="Times New Roman" w:cs="Times New Roman"/>
                      <w:bCs/>
                      <w:sz w:val="21"/>
                      <w:szCs w:val="21"/>
                      <w:vertAlign w:val="subscript"/>
                    </w:rPr>
                    <w:t>3</w:t>
                  </w:r>
                  <w:r>
                    <w:rPr>
                      <w:rFonts w:hint="default" w:ascii="Times New Roman" w:hAnsi="Times New Roman" w:cs="Times New Roman"/>
                      <w:bCs/>
                      <w:sz w:val="21"/>
                      <w:szCs w:val="21"/>
                    </w:rPr>
                    <w:t>-N</w:t>
                  </w:r>
                </w:p>
              </w:tc>
              <w:tc>
                <w:tcPr>
                  <w:tcW w:w="2488" w:type="dxa"/>
                  <w:noWrap w:val="0"/>
                  <w:vAlign w:val="center"/>
                </w:tcPr>
                <w:p>
                  <w:pPr>
                    <w:snapToGrid w:val="0"/>
                    <w:spacing w:line="240" w:lineRule="auto"/>
                    <w:jc w:val="center"/>
                    <w:textAlignment w:val="baseline"/>
                    <w:rPr>
                      <w:rFonts w:hint="default" w:ascii="Times New Roman" w:hAnsi="Times New Roman" w:cs="Times New Roman"/>
                      <w:bCs/>
                      <w:sz w:val="21"/>
                      <w:szCs w:val="21"/>
                    </w:rPr>
                  </w:pPr>
                  <w:r>
                    <w:rPr>
                      <w:rFonts w:hint="default" w:ascii="Times New Roman" w:hAnsi="Times New Roman" w:cs="Times New Roman"/>
                      <w:bCs/>
                      <w:sz w:val="21"/>
                      <w:szCs w:val="21"/>
                    </w:rPr>
                    <w:t>≤35mg/L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0" w:type="dxa"/>
                  <w:vMerge w:val="continue"/>
                  <w:noWrap w:val="0"/>
                  <w:vAlign w:val="center"/>
                </w:tcPr>
                <w:p>
                  <w:pPr>
                    <w:snapToGrid w:val="0"/>
                    <w:spacing w:line="240" w:lineRule="auto"/>
                    <w:jc w:val="center"/>
                    <w:textAlignment w:val="baseline"/>
                    <w:rPr>
                      <w:rFonts w:hint="default" w:ascii="Times New Roman" w:hAnsi="Times New Roman" w:cs="Times New Roman"/>
                      <w:bCs/>
                      <w:sz w:val="21"/>
                      <w:szCs w:val="21"/>
                    </w:rPr>
                  </w:pPr>
                </w:p>
              </w:tc>
              <w:tc>
                <w:tcPr>
                  <w:tcW w:w="2572" w:type="dxa"/>
                  <w:vMerge w:val="continue"/>
                  <w:noWrap w:val="0"/>
                  <w:vAlign w:val="center"/>
                </w:tcPr>
                <w:p>
                  <w:pPr>
                    <w:snapToGrid w:val="0"/>
                    <w:spacing w:line="240" w:lineRule="auto"/>
                    <w:jc w:val="center"/>
                    <w:textAlignment w:val="baseline"/>
                    <w:rPr>
                      <w:rFonts w:hint="default" w:ascii="Times New Roman" w:hAnsi="Times New Roman" w:cs="Times New Roman"/>
                      <w:bCs/>
                      <w:sz w:val="21"/>
                      <w:szCs w:val="21"/>
                    </w:rPr>
                  </w:pPr>
                </w:p>
              </w:tc>
              <w:tc>
                <w:tcPr>
                  <w:tcW w:w="1984" w:type="dxa"/>
                  <w:noWrap w:val="0"/>
                  <w:vAlign w:val="center"/>
                </w:tcPr>
                <w:p>
                  <w:pPr>
                    <w:snapToGrid w:val="0"/>
                    <w:spacing w:line="240" w:lineRule="auto"/>
                    <w:jc w:val="center"/>
                    <w:textAlignment w:val="baseline"/>
                    <w:rPr>
                      <w:rFonts w:hint="default" w:ascii="Times New Roman" w:hAnsi="Times New Roman" w:cs="Times New Roman"/>
                      <w:bCs/>
                      <w:sz w:val="21"/>
                      <w:szCs w:val="21"/>
                    </w:rPr>
                  </w:pPr>
                  <w:r>
                    <w:rPr>
                      <w:rFonts w:hint="default" w:ascii="Times New Roman" w:hAnsi="Times New Roman" w:cs="Times New Roman"/>
                      <w:bCs/>
                      <w:sz w:val="21"/>
                      <w:szCs w:val="21"/>
                    </w:rPr>
                    <w:t>TP</w:t>
                  </w:r>
                </w:p>
              </w:tc>
              <w:tc>
                <w:tcPr>
                  <w:tcW w:w="2488" w:type="dxa"/>
                  <w:noWrap w:val="0"/>
                  <w:vAlign w:val="center"/>
                </w:tcPr>
                <w:p>
                  <w:pPr>
                    <w:snapToGrid w:val="0"/>
                    <w:spacing w:line="240" w:lineRule="auto"/>
                    <w:jc w:val="center"/>
                    <w:textAlignment w:val="baseline"/>
                    <w:rPr>
                      <w:rFonts w:hint="default" w:ascii="Times New Roman" w:hAnsi="Times New Roman" w:cs="Times New Roman"/>
                      <w:bCs/>
                      <w:sz w:val="21"/>
                      <w:szCs w:val="21"/>
                    </w:rPr>
                  </w:pPr>
                  <w:r>
                    <w:rPr>
                      <w:rFonts w:hint="default" w:ascii="Times New Roman" w:hAnsi="Times New Roman" w:cs="Times New Roman"/>
                      <w:bCs/>
                      <w:sz w:val="21"/>
                      <w:szCs w:val="21"/>
                    </w:rPr>
                    <w:t>≤4.0mg/L</w:t>
                  </w:r>
                </w:p>
              </w:tc>
            </w:tr>
          </w:tbl>
          <w:p>
            <w:pPr>
              <w:snapToGrid w:val="0"/>
              <w:spacing w:line="360" w:lineRule="auto"/>
              <w:ind w:firstLine="482" w:firstLineChars="200"/>
              <w:textAlignment w:val="baseline"/>
              <w:rPr>
                <w:rFonts w:hint="default" w:ascii="Times New Roman" w:hAnsi="Times New Roman" w:cs="Times New Roman"/>
                <w:b/>
                <w:sz w:val="24"/>
                <w:szCs w:val="24"/>
              </w:rPr>
            </w:pPr>
            <w:r>
              <w:rPr>
                <w:rFonts w:hint="eastAsia" w:ascii="Times New Roman" w:hAnsi="Times New Roman" w:cs="Times New Roman"/>
                <w:b/>
                <w:sz w:val="24"/>
                <w:szCs w:val="24"/>
                <w:lang w:val="en-US" w:eastAsia="zh-CN"/>
              </w:rPr>
              <w:t>3</w:t>
            </w:r>
            <w:r>
              <w:rPr>
                <w:rFonts w:hint="default" w:ascii="Times New Roman" w:hAnsi="Times New Roman" w:cs="Times New Roman"/>
                <w:b/>
                <w:sz w:val="24"/>
                <w:szCs w:val="24"/>
              </w:rPr>
              <w:t>、噪声</w:t>
            </w:r>
          </w:p>
          <w:p>
            <w:pPr>
              <w:snapToGrid w:val="0"/>
              <w:spacing w:line="360" w:lineRule="auto"/>
              <w:ind w:firstLine="480" w:firstLineChars="200"/>
              <w:rPr>
                <w:rFonts w:hint="eastAsia" w:ascii="黑体" w:hAnsi="黑体" w:eastAsia="黑体" w:cs="黑体"/>
                <w:bCs/>
                <w:sz w:val="24"/>
                <w:szCs w:val="24"/>
              </w:rPr>
            </w:pPr>
            <w:r>
              <w:rPr>
                <w:rFonts w:hint="default" w:ascii="Times New Roman" w:hAnsi="Times New Roman" w:cs="Times New Roman"/>
                <w:sz w:val="24"/>
                <w:szCs w:val="24"/>
              </w:rPr>
              <w:t>运营期各厂界噪声执行《工业企业厂界环境噪声排放标准》（GB12348-2008）</w:t>
            </w:r>
            <w:r>
              <w:rPr>
                <w:rFonts w:hint="eastAsia" w:ascii="Times New Roman" w:hAnsi="Times New Roman" w:cs="Times New Roman"/>
                <w:sz w:val="24"/>
                <w:lang w:val="en-US" w:eastAsia="zh-CN"/>
              </w:rPr>
              <w:t>2</w:t>
            </w:r>
            <w:r>
              <w:rPr>
                <w:rFonts w:hint="default" w:ascii="Times New Roman" w:hAnsi="Times New Roman" w:cs="Times New Roman"/>
                <w:sz w:val="24"/>
              </w:rPr>
              <w:t>类标准</w:t>
            </w:r>
            <w:r>
              <w:rPr>
                <w:rFonts w:hint="default" w:ascii="Times New Roman" w:hAnsi="Times New Roman" w:cs="Times New Roman"/>
                <w:sz w:val="24"/>
                <w:szCs w:val="24"/>
              </w:rPr>
              <w:t>，具体标准值见表</w:t>
            </w:r>
            <w:r>
              <w:rPr>
                <w:rFonts w:hint="eastAsia" w:ascii="Times New Roman" w:hAnsi="Times New Roman" w:cs="Times New Roman"/>
                <w:sz w:val="24"/>
                <w:szCs w:val="24"/>
                <w:lang w:val="en-US" w:eastAsia="zh-CN"/>
              </w:rPr>
              <w:t>20</w:t>
            </w:r>
            <w:r>
              <w:rPr>
                <w:rFonts w:hint="default" w:ascii="Times New Roman" w:hAnsi="Times New Roman" w:cs="Times New Roman"/>
                <w:sz w:val="24"/>
                <w:szCs w:val="24"/>
              </w:rPr>
              <w:t>。</w:t>
            </w:r>
          </w:p>
          <w:p>
            <w:pPr>
              <w:snapToGrid w:val="0"/>
              <w:spacing w:line="520" w:lineRule="exact"/>
              <w:ind w:firstLine="480" w:firstLineChars="200"/>
              <w:jc w:val="both"/>
              <w:rPr>
                <w:rFonts w:hint="eastAsia" w:ascii="黑体" w:hAnsi="黑体" w:eastAsia="黑体" w:cs="黑体"/>
                <w:bCs/>
                <w:sz w:val="24"/>
                <w:szCs w:val="24"/>
              </w:rPr>
            </w:pPr>
            <w:r>
              <w:rPr>
                <w:rFonts w:hint="eastAsia" w:ascii="黑体" w:hAnsi="黑体" w:eastAsia="黑体" w:cs="黑体"/>
                <w:bCs/>
                <w:sz w:val="24"/>
                <w:szCs w:val="24"/>
              </w:rPr>
              <w:t>表</w:t>
            </w:r>
            <w:r>
              <w:rPr>
                <w:rFonts w:hint="eastAsia" w:ascii="黑体" w:hAnsi="黑体" w:eastAsia="黑体" w:cs="黑体"/>
                <w:bCs/>
                <w:sz w:val="24"/>
                <w:szCs w:val="24"/>
                <w:lang w:val="en-US" w:eastAsia="zh-CN"/>
              </w:rPr>
              <w:t>20</w:t>
            </w:r>
            <w:r>
              <w:rPr>
                <w:rFonts w:hint="eastAsia" w:ascii="黑体" w:hAnsi="黑体" w:eastAsia="黑体" w:cs="黑体"/>
                <w:bCs/>
                <w:sz w:val="24"/>
                <w:szCs w:val="24"/>
              </w:rPr>
              <w:t xml:space="preserve">    </w:t>
            </w:r>
            <w:r>
              <w:rPr>
                <w:rFonts w:hint="eastAsia" w:ascii="黑体" w:hAnsi="黑体" w:eastAsia="黑体" w:cs="黑体"/>
                <w:bCs/>
                <w:sz w:val="24"/>
                <w:szCs w:val="24"/>
                <w:lang w:val="en-US" w:eastAsia="zh-CN"/>
              </w:rPr>
              <w:t xml:space="preserve">   </w:t>
            </w:r>
            <w:r>
              <w:rPr>
                <w:rFonts w:hint="eastAsia" w:ascii="黑体" w:hAnsi="黑体" w:eastAsia="黑体" w:cs="黑体"/>
                <w:bCs/>
                <w:sz w:val="24"/>
                <w:szCs w:val="24"/>
              </w:rPr>
              <w:t xml:space="preserve">工业企业厂界环境噪声排放标准   </w:t>
            </w:r>
            <w:r>
              <w:rPr>
                <w:rFonts w:hint="eastAsia" w:ascii="黑体" w:hAnsi="黑体" w:eastAsia="黑体" w:cs="黑体"/>
                <w:bCs/>
                <w:sz w:val="24"/>
                <w:szCs w:val="24"/>
                <w:lang w:val="en-US" w:eastAsia="zh-CN"/>
              </w:rPr>
              <w:t xml:space="preserve">   </w:t>
            </w:r>
            <w:r>
              <w:rPr>
                <w:rFonts w:hint="eastAsia" w:ascii="黑体" w:hAnsi="黑体" w:eastAsia="黑体" w:cs="黑体"/>
                <w:bCs/>
                <w:sz w:val="24"/>
                <w:szCs w:val="24"/>
              </w:rPr>
              <w:t xml:space="preserve"> 单位：dB（A）</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2"/>
              <w:gridCol w:w="2647"/>
              <w:gridCol w:w="3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98" w:hRule="exact"/>
              </w:trPr>
              <w:tc>
                <w:tcPr>
                  <w:tcW w:w="2192" w:type="dxa"/>
                  <w:noWrap w:val="0"/>
                  <w:vAlign w:val="center"/>
                </w:tcPr>
                <w:p>
                  <w:pPr>
                    <w:jc w:val="center"/>
                    <w:rPr>
                      <w:rFonts w:hint="default" w:ascii="Times New Roman" w:hAnsi="Times New Roman" w:cs="Times New Roman"/>
                      <w:b w:val="0"/>
                      <w:bCs w:val="0"/>
                      <w:szCs w:val="21"/>
                    </w:rPr>
                  </w:pPr>
                  <w:r>
                    <w:rPr>
                      <w:rFonts w:hint="default" w:ascii="Times New Roman" w:hAnsi="Times New Roman" w:cs="Times New Roman"/>
                      <w:b w:val="0"/>
                      <w:bCs w:val="0"/>
                      <w:szCs w:val="21"/>
                    </w:rPr>
                    <w:t>类别</w:t>
                  </w:r>
                </w:p>
              </w:tc>
              <w:tc>
                <w:tcPr>
                  <w:tcW w:w="2647" w:type="dxa"/>
                  <w:noWrap w:val="0"/>
                  <w:vAlign w:val="center"/>
                </w:tcPr>
                <w:p>
                  <w:pPr>
                    <w:jc w:val="center"/>
                    <w:rPr>
                      <w:rFonts w:hint="default" w:ascii="Times New Roman" w:hAnsi="Times New Roman" w:cs="Times New Roman"/>
                      <w:b w:val="0"/>
                      <w:bCs w:val="0"/>
                      <w:szCs w:val="21"/>
                    </w:rPr>
                  </w:pPr>
                  <w:r>
                    <w:rPr>
                      <w:rFonts w:hint="default" w:ascii="Times New Roman" w:hAnsi="Times New Roman" w:cs="Times New Roman"/>
                      <w:b w:val="0"/>
                      <w:bCs w:val="0"/>
                      <w:szCs w:val="21"/>
                    </w:rPr>
                    <w:t>昼间</w:t>
                  </w:r>
                </w:p>
              </w:tc>
              <w:tc>
                <w:tcPr>
                  <w:tcW w:w="3335" w:type="dxa"/>
                  <w:noWrap w:val="0"/>
                  <w:vAlign w:val="center"/>
                </w:tcPr>
                <w:p>
                  <w:pPr>
                    <w:jc w:val="center"/>
                    <w:rPr>
                      <w:rFonts w:hint="default" w:ascii="Times New Roman" w:hAnsi="Times New Roman" w:cs="Times New Roman"/>
                      <w:b w:val="0"/>
                      <w:bCs w:val="0"/>
                      <w:szCs w:val="21"/>
                    </w:rPr>
                  </w:pPr>
                  <w:r>
                    <w:rPr>
                      <w:rFonts w:hint="default" w:ascii="Times New Roman" w:hAnsi="Times New Roman" w:cs="Times New Roman"/>
                      <w:b w:val="0"/>
                      <w:bCs w:val="0"/>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8" w:hRule="exact"/>
              </w:trPr>
              <w:tc>
                <w:tcPr>
                  <w:tcW w:w="2192" w:type="dxa"/>
                  <w:noWrap w:val="0"/>
                  <w:vAlign w:val="center"/>
                </w:tcPr>
                <w:p>
                  <w:pPr>
                    <w:jc w:val="center"/>
                    <w:rPr>
                      <w:rFonts w:hint="default" w:ascii="Times New Roman" w:hAnsi="Times New Roman" w:cs="Times New Roman"/>
                      <w:szCs w:val="21"/>
                    </w:rPr>
                  </w:pPr>
                  <w:r>
                    <w:rPr>
                      <w:rFonts w:hint="eastAsia" w:ascii="Times New Roman" w:hAnsi="Times New Roman" w:cs="Times New Roman"/>
                      <w:szCs w:val="21"/>
                      <w:lang w:val="en-US" w:eastAsia="zh-CN"/>
                    </w:rPr>
                    <w:t>2</w:t>
                  </w:r>
                  <w:r>
                    <w:rPr>
                      <w:rFonts w:hint="default" w:ascii="Times New Roman" w:hAnsi="Times New Roman" w:cs="Times New Roman"/>
                      <w:szCs w:val="21"/>
                    </w:rPr>
                    <w:t>类</w:t>
                  </w:r>
                </w:p>
              </w:tc>
              <w:tc>
                <w:tcPr>
                  <w:tcW w:w="2647" w:type="dxa"/>
                  <w:noWrap w:val="0"/>
                  <w:vAlign w:val="center"/>
                </w:tcPr>
                <w:p>
                  <w:pPr>
                    <w:jc w:val="center"/>
                    <w:rPr>
                      <w:rFonts w:hint="eastAsia" w:ascii="Times New Roman" w:hAnsi="Times New Roman" w:eastAsia="宋体" w:cs="Times New Roman"/>
                      <w:szCs w:val="21"/>
                      <w:lang w:eastAsia="zh-CN"/>
                    </w:rPr>
                  </w:pPr>
                  <w:r>
                    <w:rPr>
                      <w:rFonts w:hint="default" w:ascii="Times New Roman" w:hAnsi="Times New Roman" w:cs="Times New Roman"/>
                      <w:szCs w:val="21"/>
                    </w:rPr>
                    <w:t>6</w:t>
                  </w:r>
                  <w:r>
                    <w:rPr>
                      <w:rFonts w:hint="eastAsia" w:ascii="Times New Roman" w:hAnsi="Times New Roman" w:cs="Times New Roman"/>
                      <w:szCs w:val="21"/>
                      <w:lang w:val="en-US" w:eastAsia="zh-CN"/>
                    </w:rPr>
                    <w:t>0</w:t>
                  </w:r>
                </w:p>
              </w:tc>
              <w:tc>
                <w:tcPr>
                  <w:tcW w:w="3335" w:type="dxa"/>
                  <w:noWrap w:val="0"/>
                  <w:vAlign w:val="center"/>
                </w:tcPr>
                <w:p>
                  <w:pPr>
                    <w:jc w:val="center"/>
                    <w:rPr>
                      <w:rFonts w:hint="eastAsia" w:ascii="Times New Roman" w:hAnsi="Times New Roman" w:eastAsia="宋体" w:cs="Times New Roman"/>
                      <w:szCs w:val="21"/>
                      <w:lang w:eastAsia="zh-CN"/>
                    </w:rPr>
                  </w:pPr>
                  <w:r>
                    <w:rPr>
                      <w:rFonts w:hint="default" w:ascii="Times New Roman" w:hAnsi="Times New Roman" w:cs="Times New Roman"/>
                      <w:szCs w:val="21"/>
                    </w:rPr>
                    <w:t>5</w:t>
                  </w:r>
                  <w:r>
                    <w:rPr>
                      <w:rFonts w:hint="eastAsia" w:ascii="Times New Roman" w:hAnsi="Times New Roman" w:cs="Times New Roman"/>
                      <w:szCs w:val="21"/>
                      <w:lang w:val="en-US" w:eastAsia="zh-CN"/>
                    </w:rPr>
                    <w:t>0</w:t>
                  </w:r>
                </w:p>
              </w:tc>
            </w:tr>
          </w:tbl>
          <w:p>
            <w:pPr>
              <w:snapToGrid w:val="0"/>
              <w:spacing w:line="360" w:lineRule="auto"/>
              <w:ind w:firstLine="482" w:firstLineChars="200"/>
              <w:rPr>
                <w:rFonts w:hint="eastAsia" w:ascii="Times New Roman" w:hAnsi="Times New Roman" w:cs="Times New Roman"/>
                <w:b/>
                <w:bCs/>
                <w:sz w:val="24"/>
                <w:szCs w:val="24"/>
                <w:lang w:val="en-US" w:eastAsia="zh-CN"/>
              </w:rPr>
            </w:pPr>
          </w:p>
          <w:p>
            <w:pPr>
              <w:snapToGrid w:val="0"/>
              <w:spacing w:line="360" w:lineRule="auto"/>
              <w:ind w:firstLine="482" w:firstLineChars="200"/>
              <w:rPr>
                <w:rFonts w:hint="default" w:ascii="Times New Roman" w:hAnsi="Times New Roman" w:cs="Times New Roman"/>
                <w:b/>
                <w:bCs/>
                <w:sz w:val="24"/>
                <w:szCs w:val="24"/>
              </w:rPr>
            </w:pPr>
            <w:r>
              <w:rPr>
                <w:rFonts w:hint="eastAsia" w:ascii="Times New Roman" w:hAnsi="Times New Roman" w:cs="Times New Roman"/>
                <w:b/>
                <w:bCs/>
                <w:sz w:val="24"/>
                <w:szCs w:val="24"/>
                <w:lang w:val="en-US" w:eastAsia="zh-CN"/>
              </w:rPr>
              <w:t>3</w:t>
            </w:r>
            <w:r>
              <w:rPr>
                <w:rFonts w:hint="default" w:ascii="Times New Roman" w:hAnsi="Times New Roman" w:cs="Times New Roman"/>
                <w:b/>
                <w:bCs/>
                <w:sz w:val="24"/>
                <w:szCs w:val="24"/>
              </w:rPr>
              <w:t>、固废</w:t>
            </w:r>
          </w:p>
          <w:p>
            <w:pPr>
              <w:pStyle w:val="63"/>
              <w:ind w:left="0" w:leftChars="0" w:firstLine="480" w:firstLineChars="200"/>
              <w:rPr>
                <w:rFonts w:hint="default" w:ascii="Times New Roman" w:hAnsi="Times New Roman" w:cs="Times New Roman"/>
              </w:rPr>
            </w:pPr>
            <w:r>
              <w:rPr>
                <w:rFonts w:hint="default" w:ascii="Times New Roman" w:hAnsi="Times New Roman" w:cs="Times New Roman"/>
              </w:rPr>
              <w:t>一般固体废物执行《一般工业固体废物贮存、处置场污染控制标准》（GB18599-2001）及2013修改单。</w:t>
            </w:r>
            <w:r>
              <w:rPr>
                <w:rFonts w:hint="default" w:ascii="Times New Roman" w:hAnsi="Times New Roman" w:cs="Times New Roman"/>
                <w:lang w:val="en-US" w:eastAsia="zh-CN"/>
              </w:rPr>
              <w:t>危险废物执行《危险废物贮存污染控制标准》（GB18597-2001）及2013年修改单</w:t>
            </w: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54" w:type="dxa"/>
            <w:noWrap w:val="0"/>
            <w:vAlign w:val="center"/>
          </w:tcPr>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总</w:t>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量</w:t>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控</w:t>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制</w:t>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指</w:t>
            </w:r>
          </w:p>
          <w:p>
            <w:pPr>
              <w:jc w:val="center"/>
              <w:rPr>
                <w:rFonts w:hint="default" w:ascii="Times New Roman" w:hAnsi="Times New Roman" w:cs="Times New Roman"/>
                <w:b/>
                <w:sz w:val="24"/>
                <w:szCs w:val="24"/>
              </w:rPr>
            </w:pPr>
            <w:r>
              <w:rPr>
                <w:rFonts w:hint="default" w:ascii="Times New Roman" w:hAnsi="Times New Roman" w:cs="Times New Roman"/>
                <w:b/>
                <w:bCs/>
                <w:sz w:val="24"/>
                <w:szCs w:val="24"/>
              </w:rPr>
              <w:t>标</w:t>
            </w:r>
          </w:p>
        </w:tc>
        <w:tc>
          <w:tcPr>
            <w:tcW w:w="8400" w:type="dxa"/>
            <w:noWrap w:val="0"/>
            <w:vAlign w:val="top"/>
          </w:tcPr>
          <w:p>
            <w:pPr>
              <w:pStyle w:val="20"/>
              <w:ind w:left="0" w:leftChars="0" w:firstLine="0" w:firstLineChars="0"/>
              <w:rPr>
                <w:rFonts w:hint="default" w:ascii="Times New Roman" w:hAnsi="Times New Roman" w:cs="Times New Roman"/>
              </w:rPr>
            </w:pPr>
          </w:p>
          <w:p>
            <w:pPr>
              <w:keepNext w:val="0"/>
              <w:keepLines w:val="0"/>
              <w:pageBreakBefore w:val="0"/>
              <w:kinsoku/>
              <w:wordWrap/>
              <w:overflowPunct/>
              <w:topLinePunct w:val="0"/>
              <w:autoSpaceDE/>
              <w:autoSpaceDN/>
              <w:bidi w:val="0"/>
              <w:snapToGrid w:val="0"/>
              <w:spacing w:line="520" w:lineRule="exact"/>
              <w:ind w:firstLine="480" w:firstLineChars="200"/>
              <w:outlineLvl w:val="9"/>
              <w:rPr>
                <w:rFonts w:hint="eastAsia" w:ascii="Times New Roman" w:hAnsi="Times New Roman" w:cs="Times New Roman"/>
                <w:b w:val="0"/>
                <w:bCs w:val="0"/>
                <w:sz w:val="24"/>
                <w:szCs w:val="24"/>
                <w:highlight w:val="none"/>
                <w:u w:val="none"/>
                <w:lang w:val="en-US" w:eastAsia="zh-CN"/>
              </w:rPr>
            </w:pPr>
            <w:r>
              <w:rPr>
                <w:rFonts w:hint="eastAsia" w:ascii="Times New Roman" w:hAnsi="Times New Roman" w:cs="Times New Roman"/>
                <w:sz w:val="24"/>
                <w:szCs w:val="24"/>
                <w:lang w:eastAsia="zh-CN"/>
              </w:rPr>
              <w:t>本项目</w:t>
            </w:r>
            <w:r>
              <w:rPr>
                <w:rFonts w:hint="default" w:ascii="Times New Roman" w:hAnsi="Times New Roman" w:cs="Times New Roman"/>
                <w:sz w:val="24"/>
                <w:szCs w:val="24"/>
              </w:rPr>
              <w:t>总量控制指标为COD：</w:t>
            </w:r>
            <w:r>
              <w:rPr>
                <w:rFonts w:hint="default" w:ascii="Times New Roman" w:hAnsi="Times New Roman" w:cs="Times New Roman"/>
                <w:sz w:val="24"/>
                <w:szCs w:val="24"/>
                <w:lang w:val="en-US" w:eastAsia="zh-CN"/>
              </w:rPr>
              <w:t>0.0048</w:t>
            </w:r>
            <w:r>
              <w:rPr>
                <w:rFonts w:hint="default" w:ascii="Times New Roman" w:hAnsi="Times New Roman" w:cs="Times New Roman"/>
                <w:sz w:val="24"/>
                <w:szCs w:val="24"/>
              </w:rPr>
              <w:t>t/a、NH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-N：</w:t>
            </w:r>
            <w:r>
              <w:rPr>
                <w:rFonts w:hint="default" w:ascii="Times New Roman" w:hAnsi="Times New Roman" w:cs="Times New Roman"/>
                <w:sz w:val="24"/>
                <w:szCs w:val="24"/>
                <w:lang w:val="en-US" w:eastAsia="zh-CN"/>
              </w:rPr>
              <w:t>0.00048</w:t>
            </w:r>
            <w:r>
              <w:rPr>
                <w:rFonts w:hint="default" w:ascii="Times New Roman" w:hAnsi="Times New Roman" w:cs="Times New Roman"/>
                <w:sz w:val="24"/>
                <w:szCs w:val="24"/>
              </w:rPr>
              <w:t>t/a、TP：</w:t>
            </w:r>
            <w:r>
              <w:rPr>
                <w:rFonts w:hint="default" w:ascii="Times New Roman" w:hAnsi="Times New Roman" w:cs="Times New Roman"/>
                <w:sz w:val="24"/>
                <w:szCs w:val="24"/>
                <w:lang w:eastAsia="zh-CN"/>
              </w:rPr>
              <w:t>0.0000</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rPr>
              <w:t>t/a</w:t>
            </w:r>
            <w:r>
              <w:rPr>
                <w:rFonts w:hint="default" w:ascii="Times New Roman" w:hAnsi="Times New Roman" w:cs="Times New Roman"/>
                <w:sz w:val="24"/>
                <w:szCs w:val="24"/>
                <w:highlight w:val="none"/>
              </w:rPr>
              <w:t>，</w:t>
            </w:r>
            <w:r>
              <w:rPr>
                <w:rFonts w:hint="eastAsia" w:ascii="Times New Roman" w:hAnsi="Times New Roman" w:cs="Times New Roman"/>
                <w:b w:val="0"/>
                <w:bCs w:val="0"/>
                <w:sz w:val="24"/>
                <w:szCs w:val="24"/>
                <w:highlight w:val="none"/>
                <w:u w:val="none"/>
                <w:lang w:val="en-US" w:eastAsia="zh-CN"/>
              </w:rPr>
              <w:t>颗粒物有组织</w:t>
            </w:r>
            <w:r>
              <w:rPr>
                <w:rFonts w:hint="default" w:ascii="Times New Roman" w:hAnsi="Times New Roman" w:cs="Times New Roman"/>
                <w:b w:val="0"/>
                <w:bCs w:val="0"/>
                <w:sz w:val="24"/>
                <w:szCs w:val="24"/>
                <w:highlight w:val="none"/>
                <w:u w:val="none"/>
                <w:lang w:val="en-US" w:eastAsia="zh-CN"/>
              </w:rPr>
              <w:t>排放量0.000189t/a</w:t>
            </w:r>
            <w:r>
              <w:rPr>
                <w:rFonts w:hint="eastAsia" w:ascii="Times New Roman" w:hAnsi="Times New Roman" w:cs="Times New Roman"/>
                <w:b w:val="0"/>
                <w:bCs w:val="0"/>
                <w:sz w:val="24"/>
                <w:szCs w:val="24"/>
                <w:highlight w:val="none"/>
                <w:u w:val="none"/>
                <w:lang w:val="en-US" w:eastAsia="zh-CN"/>
              </w:rPr>
              <w:t>，无组织排放量0.000762</w:t>
            </w:r>
            <w:r>
              <w:rPr>
                <w:rFonts w:hint="default" w:ascii="Times New Roman" w:hAnsi="Times New Roman" w:cs="Times New Roman"/>
                <w:b w:val="0"/>
                <w:bCs w:val="0"/>
                <w:sz w:val="24"/>
                <w:szCs w:val="24"/>
                <w:highlight w:val="none"/>
                <w:u w:val="none"/>
                <w:lang w:val="en-US" w:eastAsia="zh-CN"/>
              </w:rPr>
              <w:t>t/a</w:t>
            </w:r>
            <w:r>
              <w:rPr>
                <w:rFonts w:hint="eastAsia" w:ascii="Times New Roman" w:hAnsi="Times New Roman" w:cs="Times New Roman"/>
                <w:b w:val="0"/>
                <w:bCs w:val="0"/>
                <w:sz w:val="24"/>
                <w:szCs w:val="24"/>
                <w:highlight w:val="none"/>
                <w:u w:val="none"/>
                <w:lang w:val="en-US" w:eastAsia="zh-CN"/>
              </w:rPr>
              <w:t>。</w:t>
            </w:r>
          </w:p>
          <w:p>
            <w:pPr>
              <w:pStyle w:val="2"/>
              <w:rPr>
                <w:rFonts w:hint="eastAsia" w:ascii="Times New Roman" w:hAnsi="Times New Roman" w:cs="Times New Roman"/>
                <w:b w:val="0"/>
                <w:bCs w:val="0"/>
                <w:sz w:val="24"/>
                <w:szCs w:val="24"/>
                <w:highlight w:val="none"/>
                <w:u w:val="none"/>
                <w:lang w:val="en-US" w:eastAsia="zh-CN"/>
              </w:rPr>
            </w:pPr>
          </w:p>
          <w:p>
            <w:pPr>
              <w:rPr>
                <w:rFonts w:hint="default" w:ascii="Times New Roman" w:hAnsi="Times New Roman" w:cs="Times New Roman"/>
              </w:rPr>
            </w:pPr>
          </w:p>
        </w:tc>
      </w:tr>
    </w:tbl>
    <w:p>
      <w:pPr>
        <w:ind w:left="-105" w:leftChars="-50" w:firstLine="141" w:firstLineChars="50"/>
        <w:jc w:val="left"/>
        <w:rPr>
          <w:rFonts w:hint="default" w:ascii="Times New Roman" w:hAnsi="Times New Roman" w:cs="Times New Roman"/>
          <w:b/>
          <w:sz w:val="28"/>
        </w:rPr>
      </w:pPr>
      <w:r>
        <w:rPr>
          <w:rFonts w:hint="default" w:ascii="Times New Roman" w:hAnsi="Times New Roman" w:cs="Times New Roman"/>
          <w:b/>
          <w:sz w:val="28"/>
        </w:rPr>
        <w:t>建设项目工程分析</w:t>
      </w:r>
    </w:p>
    <w:tbl>
      <w:tblPr>
        <w:tblStyle w:val="21"/>
        <w:tblW w:w="0" w:type="auto"/>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47" w:hRule="atLeast"/>
        </w:trPr>
        <w:tc>
          <w:tcPr>
            <w:tcW w:w="9154" w:type="dxa"/>
            <w:noWrap w:val="0"/>
            <w:vAlign w:val="top"/>
          </w:tcPr>
          <w:p>
            <w:pPr>
              <w:snapToGrid w:val="0"/>
              <w:spacing w:line="360" w:lineRule="auto"/>
              <w:rPr>
                <w:rFonts w:hint="default" w:ascii="Times New Roman" w:hAnsi="Times New Roman" w:cs="Times New Roman"/>
              </w:rPr>
            </w:pPr>
            <w:r>
              <w:rPr>
                <w:rFonts w:hint="default" w:ascii="Times New Roman" w:hAnsi="Times New Roman" w:cs="Times New Roman"/>
                <w:b/>
                <w:sz w:val="24"/>
                <w:szCs w:val="24"/>
              </w:rPr>
              <w:t>工艺流程简述（图示）：</w:t>
            </w:r>
          </w:p>
          <w:p>
            <w:pPr>
              <w:spacing w:before="156" w:beforeLines="50" w:line="520" w:lineRule="exact"/>
              <w:ind w:firstLine="420" w:firstLineChars="200"/>
              <w:rPr>
                <w:rFonts w:hint="default" w:ascii="Times New Roman" w:hAnsi="Times New Roman" w:cs="Times New Roman"/>
              </w:rPr>
            </w:pPr>
            <w:r>
              <w:rPr>
                <w:rFonts w:hint="default" w:ascii="Times New Roman" w:hAnsi="Times New Roman" w:cs="Times New Roman"/>
              </w:rPr>
              <w:pict>
                <v:shape id="对象 704" o:spid="_x0000_s1027" o:spt="75" type="#_x0000_t75" style="position:absolute;left:0pt;margin-left:3.1pt;margin-top:17.3pt;height:184.2pt;width:446.4pt;mso-wrap-distance-bottom:0pt;mso-wrap-distance-top:0pt;z-index:251663360;mso-width-relative:page;mso-height-relative:page;" o:ole="t" filled="f" o:preferrelative="t" stroked="f" coordsize="21600,21600">
                  <v:path/>
                  <v:fill on="f" focussize="0,0"/>
                  <v:stroke on="f"/>
                  <v:imagedata r:id="rId15" o:title=""/>
                  <o:lock v:ext="edit" aspectratio="f"/>
                  <w10:wrap type="topAndBottom"/>
                </v:shape>
                <o:OLEObject Type="Embed" ProgID="Visio.Drawing.11" ShapeID="对象 704" DrawAspect="Content" ObjectID="_1468075726" r:id="rId14">
                  <o:LockedField>false</o:LockedField>
                </o:OLEObject>
              </w:pict>
            </w:r>
            <w:r>
              <w:rPr>
                <w:rFonts w:hint="default" w:ascii="Times New Roman" w:hAnsi="Times New Roman" w:cs="Times New Roman"/>
              </w:rPr>
              <w:t>注：G：废气；N：噪声；S：固废；</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auto"/>
              <w:outlineLvl w:val="9"/>
              <w:rPr>
                <w:rFonts w:hint="default" w:ascii="Times New Roman" w:hAnsi="Times New Roman" w:cs="Times New Roman"/>
                <w:b/>
                <w:bCs/>
                <w:sz w:val="24"/>
                <w:szCs w:val="24"/>
              </w:rPr>
            </w:pPr>
            <w:r>
              <w:rPr>
                <w:rFonts w:hint="default" w:ascii="Times New Roman" w:hAnsi="Times New Roman" w:cs="Times New Roman"/>
                <w:b/>
                <w:bCs/>
                <w:sz w:val="24"/>
                <w:szCs w:val="24"/>
              </w:rPr>
              <w:t>图2 生产工艺流程及产污环节图</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cs="Times New Roman"/>
                <w:b/>
                <w:bCs/>
                <w:sz w:val="24"/>
                <w:szCs w:val="24"/>
              </w:rPr>
              <w:t>工艺流程简述：</w:t>
            </w:r>
          </w:p>
          <w:p>
            <w:pPr>
              <w:keepNext w:val="0"/>
              <w:keepLines w:val="0"/>
              <w:pageBreakBefore w:val="0"/>
              <w:widowControl w:val="0"/>
              <w:kinsoku/>
              <w:wordWrap/>
              <w:overflowPunct/>
              <w:topLinePunct w:val="0"/>
              <w:autoSpaceDE/>
              <w:autoSpaceDN/>
              <w:bidi w:val="0"/>
              <w:snapToGrid/>
              <w:spacing w:line="520" w:lineRule="exact"/>
              <w:ind w:firstLine="480" w:firstLineChars="200"/>
              <w:textAlignment w:val="auto"/>
              <w:outlineLvl w:val="9"/>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本项目产品振动筛及开口机备件主要工艺流程一致。</w:t>
            </w:r>
          </w:p>
          <w:p>
            <w:pPr>
              <w:pStyle w:val="12"/>
              <w:keepNext w:val="0"/>
              <w:keepLines w:val="0"/>
              <w:pageBreakBefore w:val="0"/>
              <w:widowControl w:val="0"/>
              <w:kinsoku/>
              <w:wordWrap/>
              <w:overflowPunct/>
              <w:topLinePunct w:val="0"/>
              <w:autoSpaceDE/>
              <w:autoSpaceDN/>
              <w:bidi w:val="0"/>
              <w:adjustRightInd w:val="0"/>
              <w:snapToGrid/>
              <w:spacing w:after="0" w:afterLines="0" w:line="520" w:lineRule="exact"/>
              <w:ind w:left="0" w:leftChars="0" w:firstLine="480" w:firstLineChars="200"/>
              <w:textAlignment w:val="auto"/>
              <w:outlineLvl w:val="9"/>
              <w:rPr>
                <w:rFonts w:hint="eastAsia"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eastAsia="zh-CN"/>
              </w:rPr>
              <w:t>下料切割</w:t>
            </w:r>
            <w:r>
              <w:rPr>
                <w:rFonts w:hint="default" w:ascii="Times New Roman" w:hAnsi="Times New Roman" w:cs="Times New Roman"/>
                <w:color w:val="auto"/>
                <w:sz w:val="24"/>
                <w:szCs w:val="24"/>
              </w:rPr>
              <w:t>：</w:t>
            </w:r>
            <w:r>
              <w:rPr>
                <w:rFonts w:hint="default" w:ascii="Times New Roman" w:hAnsi="Times New Roman" w:eastAsia="宋体" w:cs="Times New Roman"/>
                <w:color w:val="auto"/>
                <w:sz w:val="24"/>
                <w:szCs w:val="24"/>
                <w:lang w:eastAsia="zh-CN"/>
              </w:rPr>
              <w:t>项目下料采用</w:t>
            </w:r>
            <w:r>
              <w:rPr>
                <w:rFonts w:hint="eastAsia" w:ascii="Times New Roman" w:hAnsi="Times New Roman" w:eastAsia="宋体" w:cs="Times New Roman"/>
                <w:color w:val="auto"/>
                <w:sz w:val="24"/>
                <w:szCs w:val="24"/>
                <w:lang w:eastAsia="zh-CN"/>
              </w:rPr>
              <w:t>线切割机进行切割</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线切割时使用切削液配合切割，切割过程不起尘。</w:t>
            </w:r>
          </w:p>
          <w:p>
            <w:pPr>
              <w:pStyle w:val="12"/>
              <w:keepNext w:val="0"/>
              <w:keepLines w:val="0"/>
              <w:pageBreakBefore w:val="0"/>
              <w:widowControl w:val="0"/>
              <w:kinsoku/>
              <w:wordWrap/>
              <w:overflowPunct/>
              <w:topLinePunct w:val="0"/>
              <w:autoSpaceDE/>
              <w:autoSpaceDN/>
              <w:bidi w:val="0"/>
              <w:adjustRightInd w:val="0"/>
              <w:snapToGrid/>
              <w:spacing w:after="0" w:afterLines="0" w:line="520" w:lineRule="exact"/>
              <w:ind w:left="0" w:leftChars="0" w:firstLine="480" w:firstLineChars="200"/>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机加工：对钢材按要求进行（车、铣、刨、磨、钻）等机械加工，项目对钢材打磨加工同样使用切削液进行喷淋打磨，为湿式打磨，无粉尘外排，切削液循环使用，定期添加；部分配件在加工过程中，需使用冲床冲压，冲压前使用高频加热器对需冲压部分进行加热，加热过程使用电能，加热使得工件容易被冲压成相应的规格形状。</w:t>
            </w:r>
          </w:p>
          <w:p>
            <w:pPr>
              <w:pStyle w:val="12"/>
              <w:keepNext w:val="0"/>
              <w:keepLines w:val="0"/>
              <w:pageBreakBefore w:val="0"/>
              <w:widowControl w:val="0"/>
              <w:kinsoku/>
              <w:wordWrap/>
              <w:overflowPunct/>
              <w:topLinePunct w:val="0"/>
              <w:autoSpaceDE/>
              <w:autoSpaceDN/>
              <w:bidi w:val="0"/>
              <w:adjustRightInd w:val="0"/>
              <w:snapToGrid/>
              <w:spacing w:after="0" w:afterLines="0" w:line="520" w:lineRule="exact"/>
              <w:ind w:left="0" w:leftChars="0" w:firstLine="480" w:firstLineChars="20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焊接：主要</w:t>
            </w:r>
            <w:r>
              <w:rPr>
                <w:rFonts w:hint="eastAsia" w:ascii="Times New Roman" w:hAnsi="Times New Roman" w:cs="Times New Roman"/>
                <w:sz w:val="24"/>
                <w:szCs w:val="24"/>
                <w:lang w:eastAsia="zh-CN"/>
              </w:rPr>
              <w:t>为二氧化碳保护焊机</w:t>
            </w:r>
            <w:r>
              <w:rPr>
                <w:rFonts w:hint="default" w:ascii="Times New Roman" w:hAnsi="Times New Roman" w:cs="Times New Roman"/>
                <w:sz w:val="24"/>
                <w:szCs w:val="24"/>
              </w:rPr>
              <w:t>完成</w:t>
            </w:r>
            <w:r>
              <w:rPr>
                <w:rFonts w:hint="eastAsia" w:ascii="Times New Roman" w:hAnsi="Times New Roman" w:cs="Times New Roman"/>
                <w:sz w:val="24"/>
                <w:szCs w:val="24"/>
                <w:lang w:eastAsia="zh-CN"/>
              </w:rPr>
              <w:t>焊接，将机械加工成的各种部件焊接成框架</w:t>
            </w:r>
            <w:r>
              <w:rPr>
                <w:rFonts w:hint="default" w:ascii="Times New Roman" w:hAnsi="Times New Roman" w:cs="Times New Roman"/>
                <w:sz w:val="24"/>
                <w:szCs w:val="24"/>
              </w:rPr>
              <w:t>。</w:t>
            </w:r>
          </w:p>
          <w:p>
            <w:pPr>
              <w:keepNext w:val="0"/>
              <w:keepLines w:val="0"/>
              <w:pageBreakBefore w:val="0"/>
              <w:widowControl w:val="0"/>
              <w:kinsoku/>
              <w:wordWrap/>
              <w:overflowPunct/>
              <w:topLinePunct w:val="0"/>
              <w:autoSpaceDE/>
              <w:autoSpaceDN/>
              <w:bidi w:val="0"/>
              <w:snapToGrid/>
              <w:spacing w:line="520" w:lineRule="exact"/>
              <w:ind w:firstLine="480" w:firstLineChars="200"/>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组装：</w:t>
            </w:r>
            <w:r>
              <w:rPr>
                <w:rFonts w:hint="default" w:ascii="Times New Roman" w:hAnsi="Times New Roman" w:eastAsia="宋体" w:cs="Times New Roman"/>
                <w:sz w:val="24"/>
                <w:szCs w:val="24"/>
                <w:lang w:val="en-US" w:eastAsia="zh-CN"/>
              </w:rPr>
              <w:t>项目厂区主要完成结构部件加工，而后与</w:t>
            </w:r>
            <w:r>
              <w:rPr>
                <w:rFonts w:hint="eastAsia" w:ascii="Times New Roman" w:hAnsi="Times New Roman" w:eastAsia="宋体" w:cs="Times New Roman"/>
                <w:sz w:val="24"/>
                <w:szCs w:val="24"/>
                <w:lang w:eastAsia="zh-CN"/>
              </w:rPr>
              <w:t>电子元件、振动筛网等</w:t>
            </w:r>
            <w:r>
              <w:rPr>
                <w:rFonts w:hint="default" w:ascii="Times New Roman" w:hAnsi="Times New Roman" w:eastAsia="宋体" w:cs="Times New Roman"/>
                <w:sz w:val="24"/>
                <w:szCs w:val="24"/>
                <w:lang w:val="en-US" w:eastAsia="zh-CN"/>
              </w:rPr>
              <w:t>组合装配，制成</w:t>
            </w:r>
            <w:r>
              <w:rPr>
                <w:rFonts w:hint="eastAsia" w:ascii="Times New Roman" w:hAnsi="Times New Roman" w:eastAsia="宋体" w:cs="Times New Roman"/>
                <w:sz w:val="24"/>
                <w:szCs w:val="24"/>
                <w:lang w:val="en-US" w:eastAsia="zh-CN"/>
              </w:rPr>
              <w:t>振动筛及开口机备件</w:t>
            </w:r>
            <w:r>
              <w:rPr>
                <w:rFonts w:hint="default" w:ascii="Times New Roman" w:hAnsi="Times New Roman" w:eastAsia="宋体" w:cs="Times New Roman"/>
                <w:sz w:val="24"/>
                <w:szCs w:val="24"/>
                <w:lang w:val="en-US" w:eastAsia="zh-CN"/>
              </w:rPr>
              <w:t>。</w:t>
            </w:r>
          </w:p>
          <w:p>
            <w:pPr>
              <w:pStyle w:val="12"/>
              <w:keepNext w:val="0"/>
              <w:keepLines w:val="0"/>
              <w:pageBreakBefore w:val="0"/>
              <w:widowControl w:val="0"/>
              <w:kinsoku/>
              <w:wordWrap/>
              <w:overflowPunct/>
              <w:topLinePunct w:val="0"/>
              <w:autoSpaceDE/>
              <w:autoSpaceDN/>
              <w:bidi w:val="0"/>
              <w:adjustRightInd w:val="0"/>
              <w:snapToGrid/>
              <w:spacing w:after="0" w:afterLines="0" w:line="520" w:lineRule="exact"/>
              <w:ind w:left="0" w:leftChars="0" w:firstLine="480" w:firstLineChars="200"/>
              <w:textAlignment w:val="auto"/>
              <w:outlineLvl w:val="9"/>
              <w:rPr>
                <w:rFonts w:hint="default" w:ascii="Times New Roman" w:hAnsi="Times New Roman" w:cs="Times New Roman"/>
                <w:sz w:val="23"/>
              </w:rPr>
            </w:pPr>
            <w:r>
              <w:rPr>
                <w:rFonts w:hint="default" w:ascii="Times New Roman" w:hAnsi="Times New Roman" w:cs="Times New Roman"/>
                <w:sz w:val="24"/>
                <w:szCs w:val="24"/>
                <w:highlight w:val="none"/>
              </w:rPr>
              <w:t>整个生产过程有噪声产生</w:t>
            </w:r>
            <w:r>
              <w:rPr>
                <w:rFonts w:hint="default" w:ascii="Times New Roman" w:hAnsi="Times New Roman" w:cs="Times New Roman"/>
                <w:sz w:val="24"/>
                <w:szCs w:val="24"/>
                <w:highlight w:val="none"/>
                <w:lang w:eastAsia="zh-CN"/>
              </w:rPr>
              <w:t>；下料</w:t>
            </w:r>
            <w:r>
              <w:rPr>
                <w:rFonts w:hint="eastAsia" w:ascii="Times New Roman" w:hAnsi="Times New Roman" w:cs="Times New Roman"/>
                <w:sz w:val="24"/>
                <w:szCs w:val="24"/>
                <w:highlight w:val="none"/>
                <w:lang w:eastAsia="zh-CN"/>
              </w:rPr>
              <w:t>及机械加工</w:t>
            </w:r>
            <w:r>
              <w:rPr>
                <w:rFonts w:hint="default" w:ascii="Times New Roman" w:hAnsi="Times New Roman" w:cs="Times New Roman"/>
                <w:sz w:val="24"/>
                <w:szCs w:val="24"/>
                <w:highlight w:val="none"/>
                <w:lang w:eastAsia="zh-CN"/>
              </w:rPr>
              <w:t>工序有边角料产生，</w:t>
            </w:r>
            <w:r>
              <w:rPr>
                <w:rFonts w:hint="default" w:ascii="Times New Roman" w:hAnsi="Times New Roman" w:cs="Times New Roman"/>
                <w:sz w:val="24"/>
                <w:szCs w:val="24"/>
              </w:rPr>
              <w:t>焊接产生焊接烟尘和焊渣。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0" w:hRule="atLeast"/>
        </w:trPr>
        <w:tc>
          <w:tcPr>
            <w:tcW w:w="9154" w:type="dxa"/>
            <w:noWrap w:val="0"/>
            <w:vAlign w:val="top"/>
          </w:tcPr>
          <w:p>
            <w:pPr>
              <w:tabs>
                <w:tab w:val="left" w:pos="2475"/>
              </w:tabs>
              <w:spacing w:line="480" w:lineRule="exact"/>
              <w:rPr>
                <w:rFonts w:hint="default" w:ascii="Times New Roman" w:hAnsi="Times New Roman" w:cs="Times New Roman"/>
                <w:b/>
                <w:bCs/>
                <w:sz w:val="24"/>
                <w:szCs w:val="24"/>
              </w:rPr>
            </w:pPr>
            <w:r>
              <w:rPr>
                <w:rFonts w:hint="default" w:ascii="Times New Roman" w:hAnsi="Times New Roman" w:cs="Times New Roman"/>
                <w:b/>
                <w:bCs/>
                <w:sz w:val="24"/>
                <w:szCs w:val="24"/>
              </w:rPr>
              <w:t>主要污染工序：</w:t>
            </w:r>
          </w:p>
          <w:p>
            <w:pPr>
              <w:widowControl/>
              <w:autoSpaceDN w:val="0"/>
              <w:ind w:firstLine="720" w:firstLineChars="300"/>
              <w:jc w:val="both"/>
              <w:rPr>
                <w:rFonts w:hint="eastAsia" w:ascii="黑体" w:hAnsi="黑体" w:eastAsia="黑体" w:cs="黑体"/>
                <w:sz w:val="24"/>
                <w:szCs w:val="24"/>
              </w:rPr>
            </w:pPr>
            <w:r>
              <w:rPr>
                <w:rFonts w:hint="eastAsia" w:ascii="黑体" w:hAnsi="黑体" w:eastAsia="黑体" w:cs="黑体"/>
                <w:sz w:val="24"/>
                <w:szCs w:val="24"/>
              </w:rPr>
              <w:t>表2</w:t>
            </w:r>
            <w:r>
              <w:rPr>
                <w:rFonts w:hint="eastAsia" w:ascii="黑体" w:hAnsi="黑体" w:eastAsia="黑体" w:cs="黑体"/>
                <w:sz w:val="24"/>
                <w:szCs w:val="24"/>
                <w:lang w:val="en-US" w:eastAsia="zh-CN"/>
              </w:rPr>
              <w:t>1</w:t>
            </w:r>
            <w:r>
              <w:rPr>
                <w:rFonts w:hint="eastAsia" w:ascii="黑体" w:hAnsi="黑体" w:eastAsia="黑体" w:cs="黑体"/>
                <w:sz w:val="24"/>
                <w:szCs w:val="24"/>
              </w:rPr>
              <w:t xml:space="preserve">   </w:t>
            </w:r>
            <w:r>
              <w:rPr>
                <w:rFonts w:hint="eastAsia" w:ascii="黑体" w:hAnsi="黑体" w:eastAsia="黑体" w:cs="黑体"/>
                <w:sz w:val="24"/>
                <w:szCs w:val="24"/>
                <w:lang w:val="en-US" w:eastAsia="zh-CN"/>
              </w:rPr>
              <w:t xml:space="preserve">               </w:t>
            </w:r>
            <w:r>
              <w:rPr>
                <w:rFonts w:hint="eastAsia" w:ascii="黑体" w:hAnsi="黑体" w:eastAsia="黑体" w:cs="黑体"/>
                <w:sz w:val="24"/>
                <w:szCs w:val="24"/>
              </w:rPr>
              <w:t>产污环节一览表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621"/>
              <w:gridCol w:w="1778"/>
              <w:gridCol w:w="4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jc w:val="center"/>
              </w:trPr>
              <w:tc>
                <w:tcPr>
                  <w:tcW w:w="1064"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污染因素</w:t>
                  </w:r>
                </w:p>
              </w:tc>
              <w:tc>
                <w:tcPr>
                  <w:tcW w:w="1621"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产污环节</w:t>
                  </w:r>
                </w:p>
              </w:tc>
              <w:tc>
                <w:tcPr>
                  <w:tcW w:w="1778"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污染物</w:t>
                  </w:r>
                </w:p>
              </w:tc>
              <w:tc>
                <w:tcPr>
                  <w:tcW w:w="4239"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jc w:val="center"/>
              </w:trPr>
              <w:tc>
                <w:tcPr>
                  <w:tcW w:w="1064"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废水</w:t>
                  </w:r>
                </w:p>
              </w:tc>
              <w:tc>
                <w:tcPr>
                  <w:tcW w:w="1621"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生活污水</w:t>
                  </w:r>
                </w:p>
              </w:tc>
              <w:tc>
                <w:tcPr>
                  <w:tcW w:w="1778"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COD</w:t>
                  </w:r>
                </w:p>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SS</w:t>
                  </w:r>
                </w:p>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-N</w:t>
                  </w:r>
                </w:p>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TP</w:t>
                  </w:r>
                </w:p>
              </w:tc>
              <w:tc>
                <w:tcPr>
                  <w:tcW w:w="4239" w:type="dxa"/>
                  <w:noWrap w:val="0"/>
                  <w:vAlign w:val="center"/>
                </w:tcPr>
                <w:p>
                  <w:pPr>
                    <w:spacing w:line="360" w:lineRule="exact"/>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经</w:t>
                  </w:r>
                  <w:r>
                    <w:rPr>
                      <w:rFonts w:hint="default" w:ascii="Times New Roman" w:hAnsi="Times New Roman" w:cs="Times New Roman"/>
                      <w:sz w:val="21"/>
                      <w:szCs w:val="21"/>
                    </w:rPr>
                    <w:t>化粪池处理后</w:t>
                  </w:r>
                  <w:r>
                    <w:rPr>
                      <w:rFonts w:hint="eastAsia" w:ascii="Times New Roman" w:hAnsi="Times New Roman" w:cs="Times New Roman"/>
                      <w:sz w:val="21"/>
                      <w:szCs w:val="21"/>
                      <w:lang w:eastAsia="zh-CN"/>
                    </w:rPr>
                    <w:t>排入新乡贾屯污水处理厂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jc w:val="center"/>
              </w:trPr>
              <w:tc>
                <w:tcPr>
                  <w:tcW w:w="1064" w:type="dxa"/>
                  <w:noWrap w:val="0"/>
                  <w:vAlign w:val="center"/>
                </w:tcPr>
                <w:p>
                  <w:pPr>
                    <w:adjustRightInd w:val="0"/>
                    <w:snapToGrid w:val="0"/>
                    <w:spacing w:line="360" w:lineRule="exact"/>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废气</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焊接工序</w:t>
                  </w:r>
                </w:p>
              </w:tc>
              <w:tc>
                <w:tcPr>
                  <w:tcW w:w="17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颗粒物</w:t>
                  </w:r>
                </w:p>
              </w:tc>
              <w:tc>
                <w:tcPr>
                  <w:tcW w:w="42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outlineLvl w:val="9"/>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设置焊接专区，产生粉尘经</w:t>
                  </w:r>
                  <w:r>
                    <w:rPr>
                      <w:rFonts w:hint="default" w:ascii="Times New Roman" w:hAnsi="Times New Roman" w:cs="Times New Roman"/>
                      <w:sz w:val="21"/>
                      <w:szCs w:val="21"/>
                      <w:lang w:eastAsia="zh-CN"/>
                    </w:rPr>
                    <w:t>集气罩收集，收集后废气</w:t>
                  </w:r>
                  <w:r>
                    <w:rPr>
                      <w:rFonts w:hint="eastAsia" w:ascii="Times New Roman" w:hAnsi="Times New Roman" w:cs="Times New Roman"/>
                      <w:sz w:val="21"/>
                      <w:szCs w:val="21"/>
                      <w:lang w:eastAsia="zh-CN"/>
                    </w:rPr>
                    <w:t>经</w:t>
                  </w:r>
                  <w:r>
                    <w:rPr>
                      <w:rFonts w:hint="eastAsia" w:ascii="Times New Roman" w:hAnsi="Times New Roman" w:cs="Times New Roman"/>
                      <w:sz w:val="21"/>
                      <w:szCs w:val="21"/>
                      <w:lang w:val="en-US" w:eastAsia="zh-CN"/>
                    </w:rPr>
                    <w:t>1台</w:t>
                  </w:r>
                  <w:r>
                    <w:rPr>
                      <w:rFonts w:hint="eastAsia" w:ascii="Times New Roman" w:hAnsi="Times New Roman" w:cs="Times New Roman"/>
                      <w:sz w:val="21"/>
                      <w:szCs w:val="21"/>
                      <w:lang w:eastAsia="zh-CN"/>
                    </w:rPr>
                    <w:t>袋式除尘器</w:t>
                  </w:r>
                  <w:r>
                    <w:rPr>
                      <w:rFonts w:hint="default" w:ascii="Times New Roman" w:hAnsi="Times New Roman" w:cs="Times New Roman"/>
                      <w:sz w:val="21"/>
                      <w:szCs w:val="21"/>
                      <w:lang w:eastAsia="zh-CN"/>
                    </w:rPr>
                    <w:t>处理</w:t>
                  </w:r>
                  <w:r>
                    <w:rPr>
                      <w:rFonts w:hint="eastAsia" w:ascii="Times New Roman" w:hAnsi="Times New Roman" w:cs="Times New Roman"/>
                      <w:sz w:val="21"/>
                      <w:szCs w:val="21"/>
                      <w:lang w:eastAsia="zh-CN"/>
                    </w:rPr>
                    <w:t>，</w:t>
                  </w:r>
                  <w:r>
                    <w:rPr>
                      <w:rFonts w:hint="default" w:ascii="Times New Roman" w:hAnsi="Times New Roman" w:cs="Times New Roman"/>
                      <w:sz w:val="21"/>
                      <w:szCs w:val="21"/>
                      <w:lang w:eastAsia="zh-CN"/>
                    </w:rPr>
                    <w:t>后经</w:t>
                  </w:r>
                  <w:r>
                    <w:rPr>
                      <w:rFonts w:hint="default" w:ascii="Times New Roman" w:hAnsi="Times New Roman" w:cs="Times New Roman"/>
                      <w:sz w:val="21"/>
                      <w:szCs w:val="21"/>
                      <w:lang w:val="en-US" w:eastAsia="zh-CN"/>
                    </w:rPr>
                    <w:t>15m排气筒</w:t>
                  </w:r>
                  <w:r>
                    <w:rPr>
                      <w:rFonts w:hint="eastAsia" w:ascii="Times New Roman" w:hAnsi="Times New Roman" w:cs="Times New Roman"/>
                      <w:sz w:val="21"/>
                      <w:szCs w:val="21"/>
                      <w:lang w:val="en-US" w:eastAsia="zh-CN"/>
                    </w:rPr>
                    <w:t>（P1）</w:t>
                  </w:r>
                  <w:r>
                    <w:rPr>
                      <w:rFonts w:hint="default" w:ascii="Times New Roman" w:hAnsi="Times New Roman" w:cs="Times New Roman"/>
                      <w:sz w:val="21"/>
                      <w:szCs w:val="21"/>
                      <w:lang w:val="en-US" w:eastAsia="zh-CN"/>
                    </w:rPr>
                    <w:t>排放</w:t>
                  </w:r>
                  <w:r>
                    <w:rPr>
                      <w:rFonts w:hint="eastAsia" w:ascii="Times New Roman" w:hAnsi="Times New Roman" w:cs="Times New Roman"/>
                      <w:sz w:val="21"/>
                      <w:szCs w:val="21"/>
                      <w:lang w:val="en-US" w:eastAsia="zh-CN"/>
                    </w:rPr>
                    <w:t>。无法固定的焊机产生的烟尘采用移动式焊接烟尘净化器处理。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jc w:val="center"/>
              </w:trPr>
              <w:tc>
                <w:tcPr>
                  <w:tcW w:w="1064"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1621"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生产工序</w:t>
                  </w:r>
                </w:p>
              </w:tc>
              <w:tc>
                <w:tcPr>
                  <w:tcW w:w="1778"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4239"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基础减振、车间隔声、合理布局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jc w:val="center"/>
              </w:trPr>
              <w:tc>
                <w:tcPr>
                  <w:tcW w:w="1064" w:type="dxa"/>
                  <w:vMerge w:val="restart"/>
                  <w:noWrap w:val="0"/>
                  <w:vAlign w:val="center"/>
                </w:tcPr>
                <w:p>
                  <w:pPr>
                    <w:adjustRightInd w:val="0"/>
                    <w:snapToGrid w:val="0"/>
                    <w:spacing w:line="360" w:lineRule="exact"/>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固废</w:t>
                  </w:r>
                </w:p>
              </w:tc>
              <w:tc>
                <w:tcPr>
                  <w:tcW w:w="1621"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cs="Times New Roman"/>
                      <w:color w:val="000000"/>
                      <w:sz w:val="21"/>
                      <w:szCs w:val="21"/>
                      <w:lang w:eastAsia="zh-CN"/>
                    </w:rPr>
                    <w:t>焊接</w:t>
                  </w:r>
                  <w:r>
                    <w:rPr>
                      <w:rFonts w:hint="eastAsia" w:ascii="Times New Roman" w:hAnsi="Times New Roman" w:cs="Times New Roman"/>
                      <w:color w:val="000000"/>
                      <w:sz w:val="21"/>
                      <w:szCs w:val="21"/>
                      <w:lang w:eastAsia="zh-CN"/>
                    </w:rPr>
                    <w:t>工序</w:t>
                  </w:r>
                </w:p>
              </w:tc>
              <w:tc>
                <w:tcPr>
                  <w:tcW w:w="1778"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lang w:eastAsia="zh-CN"/>
                    </w:rPr>
                    <w:t>焊渣</w:t>
                  </w:r>
                </w:p>
              </w:tc>
              <w:tc>
                <w:tcPr>
                  <w:tcW w:w="4239" w:type="dxa"/>
                  <w:vMerge w:val="restart"/>
                  <w:noWrap w:val="0"/>
                  <w:vAlign w:val="center"/>
                </w:tcPr>
                <w:p>
                  <w:pPr>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固废暂存场所1处</w:t>
                  </w:r>
                  <w:r>
                    <w:rPr>
                      <w:rFonts w:hint="eastAsia" w:ascii="Times New Roman" w:hAnsi="Times New Roman" w:cs="Times New Roman"/>
                      <w:color w:val="000000"/>
                      <w:sz w:val="21"/>
                      <w:szCs w:val="21"/>
                      <w:lang w:val="en-US" w:eastAsia="zh-CN"/>
                    </w:rPr>
                    <w:t>10</w:t>
                  </w:r>
                  <w:r>
                    <w:rPr>
                      <w:rFonts w:hint="default" w:ascii="Times New Roman" w:hAnsi="Times New Roman" w:cs="Times New Roman"/>
                      <w:bCs/>
                      <w:sz w:val="21"/>
                      <w:szCs w:val="21"/>
                      <w:highlight w:val="none"/>
                    </w:rPr>
                    <w:t>m</w:t>
                  </w:r>
                  <w:r>
                    <w:rPr>
                      <w:rFonts w:hint="default" w:ascii="Times New Roman" w:hAnsi="Times New Roman" w:cs="Times New Roman"/>
                      <w:bCs/>
                      <w:sz w:val="21"/>
                      <w:szCs w:val="21"/>
                      <w:highlight w:val="none"/>
                      <w:vertAlign w:val="superscript"/>
                    </w:rPr>
                    <w:t>2</w:t>
                  </w:r>
                  <w:r>
                    <w:rPr>
                      <w:rFonts w:hint="default" w:ascii="Times New Roman" w:hAnsi="Times New Roman" w:cs="Times New Roman"/>
                      <w:color w:val="000000"/>
                      <w:sz w:val="21"/>
                      <w:szCs w:val="21"/>
                    </w:rPr>
                    <w:t>，</w:t>
                  </w:r>
                </w:p>
                <w:p>
                  <w:pPr>
                    <w:snapToGrid w:val="0"/>
                    <w:jc w:val="center"/>
                    <w:rPr>
                      <w:rFonts w:hint="default" w:ascii="Times New Roman" w:hAnsi="Times New Roman" w:eastAsia="宋体" w:cs="Times New Roman"/>
                      <w:sz w:val="21"/>
                      <w:szCs w:val="21"/>
                      <w:lang w:eastAsia="zh-CN"/>
                    </w:rPr>
                  </w:pPr>
                  <w:r>
                    <w:rPr>
                      <w:rFonts w:hint="default" w:ascii="Times New Roman" w:hAnsi="Times New Roman" w:cs="Times New Roman"/>
                      <w:color w:val="000000"/>
                      <w:sz w:val="21"/>
                      <w:szCs w:val="21"/>
                    </w:rPr>
                    <w:t>集中收集后出售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jc w:val="center"/>
              </w:trPr>
              <w:tc>
                <w:tcPr>
                  <w:tcW w:w="1064" w:type="dxa"/>
                  <w:vMerge w:val="continue"/>
                  <w:noWrap w:val="0"/>
                  <w:vAlign w:val="center"/>
                </w:tcPr>
                <w:p>
                  <w:pPr>
                    <w:adjustRightInd w:val="0"/>
                    <w:snapToGrid w:val="0"/>
                    <w:spacing w:line="360" w:lineRule="exact"/>
                    <w:jc w:val="center"/>
                    <w:rPr>
                      <w:rFonts w:hint="default" w:ascii="Times New Roman" w:hAnsi="Times New Roman" w:cs="Times New Roman"/>
                      <w:sz w:val="21"/>
                      <w:szCs w:val="21"/>
                    </w:rPr>
                  </w:pPr>
                </w:p>
              </w:tc>
              <w:tc>
                <w:tcPr>
                  <w:tcW w:w="1621"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sz w:val="21"/>
                      <w:szCs w:val="21"/>
                      <w:lang w:eastAsia="zh-CN"/>
                    </w:rPr>
                  </w:pPr>
                  <w:r>
                    <w:rPr>
                      <w:rFonts w:hint="eastAsia" w:ascii="Times New Roman" w:hAnsi="Times New Roman" w:cs="Times New Roman"/>
                      <w:color w:val="000000"/>
                      <w:sz w:val="21"/>
                      <w:szCs w:val="21"/>
                      <w:lang w:eastAsia="zh-CN"/>
                    </w:rPr>
                    <w:t>生产过程</w:t>
                  </w:r>
                </w:p>
              </w:tc>
              <w:tc>
                <w:tcPr>
                  <w:tcW w:w="1778"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边角料</w:t>
                  </w:r>
                </w:p>
              </w:tc>
              <w:tc>
                <w:tcPr>
                  <w:tcW w:w="4239" w:type="dxa"/>
                  <w:vMerge w:val="continue"/>
                  <w:noWrap w:val="0"/>
                  <w:vAlign w:val="center"/>
                </w:tcPr>
                <w:p>
                  <w:pPr>
                    <w:snapToGrid w:val="0"/>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jc w:val="center"/>
              </w:trPr>
              <w:tc>
                <w:tcPr>
                  <w:tcW w:w="1064" w:type="dxa"/>
                  <w:vMerge w:val="continue"/>
                  <w:noWrap w:val="0"/>
                  <w:vAlign w:val="center"/>
                </w:tcPr>
                <w:p>
                  <w:pPr>
                    <w:adjustRightInd w:val="0"/>
                    <w:snapToGrid w:val="0"/>
                    <w:spacing w:line="360" w:lineRule="exact"/>
                    <w:jc w:val="center"/>
                    <w:rPr>
                      <w:rFonts w:hint="default" w:ascii="Times New Roman" w:hAnsi="Times New Roman" w:cs="Times New Roman"/>
                      <w:sz w:val="21"/>
                      <w:szCs w:val="21"/>
                    </w:rPr>
                  </w:pPr>
                </w:p>
              </w:tc>
              <w:tc>
                <w:tcPr>
                  <w:tcW w:w="1621"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color w:val="000000"/>
                      <w:sz w:val="21"/>
                      <w:szCs w:val="21"/>
                      <w:lang w:eastAsia="zh-CN"/>
                    </w:rPr>
                    <w:t>除尘器</w:t>
                  </w:r>
                </w:p>
              </w:tc>
              <w:tc>
                <w:tcPr>
                  <w:tcW w:w="1778"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color w:val="000000"/>
                      <w:sz w:val="21"/>
                      <w:szCs w:val="21"/>
                      <w:lang w:eastAsia="zh-CN"/>
                    </w:rPr>
                    <w:t>收集粉尘</w:t>
                  </w:r>
                </w:p>
              </w:tc>
              <w:tc>
                <w:tcPr>
                  <w:tcW w:w="4239" w:type="dxa"/>
                  <w:vMerge w:val="continue"/>
                  <w:noWrap w:val="0"/>
                  <w:vAlign w:val="center"/>
                </w:tcPr>
                <w:p>
                  <w:pPr>
                    <w:snapToGrid w:val="0"/>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jc w:val="center"/>
              </w:trPr>
              <w:tc>
                <w:tcPr>
                  <w:tcW w:w="1064" w:type="dxa"/>
                  <w:vMerge w:val="continue"/>
                  <w:noWrap w:val="0"/>
                  <w:vAlign w:val="center"/>
                </w:tcPr>
                <w:p>
                  <w:pPr>
                    <w:adjustRightInd w:val="0"/>
                    <w:snapToGrid w:val="0"/>
                    <w:spacing w:line="360" w:lineRule="exact"/>
                    <w:jc w:val="center"/>
                    <w:rPr>
                      <w:rFonts w:hint="default" w:ascii="Times New Roman" w:hAnsi="Times New Roman" w:cs="Times New Roman"/>
                      <w:sz w:val="21"/>
                      <w:szCs w:val="21"/>
                    </w:rPr>
                  </w:pPr>
                </w:p>
              </w:tc>
              <w:tc>
                <w:tcPr>
                  <w:tcW w:w="1621"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机械加工</w:t>
                  </w:r>
                </w:p>
              </w:tc>
              <w:tc>
                <w:tcPr>
                  <w:tcW w:w="1778" w:type="dxa"/>
                  <w:noWrap w:val="0"/>
                  <w:vAlign w:val="center"/>
                </w:tcPr>
                <w:p>
                  <w:pPr>
                    <w:snapToGrid w:val="0"/>
                    <w:spacing w:line="240" w:lineRule="auto"/>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废切削液</w:t>
                  </w:r>
                </w:p>
              </w:tc>
              <w:tc>
                <w:tcPr>
                  <w:tcW w:w="4239" w:type="dxa"/>
                  <w:noWrap w:val="0"/>
                  <w:vAlign w:val="center"/>
                </w:tcPr>
                <w:p>
                  <w:pPr>
                    <w:keepNext w:val="0"/>
                    <w:keepLines w:val="0"/>
                    <w:pageBreakBefore w:val="0"/>
                    <w:widowControl w:val="0"/>
                    <w:tabs>
                      <w:tab w:val="left" w:pos="2475"/>
                    </w:tabs>
                    <w:kinsoku/>
                    <w:wordWrap/>
                    <w:overflowPunct/>
                    <w:topLinePunct w:val="0"/>
                    <w:autoSpaceDE/>
                    <w:autoSpaceDN/>
                    <w:bidi w:val="0"/>
                    <w:spacing w:line="360" w:lineRule="exact"/>
                    <w:jc w:val="center"/>
                    <w:textAlignment w:val="auto"/>
                    <w:outlineLvl w:val="9"/>
                    <w:rPr>
                      <w:rFonts w:hint="default" w:ascii="Times New Roman" w:hAnsi="Times New Roman" w:cs="Times New Roman"/>
                      <w:sz w:val="21"/>
                      <w:szCs w:val="21"/>
                    </w:rPr>
                  </w:pPr>
                  <w:r>
                    <w:rPr>
                      <w:rFonts w:hint="default" w:ascii="Times New Roman" w:hAnsi="Times New Roman" w:cs="Times New Roman"/>
                      <w:bCs/>
                      <w:sz w:val="21"/>
                      <w:szCs w:val="21"/>
                      <w:highlight w:val="none"/>
                      <w:lang w:eastAsia="zh-CN"/>
                    </w:rPr>
                    <w:t>危险废物</w:t>
                  </w:r>
                  <w:r>
                    <w:rPr>
                      <w:rFonts w:hint="default" w:ascii="Times New Roman" w:hAnsi="Times New Roman" w:cs="Times New Roman"/>
                      <w:bCs/>
                      <w:sz w:val="21"/>
                      <w:szCs w:val="21"/>
                      <w:highlight w:val="none"/>
                    </w:rPr>
                    <w:t>暂存间（</w:t>
                  </w:r>
                  <w:r>
                    <w:rPr>
                      <w:rFonts w:hint="eastAsia" w:ascii="Times New Roman" w:hAnsi="Times New Roman" w:cs="Times New Roman"/>
                      <w:bCs/>
                      <w:sz w:val="21"/>
                      <w:szCs w:val="21"/>
                      <w:highlight w:val="none"/>
                      <w:lang w:val="en-US" w:eastAsia="zh-CN"/>
                    </w:rPr>
                    <w:t>5</w:t>
                  </w:r>
                  <w:r>
                    <w:rPr>
                      <w:rFonts w:hint="default" w:ascii="Times New Roman" w:hAnsi="Times New Roman" w:cs="Times New Roman"/>
                      <w:bCs/>
                      <w:sz w:val="21"/>
                      <w:szCs w:val="21"/>
                      <w:highlight w:val="none"/>
                    </w:rPr>
                    <w:t>m</w:t>
                  </w:r>
                  <w:r>
                    <w:rPr>
                      <w:rFonts w:hint="default" w:ascii="Times New Roman" w:hAnsi="Times New Roman" w:cs="Times New Roman"/>
                      <w:bCs/>
                      <w:sz w:val="21"/>
                      <w:szCs w:val="21"/>
                      <w:highlight w:val="none"/>
                      <w:vertAlign w:val="superscript"/>
                    </w:rPr>
                    <w:t>2</w:t>
                  </w:r>
                  <w:r>
                    <w:rPr>
                      <w:rFonts w:hint="default" w:ascii="Times New Roman" w:hAnsi="Times New Roman" w:cs="Times New Roman"/>
                      <w:bCs/>
                      <w:sz w:val="21"/>
                      <w:szCs w:val="21"/>
                      <w:highlight w:val="none"/>
                    </w:rPr>
                    <w:t>）1座</w:t>
                  </w:r>
                  <w:r>
                    <w:rPr>
                      <w:rFonts w:hint="eastAsia" w:ascii="Times New Roman" w:hAnsi="Times New Roman" w:cs="Times New Roman"/>
                      <w:bCs/>
                      <w:sz w:val="21"/>
                      <w:szCs w:val="21"/>
                      <w:highlight w:val="none"/>
                      <w:lang w:eastAsia="zh-CN"/>
                    </w:rPr>
                    <w:t>，收集后委托有资质单位处理</w:t>
                  </w:r>
                </w:p>
              </w:tc>
            </w:tr>
          </w:tbl>
          <w:p>
            <w:pPr>
              <w:tabs>
                <w:tab w:val="left" w:pos="2475"/>
              </w:tabs>
              <w:rPr>
                <w:rFonts w:hint="default" w:ascii="Times New Roman" w:hAnsi="Times New Roman" w:cs="Times New Roman"/>
              </w:rPr>
            </w:pPr>
          </w:p>
          <w:p>
            <w:pPr>
              <w:pStyle w:val="2"/>
              <w:rPr>
                <w:rFonts w:hint="default" w:ascii="Times New Roman" w:hAnsi="Times New Roman" w:cs="Times New Roman"/>
              </w:rPr>
            </w:pPr>
          </w:p>
          <w:p>
            <w:pPr>
              <w:rPr>
                <w:rFonts w:hint="default"/>
              </w:rPr>
            </w:pPr>
          </w:p>
          <w:p>
            <w:pPr>
              <w:rPr>
                <w:rFonts w:hint="default"/>
              </w:rPr>
            </w:pPr>
          </w:p>
          <w:p>
            <w:pPr>
              <w:rPr>
                <w:rFonts w:hint="default"/>
              </w:rPr>
            </w:pPr>
          </w:p>
          <w:p>
            <w:pPr>
              <w:rPr>
                <w:rFonts w:hint="default"/>
              </w:rPr>
            </w:pPr>
          </w:p>
          <w:p>
            <w:pPr>
              <w:rPr>
                <w:rFonts w:hint="default"/>
              </w:rPr>
            </w:pPr>
          </w:p>
          <w:p>
            <w:pPr>
              <w:pStyle w:val="2"/>
              <w:rPr>
                <w:rFonts w:hint="default" w:ascii="Times New Roman" w:hAnsi="Times New Roman" w:cs="Times New Roman"/>
              </w:rPr>
            </w:pPr>
          </w:p>
          <w:p>
            <w:pPr>
              <w:rPr>
                <w:rFonts w:hint="default"/>
              </w:rPr>
            </w:pPr>
          </w:p>
          <w:p>
            <w:pPr>
              <w:pStyle w:val="2"/>
              <w:rPr>
                <w:rFonts w:hint="default"/>
              </w:rPr>
            </w:pPr>
          </w:p>
          <w:p>
            <w:pPr>
              <w:rPr>
                <w:rFonts w:hint="default"/>
              </w:rPr>
            </w:pPr>
          </w:p>
          <w:p>
            <w:pPr>
              <w:rPr>
                <w:rFonts w:hint="default"/>
              </w:rPr>
            </w:pPr>
          </w:p>
          <w:p>
            <w:pPr>
              <w:rPr>
                <w:rFonts w:hint="default"/>
              </w:rPr>
            </w:pPr>
          </w:p>
          <w:p>
            <w:pPr>
              <w:rPr>
                <w:rFonts w:hint="default"/>
              </w:rPr>
            </w:pPr>
          </w:p>
          <w:p>
            <w:pPr>
              <w:pStyle w:val="2"/>
              <w:rPr>
                <w:rFonts w:hint="default"/>
              </w:rPr>
            </w:pPr>
          </w:p>
          <w:p>
            <w:pPr>
              <w:pStyle w:val="2"/>
              <w:rPr>
                <w:rFonts w:hint="default"/>
              </w:rPr>
            </w:pPr>
          </w:p>
          <w:p>
            <w:pPr>
              <w:rPr>
                <w:rFonts w:hint="default"/>
              </w:rPr>
            </w:pPr>
          </w:p>
          <w:p>
            <w:pPr>
              <w:pStyle w:val="2"/>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pStyle w:val="2"/>
              <w:rPr>
                <w:rFonts w:hint="default"/>
              </w:rPr>
            </w:pPr>
          </w:p>
          <w:p>
            <w:pPr>
              <w:pStyle w:val="2"/>
              <w:ind w:left="0" w:leftChars="0" w:firstLine="0" w:firstLineChars="0"/>
              <w:rPr>
                <w:rFonts w:hint="default" w:ascii="Times New Roman" w:hAnsi="Times New Roman" w:cs="Times New Roman"/>
              </w:rPr>
            </w:pPr>
          </w:p>
        </w:tc>
      </w:tr>
    </w:tbl>
    <w:p>
      <w:pPr>
        <w:jc w:val="left"/>
        <w:rPr>
          <w:rFonts w:hint="default" w:ascii="Times New Roman" w:hAnsi="Times New Roman" w:cs="Times New Roman"/>
          <w:b/>
          <w:sz w:val="28"/>
        </w:rPr>
      </w:pPr>
      <w:r>
        <w:rPr>
          <w:rFonts w:hint="default" w:ascii="Times New Roman" w:hAnsi="Times New Roman" w:cs="Times New Roman"/>
          <w:b/>
          <w:sz w:val="28"/>
        </w:rPr>
        <w:t>项目主要污染物产生及预计排放情况</w:t>
      </w:r>
    </w:p>
    <w:tbl>
      <w:tblPr>
        <w:tblStyle w:val="21"/>
        <w:tblW w:w="9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667"/>
        <w:gridCol w:w="981"/>
        <w:gridCol w:w="1384"/>
        <w:gridCol w:w="2481"/>
        <w:gridCol w:w="2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437" w:hRule="atLeast"/>
          <w:jc w:val="center"/>
        </w:trPr>
        <w:tc>
          <w:tcPr>
            <w:tcW w:w="894" w:type="dxa"/>
            <w:tcBorders>
              <w:top w:val="single" w:color="auto" w:sz="4" w:space="0"/>
              <w:left w:val="single" w:color="auto" w:sz="4" w:space="0"/>
              <w:right w:val="single" w:color="auto" w:sz="4" w:space="0"/>
              <w:tl2br w:val="single" w:color="auto" w:sz="4" w:space="0"/>
            </w:tcBorders>
            <w:noWrap w:val="0"/>
            <w:vAlign w:val="top"/>
          </w:tcPr>
          <w:p>
            <w:pPr>
              <w:jc w:val="center"/>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rPr>
              <w:t>内容</w:t>
            </w:r>
          </w:p>
          <w:p>
            <w:pPr>
              <w:rPr>
                <w:rFonts w:hint="default" w:ascii="Times New Roman" w:hAnsi="Times New Roman" w:eastAsia="Times New Roman" w:cs="Times New Roman"/>
                <w:b/>
                <w:color w:val="000000"/>
                <w:sz w:val="24"/>
                <w:szCs w:val="24"/>
              </w:rPr>
            </w:pPr>
          </w:p>
          <w:p>
            <w:pPr>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rPr>
              <w:t>类型</w:t>
            </w:r>
          </w:p>
        </w:tc>
        <w:tc>
          <w:tcPr>
            <w:tcW w:w="1648" w:type="dxa"/>
            <w:gridSpan w:val="2"/>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rPr>
              <w:t>排放源</w:t>
            </w:r>
          </w:p>
          <w:p>
            <w:pPr>
              <w:jc w:val="center"/>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rPr>
              <w:t>（编号）</w:t>
            </w:r>
          </w:p>
        </w:tc>
        <w:tc>
          <w:tcPr>
            <w:tcW w:w="1384"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rPr>
              <w:t>污染物</w:t>
            </w:r>
          </w:p>
          <w:p>
            <w:pPr>
              <w:jc w:val="center"/>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rPr>
              <w:t>名称</w:t>
            </w:r>
          </w:p>
        </w:tc>
        <w:tc>
          <w:tcPr>
            <w:tcW w:w="248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产生浓度及产生量</w:t>
            </w:r>
          </w:p>
          <w:p>
            <w:pPr>
              <w:jc w:val="center"/>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rPr>
              <w:t>（单位）</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排放浓度及排放量</w:t>
            </w:r>
          </w:p>
          <w:p>
            <w:pPr>
              <w:jc w:val="center"/>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cantSplit/>
          <w:trHeight w:val="540" w:hRule="atLeast"/>
          <w:jc w:val="center"/>
        </w:trPr>
        <w:tc>
          <w:tcPr>
            <w:tcW w:w="894" w:type="dxa"/>
            <w:vMerge w:val="restart"/>
            <w:tcBorders>
              <w:top w:val="single" w:color="auto" w:sz="4" w:space="0"/>
              <w:left w:val="single" w:color="auto" w:sz="4" w:space="0"/>
              <w:right w:val="single" w:color="auto" w:sz="4" w:space="0"/>
            </w:tcBorders>
            <w:noWrap w:val="0"/>
            <w:vAlign w:val="center"/>
          </w:tcPr>
          <w:p>
            <w:pPr>
              <w:spacing w:line="240" w:lineRule="exact"/>
              <w:jc w:val="center"/>
              <w:rPr>
                <w:rFonts w:hint="default" w:ascii="Times New Roman" w:hAnsi="Times New Roman" w:cs="Times New Roman"/>
                <w:b/>
                <w:color w:val="000000"/>
                <w:sz w:val="24"/>
                <w:szCs w:val="24"/>
                <w:lang w:eastAsia="zh-CN"/>
              </w:rPr>
            </w:pPr>
            <w:r>
              <w:rPr>
                <w:rFonts w:hint="default" w:ascii="Times New Roman" w:hAnsi="Times New Roman" w:cs="Times New Roman"/>
                <w:b/>
                <w:color w:val="000000"/>
                <w:sz w:val="24"/>
                <w:szCs w:val="24"/>
                <w:lang w:eastAsia="zh-CN"/>
              </w:rPr>
              <w:t>大</w:t>
            </w:r>
          </w:p>
          <w:p>
            <w:pPr>
              <w:spacing w:line="240" w:lineRule="exact"/>
              <w:jc w:val="center"/>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rPr>
              <w:t>气</w:t>
            </w:r>
          </w:p>
          <w:p>
            <w:pPr>
              <w:spacing w:line="240" w:lineRule="exact"/>
              <w:jc w:val="center"/>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rPr>
              <w:t>污</w:t>
            </w:r>
          </w:p>
          <w:p>
            <w:pPr>
              <w:spacing w:line="240" w:lineRule="exact"/>
              <w:jc w:val="center"/>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rPr>
              <w:t>染</w:t>
            </w:r>
          </w:p>
          <w:p>
            <w:pPr>
              <w:spacing w:line="240" w:lineRule="exact"/>
              <w:jc w:val="center"/>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rPr>
              <w:t>物</w:t>
            </w:r>
          </w:p>
        </w:tc>
        <w:tc>
          <w:tcPr>
            <w:tcW w:w="667" w:type="dxa"/>
            <w:vMerge w:val="restart"/>
            <w:tcBorders>
              <w:top w:val="single" w:color="auto" w:sz="4" w:space="0"/>
              <w:left w:val="single" w:color="auto" w:sz="4" w:space="0"/>
              <w:right w:val="single" w:color="auto" w:sz="4" w:space="0"/>
            </w:tcBorders>
            <w:noWrap w:val="0"/>
            <w:vAlign w:val="center"/>
          </w:tcPr>
          <w:p>
            <w:pPr>
              <w:jc w:val="left"/>
              <w:rPr>
                <w:rFonts w:hint="default" w:ascii="Times New Roman" w:hAnsi="Times New Roman" w:eastAsia="宋体" w:cs="Times New Roman"/>
                <w:sz w:val="24"/>
                <w:szCs w:val="24"/>
                <w:lang w:eastAsia="zh-CN"/>
              </w:rPr>
            </w:pPr>
            <w:r>
              <w:rPr>
                <w:rFonts w:hint="default" w:ascii="Times New Roman" w:hAnsi="Times New Roman" w:cs="Times New Roman"/>
                <w:sz w:val="24"/>
                <w:szCs w:val="24"/>
                <w:highlight w:val="none"/>
              </w:rPr>
              <w:t>焊接</w:t>
            </w:r>
            <w:r>
              <w:rPr>
                <w:rFonts w:hint="default" w:ascii="Times New Roman" w:hAnsi="Times New Roman" w:cs="Times New Roman"/>
                <w:sz w:val="24"/>
                <w:szCs w:val="24"/>
                <w:lang w:eastAsia="zh-CN"/>
              </w:rPr>
              <w:t>工序</w:t>
            </w:r>
          </w:p>
        </w:tc>
        <w:tc>
          <w:tcPr>
            <w:tcW w:w="981"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lang w:eastAsia="zh-CN"/>
              </w:rPr>
              <w:t>有组织</w:t>
            </w:r>
          </w:p>
        </w:tc>
        <w:tc>
          <w:tcPr>
            <w:tcW w:w="1384"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颗粒物</w:t>
            </w:r>
          </w:p>
        </w:tc>
        <w:tc>
          <w:tcPr>
            <w:tcW w:w="2481"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5.3</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0.0</w:t>
            </w:r>
            <w:r>
              <w:rPr>
                <w:rFonts w:hint="default" w:ascii="Times New Roman" w:hAnsi="Times New Roman" w:cs="Times New Roman"/>
                <w:color w:val="auto"/>
                <w:sz w:val="24"/>
                <w:szCs w:val="24"/>
                <w:highlight w:val="none"/>
                <w:lang w:val="en-US" w:eastAsia="zh-CN"/>
              </w:rPr>
              <w:t>0378</w:t>
            </w:r>
            <w:r>
              <w:rPr>
                <w:rFonts w:hint="default" w:ascii="Times New Roman" w:hAnsi="Times New Roman" w:cs="Times New Roman"/>
                <w:color w:val="auto"/>
                <w:sz w:val="24"/>
                <w:szCs w:val="24"/>
                <w:highlight w:val="none"/>
              </w:rPr>
              <w:t>t/a</w:t>
            </w:r>
          </w:p>
        </w:tc>
        <w:tc>
          <w:tcPr>
            <w:tcW w:w="2715"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60" w:lineRule="exact"/>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0.053</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0.000</w:t>
            </w:r>
            <w:r>
              <w:rPr>
                <w:rFonts w:hint="default" w:ascii="Times New Roman" w:hAnsi="Times New Roman" w:cs="Times New Roman"/>
                <w:color w:val="auto"/>
                <w:sz w:val="24"/>
                <w:szCs w:val="24"/>
                <w:highlight w:val="none"/>
                <w:lang w:val="en-US" w:eastAsia="zh-CN"/>
              </w:rPr>
              <w:t>189</w:t>
            </w:r>
            <w:r>
              <w:rPr>
                <w:rFonts w:hint="default" w:ascii="Times New Roman" w:hAnsi="Times New Roman" w:cs="Times New Roman"/>
                <w:color w:val="auto"/>
                <w:sz w:val="24"/>
                <w:szCs w:val="24"/>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cantSplit/>
          <w:trHeight w:val="540" w:hRule="atLeast"/>
          <w:jc w:val="center"/>
        </w:trPr>
        <w:tc>
          <w:tcPr>
            <w:tcW w:w="894" w:type="dxa"/>
            <w:vMerge w:val="continue"/>
            <w:tcBorders>
              <w:left w:val="single" w:color="auto" w:sz="4" w:space="0"/>
              <w:right w:val="single" w:color="auto" w:sz="4" w:space="0"/>
            </w:tcBorders>
            <w:noWrap w:val="0"/>
            <w:vAlign w:val="center"/>
          </w:tcPr>
          <w:p>
            <w:pPr>
              <w:spacing w:line="240" w:lineRule="exact"/>
              <w:jc w:val="center"/>
              <w:rPr>
                <w:rFonts w:hint="default" w:ascii="Times New Roman" w:hAnsi="Times New Roman" w:cs="Times New Roman"/>
                <w:b/>
                <w:color w:val="000000"/>
                <w:sz w:val="24"/>
                <w:szCs w:val="24"/>
              </w:rPr>
            </w:pPr>
          </w:p>
        </w:tc>
        <w:tc>
          <w:tcPr>
            <w:tcW w:w="667" w:type="dxa"/>
            <w:vMerge w:val="continue"/>
            <w:tcBorders>
              <w:left w:val="single" w:color="auto" w:sz="4" w:space="0"/>
              <w:right w:val="single" w:color="auto" w:sz="4" w:space="0"/>
            </w:tcBorders>
            <w:noWrap w:val="0"/>
            <w:vAlign w:val="center"/>
          </w:tcPr>
          <w:p>
            <w:pPr>
              <w:jc w:val="center"/>
              <w:rPr>
                <w:rFonts w:hint="default" w:ascii="Times New Roman" w:hAnsi="Times New Roman" w:cs="Times New Roman"/>
                <w:sz w:val="24"/>
                <w:szCs w:val="24"/>
                <w:highlight w:val="none"/>
              </w:rPr>
            </w:pPr>
          </w:p>
        </w:tc>
        <w:tc>
          <w:tcPr>
            <w:tcW w:w="981"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lang w:eastAsia="zh-CN"/>
              </w:rPr>
              <w:t>无组织</w:t>
            </w:r>
          </w:p>
        </w:tc>
        <w:tc>
          <w:tcPr>
            <w:tcW w:w="1384" w:type="dxa"/>
            <w:vMerge w:val="continue"/>
            <w:tcBorders>
              <w:left w:val="single" w:color="auto" w:sz="4" w:space="0"/>
              <w:right w:val="single" w:color="auto" w:sz="4" w:space="0"/>
            </w:tcBorders>
            <w:noWrap w:val="0"/>
            <w:vAlign w:val="center"/>
          </w:tcPr>
          <w:p>
            <w:pPr>
              <w:jc w:val="center"/>
              <w:rPr>
                <w:rFonts w:hint="default" w:ascii="Times New Roman" w:hAnsi="Times New Roman" w:cs="Times New Roman"/>
                <w:sz w:val="24"/>
                <w:szCs w:val="24"/>
                <w:lang w:val="en-US" w:eastAsia="zh-CN"/>
              </w:rPr>
            </w:pPr>
          </w:p>
        </w:tc>
        <w:tc>
          <w:tcPr>
            <w:tcW w:w="2481" w:type="dxa"/>
            <w:tcBorders>
              <w:top w:val="single" w:color="auto" w:sz="4" w:space="0"/>
              <w:left w:val="single" w:color="auto" w:sz="4" w:space="0"/>
              <w:right w:val="single" w:color="auto" w:sz="4" w:space="0"/>
            </w:tcBorders>
            <w:noWrap w:val="0"/>
            <w:vAlign w:val="center"/>
          </w:tcPr>
          <w:p>
            <w:pPr>
              <w:pStyle w:val="36"/>
              <w:keepNext w:val="0"/>
              <w:keepLines w:val="0"/>
              <w:pageBreakBefore w:val="0"/>
              <w:kinsoku/>
              <w:wordWrap/>
              <w:overflowPunct/>
              <w:topLinePunct w:val="0"/>
              <w:autoSpaceDE/>
              <w:autoSpaceDN/>
              <w:bidi w:val="0"/>
              <w:adjustRightInd/>
              <w:spacing w:after="0" w:line="360" w:lineRule="exact"/>
              <w:ind w:left="0" w:leftChars="0" w:firstLine="0" w:firstLineChars="0"/>
              <w:jc w:val="center"/>
              <w:textAlignment w:val="auto"/>
              <w:outlineLvl w:val="9"/>
              <w:rPr>
                <w:rFonts w:hint="default" w:ascii="Times New Roman" w:hAnsi="Times New Roman" w:cs="Times New Roman"/>
                <w:bCs w:val="0"/>
                <w:snapToGrid/>
                <w:color w:val="auto"/>
                <w:sz w:val="24"/>
                <w:szCs w:val="24"/>
                <w:highlight w:val="none"/>
                <w:lang w:val="en-US" w:eastAsia="zh-CN"/>
              </w:rPr>
            </w:pPr>
            <w:r>
              <w:rPr>
                <w:rFonts w:hint="eastAsia" w:ascii="Times New Roman" w:hAnsi="Times New Roman" w:cs="Times New Roman"/>
                <w:bCs w:val="0"/>
                <w:snapToGrid/>
                <w:color w:val="auto"/>
                <w:sz w:val="24"/>
                <w:szCs w:val="24"/>
                <w:highlight w:val="none"/>
                <w:lang w:val="en-US" w:eastAsia="zh-CN"/>
              </w:rPr>
              <w:t>0.00222</w:t>
            </w:r>
            <w:r>
              <w:rPr>
                <w:rFonts w:hint="default" w:ascii="Times New Roman" w:hAnsi="Times New Roman" w:cs="Times New Roman"/>
                <w:bCs w:val="0"/>
                <w:snapToGrid/>
                <w:color w:val="auto"/>
                <w:sz w:val="24"/>
                <w:szCs w:val="24"/>
                <w:highlight w:val="none"/>
              </w:rPr>
              <w:t>t</w:t>
            </w:r>
            <w:r>
              <w:rPr>
                <w:rFonts w:hint="default" w:ascii="Times New Roman" w:hAnsi="Times New Roman" w:cs="Times New Roman"/>
                <w:color w:val="auto"/>
                <w:sz w:val="24"/>
                <w:szCs w:val="24"/>
                <w:highlight w:val="none"/>
              </w:rPr>
              <w:t>/a</w:t>
            </w:r>
          </w:p>
        </w:tc>
        <w:tc>
          <w:tcPr>
            <w:tcW w:w="2715"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0.000762</w:t>
            </w:r>
            <w:r>
              <w:rPr>
                <w:rFonts w:hint="default" w:ascii="Times New Roman" w:hAnsi="Times New Roman" w:cs="Times New Roman"/>
                <w:bCs/>
                <w:color w:val="auto"/>
                <w:sz w:val="24"/>
                <w:szCs w:val="24"/>
                <w:highlight w:val="none"/>
              </w:rPr>
              <w:t>t</w:t>
            </w:r>
            <w:r>
              <w:rPr>
                <w:rFonts w:hint="default" w:ascii="Times New Roman" w:hAnsi="Times New Roman" w:cs="Times New Roman"/>
                <w:color w:val="auto"/>
                <w:sz w:val="24"/>
                <w:szCs w:val="24"/>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cantSplit/>
          <w:trHeight w:val="1548" w:hRule="atLeast"/>
          <w:jc w:val="center"/>
        </w:trPr>
        <w:tc>
          <w:tcPr>
            <w:tcW w:w="894" w:type="dxa"/>
            <w:tcBorders>
              <w:top w:val="single" w:color="auto" w:sz="4" w:space="0"/>
              <w:left w:val="single" w:color="auto" w:sz="4" w:space="0"/>
              <w:right w:val="single" w:color="auto" w:sz="4" w:space="0"/>
            </w:tcBorders>
            <w:noWrap w:val="0"/>
            <w:vAlign w:val="center"/>
          </w:tcPr>
          <w:p>
            <w:pPr>
              <w:spacing w:line="300" w:lineRule="exact"/>
              <w:jc w:val="center"/>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rPr>
              <w:t>水</w:t>
            </w:r>
          </w:p>
          <w:p>
            <w:pPr>
              <w:spacing w:line="300" w:lineRule="exact"/>
              <w:jc w:val="center"/>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rPr>
              <w:t>污</w:t>
            </w:r>
          </w:p>
          <w:p>
            <w:pPr>
              <w:spacing w:line="300" w:lineRule="exact"/>
              <w:jc w:val="center"/>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rPr>
              <w:t>染</w:t>
            </w:r>
          </w:p>
          <w:p>
            <w:pPr>
              <w:spacing w:line="300" w:lineRule="exact"/>
              <w:jc w:val="center"/>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rPr>
              <w:t>物</w:t>
            </w:r>
          </w:p>
        </w:tc>
        <w:tc>
          <w:tcPr>
            <w:tcW w:w="1648" w:type="dxa"/>
            <w:gridSpan w:val="2"/>
            <w:tcBorders>
              <w:top w:val="single" w:color="auto" w:sz="4" w:space="0"/>
              <w:left w:val="single" w:color="auto" w:sz="4" w:space="0"/>
              <w:right w:val="single" w:color="auto" w:sz="4" w:space="0"/>
            </w:tcBorders>
            <w:noWrap w:val="0"/>
            <w:vAlign w:val="center"/>
          </w:tcPr>
          <w:p>
            <w:pPr>
              <w:pStyle w:val="10"/>
              <w:spacing w:before="0" w:line="240" w:lineRule="auto"/>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生活污水</w:t>
            </w:r>
          </w:p>
          <w:p>
            <w:pPr>
              <w:pStyle w:val="10"/>
              <w:spacing w:before="0" w:line="240" w:lineRule="auto"/>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96</w:t>
            </w:r>
            <w:r>
              <w:rPr>
                <w:rFonts w:hint="default" w:ascii="Times New Roman" w:hAnsi="Times New Roman" w:cs="Times New Roman"/>
                <w:color w:val="auto"/>
                <w:sz w:val="24"/>
                <w:szCs w:val="24"/>
                <w:highlight w:val="none"/>
              </w:rPr>
              <w:t>t/a）</w:t>
            </w:r>
          </w:p>
        </w:tc>
        <w:tc>
          <w:tcPr>
            <w:tcW w:w="1384"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bCs/>
                <w:iCs/>
                <w:color w:val="auto"/>
                <w:sz w:val="24"/>
                <w:szCs w:val="24"/>
                <w:highlight w:val="none"/>
              </w:rPr>
            </w:pPr>
            <w:r>
              <w:rPr>
                <w:rFonts w:hint="default" w:ascii="Times New Roman" w:hAnsi="Times New Roman" w:cs="Times New Roman"/>
                <w:bCs/>
                <w:iCs/>
                <w:color w:val="auto"/>
                <w:sz w:val="24"/>
                <w:szCs w:val="24"/>
                <w:highlight w:val="none"/>
              </w:rPr>
              <w:t>COD</w:t>
            </w:r>
          </w:p>
          <w:p>
            <w:pPr>
              <w:jc w:val="center"/>
              <w:rPr>
                <w:rFonts w:hint="default" w:ascii="Times New Roman" w:hAnsi="Times New Roman" w:cs="Times New Roman"/>
                <w:bCs/>
                <w:iCs/>
                <w:color w:val="auto"/>
                <w:sz w:val="24"/>
                <w:szCs w:val="24"/>
                <w:highlight w:val="none"/>
              </w:rPr>
            </w:pPr>
            <w:r>
              <w:rPr>
                <w:rFonts w:hint="default" w:ascii="Times New Roman" w:hAnsi="Times New Roman" w:cs="Times New Roman"/>
                <w:bCs/>
                <w:iCs/>
                <w:color w:val="auto"/>
                <w:sz w:val="24"/>
                <w:szCs w:val="24"/>
                <w:highlight w:val="none"/>
              </w:rPr>
              <w:t>SS</w:t>
            </w:r>
          </w:p>
          <w:p>
            <w:pPr>
              <w:jc w:val="center"/>
              <w:rPr>
                <w:rFonts w:hint="default" w:ascii="Times New Roman" w:hAnsi="Times New Roman" w:cs="Times New Roman"/>
                <w:bCs/>
                <w:iCs/>
                <w:color w:val="auto"/>
                <w:sz w:val="24"/>
                <w:szCs w:val="24"/>
                <w:highlight w:val="none"/>
              </w:rPr>
            </w:pPr>
            <w:r>
              <w:rPr>
                <w:rFonts w:hint="default" w:ascii="Times New Roman" w:hAnsi="Times New Roman" w:cs="Times New Roman"/>
                <w:bCs/>
                <w:iCs/>
                <w:color w:val="auto"/>
                <w:sz w:val="24"/>
                <w:szCs w:val="24"/>
                <w:highlight w:val="none"/>
              </w:rPr>
              <w:t>NH</w:t>
            </w:r>
            <w:r>
              <w:rPr>
                <w:rFonts w:hint="default" w:ascii="Times New Roman" w:hAnsi="Times New Roman" w:cs="Times New Roman"/>
                <w:bCs/>
                <w:iCs/>
                <w:color w:val="auto"/>
                <w:sz w:val="24"/>
                <w:szCs w:val="24"/>
                <w:highlight w:val="none"/>
                <w:vertAlign w:val="subscript"/>
              </w:rPr>
              <w:t>3</w:t>
            </w:r>
            <w:r>
              <w:rPr>
                <w:rFonts w:hint="default" w:ascii="Times New Roman" w:hAnsi="Times New Roman" w:cs="Times New Roman"/>
                <w:bCs/>
                <w:iCs/>
                <w:color w:val="auto"/>
                <w:sz w:val="24"/>
                <w:szCs w:val="24"/>
                <w:highlight w:val="none"/>
              </w:rPr>
              <w:t>-N</w:t>
            </w:r>
          </w:p>
          <w:p>
            <w:pPr>
              <w:jc w:val="center"/>
              <w:rPr>
                <w:rFonts w:hint="default" w:ascii="Times New Roman" w:hAnsi="Times New Roman" w:cs="Times New Roman"/>
                <w:color w:val="auto"/>
                <w:sz w:val="24"/>
                <w:szCs w:val="24"/>
                <w:highlight w:val="none"/>
              </w:rPr>
            </w:pPr>
            <w:r>
              <w:rPr>
                <w:rFonts w:hint="default" w:ascii="Times New Roman" w:hAnsi="Times New Roman" w:cs="Times New Roman"/>
                <w:bCs/>
                <w:iCs/>
                <w:color w:val="auto"/>
                <w:sz w:val="24"/>
                <w:szCs w:val="24"/>
                <w:highlight w:val="none"/>
              </w:rPr>
              <w:t>TP</w:t>
            </w:r>
          </w:p>
        </w:tc>
        <w:tc>
          <w:tcPr>
            <w:tcW w:w="2481"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300mg/L，</w:t>
            </w:r>
            <w:r>
              <w:rPr>
                <w:rFonts w:hint="eastAsia" w:ascii="Times New Roman" w:hAnsi="Times New Roman" w:cs="Times New Roman"/>
                <w:color w:val="auto"/>
                <w:sz w:val="24"/>
                <w:szCs w:val="24"/>
                <w:highlight w:val="none"/>
                <w:lang w:val="en-US" w:eastAsia="zh-CN"/>
              </w:rPr>
              <w:t>0.0288</w:t>
            </w:r>
            <w:r>
              <w:rPr>
                <w:rFonts w:hint="default" w:ascii="Times New Roman" w:hAnsi="Times New Roman" w:cs="Times New Roman"/>
                <w:color w:val="auto"/>
                <w:sz w:val="24"/>
                <w:szCs w:val="24"/>
                <w:highlight w:val="none"/>
              </w:rPr>
              <w:t>t/a</w:t>
            </w:r>
          </w:p>
          <w:p>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250mg/L， </w:t>
            </w:r>
            <w:r>
              <w:rPr>
                <w:rFonts w:hint="eastAsia" w:ascii="Times New Roman" w:hAnsi="Times New Roman" w:cs="Times New Roman"/>
                <w:color w:val="auto"/>
                <w:sz w:val="24"/>
                <w:szCs w:val="24"/>
                <w:highlight w:val="none"/>
                <w:lang w:val="en-US" w:eastAsia="zh-CN"/>
              </w:rPr>
              <w:t>0.024</w:t>
            </w:r>
            <w:r>
              <w:rPr>
                <w:rFonts w:hint="default" w:ascii="Times New Roman" w:hAnsi="Times New Roman" w:cs="Times New Roman"/>
                <w:color w:val="auto"/>
                <w:sz w:val="24"/>
                <w:szCs w:val="24"/>
                <w:highlight w:val="none"/>
              </w:rPr>
              <w:t>t/a</w:t>
            </w:r>
          </w:p>
          <w:p>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30mg/L，</w:t>
            </w:r>
            <w:r>
              <w:rPr>
                <w:rFonts w:hint="eastAsia" w:ascii="Times New Roman" w:hAnsi="Times New Roman" w:cs="Times New Roman"/>
                <w:color w:val="auto"/>
                <w:sz w:val="24"/>
                <w:szCs w:val="24"/>
                <w:highlight w:val="none"/>
                <w:lang w:val="en-US" w:eastAsia="zh-CN"/>
              </w:rPr>
              <w:t>0.0029</w:t>
            </w:r>
            <w:r>
              <w:rPr>
                <w:rFonts w:hint="default" w:ascii="Times New Roman" w:hAnsi="Times New Roman" w:cs="Times New Roman"/>
                <w:color w:val="auto"/>
                <w:sz w:val="24"/>
                <w:szCs w:val="24"/>
                <w:highlight w:val="none"/>
              </w:rPr>
              <w:t>t/a</w:t>
            </w:r>
          </w:p>
          <w:p>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4mg/L，</w:t>
            </w:r>
            <w:r>
              <w:rPr>
                <w:rFonts w:hint="eastAsia" w:ascii="Times New Roman" w:hAnsi="Times New Roman" w:cs="Times New Roman"/>
                <w:color w:val="auto"/>
                <w:sz w:val="24"/>
                <w:szCs w:val="24"/>
                <w:highlight w:val="none"/>
                <w:lang w:val="en-US" w:eastAsia="zh-CN"/>
              </w:rPr>
              <w:t>0.0004</w:t>
            </w:r>
            <w:r>
              <w:rPr>
                <w:rFonts w:hint="default" w:ascii="Times New Roman" w:hAnsi="Times New Roman" w:cs="Times New Roman"/>
                <w:color w:val="auto"/>
                <w:sz w:val="24"/>
                <w:szCs w:val="24"/>
                <w:highlight w:val="none"/>
              </w:rPr>
              <w:t>t/a</w:t>
            </w:r>
          </w:p>
        </w:tc>
        <w:tc>
          <w:tcPr>
            <w:tcW w:w="2715"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50mg/L，</w:t>
            </w:r>
            <w:r>
              <w:rPr>
                <w:rFonts w:hint="eastAsia" w:ascii="Times New Roman" w:hAnsi="Times New Roman" w:cs="Times New Roman"/>
                <w:sz w:val="24"/>
                <w:lang w:val="en-US" w:eastAsia="zh-CN"/>
              </w:rPr>
              <w:t>0.0048</w:t>
            </w:r>
            <w:r>
              <w:rPr>
                <w:rFonts w:hint="default" w:ascii="Times New Roman" w:hAnsi="Times New Roman" w:cs="Times New Roman"/>
                <w:color w:val="000000"/>
                <w:sz w:val="24"/>
                <w:szCs w:val="24"/>
                <w:highlight w:val="none"/>
              </w:rPr>
              <w:t>t/a</w:t>
            </w:r>
          </w:p>
          <w:p>
            <w:pPr>
              <w:jc w:val="center"/>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10mg/L，</w:t>
            </w:r>
            <w:r>
              <w:rPr>
                <w:rFonts w:hint="eastAsia" w:ascii="Times New Roman" w:hAnsi="Times New Roman" w:cs="Times New Roman"/>
                <w:sz w:val="24"/>
                <w:highlight w:val="none"/>
                <w:lang w:val="en-US" w:eastAsia="zh-CN"/>
              </w:rPr>
              <w:t>0.00096</w:t>
            </w:r>
            <w:r>
              <w:rPr>
                <w:rFonts w:hint="default" w:ascii="Times New Roman" w:hAnsi="Times New Roman" w:cs="Times New Roman"/>
                <w:color w:val="000000"/>
                <w:sz w:val="24"/>
                <w:szCs w:val="24"/>
                <w:highlight w:val="none"/>
              </w:rPr>
              <w:t>t/a</w:t>
            </w:r>
          </w:p>
          <w:p>
            <w:pPr>
              <w:jc w:val="center"/>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5mg/L，</w:t>
            </w:r>
            <w:r>
              <w:rPr>
                <w:rFonts w:hint="default" w:ascii="Times New Roman" w:hAnsi="Times New Roman" w:cs="Times New Roman"/>
                <w:sz w:val="24"/>
                <w:highlight w:val="none"/>
                <w:lang w:val="en-US" w:eastAsia="zh-CN"/>
              </w:rPr>
              <w:t>0.000</w:t>
            </w:r>
            <w:r>
              <w:rPr>
                <w:rFonts w:hint="eastAsia" w:ascii="Times New Roman" w:hAnsi="Times New Roman" w:cs="Times New Roman"/>
                <w:sz w:val="24"/>
                <w:highlight w:val="none"/>
                <w:lang w:val="en-US" w:eastAsia="zh-CN"/>
              </w:rPr>
              <w:t>48</w:t>
            </w:r>
            <w:r>
              <w:rPr>
                <w:rFonts w:hint="default" w:ascii="Times New Roman" w:hAnsi="Times New Roman" w:cs="Times New Roman"/>
                <w:color w:val="000000"/>
                <w:sz w:val="24"/>
                <w:szCs w:val="24"/>
                <w:highlight w:val="none"/>
              </w:rPr>
              <w:t>t/a</w:t>
            </w:r>
          </w:p>
          <w:p>
            <w:pPr>
              <w:jc w:val="center"/>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0.5mg/L，</w:t>
            </w:r>
            <w:r>
              <w:rPr>
                <w:rFonts w:hint="eastAsia" w:ascii="Times New Roman" w:hAnsi="Times New Roman" w:cs="Times New Roman"/>
                <w:sz w:val="24"/>
                <w:highlight w:val="none"/>
                <w:lang w:eastAsia="zh-CN"/>
              </w:rPr>
              <w:t>0.0000</w:t>
            </w:r>
            <w:r>
              <w:rPr>
                <w:rFonts w:hint="eastAsia" w:ascii="Times New Roman" w:hAnsi="Times New Roman" w:cs="Times New Roman"/>
                <w:sz w:val="24"/>
                <w:highlight w:val="none"/>
                <w:lang w:val="en-US" w:eastAsia="zh-CN"/>
              </w:rPr>
              <w:t>5</w:t>
            </w:r>
            <w:r>
              <w:rPr>
                <w:rFonts w:hint="default" w:ascii="Times New Roman" w:hAnsi="Times New Roman" w:cs="Times New Roman"/>
                <w:color w:val="000000"/>
                <w:sz w:val="24"/>
                <w:szCs w:val="24"/>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cantSplit/>
          <w:trHeight w:val="585" w:hRule="atLeast"/>
          <w:jc w:val="center"/>
        </w:trPr>
        <w:tc>
          <w:tcPr>
            <w:tcW w:w="894" w:type="dxa"/>
            <w:vMerge w:val="restart"/>
            <w:tcBorders>
              <w:top w:val="single" w:color="auto" w:sz="4" w:space="0"/>
              <w:left w:val="single" w:color="auto" w:sz="4" w:space="0"/>
              <w:right w:val="single" w:color="auto" w:sz="4" w:space="0"/>
            </w:tcBorders>
            <w:noWrap w:val="0"/>
            <w:vAlign w:val="center"/>
          </w:tcPr>
          <w:p>
            <w:pPr>
              <w:spacing w:line="240" w:lineRule="atLeast"/>
              <w:jc w:val="center"/>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rPr>
              <w:t>固</w:t>
            </w:r>
          </w:p>
          <w:p>
            <w:pPr>
              <w:spacing w:line="240" w:lineRule="atLeast"/>
              <w:jc w:val="center"/>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rPr>
              <w:t>体</w:t>
            </w:r>
          </w:p>
          <w:p>
            <w:pPr>
              <w:spacing w:line="240" w:lineRule="atLeast"/>
              <w:jc w:val="center"/>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rPr>
              <w:t>废</w:t>
            </w:r>
          </w:p>
          <w:p>
            <w:pPr>
              <w:spacing w:line="240" w:lineRule="atLeast"/>
              <w:jc w:val="center"/>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rPr>
              <w:t>物</w:t>
            </w:r>
          </w:p>
        </w:tc>
        <w:tc>
          <w:tcPr>
            <w:tcW w:w="1648" w:type="dxa"/>
            <w:gridSpan w:val="2"/>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焊接</w:t>
            </w:r>
            <w:r>
              <w:rPr>
                <w:rFonts w:hint="eastAsia" w:ascii="Times New Roman" w:hAnsi="Times New Roman" w:cs="Times New Roman"/>
                <w:color w:val="auto"/>
                <w:sz w:val="24"/>
                <w:szCs w:val="24"/>
                <w:lang w:eastAsia="zh-CN"/>
              </w:rPr>
              <w:t>工序</w:t>
            </w:r>
          </w:p>
        </w:tc>
        <w:tc>
          <w:tcPr>
            <w:tcW w:w="13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焊渣</w:t>
            </w:r>
          </w:p>
        </w:tc>
        <w:tc>
          <w:tcPr>
            <w:tcW w:w="2481" w:type="dxa"/>
            <w:tcBorders>
              <w:top w:val="single" w:color="auto" w:sz="4" w:space="0"/>
              <w:left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cs="Times New Roman"/>
                <w:color w:val="auto"/>
                <w:sz w:val="24"/>
                <w:szCs w:val="24"/>
                <w:highlight w:val="none"/>
              </w:rPr>
            </w:pPr>
            <w:r>
              <w:rPr>
                <w:rFonts w:hint="eastAsia" w:ascii="Times New Roman" w:hAnsi="Times New Roman" w:eastAsia="宋体" w:cs="Times New Roman"/>
                <w:color w:val="auto"/>
                <w:sz w:val="24"/>
                <w:szCs w:val="24"/>
                <w:lang w:val="en-US" w:eastAsia="zh-CN"/>
              </w:rPr>
              <w:t>0.0375</w:t>
            </w:r>
            <w:r>
              <w:rPr>
                <w:rFonts w:hint="default" w:ascii="Times New Roman" w:hAnsi="Times New Roman" w:cs="Times New Roman"/>
                <w:color w:val="auto"/>
                <w:sz w:val="24"/>
                <w:szCs w:val="24"/>
                <w:highlight w:val="none"/>
              </w:rPr>
              <w:t>t/a</w:t>
            </w:r>
          </w:p>
        </w:tc>
        <w:tc>
          <w:tcPr>
            <w:tcW w:w="2715" w:type="dxa"/>
            <w:vMerge w:val="restart"/>
            <w:tcBorders>
              <w:top w:val="single" w:color="auto" w:sz="4" w:space="0"/>
              <w:left w:val="single" w:color="auto" w:sz="4" w:space="0"/>
              <w:right w:val="single" w:color="auto" w:sz="4" w:space="0"/>
            </w:tcBorders>
            <w:noWrap w:val="0"/>
            <w:vAlign w:val="center"/>
          </w:tcPr>
          <w:p>
            <w:pPr>
              <w:spacing w:line="36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cantSplit/>
          <w:trHeight w:val="425" w:hRule="atLeast"/>
          <w:jc w:val="center"/>
        </w:trPr>
        <w:tc>
          <w:tcPr>
            <w:tcW w:w="894" w:type="dxa"/>
            <w:vMerge w:val="continue"/>
            <w:tcBorders>
              <w:left w:val="single" w:color="auto" w:sz="4" w:space="0"/>
              <w:right w:val="single" w:color="auto" w:sz="4" w:space="0"/>
            </w:tcBorders>
            <w:noWrap w:val="0"/>
            <w:vAlign w:val="center"/>
          </w:tcPr>
          <w:p>
            <w:pPr>
              <w:spacing w:line="240" w:lineRule="atLeast"/>
              <w:jc w:val="center"/>
              <w:rPr>
                <w:rFonts w:hint="default" w:ascii="Times New Roman" w:hAnsi="Times New Roman" w:cs="Times New Roman"/>
                <w:b/>
                <w:color w:val="000000"/>
                <w:sz w:val="24"/>
                <w:szCs w:val="24"/>
              </w:rPr>
            </w:pPr>
          </w:p>
        </w:tc>
        <w:tc>
          <w:tcPr>
            <w:tcW w:w="1648" w:type="dxa"/>
            <w:gridSpan w:val="2"/>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eastAsia="zh-CN"/>
              </w:rPr>
              <w:t>生产过程</w:t>
            </w:r>
          </w:p>
        </w:tc>
        <w:tc>
          <w:tcPr>
            <w:tcW w:w="13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边角料</w:t>
            </w:r>
          </w:p>
        </w:tc>
        <w:tc>
          <w:tcPr>
            <w:tcW w:w="2481" w:type="dxa"/>
            <w:tcBorders>
              <w:top w:val="single" w:color="auto" w:sz="4" w:space="0"/>
              <w:left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1.2</w:t>
            </w:r>
            <w:r>
              <w:rPr>
                <w:rFonts w:hint="default" w:ascii="Times New Roman" w:hAnsi="Times New Roman" w:cs="Times New Roman"/>
                <w:color w:val="auto"/>
                <w:sz w:val="24"/>
                <w:szCs w:val="24"/>
                <w:highlight w:val="none"/>
              </w:rPr>
              <w:t>t/a</w:t>
            </w:r>
          </w:p>
        </w:tc>
        <w:tc>
          <w:tcPr>
            <w:tcW w:w="2715" w:type="dxa"/>
            <w:vMerge w:val="continue"/>
            <w:tcBorders>
              <w:left w:val="single" w:color="auto" w:sz="4" w:space="0"/>
              <w:right w:val="single" w:color="auto" w:sz="4" w:space="0"/>
            </w:tcBorders>
            <w:noWrap w:val="0"/>
            <w:vAlign w:val="center"/>
          </w:tcPr>
          <w:p>
            <w:pPr>
              <w:spacing w:line="360" w:lineRule="auto"/>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cantSplit/>
          <w:trHeight w:val="535" w:hRule="atLeast"/>
          <w:jc w:val="center"/>
        </w:trPr>
        <w:tc>
          <w:tcPr>
            <w:tcW w:w="894" w:type="dxa"/>
            <w:vMerge w:val="continue"/>
            <w:tcBorders>
              <w:left w:val="single" w:color="auto" w:sz="4" w:space="0"/>
              <w:right w:val="single" w:color="auto" w:sz="4" w:space="0"/>
            </w:tcBorders>
            <w:noWrap w:val="0"/>
            <w:vAlign w:val="center"/>
          </w:tcPr>
          <w:p>
            <w:pPr>
              <w:spacing w:line="240" w:lineRule="atLeast"/>
              <w:jc w:val="center"/>
              <w:rPr>
                <w:rFonts w:hint="default" w:ascii="Times New Roman" w:hAnsi="Times New Roman" w:cs="Times New Roman"/>
                <w:b/>
                <w:color w:val="000000"/>
                <w:sz w:val="24"/>
                <w:szCs w:val="24"/>
              </w:rPr>
            </w:pPr>
          </w:p>
        </w:tc>
        <w:tc>
          <w:tcPr>
            <w:tcW w:w="1648" w:type="dxa"/>
            <w:gridSpan w:val="2"/>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除尘器</w:t>
            </w:r>
          </w:p>
        </w:tc>
        <w:tc>
          <w:tcPr>
            <w:tcW w:w="13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收集粉尘</w:t>
            </w:r>
          </w:p>
        </w:tc>
        <w:tc>
          <w:tcPr>
            <w:tcW w:w="2481" w:type="dxa"/>
            <w:tcBorders>
              <w:top w:val="single" w:color="auto" w:sz="4" w:space="0"/>
              <w:left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0.0051</w:t>
            </w:r>
            <w:r>
              <w:rPr>
                <w:rFonts w:hint="default" w:ascii="Times New Roman" w:hAnsi="Times New Roman" w:cs="Times New Roman"/>
                <w:color w:val="auto"/>
                <w:sz w:val="24"/>
                <w:szCs w:val="24"/>
                <w:highlight w:val="none"/>
              </w:rPr>
              <w:t>t/a</w:t>
            </w:r>
          </w:p>
        </w:tc>
        <w:tc>
          <w:tcPr>
            <w:tcW w:w="2715" w:type="dxa"/>
            <w:vMerge w:val="continue"/>
            <w:tcBorders>
              <w:left w:val="single" w:color="auto" w:sz="4" w:space="0"/>
              <w:right w:val="single" w:color="auto" w:sz="4" w:space="0"/>
            </w:tcBorders>
            <w:noWrap w:val="0"/>
            <w:vAlign w:val="center"/>
          </w:tcPr>
          <w:p>
            <w:pPr>
              <w:spacing w:line="360" w:lineRule="auto"/>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cantSplit/>
          <w:trHeight w:val="90" w:hRule="atLeast"/>
          <w:jc w:val="center"/>
        </w:trPr>
        <w:tc>
          <w:tcPr>
            <w:tcW w:w="894" w:type="dxa"/>
            <w:vMerge w:val="continue"/>
            <w:tcBorders>
              <w:left w:val="single" w:color="auto" w:sz="4" w:space="0"/>
              <w:right w:val="single" w:color="auto" w:sz="4" w:space="0"/>
            </w:tcBorders>
            <w:noWrap w:val="0"/>
            <w:vAlign w:val="center"/>
          </w:tcPr>
          <w:p>
            <w:pPr>
              <w:jc w:val="center"/>
              <w:rPr>
                <w:rFonts w:hint="default" w:ascii="Times New Roman" w:hAnsi="Times New Roman" w:cs="Times New Roman"/>
                <w:sz w:val="24"/>
                <w:szCs w:val="24"/>
              </w:rPr>
            </w:pPr>
          </w:p>
        </w:tc>
        <w:tc>
          <w:tcPr>
            <w:tcW w:w="1648" w:type="dxa"/>
            <w:gridSpan w:val="2"/>
            <w:tcBorders>
              <w:left w:val="single" w:color="auto" w:sz="4" w:space="0"/>
              <w:right w:val="single" w:color="auto" w:sz="4" w:space="0"/>
            </w:tcBorders>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机械加工</w:t>
            </w:r>
          </w:p>
        </w:tc>
        <w:tc>
          <w:tcPr>
            <w:tcW w:w="1384"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废切削液</w:t>
            </w:r>
          </w:p>
        </w:tc>
        <w:tc>
          <w:tcPr>
            <w:tcW w:w="2481" w:type="dxa"/>
            <w:tcBorders>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0.5</w:t>
            </w:r>
            <w:r>
              <w:rPr>
                <w:rFonts w:hint="default" w:ascii="Times New Roman" w:hAnsi="Times New Roman" w:cs="Times New Roman"/>
                <w:color w:val="auto"/>
                <w:sz w:val="24"/>
                <w:szCs w:val="24"/>
                <w:highlight w:val="none"/>
              </w:rPr>
              <w:t>t/a</w:t>
            </w:r>
          </w:p>
        </w:tc>
        <w:tc>
          <w:tcPr>
            <w:tcW w:w="2715" w:type="dxa"/>
            <w:vMerge w:val="continue"/>
            <w:tcBorders>
              <w:left w:val="single" w:color="auto" w:sz="4" w:space="0"/>
              <w:righ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cantSplit/>
          <w:trHeight w:val="1618" w:hRule="atLeast"/>
          <w:jc w:val="center"/>
        </w:trPr>
        <w:tc>
          <w:tcPr>
            <w:tcW w:w="894"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rPr>
              <w:t>噪</w:t>
            </w:r>
          </w:p>
          <w:p>
            <w:pPr>
              <w:spacing w:line="440" w:lineRule="exact"/>
              <w:jc w:val="center"/>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rPr>
              <w:t>声</w:t>
            </w:r>
          </w:p>
        </w:tc>
        <w:tc>
          <w:tcPr>
            <w:tcW w:w="8228" w:type="dxa"/>
            <w:gridSpan w:val="5"/>
            <w:tcBorders>
              <w:top w:val="single" w:color="auto" w:sz="4" w:space="0"/>
              <w:left w:val="single" w:color="auto" w:sz="4" w:space="0"/>
              <w:bottom w:val="single" w:color="auto" w:sz="4" w:space="0"/>
              <w:right w:val="single" w:color="auto" w:sz="4" w:space="0"/>
            </w:tcBorders>
            <w:noWrap w:val="0"/>
            <w:vAlign w:val="center"/>
          </w:tcPr>
          <w:p>
            <w:pPr>
              <w:snapToGrid w:val="0"/>
              <w:spacing w:line="46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sz w:val="24"/>
                <w:szCs w:val="24"/>
              </w:rPr>
              <w:t>该工程营运期主要噪声源</w:t>
            </w:r>
            <w:r>
              <w:rPr>
                <w:rFonts w:hint="default" w:ascii="Times New Roman" w:hAnsi="Times New Roman" w:cs="Times New Roman"/>
                <w:color w:val="auto"/>
                <w:sz w:val="24"/>
                <w:szCs w:val="24"/>
              </w:rPr>
              <w:t>为</w:t>
            </w:r>
            <w:r>
              <w:rPr>
                <w:rFonts w:hint="eastAsia" w:ascii="Times New Roman" w:hAnsi="Times New Roman" w:cs="Times New Roman"/>
                <w:color w:val="auto"/>
                <w:sz w:val="24"/>
                <w:szCs w:val="24"/>
                <w:lang w:eastAsia="zh-CN"/>
              </w:rPr>
              <w:t>冲床、牛头刨、车床、铣床、钻床</w:t>
            </w:r>
            <w:r>
              <w:rPr>
                <w:rFonts w:hint="default" w:ascii="Times New Roman" w:hAnsi="Times New Roman" w:cs="Times New Roman"/>
                <w:color w:val="auto"/>
                <w:sz w:val="24"/>
                <w:szCs w:val="24"/>
              </w:rPr>
              <w:t>等设备，预计噪声源强为</w:t>
            </w:r>
            <w:r>
              <w:rPr>
                <w:rFonts w:hint="eastAsia" w:ascii="Times New Roman" w:hAnsi="Times New Roman" w:cs="Times New Roman"/>
                <w:color w:val="auto"/>
                <w:sz w:val="24"/>
                <w:szCs w:val="24"/>
                <w:lang w:val="en-US" w:eastAsia="zh-CN"/>
              </w:rPr>
              <w:t>75</w:t>
            </w:r>
            <w:r>
              <w:rPr>
                <w:rFonts w:hint="default" w:ascii="Times New Roman" w:hAnsi="Times New Roman" w:cs="Times New Roman"/>
                <w:color w:val="auto"/>
                <w:sz w:val="24"/>
                <w:szCs w:val="24"/>
              </w:rPr>
              <w:t>-80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cantSplit/>
          <w:trHeight w:val="481" w:hRule="atLeast"/>
          <w:jc w:val="center"/>
        </w:trPr>
        <w:tc>
          <w:tcPr>
            <w:tcW w:w="89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rPr>
              <w:t>其他</w:t>
            </w:r>
          </w:p>
        </w:tc>
        <w:tc>
          <w:tcPr>
            <w:tcW w:w="8228"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Times New Roman" w:cs="Times New Roman"/>
                <w:color w:val="000000"/>
                <w:sz w:val="24"/>
                <w:szCs w:val="24"/>
              </w:rPr>
            </w:pPr>
            <w:r>
              <w:rPr>
                <w:rFonts w:hint="default" w:ascii="Times New Roman" w:hAnsi="Times New Roman" w:cs="Times New Roman"/>
                <w:color w:val="000000"/>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cantSplit/>
          <w:trHeight w:val="90" w:hRule="atLeast"/>
          <w:jc w:val="center"/>
        </w:trPr>
        <w:tc>
          <w:tcPr>
            <w:tcW w:w="9122" w:type="dxa"/>
            <w:gridSpan w:val="6"/>
            <w:tcBorders>
              <w:top w:val="single" w:color="auto" w:sz="4" w:space="0"/>
              <w:left w:val="single" w:color="auto" w:sz="4" w:space="0"/>
              <w:bottom w:val="single" w:color="auto" w:sz="4" w:space="0"/>
              <w:right w:val="single" w:color="auto" w:sz="4" w:space="0"/>
            </w:tcBorders>
            <w:noWrap w:val="0"/>
            <w:vAlign w:val="top"/>
          </w:tcPr>
          <w:p>
            <w:pPr>
              <w:spacing w:before="93" w:beforeLines="30" w:line="360" w:lineRule="auto"/>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rPr>
              <w:t>主要生态影响：</w:t>
            </w:r>
          </w:p>
          <w:p>
            <w:pPr>
              <w:pStyle w:val="60"/>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项目生产车间</w:t>
            </w:r>
            <w:r>
              <w:rPr>
                <w:rFonts w:hint="eastAsia" w:ascii="Times New Roman" w:hAnsi="Times New Roman" w:cs="Times New Roman"/>
                <w:sz w:val="24"/>
                <w:szCs w:val="24"/>
                <w:lang w:eastAsia="zh-CN"/>
              </w:rPr>
              <w:t>为租赁现有，</w:t>
            </w:r>
            <w:r>
              <w:rPr>
                <w:rFonts w:hint="default" w:ascii="Times New Roman" w:hAnsi="Times New Roman" w:cs="Times New Roman"/>
                <w:sz w:val="24"/>
                <w:szCs w:val="24"/>
              </w:rPr>
              <w:t>均已建成，施工期对生态环境的影响已结束。评价建议项目加强厂区绿化，以改善周围环境景观，起到美化环境、降低噪声影响的作用。</w:t>
            </w:r>
          </w:p>
          <w:p>
            <w:pPr>
              <w:pStyle w:val="60"/>
              <w:tabs>
                <w:tab w:val="left" w:pos="1385"/>
              </w:tabs>
              <w:ind w:firstLine="480" w:firstLineChars="200"/>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ab/>
            </w:r>
          </w:p>
          <w:p>
            <w:pPr>
              <w:pStyle w:val="60"/>
              <w:tabs>
                <w:tab w:val="left" w:pos="1385"/>
              </w:tabs>
              <w:ind w:firstLine="480" w:firstLineChars="200"/>
              <w:rPr>
                <w:rFonts w:hint="eastAsia" w:ascii="Times New Roman" w:hAnsi="Times New Roman" w:cs="Times New Roman"/>
                <w:sz w:val="24"/>
                <w:szCs w:val="24"/>
                <w:lang w:eastAsia="zh-CN"/>
              </w:rPr>
            </w:pPr>
          </w:p>
          <w:p>
            <w:pPr>
              <w:pStyle w:val="60"/>
              <w:tabs>
                <w:tab w:val="left" w:pos="1385"/>
              </w:tabs>
              <w:ind w:firstLine="480" w:firstLineChars="200"/>
              <w:rPr>
                <w:rFonts w:hint="eastAsia" w:ascii="Times New Roman" w:hAnsi="Times New Roman" w:cs="Times New Roman"/>
                <w:sz w:val="24"/>
                <w:szCs w:val="24"/>
                <w:lang w:eastAsia="zh-CN"/>
              </w:rPr>
            </w:pPr>
          </w:p>
          <w:p>
            <w:pPr>
              <w:pStyle w:val="60"/>
              <w:tabs>
                <w:tab w:val="left" w:pos="1385"/>
              </w:tabs>
              <w:ind w:firstLine="480" w:firstLineChars="200"/>
              <w:rPr>
                <w:rFonts w:hint="eastAsia" w:ascii="Times New Roman" w:hAnsi="Times New Roman" w:cs="Times New Roman"/>
                <w:sz w:val="24"/>
                <w:szCs w:val="24"/>
                <w:lang w:eastAsia="zh-CN"/>
              </w:rPr>
            </w:pPr>
          </w:p>
          <w:p>
            <w:pPr>
              <w:pStyle w:val="60"/>
              <w:ind w:firstLine="480" w:firstLineChars="200"/>
              <w:rPr>
                <w:rFonts w:hint="default" w:ascii="Times New Roman" w:hAnsi="Times New Roman" w:cs="Times New Roman"/>
                <w:sz w:val="24"/>
                <w:szCs w:val="24"/>
              </w:rPr>
            </w:pPr>
          </w:p>
          <w:p>
            <w:pPr>
              <w:pStyle w:val="60"/>
              <w:ind w:firstLine="0"/>
              <w:rPr>
                <w:rFonts w:hint="default" w:ascii="Times New Roman" w:hAnsi="Times New Roman" w:cs="Times New Roman"/>
                <w:sz w:val="24"/>
                <w:szCs w:val="24"/>
              </w:rPr>
            </w:pPr>
          </w:p>
          <w:p>
            <w:pPr>
              <w:pStyle w:val="60"/>
              <w:ind w:firstLine="0"/>
              <w:rPr>
                <w:rFonts w:hint="default" w:ascii="Times New Roman" w:hAnsi="Times New Roman" w:cs="Times New Roman"/>
                <w:sz w:val="24"/>
                <w:szCs w:val="24"/>
              </w:rPr>
            </w:pPr>
          </w:p>
        </w:tc>
      </w:tr>
    </w:tbl>
    <w:p>
      <w:pPr>
        <w:spacing w:line="500" w:lineRule="exact"/>
        <w:jc w:val="left"/>
        <w:rPr>
          <w:rFonts w:hint="default" w:ascii="Times New Roman" w:hAnsi="Times New Roman" w:cs="Times New Roman"/>
          <w:b/>
          <w:sz w:val="28"/>
        </w:rPr>
      </w:pPr>
      <w:r>
        <w:rPr>
          <w:rFonts w:hint="default" w:ascii="Times New Roman" w:hAnsi="Times New Roman" w:cs="Times New Roman"/>
          <w:b/>
          <w:sz w:val="28"/>
        </w:rPr>
        <w:t>环境影响分析</w:t>
      </w:r>
    </w:p>
    <w:tbl>
      <w:tblPr>
        <w:tblStyle w:val="21"/>
        <w:tblW w:w="0" w:type="auto"/>
        <w:tblInd w:w="-2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44" w:hRule="atLeast"/>
        </w:trPr>
        <w:tc>
          <w:tcPr>
            <w:tcW w:w="8929" w:type="dxa"/>
            <w:noWrap w:val="0"/>
            <w:vAlign w:val="top"/>
          </w:tcPr>
          <w:p>
            <w:pPr>
              <w:spacing w:line="460" w:lineRule="exact"/>
              <w:jc w:val="left"/>
              <w:rPr>
                <w:rFonts w:hint="default" w:ascii="Times New Roman" w:hAnsi="Times New Roman" w:cs="Times New Roman"/>
                <w:b/>
                <w:bCs/>
                <w:sz w:val="24"/>
                <w:szCs w:val="24"/>
              </w:rPr>
            </w:pPr>
            <w:r>
              <w:rPr>
                <w:rFonts w:hint="default" w:ascii="Times New Roman" w:hAnsi="Times New Roman" w:cs="Times New Roman"/>
                <w:b/>
                <w:bCs/>
                <w:sz w:val="24"/>
                <w:szCs w:val="24"/>
              </w:rPr>
              <w:t>施工期环境影响简要分析：</w:t>
            </w:r>
          </w:p>
          <w:p>
            <w:pPr>
              <w:spacing w:line="440" w:lineRule="exact"/>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经现场调查，项目利用已建成厂房。故不考虑施工期对环境的影响</w:t>
            </w:r>
            <w:r>
              <w:rPr>
                <w:rFonts w:hint="default" w:ascii="Times New Roman" w:hAnsi="Times New Roman"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559" w:hRule="atLeast"/>
        </w:trPr>
        <w:tc>
          <w:tcPr>
            <w:tcW w:w="8929" w:type="dxa"/>
            <w:noWrap w:val="0"/>
            <w:vAlign w:val="top"/>
          </w:tcPr>
          <w:p>
            <w:pPr>
              <w:snapToGrid w:val="0"/>
              <w:spacing w:line="520" w:lineRule="exact"/>
              <w:jc w:val="left"/>
              <w:rPr>
                <w:rFonts w:hint="default" w:ascii="Times New Roman" w:hAnsi="Times New Roman" w:cs="Times New Roman"/>
                <w:b/>
                <w:bCs/>
                <w:sz w:val="24"/>
                <w:szCs w:val="24"/>
              </w:rPr>
            </w:pPr>
            <w:r>
              <w:rPr>
                <w:rFonts w:hint="default" w:ascii="Times New Roman" w:hAnsi="Times New Roman" w:cs="Times New Roman"/>
                <w:b/>
                <w:bCs/>
                <w:sz w:val="24"/>
                <w:szCs w:val="24"/>
              </w:rPr>
              <w:t>营运期环境影响分析：</w:t>
            </w:r>
          </w:p>
          <w:p>
            <w:pPr>
              <w:snapToGrid w:val="0"/>
              <w:spacing w:line="520" w:lineRule="exact"/>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本项目营运期间主要污染因素为</w:t>
            </w:r>
            <w:r>
              <w:rPr>
                <w:rFonts w:hint="default" w:ascii="Times New Roman" w:hAnsi="Times New Roman" w:cs="Times New Roman"/>
                <w:sz w:val="24"/>
                <w:szCs w:val="24"/>
                <w:lang w:eastAsia="zh-CN"/>
              </w:rPr>
              <w:t>废气、</w:t>
            </w:r>
            <w:r>
              <w:rPr>
                <w:rFonts w:hint="default" w:ascii="Times New Roman" w:hAnsi="Times New Roman" w:cs="Times New Roman"/>
                <w:sz w:val="24"/>
                <w:szCs w:val="24"/>
              </w:rPr>
              <w:t>废水、噪声和固废。现将该项目营运过程中对环境的影响分析如下：</w:t>
            </w:r>
          </w:p>
          <w:p>
            <w:pPr>
              <w:keepLines w:val="0"/>
              <w:pageBreakBefore w:val="0"/>
              <w:widowControl w:val="0"/>
              <w:kinsoku/>
              <w:wordWrap/>
              <w:overflowPunct/>
              <w:topLinePunct w:val="0"/>
              <w:autoSpaceDE/>
              <w:autoSpaceDN/>
              <w:bidi w:val="0"/>
              <w:adjustRightInd w:val="0"/>
              <w:snapToGrid w:val="0"/>
              <w:spacing w:line="500" w:lineRule="exact"/>
              <w:textAlignment w:val="baseline"/>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lang w:eastAsia="zh-CN"/>
              </w:rPr>
              <w:t>一、</w:t>
            </w:r>
            <w:r>
              <w:rPr>
                <w:rFonts w:hint="eastAsia" w:ascii="Times New Roman" w:hAnsi="Times New Roman" w:cs="Times New Roman"/>
                <w:b/>
                <w:bCs/>
                <w:sz w:val="24"/>
                <w:szCs w:val="24"/>
                <w:lang w:eastAsia="zh-CN"/>
              </w:rPr>
              <w:t>大气环境</w:t>
            </w:r>
            <w:r>
              <w:rPr>
                <w:rFonts w:hint="default" w:ascii="Times New Roman" w:hAnsi="Times New Roman" w:cs="Times New Roman"/>
                <w:b/>
                <w:bCs/>
                <w:sz w:val="24"/>
                <w:szCs w:val="24"/>
              </w:rPr>
              <w:t>影响分析</w:t>
            </w:r>
          </w:p>
          <w:p>
            <w:pPr>
              <w:keepNext w:val="0"/>
              <w:keepLines w:val="0"/>
              <w:pageBreakBefore w:val="0"/>
              <w:widowControl/>
              <w:kinsoku/>
              <w:wordWrap/>
              <w:overflowPunct/>
              <w:topLinePunct w:val="0"/>
              <w:autoSpaceDE w:val="0"/>
              <w:autoSpaceDN/>
              <w:bidi w:val="0"/>
              <w:adjustRightInd w:val="0"/>
              <w:snapToGrid w:val="0"/>
              <w:spacing w:line="500" w:lineRule="exact"/>
              <w:ind w:left="0" w:leftChars="0" w:firstLine="480" w:firstLineChars="200"/>
              <w:jc w:val="both"/>
              <w:textAlignment w:val="auto"/>
              <w:outlineLvl w:val="9"/>
              <w:rPr>
                <w:rFonts w:hint="default" w:ascii="Times New Roman" w:hAnsi="Times New Roman" w:cs="Times New Roman"/>
                <w:sz w:val="24"/>
                <w:szCs w:val="24"/>
                <w:lang w:eastAsia="zh-CN"/>
              </w:rPr>
            </w:pPr>
            <w:r>
              <w:rPr>
                <w:rFonts w:hint="default" w:ascii="Times New Roman" w:hAnsi="Times New Roman" w:eastAsia="宋体" w:cs="Times New Roman"/>
                <w:color w:val="auto"/>
                <w:sz w:val="24"/>
                <w:szCs w:val="24"/>
                <w:lang w:eastAsia="zh-CN"/>
              </w:rPr>
              <w:t>项目下料采用</w:t>
            </w:r>
            <w:r>
              <w:rPr>
                <w:rFonts w:hint="eastAsia" w:ascii="Times New Roman" w:hAnsi="Times New Roman" w:eastAsia="宋体" w:cs="Times New Roman"/>
                <w:color w:val="auto"/>
                <w:sz w:val="24"/>
                <w:szCs w:val="24"/>
                <w:lang w:eastAsia="zh-CN"/>
              </w:rPr>
              <w:t>线切割机进行切割</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线切割时使用切削液配合切割，切割过程不起尘。</w:t>
            </w:r>
            <w:r>
              <w:rPr>
                <w:rFonts w:hint="default" w:ascii="Times New Roman" w:hAnsi="Times New Roman" w:cs="Times New Roman"/>
                <w:sz w:val="24"/>
                <w:szCs w:val="24"/>
                <w:lang w:eastAsia="zh-CN"/>
              </w:rPr>
              <w:t>该项目营运期产生的废气主要</w:t>
            </w:r>
            <w:r>
              <w:rPr>
                <w:rFonts w:hint="eastAsia" w:ascii="Times New Roman" w:hAnsi="Times New Roman" w:cs="Times New Roman"/>
                <w:sz w:val="24"/>
                <w:szCs w:val="24"/>
                <w:lang w:eastAsia="zh-CN"/>
              </w:rPr>
              <w:t>为</w:t>
            </w:r>
            <w:r>
              <w:rPr>
                <w:rFonts w:hint="default" w:ascii="Times New Roman" w:hAnsi="Times New Roman" w:cs="Times New Roman"/>
                <w:sz w:val="24"/>
                <w:szCs w:val="24"/>
                <w:lang w:eastAsia="zh-CN"/>
              </w:rPr>
              <w:t>焊接烟尘。</w:t>
            </w:r>
          </w:p>
          <w:p>
            <w:pPr>
              <w:keepNext w:val="0"/>
              <w:keepLines w:val="0"/>
              <w:pageBreakBefore w:val="0"/>
              <w:widowControl/>
              <w:kinsoku/>
              <w:wordWrap/>
              <w:overflowPunct/>
              <w:topLinePunct w:val="0"/>
              <w:autoSpaceDE w:val="0"/>
              <w:autoSpaceDN/>
              <w:bidi w:val="0"/>
              <w:adjustRightInd w:val="0"/>
              <w:snapToGrid w:val="0"/>
              <w:spacing w:line="500" w:lineRule="exact"/>
              <w:ind w:left="0" w:leftChars="0" w:right="0" w:rightChars="0" w:firstLine="482" w:firstLineChars="200"/>
              <w:jc w:val="both"/>
              <w:textAlignment w:val="auto"/>
              <w:outlineLvl w:val="9"/>
              <w:rPr>
                <w:rFonts w:hint="eastAsia" w:ascii="Times New Roman" w:hAnsi="Times New Roman" w:eastAsia="宋体" w:cs="Times New Roman"/>
                <w:b/>
                <w:bCs/>
                <w:sz w:val="24"/>
                <w:szCs w:val="24"/>
                <w:lang w:eastAsia="zh-CN"/>
              </w:rPr>
            </w:pPr>
            <w:r>
              <w:rPr>
                <w:rFonts w:hint="eastAsia" w:ascii="Times New Roman" w:hAnsi="Times New Roman" w:cs="Times New Roman"/>
                <w:b/>
                <w:bCs/>
                <w:sz w:val="24"/>
                <w:szCs w:val="24"/>
                <w:lang w:val="en-US" w:eastAsia="zh-CN"/>
              </w:rPr>
              <w:t>1、</w:t>
            </w:r>
            <w:r>
              <w:rPr>
                <w:rFonts w:hint="eastAsia" w:ascii="Times New Roman" w:hAnsi="Times New Roman" w:cs="Times New Roman"/>
                <w:b/>
                <w:bCs/>
                <w:sz w:val="24"/>
                <w:szCs w:val="24"/>
                <w:lang w:eastAsia="zh-CN"/>
              </w:rPr>
              <w:t>污染物排放情况</w:t>
            </w:r>
          </w:p>
          <w:p>
            <w:pPr>
              <w:keepNext w:val="0"/>
              <w:keepLines w:val="0"/>
              <w:pageBreakBefore w:val="0"/>
              <w:widowControl/>
              <w:kinsoku/>
              <w:wordWrap/>
              <w:overflowPunct/>
              <w:topLinePunct w:val="0"/>
              <w:autoSpaceDE w:val="0"/>
              <w:autoSpaceDN/>
              <w:bidi w:val="0"/>
              <w:adjustRightInd w:val="0"/>
              <w:snapToGrid w:val="0"/>
              <w:spacing w:line="50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根据《焊接车间环境污染及控制技术进展》（孙大光、马小凡，2004年），几种焊接方法施焊时发尘量见下表。</w:t>
            </w:r>
          </w:p>
          <w:p>
            <w:pPr>
              <w:keepNext w:val="0"/>
              <w:keepLines w:val="0"/>
              <w:pageBreakBefore w:val="0"/>
              <w:widowControl/>
              <w:kinsoku/>
              <w:wordWrap/>
              <w:overflowPunct/>
              <w:topLinePunct w:val="0"/>
              <w:autoSpaceDE w:val="0"/>
              <w:autoSpaceDN/>
              <w:bidi w:val="0"/>
              <w:adjustRightInd w:val="0"/>
              <w:snapToGrid w:val="0"/>
              <w:spacing w:line="500" w:lineRule="exact"/>
              <w:ind w:left="0" w:leftChars="0" w:right="0" w:rightChars="0" w:firstLine="480" w:firstLineChars="200"/>
              <w:jc w:val="both"/>
              <w:textAlignment w:val="auto"/>
              <w:outlineLvl w:val="9"/>
              <w:rPr>
                <w:rFonts w:hint="eastAsia" w:ascii="黑体" w:hAnsi="黑体" w:eastAsia="黑体" w:cs="黑体"/>
                <w:sz w:val="24"/>
                <w:szCs w:val="24"/>
                <w:highlight w:val="none"/>
              </w:rPr>
            </w:pPr>
            <w:r>
              <w:rPr>
                <w:rFonts w:hint="eastAsia" w:ascii="黑体" w:hAnsi="黑体" w:eastAsia="黑体" w:cs="黑体"/>
                <w:sz w:val="24"/>
                <w:szCs w:val="24"/>
                <w:highlight w:val="none"/>
              </w:rPr>
              <w:t>表2</w:t>
            </w:r>
            <w:r>
              <w:rPr>
                <w:rFonts w:hint="eastAsia" w:ascii="黑体" w:hAnsi="黑体" w:eastAsia="黑体" w:cs="黑体"/>
                <w:sz w:val="24"/>
                <w:szCs w:val="24"/>
                <w:highlight w:val="none"/>
                <w:lang w:val="en-US" w:eastAsia="zh-CN"/>
              </w:rPr>
              <w:t>2</w:t>
            </w:r>
            <w:r>
              <w:rPr>
                <w:rFonts w:hint="eastAsia" w:ascii="黑体" w:hAnsi="黑体" w:eastAsia="黑体" w:cs="黑体"/>
                <w:sz w:val="24"/>
                <w:szCs w:val="24"/>
                <w:highlight w:val="none"/>
              </w:rPr>
              <w:t xml:space="preserve">                     几种焊接方法的发尘量</w:t>
            </w:r>
          </w:p>
          <w:tbl>
            <w:tblPr>
              <w:tblStyle w:val="2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2871"/>
              <w:gridCol w:w="2166"/>
              <w:gridCol w:w="2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3" w:hRule="atLeast"/>
              </w:trPr>
              <w:tc>
                <w:tcPr>
                  <w:tcW w:w="1192"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焊接方法</w:t>
                  </w:r>
                </w:p>
              </w:tc>
              <w:tc>
                <w:tcPr>
                  <w:tcW w:w="2952"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焊接材料</w:t>
                  </w:r>
                </w:p>
              </w:tc>
              <w:tc>
                <w:tcPr>
                  <w:tcW w:w="2204"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施焊时发尘量（mg/min）</w:t>
                  </w:r>
                </w:p>
              </w:tc>
              <w:tc>
                <w:tcPr>
                  <w:tcW w:w="2365"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焊接材料的发尘量（g/kg）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3" w:hRule="atLeast"/>
              </w:trPr>
              <w:tc>
                <w:tcPr>
                  <w:tcW w:w="1192" w:type="dxa"/>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手工电弧焊</w:t>
                  </w:r>
                </w:p>
              </w:tc>
              <w:tc>
                <w:tcPr>
                  <w:tcW w:w="2952"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低氢型焊条（结507，直径4mm）</w:t>
                  </w:r>
                </w:p>
              </w:tc>
              <w:tc>
                <w:tcPr>
                  <w:tcW w:w="2204"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350~450</w:t>
                  </w:r>
                </w:p>
              </w:tc>
              <w:tc>
                <w:tcPr>
                  <w:tcW w:w="2365"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11~16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3" w:hRule="atLeast"/>
              </w:trPr>
              <w:tc>
                <w:tcPr>
                  <w:tcW w:w="1192" w:type="dxa"/>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rPr>
                  </w:pPr>
                </w:p>
              </w:tc>
              <w:tc>
                <w:tcPr>
                  <w:tcW w:w="2952"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钛钙型焊条（结422，直径4mm）</w:t>
                  </w:r>
                </w:p>
              </w:tc>
              <w:tc>
                <w:tcPr>
                  <w:tcW w:w="2204"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200~280</w:t>
                  </w:r>
                </w:p>
              </w:tc>
              <w:tc>
                <w:tcPr>
                  <w:tcW w:w="2365"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3" w:hRule="atLeast"/>
              </w:trPr>
              <w:tc>
                <w:tcPr>
                  <w:tcW w:w="1192"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自保护焊</w:t>
                  </w:r>
                </w:p>
              </w:tc>
              <w:tc>
                <w:tcPr>
                  <w:tcW w:w="2952"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药芯焊丝（直径3.2mm）</w:t>
                  </w:r>
                </w:p>
              </w:tc>
              <w:tc>
                <w:tcPr>
                  <w:tcW w:w="2204"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2000~3500</w:t>
                  </w:r>
                </w:p>
              </w:tc>
              <w:tc>
                <w:tcPr>
                  <w:tcW w:w="2365"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3" w:hRule="atLeast"/>
              </w:trPr>
              <w:tc>
                <w:tcPr>
                  <w:tcW w:w="1192" w:type="dxa"/>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二氧化碳焊</w:t>
                  </w:r>
                </w:p>
              </w:tc>
              <w:tc>
                <w:tcPr>
                  <w:tcW w:w="2952"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实芯焊丝（直径1.6mm）</w:t>
                  </w:r>
                </w:p>
              </w:tc>
              <w:tc>
                <w:tcPr>
                  <w:tcW w:w="2204"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450~650</w:t>
                  </w:r>
                </w:p>
              </w:tc>
              <w:tc>
                <w:tcPr>
                  <w:tcW w:w="2365"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3" w:hRule="atLeast"/>
              </w:trPr>
              <w:tc>
                <w:tcPr>
                  <w:tcW w:w="1192" w:type="dxa"/>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rPr>
                  </w:pPr>
                </w:p>
              </w:tc>
              <w:tc>
                <w:tcPr>
                  <w:tcW w:w="2952"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药芯焊丝（直径1.6mm）</w:t>
                  </w:r>
                </w:p>
              </w:tc>
              <w:tc>
                <w:tcPr>
                  <w:tcW w:w="2204"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700~900</w:t>
                  </w:r>
                </w:p>
              </w:tc>
              <w:tc>
                <w:tcPr>
                  <w:tcW w:w="2365"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3" w:hRule="atLeast"/>
              </w:trPr>
              <w:tc>
                <w:tcPr>
                  <w:tcW w:w="1192"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氩弧焊</w:t>
                  </w:r>
                </w:p>
              </w:tc>
              <w:tc>
                <w:tcPr>
                  <w:tcW w:w="2952"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实芯焊丝（直径1.6mm）</w:t>
                  </w:r>
                </w:p>
              </w:tc>
              <w:tc>
                <w:tcPr>
                  <w:tcW w:w="2204"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100~200</w:t>
                  </w:r>
                </w:p>
              </w:tc>
              <w:tc>
                <w:tcPr>
                  <w:tcW w:w="2365"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3" w:hRule="atLeast"/>
              </w:trPr>
              <w:tc>
                <w:tcPr>
                  <w:tcW w:w="1192"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埋弧焊</w:t>
                  </w:r>
                </w:p>
              </w:tc>
              <w:tc>
                <w:tcPr>
                  <w:tcW w:w="2952"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实芯焊丝（φ5）</w:t>
                  </w:r>
                </w:p>
              </w:tc>
              <w:tc>
                <w:tcPr>
                  <w:tcW w:w="2204"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10~40</w:t>
                  </w:r>
                </w:p>
              </w:tc>
              <w:tc>
                <w:tcPr>
                  <w:tcW w:w="2365"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0.1~0.3</w:t>
                  </w:r>
                </w:p>
              </w:tc>
            </w:tr>
          </w:tbl>
          <w:p>
            <w:pPr>
              <w:keepNext w:val="0"/>
              <w:keepLines w:val="0"/>
              <w:pageBreakBefore w:val="0"/>
              <w:widowControl/>
              <w:kinsoku/>
              <w:wordWrap/>
              <w:overflowPunct/>
              <w:topLinePunct w:val="0"/>
              <w:autoSpaceDE w:val="0"/>
              <w:autoSpaceDN/>
              <w:bidi w:val="0"/>
              <w:adjustRightInd w:val="0"/>
              <w:snapToGrid w:val="0"/>
              <w:spacing w:line="50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项目二保焊焊接材料发尘量以8g/kg计</w:t>
            </w:r>
            <w:r>
              <w:rPr>
                <w:rFonts w:hint="eastAsia"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eastAsia="zh-CN"/>
              </w:rPr>
              <w:t>根据建设单位提供资料，项目二保焊丝用量为</w:t>
            </w:r>
            <w:r>
              <w:rPr>
                <w:rFonts w:hint="eastAsia" w:ascii="Times New Roman" w:hAnsi="Times New Roman" w:cs="Times New Roman"/>
                <w:sz w:val="24"/>
                <w:szCs w:val="24"/>
                <w:highlight w:val="none"/>
                <w:lang w:val="en-US" w:eastAsia="zh-CN"/>
              </w:rPr>
              <w:t>0.75</w:t>
            </w:r>
            <w:r>
              <w:rPr>
                <w:rFonts w:hint="default" w:ascii="Times New Roman" w:hAnsi="Times New Roman" w:cs="Times New Roman"/>
                <w:sz w:val="24"/>
                <w:szCs w:val="24"/>
                <w:highlight w:val="none"/>
                <w:lang w:eastAsia="zh-CN"/>
              </w:rPr>
              <w:t>t/a。经计算，本项目焊接烟尘产生量为0.</w:t>
            </w:r>
            <w:r>
              <w:rPr>
                <w:rFonts w:hint="eastAsia" w:ascii="Times New Roman" w:hAnsi="Times New Roman" w:cs="Times New Roman"/>
                <w:sz w:val="24"/>
                <w:szCs w:val="24"/>
                <w:highlight w:val="none"/>
                <w:lang w:val="en-US" w:eastAsia="zh-CN"/>
              </w:rPr>
              <w:t>006</w:t>
            </w:r>
            <w:r>
              <w:rPr>
                <w:rFonts w:hint="default" w:ascii="Times New Roman" w:hAnsi="Times New Roman" w:cs="Times New Roman"/>
                <w:sz w:val="24"/>
                <w:szCs w:val="24"/>
                <w:highlight w:val="none"/>
                <w:lang w:eastAsia="zh-CN"/>
              </w:rPr>
              <w:t>/a，</w:t>
            </w:r>
            <w:r>
              <w:rPr>
                <w:rFonts w:hint="default" w:ascii="Times New Roman" w:hAnsi="Times New Roman" w:cs="Times New Roman"/>
                <w:sz w:val="24"/>
                <w:szCs w:val="24"/>
                <w:highlight w:val="none"/>
              </w:rPr>
              <w:t>项目每天焊接时间约为4h，年工作时</w:t>
            </w:r>
            <w:r>
              <w:rPr>
                <w:rFonts w:hint="default" w:ascii="Times New Roman" w:hAnsi="Times New Roman" w:cs="Times New Roman"/>
                <w:sz w:val="24"/>
                <w:szCs w:val="24"/>
                <w:highlight w:val="none"/>
                <w:lang w:eastAsia="zh-CN"/>
              </w:rPr>
              <w:t>间</w:t>
            </w:r>
            <w:r>
              <w:rPr>
                <w:rFonts w:hint="eastAsia" w:ascii="Times New Roman" w:hAnsi="Times New Roman" w:cs="Times New Roman"/>
                <w:sz w:val="24"/>
                <w:szCs w:val="24"/>
                <w:highlight w:val="none"/>
                <w:lang w:val="en-US" w:eastAsia="zh-CN"/>
              </w:rPr>
              <w:t>30</w:t>
            </w:r>
            <w:r>
              <w:rPr>
                <w:rFonts w:hint="default" w:ascii="Times New Roman" w:hAnsi="Times New Roman" w:cs="Times New Roman"/>
                <w:sz w:val="24"/>
                <w:szCs w:val="24"/>
                <w:highlight w:val="none"/>
                <w:lang w:eastAsia="zh-CN"/>
              </w:rPr>
              <w:t>0d</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eastAsia="zh-CN"/>
              </w:rPr>
              <w:t>则项目焊接烟尘产生速率为</w:t>
            </w:r>
            <w:r>
              <w:rPr>
                <w:rFonts w:hint="eastAsia" w:ascii="Times New Roman" w:hAnsi="Times New Roman" w:cs="Times New Roman"/>
                <w:sz w:val="24"/>
                <w:szCs w:val="24"/>
                <w:highlight w:val="none"/>
                <w:lang w:val="en-US" w:eastAsia="zh-CN"/>
              </w:rPr>
              <w:t>0.005</w:t>
            </w:r>
            <w:r>
              <w:rPr>
                <w:rFonts w:hint="default" w:ascii="Times New Roman" w:hAnsi="Times New Roman" w:cs="Times New Roman"/>
                <w:sz w:val="24"/>
                <w:szCs w:val="24"/>
                <w:highlight w:val="none"/>
                <w:lang w:eastAsia="zh-CN"/>
              </w:rPr>
              <w:t>kg/h。</w:t>
            </w:r>
          </w:p>
          <w:p>
            <w:pPr>
              <w:keepNext w:val="0"/>
              <w:keepLines w:val="0"/>
              <w:pageBreakBefore w:val="0"/>
              <w:widowControl/>
              <w:kinsoku/>
              <w:wordWrap/>
              <w:overflowPunct/>
              <w:topLinePunct w:val="0"/>
              <w:autoSpaceDE w:val="0"/>
              <w:autoSpaceDN/>
              <w:bidi w:val="0"/>
              <w:adjustRightInd w:val="0"/>
              <w:snapToGrid w:val="0"/>
              <w:spacing w:line="500" w:lineRule="exact"/>
              <w:ind w:left="0" w:leftChars="0" w:right="0" w:rightChars="0" w:firstLine="480" w:firstLineChars="200"/>
              <w:jc w:val="both"/>
              <w:textAlignment w:val="auto"/>
              <w:outlineLvl w:val="9"/>
              <w:rPr>
                <w:rFonts w:hint="default" w:ascii="Times New Roman" w:hAnsi="Times New Roman"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t>根据《河南省2019年大气污染防治攻坚战实施方案》开展工业企业无组织排放治理要求：生产工艺产尘点设置集气罩并配备除尘设施，不能有可见烟尘外逸。</w:t>
            </w:r>
          </w:p>
          <w:p>
            <w:pPr>
              <w:keepNext w:val="0"/>
              <w:keepLines w:val="0"/>
              <w:pageBreakBefore w:val="0"/>
              <w:widowControl/>
              <w:kinsoku/>
              <w:wordWrap/>
              <w:overflowPunct/>
              <w:topLinePunct w:val="0"/>
              <w:autoSpaceDE w:val="0"/>
              <w:autoSpaceDN/>
              <w:bidi w:val="0"/>
              <w:adjustRightInd w:val="0"/>
              <w:snapToGrid w:val="0"/>
              <w:spacing w:line="500" w:lineRule="exact"/>
              <w:ind w:left="0" w:leftChars="0" w:right="0" w:rightChars="0" w:firstLine="480" w:firstLineChars="200"/>
              <w:jc w:val="both"/>
              <w:textAlignment w:val="auto"/>
              <w:outlineLvl w:val="9"/>
              <w:rPr>
                <w:rFonts w:hint="default" w:ascii="Times New Roman" w:hAnsi="Times New Roman"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t>由于项目需焊接工件</w:t>
            </w:r>
            <w:r>
              <w:rPr>
                <w:rFonts w:hint="eastAsia" w:ascii="Times New Roman" w:hAnsi="Times New Roman" w:cs="Times New Roman"/>
                <w:color w:val="000000"/>
                <w:sz w:val="24"/>
                <w:szCs w:val="24"/>
                <w:highlight w:val="none"/>
                <w:lang w:val="en-US" w:eastAsia="zh-CN"/>
              </w:rPr>
              <w:t>一</w:t>
            </w:r>
            <w:r>
              <w:rPr>
                <w:rFonts w:hint="default" w:ascii="Times New Roman" w:hAnsi="Times New Roman" w:cs="Times New Roman"/>
                <w:color w:val="000000"/>
                <w:sz w:val="24"/>
                <w:szCs w:val="24"/>
                <w:highlight w:val="none"/>
                <w:lang w:val="en-US" w:eastAsia="zh-CN"/>
              </w:rPr>
              <w:t>部分体积较大，无法全部固定焊接区域。评价建议：设置固定焊接区域，体积较小的工件在固定焊接区域焊接，</w:t>
            </w:r>
            <w:r>
              <w:rPr>
                <w:rFonts w:hint="eastAsia" w:ascii="Times New Roman" w:hAnsi="Times New Roman" w:cs="Times New Roman"/>
                <w:color w:val="000000"/>
                <w:sz w:val="24"/>
                <w:szCs w:val="24"/>
                <w:highlight w:val="none"/>
                <w:lang w:val="en-US" w:eastAsia="zh-CN"/>
              </w:rPr>
              <w:t>该位置焊机共4台，焊丝消耗量占总量的70%，</w:t>
            </w:r>
            <w:r>
              <w:rPr>
                <w:rFonts w:hint="default" w:ascii="Times New Roman" w:hAnsi="Times New Roman" w:cs="Times New Roman"/>
                <w:color w:val="000000"/>
                <w:sz w:val="24"/>
                <w:szCs w:val="24"/>
                <w:highlight w:val="none"/>
                <w:lang w:val="en-US" w:eastAsia="zh-CN"/>
              </w:rPr>
              <w:t>该部分焊接烟尘设置集气罩收集，收集后经1套袋式除尘器处理后经1根15m高排气筒排放。集气罩收集效率以90%计，袋式除尘器理论处理效率可以达到99%以上，保守估计，本次评价以95%计，袋式除尘器配套风机风量3000m</w:t>
            </w:r>
            <w:r>
              <w:rPr>
                <w:rFonts w:hint="default" w:ascii="Times New Roman" w:hAnsi="Times New Roman" w:cs="Times New Roman"/>
                <w:color w:val="000000"/>
                <w:sz w:val="24"/>
                <w:szCs w:val="24"/>
                <w:highlight w:val="none"/>
                <w:vertAlign w:val="superscript"/>
                <w:lang w:val="en-US" w:eastAsia="zh-CN"/>
              </w:rPr>
              <w:t>3</w:t>
            </w:r>
            <w:r>
              <w:rPr>
                <w:rFonts w:hint="default" w:ascii="Times New Roman" w:hAnsi="Times New Roman" w:cs="Times New Roman"/>
                <w:color w:val="000000"/>
                <w:sz w:val="24"/>
                <w:szCs w:val="24"/>
                <w:highlight w:val="none"/>
                <w:lang w:val="en-US" w:eastAsia="zh-CN"/>
              </w:rPr>
              <w:t>/h。</w:t>
            </w:r>
          </w:p>
          <w:p>
            <w:pPr>
              <w:keepNext w:val="0"/>
              <w:keepLines w:val="0"/>
              <w:pageBreakBefore w:val="0"/>
              <w:widowControl/>
              <w:kinsoku/>
              <w:wordWrap/>
              <w:overflowPunct/>
              <w:topLinePunct w:val="0"/>
              <w:autoSpaceDE w:val="0"/>
              <w:autoSpaceDN/>
              <w:bidi w:val="0"/>
              <w:adjustRightInd w:val="0"/>
              <w:snapToGrid w:val="0"/>
              <w:spacing w:line="500" w:lineRule="exact"/>
              <w:ind w:left="0" w:leftChars="0" w:right="0" w:rightChars="0" w:firstLine="480" w:firstLineChars="200"/>
              <w:jc w:val="both"/>
              <w:textAlignment w:val="auto"/>
              <w:outlineLvl w:val="9"/>
              <w:rPr>
                <w:rFonts w:hint="default" w:ascii="Times New Roman" w:hAnsi="Times New Roman" w:cs="Times New Roman"/>
                <w:color w:val="000000"/>
                <w:sz w:val="24"/>
                <w:szCs w:val="24"/>
                <w:highlight w:val="none"/>
                <w:lang w:eastAsia="zh-CN"/>
              </w:rPr>
            </w:pPr>
            <w:r>
              <w:rPr>
                <w:rFonts w:hint="default" w:ascii="Times New Roman" w:hAnsi="Times New Roman" w:cs="Times New Roman"/>
                <w:color w:val="000000"/>
                <w:sz w:val="24"/>
                <w:szCs w:val="24"/>
                <w:highlight w:val="none"/>
                <w:lang w:val="en-US" w:eastAsia="zh-CN"/>
              </w:rPr>
              <w:t>大体积工件焊接产生的焊接烟尘设置移动式焊接烟尘净化器进行处理，共设置</w:t>
            </w:r>
            <w:r>
              <w:rPr>
                <w:rFonts w:hint="eastAsia" w:ascii="Times New Roman" w:hAnsi="Times New Roman" w:cs="Times New Roman"/>
                <w:color w:val="000000"/>
                <w:sz w:val="24"/>
                <w:szCs w:val="24"/>
                <w:highlight w:val="none"/>
                <w:lang w:val="en-US" w:eastAsia="zh-CN"/>
              </w:rPr>
              <w:t>2</w:t>
            </w:r>
            <w:r>
              <w:rPr>
                <w:rFonts w:hint="default" w:ascii="Times New Roman" w:hAnsi="Times New Roman" w:cs="Times New Roman"/>
                <w:color w:val="000000"/>
                <w:sz w:val="24"/>
                <w:szCs w:val="24"/>
                <w:highlight w:val="none"/>
              </w:rPr>
              <w:t>台移动式焊接烟尘净化器</w:t>
            </w: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rPr>
              <w:t>焊接烟尘净化器对烟尘的收集效率以90%计，净化效率以90%计，焊接烟尘经过处理后烟尘在车间排放</w:t>
            </w:r>
            <w:r>
              <w:rPr>
                <w:rFonts w:hint="default" w:ascii="Times New Roman" w:hAnsi="Times New Roman" w:cs="Times New Roman"/>
                <w:color w:val="000000"/>
                <w:sz w:val="24"/>
                <w:szCs w:val="24"/>
                <w:highlight w:val="none"/>
                <w:lang w:eastAsia="zh-CN"/>
              </w:rPr>
              <w:t>。</w:t>
            </w:r>
          </w:p>
          <w:p>
            <w:pPr>
              <w:pStyle w:val="31"/>
              <w:rPr>
                <w:lang w:val="en-US" w:eastAsia="zh-CN"/>
              </w:rPr>
            </w:pPr>
            <w:r>
              <w:rPr>
                <w:rFonts w:hint="eastAsia"/>
                <w:lang w:val="en-US" w:eastAsia="zh-CN"/>
              </w:rPr>
              <w:t>经计算</w:t>
            </w:r>
            <w:r>
              <w:rPr>
                <w:lang w:val="en-US" w:eastAsia="zh-CN"/>
              </w:rPr>
              <w:t>，本项目废气产排情况见下表。</w:t>
            </w:r>
          </w:p>
          <w:p>
            <w:pPr>
              <w:pStyle w:val="64"/>
              <w:rPr>
                <w:rFonts w:hint="eastAsia" w:ascii="黑体" w:hAnsi="黑体" w:eastAsia="黑体" w:cs="黑体"/>
                <w:b w:val="0"/>
                <w:bCs/>
                <w:sz w:val="24"/>
                <w:szCs w:val="24"/>
                <w:lang w:val="en-US" w:eastAsia="zh-CN"/>
              </w:rPr>
            </w:pPr>
            <w:r>
              <w:rPr>
                <w:rFonts w:hint="eastAsia" w:ascii="黑体" w:hAnsi="黑体" w:eastAsia="黑体" w:cs="黑体"/>
                <w:b w:val="0"/>
                <w:bCs/>
                <w:sz w:val="24"/>
                <w:szCs w:val="24"/>
                <w:lang w:val="en-US" w:eastAsia="zh-CN"/>
              </w:rPr>
              <w:t>表23                          废气产排情况一览表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6"/>
              <w:gridCol w:w="801"/>
              <w:gridCol w:w="932"/>
              <w:gridCol w:w="920"/>
              <w:gridCol w:w="1334"/>
              <w:gridCol w:w="1004"/>
              <w:gridCol w:w="1129"/>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69" w:hRule="atLeast"/>
                <w:tblHeader/>
                <w:jc w:val="center"/>
              </w:trPr>
              <w:tc>
                <w:tcPr>
                  <w:tcW w:w="1280" w:type="dxa"/>
                  <w:tcBorders>
                    <w:tl2br w:val="nil"/>
                    <w:tr2bl w:val="nil"/>
                  </w:tcBorders>
                  <w:noWrap w:val="0"/>
                  <w:vAlign w:val="center"/>
                </w:tcPr>
                <w:p>
                  <w:pPr>
                    <w:adjustRightInd w:val="0"/>
                    <w:snapToGrid w:val="0"/>
                    <w:spacing w:line="320" w:lineRule="exact"/>
                    <w:jc w:val="center"/>
                    <w:rPr>
                      <w:b w:val="0"/>
                      <w:bCs/>
                      <w:sz w:val="21"/>
                      <w:szCs w:val="21"/>
                    </w:rPr>
                  </w:pPr>
                  <w:r>
                    <w:rPr>
                      <w:rFonts w:hint="eastAsia"/>
                      <w:b w:val="0"/>
                      <w:bCs/>
                      <w:sz w:val="21"/>
                      <w:szCs w:val="21"/>
                    </w:rPr>
                    <w:t>污染物</w:t>
                  </w:r>
                </w:p>
              </w:tc>
              <w:tc>
                <w:tcPr>
                  <w:tcW w:w="864" w:type="dxa"/>
                  <w:tcBorders>
                    <w:tl2br w:val="nil"/>
                    <w:tr2bl w:val="nil"/>
                  </w:tcBorders>
                  <w:noWrap w:val="0"/>
                  <w:vAlign w:val="center"/>
                </w:tcPr>
                <w:p>
                  <w:pPr>
                    <w:adjustRightInd w:val="0"/>
                    <w:snapToGrid w:val="0"/>
                    <w:spacing w:line="320" w:lineRule="exact"/>
                    <w:jc w:val="center"/>
                    <w:rPr>
                      <w:b w:val="0"/>
                      <w:bCs/>
                      <w:sz w:val="21"/>
                      <w:szCs w:val="21"/>
                    </w:rPr>
                  </w:pPr>
                  <w:r>
                    <w:rPr>
                      <w:rFonts w:hint="eastAsia"/>
                      <w:b w:val="0"/>
                      <w:bCs/>
                      <w:sz w:val="21"/>
                      <w:szCs w:val="21"/>
                    </w:rPr>
                    <w:t>项目</w:t>
                  </w:r>
                </w:p>
              </w:tc>
              <w:tc>
                <w:tcPr>
                  <w:tcW w:w="937" w:type="dxa"/>
                  <w:tcBorders>
                    <w:tl2br w:val="nil"/>
                    <w:tr2bl w:val="nil"/>
                  </w:tcBorders>
                  <w:noWrap w:val="0"/>
                  <w:vAlign w:val="center"/>
                </w:tcPr>
                <w:p>
                  <w:pPr>
                    <w:adjustRightInd w:val="0"/>
                    <w:snapToGrid w:val="0"/>
                    <w:spacing w:line="320" w:lineRule="exact"/>
                    <w:jc w:val="center"/>
                    <w:rPr>
                      <w:b w:val="0"/>
                      <w:bCs/>
                      <w:sz w:val="21"/>
                      <w:szCs w:val="21"/>
                    </w:rPr>
                  </w:pPr>
                  <w:r>
                    <w:rPr>
                      <w:b w:val="0"/>
                      <w:bCs/>
                      <w:sz w:val="21"/>
                      <w:szCs w:val="21"/>
                    </w:rPr>
                    <w:t>产生量t/a</w:t>
                  </w:r>
                </w:p>
              </w:tc>
              <w:tc>
                <w:tcPr>
                  <w:tcW w:w="923" w:type="dxa"/>
                  <w:tcBorders>
                    <w:tl2br w:val="nil"/>
                    <w:tr2bl w:val="nil"/>
                  </w:tcBorders>
                  <w:noWrap w:val="0"/>
                  <w:vAlign w:val="center"/>
                </w:tcPr>
                <w:p>
                  <w:pPr>
                    <w:adjustRightInd w:val="0"/>
                    <w:snapToGrid w:val="0"/>
                    <w:spacing w:line="320" w:lineRule="exact"/>
                    <w:jc w:val="center"/>
                    <w:rPr>
                      <w:b w:val="0"/>
                      <w:bCs/>
                      <w:sz w:val="21"/>
                      <w:szCs w:val="21"/>
                    </w:rPr>
                  </w:pPr>
                  <w:r>
                    <w:rPr>
                      <w:b w:val="0"/>
                      <w:bCs/>
                      <w:sz w:val="21"/>
                      <w:szCs w:val="21"/>
                    </w:rPr>
                    <w:t>产生速率kg/h</w:t>
                  </w:r>
                </w:p>
              </w:tc>
              <w:tc>
                <w:tcPr>
                  <w:tcW w:w="1440" w:type="dxa"/>
                  <w:tcBorders>
                    <w:tl2br w:val="nil"/>
                    <w:tr2bl w:val="nil"/>
                  </w:tcBorders>
                  <w:noWrap w:val="0"/>
                  <w:vAlign w:val="top"/>
                </w:tcPr>
                <w:p>
                  <w:pPr>
                    <w:adjustRightInd w:val="0"/>
                    <w:snapToGrid w:val="0"/>
                    <w:spacing w:line="320" w:lineRule="exact"/>
                    <w:jc w:val="center"/>
                    <w:rPr>
                      <w:b w:val="0"/>
                      <w:bCs/>
                      <w:sz w:val="21"/>
                      <w:szCs w:val="21"/>
                    </w:rPr>
                  </w:pPr>
                  <w:r>
                    <w:rPr>
                      <w:rFonts w:hint="eastAsia"/>
                      <w:b w:val="0"/>
                      <w:bCs/>
                      <w:sz w:val="21"/>
                      <w:szCs w:val="21"/>
                    </w:rPr>
                    <w:t>治理措施</w:t>
                  </w:r>
                </w:p>
              </w:tc>
              <w:tc>
                <w:tcPr>
                  <w:tcW w:w="944" w:type="dxa"/>
                  <w:tcBorders>
                    <w:tl2br w:val="nil"/>
                    <w:tr2bl w:val="nil"/>
                  </w:tcBorders>
                  <w:noWrap w:val="0"/>
                  <w:vAlign w:val="center"/>
                </w:tcPr>
                <w:p>
                  <w:pPr>
                    <w:adjustRightInd w:val="0"/>
                    <w:snapToGrid w:val="0"/>
                    <w:spacing w:line="320" w:lineRule="exact"/>
                    <w:jc w:val="center"/>
                    <w:rPr>
                      <w:b w:val="0"/>
                      <w:bCs/>
                      <w:sz w:val="21"/>
                      <w:szCs w:val="21"/>
                    </w:rPr>
                  </w:pPr>
                  <w:r>
                    <w:rPr>
                      <w:b w:val="0"/>
                      <w:bCs/>
                      <w:sz w:val="21"/>
                      <w:szCs w:val="21"/>
                    </w:rPr>
                    <w:t>排放量t/a</w:t>
                  </w:r>
                </w:p>
              </w:tc>
              <w:tc>
                <w:tcPr>
                  <w:tcW w:w="1150" w:type="dxa"/>
                  <w:tcBorders>
                    <w:tl2br w:val="nil"/>
                    <w:tr2bl w:val="nil"/>
                  </w:tcBorders>
                  <w:noWrap w:val="0"/>
                  <w:vAlign w:val="center"/>
                </w:tcPr>
                <w:p>
                  <w:pPr>
                    <w:adjustRightInd w:val="0"/>
                    <w:snapToGrid w:val="0"/>
                    <w:spacing w:line="320" w:lineRule="exact"/>
                    <w:jc w:val="center"/>
                    <w:rPr>
                      <w:b w:val="0"/>
                      <w:bCs/>
                      <w:sz w:val="21"/>
                      <w:szCs w:val="21"/>
                    </w:rPr>
                  </w:pPr>
                  <w:r>
                    <w:rPr>
                      <w:b w:val="0"/>
                      <w:bCs/>
                      <w:sz w:val="21"/>
                      <w:szCs w:val="21"/>
                    </w:rPr>
                    <w:t>排放速率kg/h</w:t>
                  </w:r>
                </w:p>
              </w:tc>
              <w:tc>
                <w:tcPr>
                  <w:tcW w:w="1165" w:type="dxa"/>
                  <w:tcBorders>
                    <w:tl2br w:val="nil"/>
                    <w:tr2bl w:val="nil"/>
                  </w:tcBorders>
                  <w:noWrap w:val="0"/>
                  <w:vAlign w:val="center"/>
                </w:tcPr>
                <w:p>
                  <w:pPr>
                    <w:adjustRightInd w:val="0"/>
                    <w:snapToGrid w:val="0"/>
                    <w:spacing w:line="320" w:lineRule="exact"/>
                    <w:jc w:val="center"/>
                    <w:rPr>
                      <w:rFonts w:hint="eastAsia" w:eastAsia="宋体"/>
                      <w:b w:val="0"/>
                      <w:bCs/>
                      <w:sz w:val="21"/>
                      <w:szCs w:val="21"/>
                      <w:lang w:eastAsia="zh-CN"/>
                    </w:rPr>
                  </w:pPr>
                  <w:r>
                    <w:rPr>
                      <w:rFonts w:hint="eastAsia"/>
                      <w:b w:val="0"/>
                      <w:bCs/>
                      <w:sz w:val="21"/>
                      <w:szCs w:val="21"/>
                      <w:lang w:eastAsia="zh-CN"/>
                    </w:rPr>
                    <w:t>排放浓度（</w:t>
                  </w:r>
                  <w:r>
                    <w:rPr>
                      <w:rFonts w:hint="eastAsia"/>
                      <w:b w:val="0"/>
                      <w:bCs/>
                      <w:sz w:val="21"/>
                      <w:szCs w:val="21"/>
                      <w:lang w:val="en-US" w:eastAsia="zh-CN"/>
                    </w:rPr>
                    <w:t>mg/m</w:t>
                  </w:r>
                  <w:r>
                    <w:rPr>
                      <w:rFonts w:hint="eastAsia"/>
                      <w:b w:val="0"/>
                      <w:bCs/>
                      <w:sz w:val="21"/>
                      <w:szCs w:val="21"/>
                      <w:vertAlign w:val="superscript"/>
                      <w:lang w:val="en-US" w:eastAsia="zh-CN"/>
                    </w:rPr>
                    <w:t>3</w:t>
                  </w:r>
                  <w:r>
                    <w:rPr>
                      <w:rFonts w:hint="eastAsia"/>
                      <w:b w:val="0"/>
                      <w:bCs/>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69" w:hRule="atLeast"/>
                <w:jc w:val="center"/>
              </w:trPr>
              <w:tc>
                <w:tcPr>
                  <w:tcW w:w="1280" w:type="dxa"/>
                  <w:vMerge w:val="restart"/>
                  <w:tcBorders>
                    <w:tl2br w:val="nil"/>
                    <w:tr2bl w:val="nil"/>
                  </w:tcBorders>
                  <w:noWrap w:val="0"/>
                  <w:vAlign w:val="center"/>
                </w:tcPr>
                <w:p>
                  <w:pPr>
                    <w:pStyle w:val="41"/>
                    <w:adjustRightInd w:val="0"/>
                    <w:snapToGrid w:val="0"/>
                    <w:rPr>
                      <w:lang w:val="en-US" w:eastAsia="zh-CN"/>
                    </w:rPr>
                  </w:pPr>
                  <w:r>
                    <w:rPr>
                      <w:rFonts w:hint="eastAsia"/>
                      <w:lang w:val="en-US" w:eastAsia="zh-CN"/>
                    </w:rPr>
                    <w:t>焊接</w:t>
                  </w:r>
                  <w:r>
                    <w:rPr>
                      <w:lang w:val="en-US" w:eastAsia="zh-CN"/>
                    </w:rPr>
                    <w:t>烟尘</w:t>
                  </w:r>
                </w:p>
                <w:p>
                  <w:pPr>
                    <w:pStyle w:val="41"/>
                    <w:adjustRightInd w:val="0"/>
                    <w:snapToGrid w:val="0"/>
                    <w:rPr>
                      <w:rFonts w:hint="eastAsia"/>
                      <w:lang w:val="en-US" w:eastAsia="zh-CN"/>
                    </w:rPr>
                  </w:pPr>
                  <w:r>
                    <w:rPr>
                      <w:rFonts w:hint="eastAsia"/>
                      <w:lang w:val="en-US" w:eastAsia="zh-CN"/>
                    </w:rPr>
                    <w:t>—固定区域</w:t>
                  </w:r>
                </w:p>
              </w:tc>
              <w:tc>
                <w:tcPr>
                  <w:tcW w:w="864" w:type="dxa"/>
                  <w:tcBorders>
                    <w:tl2br w:val="nil"/>
                    <w:tr2bl w:val="nil"/>
                  </w:tcBorders>
                  <w:noWrap w:val="0"/>
                  <w:vAlign w:val="center"/>
                </w:tcPr>
                <w:p>
                  <w:pPr>
                    <w:pStyle w:val="41"/>
                    <w:adjustRightInd w:val="0"/>
                    <w:snapToGrid w:val="0"/>
                    <w:rPr>
                      <w:rFonts w:hint="eastAsia"/>
                      <w:lang w:val="en-US" w:eastAsia="zh-CN"/>
                    </w:rPr>
                  </w:pPr>
                  <w:r>
                    <w:rPr>
                      <w:rFonts w:hint="eastAsia"/>
                      <w:lang w:val="en-US" w:eastAsia="zh-CN"/>
                    </w:rPr>
                    <w:t>有组织</w:t>
                  </w:r>
                </w:p>
              </w:tc>
              <w:tc>
                <w:tcPr>
                  <w:tcW w:w="937" w:type="dxa"/>
                  <w:tcBorders>
                    <w:tl2br w:val="nil"/>
                    <w:tr2bl w:val="nil"/>
                  </w:tcBorders>
                  <w:noWrap w:val="0"/>
                  <w:vAlign w:val="center"/>
                </w:tcPr>
                <w:p>
                  <w:pPr>
                    <w:pStyle w:val="41"/>
                    <w:adjustRightInd w:val="0"/>
                    <w:snapToGrid w:val="0"/>
                    <w:rPr>
                      <w:rFonts w:hint="default" w:ascii="Times New Roman" w:hAnsi="Times New Roman" w:cs="Times New Roman"/>
                      <w:lang w:val="en-US" w:eastAsia="zh-CN"/>
                    </w:rPr>
                  </w:pPr>
                  <w:r>
                    <w:rPr>
                      <w:rFonts w:hint="default" w:ascii="Times New Roman" w:hAnsi="Times New Roman" w:cs="Times New Roman"/>
                      <w:lang w:eastAsia="zh-CN"/>
                    </w:rPr>
                    <w:t>0.0</w:t>
                  </w:r>
                  <w:r>
                    <w:rPr>
                      <w:rFonts w:hint="default" w:ascii="Times New Roman" w:hAnsi="Times New Roman" w:cs="Times New Roman"/>
                      <w:lang w:val="en-US" w:eastAsia="zh-CN"/>
                    </w:rPr>
                    <w:t>0378</w:t>
                  </w:r>
                </w:p>
              </w:tc>
              <w:tc>
                <w:tcPr>
                  <w:tcW w:w="923" w:type="dxa"/>
                  <w:tcBorders>
                    <w:tl2br w:val="nil"/>
                    <w:tr2bl w:val="nil"/>
                  </w:tcBorders>
                  <w:noWrap w:val="0"/>
                  <w:vAlign w:val="center"/>
                </w:tcPr>
                <w:p>
                  <w:pPr>
                    <w:widowControl/>
                    <w:adjustRightInd w:val="0"/>
                    <w:snapToGrid w:val="0"/>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0.0</w:t>
                  </w:r>
                  <w:r>
                    <w:rPr>
                      <w:rFonts w:hint="default" w:ascii="Times New Roman" w:hAnsi="Times New Roman" w:cs="Times New Roman"/>
                      <w:sz w:val="21"/>
                      <w:szCs w:val="21"/>
                      <w:lang w:val="en-US" w:eastAsia="zh-CN"/>
                    </w:rPr>
                    <w:t>0315</w:t>
                  </w:r>
                </w:p>
              </w:tc>
              <w:tc>
                <w:tcPr>
                  <w:tcW w:w="1440" w:type="dxa"/>
                  <w:tcBorders>
                    <w:tl2br w:val="nil"/>
                    <w:tr2bl w:val="nil"/>
                  </w:tcBorders>
                  <w:noWrap w:val="0"/>
                  <w:vAlign w:val="top"/>
                </w:tcPr>
                <w:p>
                  <w:pPr>
                    <w:pStyle w:val="41"/>
                    <w:adjustRightInd w:val="0"/>
                    <w:snapToGrid w:val="0"/>
                    <w:rPr>
                      <w:rFonts w:hint="default" w:ascii="Times New Roman" w:hAnsi="Times New Roman" w:cs="Times New Roman"/>
                      <w:lang w:eastAsia="zh-CN"/>
                    </w:rPr>
                  </w:pPr>
                  <w:r>
                    <w:rPr>
                      <w:rFonts w:hint="default" w:ascii="Times New Roman" w:hAnsi="Times New Roman" w:cs="Times New Roman"/>
                      <w:lang w:eastAsia="zh-CN"/>
                    </w:rPr>
                    <w:t>袋式除尘器+15m排气筒</w:t>
                  </w:r>
                </w:p>
              </w:tc>
              <w:tc>
                <w:tcPr>
                  <w:tcW w:w="944" w:type="dxa"/>
                  <w:tcBorders>
                    <w:tl2br w:val="nil"/>
                    <w:tr2bl w:val="nil"/>
                  </w:tcBorders>
                  <w:noWrap w:val="0"/>
                  <w:vAlign w:val="center"/>
                </w:tcPr>
                <w:p>
                  <w:pPr>
                    <w:pStyle w:val="41"/>
                    <w:adjustRightInd w:val="0"/>
                    <w:snapToGrid w:val="0"/>
                    <w:rPr>
                      <w:rFonts w:hint="default" w:ascii="Times New Roman" w:hAnsi="Times New Roman" w:cs="Times New Roman"/>
                      <w:lang w:val="en-US" w:eastAsia="zh-CN"/>
                    </w:rPr>
                  </w:pPr>
                  <w:r>
                    <w:rPr>
                      <w:rFonts w:hint="default" w:ascii="Times New Roman" w:hAnsi="Times New Roman" w:cs="Times New Roman"/>
                      <w:lang w:eastAsia="zh-CN"/>
                    </w:rPr>
                    <w:t>0.000</w:t>
                  </w:r>
                  <w:r>
                    <w:rPr>
                      <w:rFonts w:hint="default" w:ascii="Times New Roman" w:hAnsi="Times New Roman" w:cs="Times New Roman"/>
                      <w:lang w:val="en-US" w:eastAsia="zh-CN"/>
                    </w:rPr>
                    <w:t>189</w:t>
                  </w:r>
                </w:p>
              </w:tc>
              <w:tc>
                <w:tcPr>
                  <w:tcW w:w="1150" w:type="dxa"/>
                  <w:tcBorders>
                    <w:tl2br w:val="nil"/>
                    <w:tr2bl w:val="nil"/>
                  </w:tcBorders>
                  <w:noWrap w:val="0"/>
                  <w:vAlign w:val="center"/>
                </w:tcPr>
                <w:p>
                  <w:pPr>
                    <w:pStyle w:val="41"/>
                    <w:adjustRightInd w:val="0"/>
                    <w:snapToGrid w:val="0"/>
                    <w:rPr>
                      <w:rFonts w:hint="default" w:ascii="Times New Roman" w:hAnsi="Times New Roman" w:cs="Times New Roman"/>
                      <w:lang w:val="en-US" w:eastAsia="zh-CN"/>
                    </w:rPr>
                  </w:pPr>
                  <w:r>
                    <w:rPr>
                      <w:rFonts w:hint="default" w:ascii="Times New Roman" w:hAnsi="Times New Roman" w:cs="Times New Roman"/>
                      <w:lang w:eastAsia="zh-CN"/>
                    </w:rPr>
                    <w:t>0.000</w:t>
                  </w:r>
                  <w:r>
                    <w:rPr>
                      <w:rFonts w:hint="default" w:ascii="Times New Roman" w:hAnsi="Times New Roman" w:cs="Times New Roman"/>
                      <w:lang w:val="en-US" w:eastAsia="zh-CN"/>
                    </w:rPr>
                    <w:t>16</w:t>
                  </w:r>
                </w:p>
              </w:tc>
              <w:tc>
                <w:tcPr>
                  <w:tcW w:w="1165" w:type="dxa"/>
                  <w:tcBorders>
                    <w:tl2br w:val="nil"/>
                    <w:tr2bl w:val="nil"/>
                  </w:tcBorders>
                  <w:noWrap w:val="0"/>
                  <w:vAlign w:val="center"/>
                </w:tcPr>
                <w:p>
                  <w:pPr>
                    <w:pStyle w:val="41"/>
                    <w:adjustRightInd w:val="0"/>
                    <w:snapToGrid w:val="0"/>
                    <w:rPr>
                      <w:rFonts w:hint="default" w:ascii="Times New Roman" w:hAnsi="Times New Roman" w:cs="Times New Roman"/>
                      <w:lang w:val="en-US" w:eastAsia="zh-CN"/>
                    </w:rPr>
                  </w:pPr>
                  <w:r>
                    <w:rPr>
                      <w:rFonts w:hint="default" w:ascii="Times New Roman" w:hAnsi="Times New Roman" w:cs="Times New Roman"/>
                      <w:lang w:val="en-US" w:eastAsia="zh-CN"/>
                    </w:rPr>
                    <w:t>0.053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69" w:hRule="atLeast"/>
                <w:jc w:val="center"/>
              </w:trPr>
              <w:tc>
                <w:tcPr>
                  <w:tcW w:w="1280" w:type="dxa"/>
                  <w:vMerge w:val="continue"/>
                  <w:tcBorders>
                    <w:tl2br w:val="nil"/>
                    <w:tr2bl w:val="nil"/>
                  </w:tcBorders>
                  <w:noWrap w:val="0"/>
                  <w:vAlign w:val="center"/>
                </w:tcPr>
                <w:p>
                  <w:pPr>
                    <w:pStyle w:val="41"/>
                    <w:adjustRightInd w:val="0"/>
                    <w:snapToGrid w:val="0"/>
                    <w:rPr>
                      <w:rFonts w:hint="eastAsia"/>
                      <w:lang w:val="en-US" w:eastAsia="zh-CN"/>
                    </w:rPr>
                  </w:pPr>
                </w:p>
              </w:tc>
              <w:tc>
                <w:tcPr>
                  <w:tcW w:w="864" w:type="dxa"/>
                  <w:tcBorders>
                    <w:tl2br w:val="nil"/>
                    <w:tr2bl w:val="nil"/>
                  </w:tcBorders>
                  <w:noWrap w:val="0"/>
                  <w:vAlign w:val="center"/>
                </w:tcPr>
                <w:p>
                  <w:pPr>
                    <w:pStyle w:val="41"/>
                    <w:adjustRightInd w:val="0"/>
                    <w:snapToGrid w:val="0"/>
                    <w:rPr>
                      <w:lang w:val="en-US" w:eastAsia="zh-CN"/>
                    </w:rPr>
                  </w:pPr>
                  <w:r>
                    <w:rPr>
                      <w:rFonts w:hint="eastAsia"/>
                      <w:lang w:val="en-US" w:eastAsia="zh-CN"/>
                    </w:rPr>
                    <w:t>无组织</w:t>
                  </w:r>
                </w:p>
              </w:tc>
              <w:tc>
                <w:tcPr>
                  <w:tcW w:w="937" w:type="dxa"/>
                  <w:tcBorders>
                    <w:tl2br w:val="nil"/>
                    <w:tr2bl w:val="nil"/>
                  </w:tcBorders>
                  <w:noWrap w:val="0"/>
                  <w:vAlign w:val="center"/>
                </w:tcPr>
                <w:p>
                  <w:pPr>
                    <w:pStyle w:val="41"/>
                    <w:adjustRightInd w:val="0"/>
                    <w:snapToGrid w:val="0"/>
                    <w:rPr>
                      <w:rFonts w:hint="default" w:ascii="Times New Roman" w:hAnsi="Times New Roman" w:cs="Times New Roman"/>
                      <w:lang w:val="en-US" w:eastAsia="zh-CN"/>
                    </w:rPr>
                  </w:pPr>
                  <w:r>
                    <w:rPr>
                      <w:rFonts w:hint="default" w:ascii="Times New Roman" w:hAnsi="Times New Roman" w:cs="Times New Roman"/>
                      <w:lang w:val="en-US" w:eastAsia="zh-CN"/>
                    </w:rPr>
                    <w:t>0.00042</w:t>
                  </w:r>
                </w:p>
              </w:tc>
              <w:tc>
                <w:tcPr>
                  <w:tcW w:w="923" w:type="dxa"/>
                  <w:tcBorders>
                    <w:tl2br w:val="nil"/>
                    <w:tr2bl w:val="nil"/>
                  </w:tcBorders>
                  <w:noWrap w:val="0"/>
                  <w:vAlign w:val="center"/>
                </w:tcPr>
                <w:p>
                  <w:pPr>
                    <w:widowControl/>
                    <w:adjustRightInd w:val="0"/>
                    <w:snapToGrid w:val="0"/>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0.00</w:t>
                  </w:r>
                  <w:r>
                    <w:rPr>
                      <w:rFonts w:hint="default" w:ascii="Times New Roman" w:hAnsi="Times New Roman" w:cs="Times New Roman"/>
                      <w:sz w:val="21"/>
                      <w:szCs w:val="21"/>
                      <w:lang w:val="en-US" w:eastAsia="zh-CN"/>
                    </w:rPr>
                    <w:t>035</w:t>
                  </w:r>
                </w:p>
              </w:tc>
              <w:tc>
                <w:tcPr>
                  <w:tcW w:w="1440" w:type="dxa"/>
                  <w:tcBorders>
                    <w:tl2br w:val="nil"/>
                    <w:tr2bl w:val="nil"/>
                  </w:tcBorders>
                  <w:noWrap w:val="0"/>
                  <w:vAlign w:val="top"/>
                </w:tcPr>
                <w:p>
                  <w:pPr>
                    <w:pStyle w:val="41"/>
                    <w:adjustRightInd w:val="0"/>
                    <w:snapToGrid w:val="0"/>
                    <w:rPr>
                      <w:rFonts w:hint="default" w:ascii="Times New Roman" w:hAnsi="Times New Roman" w:cs="Times New Roman"/>
                      <w:lang w:eastAsia="zh-CN"/>
                    </w:rPr>
                  </w:pPr>
                  <w:r>
                    <w:rPr>
                      <w:rFonts w:hint="default" w:ascii="Times New Roman" w:hAnsi="Times New Roman" w:cs="Times New Roman"/>
                      <w:lang w:eastAsia="zh-CN"/>
                    </w:rPr>
                    <w:t>/</w:t>
                  </w:r>
                </w:p>
              </w:tc>
              <w:tc>
                <w:tcPr>
                  <w:tcW w:w="944" w:type="dxa"/>
                  <w:tcBorders>
                    <w:tl2br w:val="nil"/>
                    <w:tr2bl w:val="nil"/>
                  </w:tcBorders>
                  <w:noWrap w:val="0"/>
                  <w:vAlign w:val="center"/>
                </w:tcPr>
                <w:p>
                  <w:pPr>
                    <w:pStyle w:val="41"/>
                    <w:adjustRightInd w:val="0"/>
                    <w:snapToGrid w:val="0"/>
                    <w:rPr>
                      <w:rFonts w:hint="default" w:ascii="Times New Roman" w:hAnsi="Times New Roman" w:cs="Times New Roman"/>
                      <w:lang w:eastAsia="zh-CN"/>
                    </w:rPr>
                  </w:pPr>
                  <w:r>
                    <w:rPr>
                      <w:rFonts w:hint="default" w:ascii="Times New Roman" w:hAnsi="Times New Roman" w:cs="Times New Roman"/>
                      <w:lang w:val="en-US" w:eastAsia="zh-CN"/>
                    </w:rPr>
                    <w:t>0.00042</w:t>
                  </w:r>
                </w:p>
              </w:tc>
              <w:tc>
                <w:tcPr>
                  <w:tcW w:w="1150" w:type="dxa"/>
                  <w:tcBorders>
                    <w:tl2br w:val="nil"/>
                    <w:tr2bl w:val="nil"/>
                  </w:tcBorders>
                  <w:noWrap w:val="0"/>
                  <w:vAlign w:val="center"/>
                </w:tcPr>
                <w:p>
                  <w:pPr>
                    <w:widowControl/>
                    <w:adjustRightInd w:val="0"/>
                    <w:snapToGrid w:val="0"/>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0.00</w:t>
                  </w:r>
                  <w:r>
                    <w:rPr>
                      <w:rFonts w:hint="default" w:ascii="Times New Roman" w:hAnsi="Times New Roman" w:cs="Times New Roman"/>
                      <w:sz w:val="21"/>
                      <w:szCs w:val="21"/>
                      <w:lang w:val="en-US" w:eastAsia="zh-CN"/>
                    </w:rPr>
                    <w:t>035</w:t>
                  </w:r>
                </w:p>
              </w:tc>
              <w:tc>
                <w:tcPr>
                  <w:tcW w:w="1165" w:type="dxa"/>
                  <w:tcBorders>
                    <w:tl2br w:val="nil"/>
                    <w:tr2bl w:val="nil"/>
                  </w:tcBorders>
                  <w:noWrap w:val="0"/>
                  <w:vAlign w:val="center"/>
                </w:tcPr>
                <w:p>
                  <w:pPr>
                    <w:widowControl/>
                    <w:adjustRightInd w:val="0"/>
                    <w:snapToGrid w:val="0"/>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69" w:hRule="atLeast"/>
                <w:jc w:val="center"/>
              </w:trPr>
              <w:tc>
                <w:tcPr>
                  <w:tcW w:w="1280" w:type="dxa"/>
                  <w:tcBorders>
                    <w:tl2br w:val="nil"/>
                    <w:tr2bl w:val="nil"/>
                  </w:tcBorders>
                  <w:noWrap w:val="0"/>
                  <w:vAlign w:val="center"/>
                </w:tcPr>
                <w:p>
                  <w:pPr>
                    <w:pStyle w:val="41"/>
                    <w:adjustRightInd w:val="0"/>
                    <w:snapToGrid w:val="0"/>
                    <w:rPr>
                      <w:rFonts w:hint="eastAsia"/>
                      <w:lang w:val="en-US" w:eastAsia="zh-CN"/>
                    </w:rPr>
                  </w:pPr>
                  <w:r>
                    <w:rPr>
                      <w:rFonts w:hint="eastAsia"/>
                      <w:lang w:val="en-US" w:eastAsia="zh-CN"/>
                    </w:rPr>
                    <w:t>焊接</w:t>
                  </w:r>
                  <w:r>
                    <w:rPr>
                      <w:lang w:val="en-US" w:eastAsia="zh-CN"/>
                    </w:rPr>
                    <w:t>烟尘</w:t>
                  </w:r>
                  <w:r>
                    <w:rPr>
                      <w:rFonts w:hint="eastAsia"/>
                      <w:lang w:val="en-US" w:eastAsia="zh-CN"/>
                    </w:rPr>
                    <w:t>—非</w:t>
                  </w:r>
                  <w:r>
                    <w:rPr>
                      <w:lang w:val="en-US" w:eastAsia="zh-CN"/>
                    </w:rPr>
                    <w:t>固定</w:t>
                  </w:r>
                  <w:r>
                    <w:rPr>
                      <w:rFonts w:hint="eastAsia"/>
                      <w:lang w:val="en-US" w:eastAsia="zh-CN"/>
                    </w:rPr>
                    <w:t>区域</w:t>
                  </w:r>
                </w:p>
              </w:tc>
              <w:tc>
                <w:tcPr>
                  <w:tcW w:w="864" w:type="dxa"/>
                  <w:tcBorders>
                    <w:tl2br w:val="nil"/>
                    <w:tr2bl w:val="nil"/>
                  </w:tcBorders>
                  <w:noWrap w:val="0"/>
                  <w:vAlign w:val="center"/>
                </w:tcPr>
                <w:p>
                  <w:pPr>
                    <w:pStyle w:val="41"/>
                    <w:adjustRightInd w:val="0"/>
                    <w:snapToGrid w:val="0"/>
                    <w:rPr>
                      <w:rFonts w:hint="eastAsia"/>
                      <w:lang w:val="en-US" w:eastAsia="zh-CN"/>
                    </w:rPr>
                  </w:pPr>
                  <w:r>
                    <w:rPr>
                      <w:rFonts w:hint="eastAsia"/>
                      <w:lang w:val="en-US" w:eastAsia="zh-CN"/>
                    </w:rPr>
                    <w:t>无组织</w:t>
                  </w:r>
                </w:p>
              </w:tc>
              <w:tc>
                <w:tcPr>
                  <w:tcW w:w="937" w:type="dxa"/>
                  <w:tcBorders>
                    <w:tl2br w:val="nil"/>
                    <w:tr2bl w:val="nil"/>
                  </w:tcBorders>
                  <w:noWrap w:val="0"/>
                  <w:vAlign w:val="center"/>
                </w:tcPr>
                <w:p>
                  <w:pPr>
                    <w:pStyle w:val="41"/>
                    <w:adjustRightInd w:val="0"/>
                    <w:snapToGrid w:val="0"/>
                    <w:rPr>
                      <w:rFonts w:hint="default" w:ascii="Times New Roman" w:hAnsi="Times New Roman" w:eastAsia="宋体" w:cs="Times New Roman"/>
                      <w:lang w:val="en-US" w:eastAsia="zh-CN"/>
                    </w:rPr>
                  </w:pPr>
                  <w:r>
                    <w:rPr>
                      <w:rFonts w:hint="default" w:ascii="Times New Roman" w:hAnsi="Times New Roman" w:cs="Times New Roman"/>
                      <w:lang w:val="en-US" w:eastAsia="zh-CN"/>
                    </w:rPr>
                    <w:t>0.0018</w:t>
                  </w:r>
                </w:p>
              </w:tc>
              <w:tc>
                <w:tcPr>
                  <w:tcW w:w="923" w:type="dxa"/>
                  <w:tcBorders>
                    <w:tl2br w:val="nil"/>
                    <w:tr2bl w:val="nil"/>
                  </w:tcBorders>
                  <w:noWrap w:val="0"/>
                  <w:vAlign w:val="center"/>
                </w:tcPr>
                <w:p>
                  <w:pPr>
                    <w:pStyle w:val="41"/>
                    <w:adjustRightInd w:val="0"/>
                    <w:snapToGrid w:val="0"/>
                    <w:rPr>
                      <w:rFonts w:hint="default" w:ascii="Times New Roman" w:hAnsi="Times New Roman" w:cs="Times New Roman"/>
                      <w:lang w:val="en-US" w:eastAsia="zh-CN"/>
                    </w:rPr>
                  </w:pPr>
                  <w:r>
                    <w:rPr>
                      <w:rFonts w:hint="default" w:ascii="Times New Roman" w:hAnsi="Times New Roman" w:cs="Times New Roman"/>
                      <w:lang w:eastAsia="zh-CN"/>
                    </w:rPr>
                    <w:t>0.0</w:t>
                  </w:r>
                  <w:r>
                    <w:rPr>
                      <w:rFonts w:hint="default" w:ascii="Times New Roman" w:hAnsi="Times New Roman" w:cs="Times New Roman"/>
                      <w:lang w:val="en-US" w:eastAsia="zh-CN"/>
                    </w:rPr>
                    <w:t>015</w:t>
                  </w:r>
                </w:p>
              </w:tc>
              <w:tc>
                <w:tcPr>
                  <w:tcW w:w="1440" w:type="dxa"/>
                  <w:tcBorders>
                    <w:tl2br w:val="nil"/>
                    <w:tr2bl w:val="nil"/>
                  </w:tcBorders>
                  <w:noWrap w:val="0"/>
                  <w:vAlign w:val="center"/>
                </w:tcPr>
                <w:p>
                  <w:pPr>
                    <w:pStyle w:val="41"/>
                    <w:adjustRightInd w:val="0"/>
                    <w:snapToGrid w:val="0"/>
                    <w:rPr>
                      <w:rFonts w:hint="default" w:ascii="Times New Roman" w:hAnsi="Times New Roman" w:cs="Times New Roman"/>
                      <w:lang w:eastAsia="zh-CN"/>
                    </w:rPr>
                  </w:pPr>
                  <w:r>
                    <w:rPr>
                      <w:rFonts w:hint="default" w:ascii="Times New Roman" w:hAnsi="Times New Roman" w:cs="Times New Roman"/>
                      <w:lang w:eastAsia="zh-CN"/>
                    </w:rPr>
                    <w:t>移动式焊接烟尘净化器</w:t>
                  </w:r>
                </w:p>
              </w:tc>
              <w:tc>
                <w:tcPr>
                  <w:tcW w:w="944" w:type="dxa"/>
                  <w:tcBorders>
                    <w:tl2br w:val="nil"/>
                    <w:tr2bl w:val="nil"/>
                  </w:tcBorders>
                  <w:noWrap w:val="0"/>
                  <w:vAlign w:val="center"/>
                </w:tcPr>
                <w:p>
                  <w:pPr>
                    <w:pStyle w:val="41"/>
                    <w:adjustRightInd w:val="0"/>
                    <w:snapToGrid w:val="0"/>
                    <w:rPr>
                      <w:rFonts w:hint="default" w:ascii="Times New Roman" w:hAnsi="Times New Roman" w:eastAsia="宋体" w:cs="Times New Roman"/>
                      <w:lang w:val="en-US" w:eastAsia="zh-CN"/>
                    </w:rPr>
                  </w:pPr>
                  <w:r>
                    <w:rPr>
                      <w:rFonts w:hint="default" w:ascii="Times New Roman" w:hAnsi="Times New Roman" w:cs="Times New Roman"/>
                      <w:lang w:val="en-US" w:eastAsia="zh-CN"/>
                    </w:rPr>
                    <w:t>0.000342</w:t>
                  </w:r>
                </w:p>
              </w:tc>
              <w:tc>
                <w:tcPr>
                  <w:tcW w:w="1150" w:type="dxa"/>
                  <w:tcBorders>
                    <w:tl2br w:val="nil"/>
                    <w:tr2bl w:val="nil"/>
                  </w:tcBorders>
                  <w:noWrap w:val="0"/>
                  <w:vAlign w:val="center"/>
                </w:tcPr>
                <w:p>
                  <w:pPr>
                    <w:pStyle w:val="41"/>
                    <w:adjustRightInd w:val="0"/>
                    <w:snapToGrid w:val="0"/>
                    <w:rPr>
                      <w:rFonts w:hint="default" w:ascii="Times New Roman" w:hAnsi="Times New Roman" w:cs="Times New Roman"/>
                      <w:lang w:val="en-US" w:eastAsia="zh-CN"/>
                    </w:rPr>
                  </w:pPr>
                  <w:r>
                    <w:rPr>
                      <w:rFonts w:hint="default" w:ascii="Times New Roman" w:hAnsi="Times New Roman" w:cs="Times New Roman"/>
                      <w:lang w:eastAsia="zh-CN"/>
                    </w:rPr>
                    <w:t>0.0</w:t>
                  </w:r>
                  <w:r>
                    <w:rPr>
                      <w:rFonts w:hint="default" w:ascii="Times New Roman" w:hAnsi="Times New Roman" w:cs="Times New Roman"/>
                      <w:lang w:val="en-US" w:eastAsia="zh-CN"/>
                    </w:rPr>
                    <w:t>00285</w:t>
                  </w:r>
                </w:p>
              </w:tc>
              <w:tc>
                <w:tcPr>
                  <w:tcW w:w="1165" w:type="dxa"/>
                  <w:tcBorders>
                    <w:tl2br w:val="nil"/>
                    <w:tr2bl w:val="nil"/>
                  </w:tcBorders>
                  <w:noWrap w:val="0"/>
                  <w:vAlign w:val="center"/>
                </w:tcPr>
                <w:p>
                  <w:pPr>
                    <w:pStyle w:val="41"/>
                    <w:adjustRightInd w:val="0"/>
                    <w:snapToGrid w:val="0"/>
                    <w:rPr>
                      <w:rFonts w:hint="default" w:ascii="Times New Roman" w:hAnsi="Times New Roman" w:cs="Times New Roman"/>
                      <w:lang w:val="en-US" w:eastAsia="zh-CN"/>
                    </w:rPr>
                  </w:pPr>
                  <w:r>
                    <w:rPr>
                      <w:rFonts w:hint="default" w:ascii="Times New Roman" w:hAnsi="Times New Roman" w:cs="Times New Roman"/>
                      <w:lang w:val="en-US" w:eastAsia="zh-CN"/>
                    </w:rPr>
                    <w:t>/</w:t>
                  </w:r>
                </w:p>
              </w:tc>
            </w:tr>
          </w:tbl>
          <w:p>
            <w:pPr>
              <w:keepNext w:val="0"/>
              <w:keepLines w:val="0"/>
              <w:pageBreakBefore w:val="0"/>
              <w:widowControl/>
              <w:kinsoku/>
              <w:wordWrap/>
              <w:overflowPunct/>
              <w:topLinePunct w:val="0"/>
              <w:autoSpaceDE w:val="0"/>
              <w:autoSpaceDN/>
              <w:bidi w:val="0"/>
              <w:adjustRightInd w:val="0"/>
              <w:snapToGrid w:val="0"/>
              <w:spacing w:line="500" w:lineRule="exact"/>
              <w:ind w:left="0" w:leftChars="0" w:right="0" w:rightChars="0" w:firstLine="492" w:firstLineChars="200"/>
              <w:jc w:val="both"/>
              <w:textAlignment w:val="auto"/>
              <w:outlineLvl w:val="9"/>
              <w:rPr>
                <w:rFonts w:hint="default" w:ascii="Times New Roman" w:hAnsi="Times New Roman" w:cs="Times New Roman"/>
                <w:spacing w:val="3"/>
                <w:sz w:val="24"/>
                <w:szCs w:val="24"/>
                <w:highlight w:val="none"/>
                <w:vertAlign w:val="baseline"/>
                <w:lang w:val="en-US" w:eastAsia="zh-CN"/>
              </w:rPr>
            </w:pPr>
            <w:r>
              <w:rPr>
                <w:rFonts w:hint="eastAsia" w:ascii="Times New Roman" w:hAnsi="Times New Roman" w:cs="Times New Roman"/>
                <w:color w:val="000000"/>
                <w:spacing w:val="3"/>
                <w:sz w:val="24"/>
                <w:szCs w:val="24"/>
                <w:highlight w:val="none"/>
                <w:vertAlign w:val="baseline"/>
                <w:lang w:val="en-US" w:eastAsia="zh-CN"/>
              </w:rPr>
              <w:t>由上表可知，颗粒物有组织排放速率和排放浓度</w:t>
            </w:r>
            <w:r>
              <w:rPr>
                <w:rFonts w:hint="default" w:ascii="Times New Roman" w:hAnsi="Times New Roman" w:cs="Times New Roman"/>
                <w:color w:val="000000"/>
                <w:spacing w:val="3"/>
                <w:sz w:val="24"/>
                <w:szCs w:val="24"/>
                <w:highlight w:val="none"/>
                <w:vertAlign w:val="baseline"/>
                <w:lang w:val="en-US" w:eastAsia="zh-CN"/>
              </w:rPr>
              <w:t>满足《大气污</w:t>
            </w:r>
            <w:r>
              <w:rPr>
                <w:rFonts w:hint="default" w:ascii="Times New Roman" w:hAnsi="Times New Roman" w:cs="Times New Roman"/>
                <w:spacing w:val="3"/>
                <w:sz w:val="24"/>
                <w:szCs w:val="24"/>
                <w:highlight w:val="none"/>
                <w:vertAlign w:val="baseline"/>
                <w:lang w:val="en-US" w:eastAsia="zh-CN"/>
              </w:rPr>
              <w:t>染物综合排放标准》（GB16297-1996）表2 规定颗粒物排放浓度120</w:t>
            </w:r>
            <w:r>
              <w:rPr>
                <w:rFonts w:hint="default" w:ascii="Times New Roman" w:hAnsi="Times New Roman" w:cs="Times New Roman"/>
                <w:spacing w:val="3"/>
                <w:sz w:val="24"/>
                <w:szCs w:val="24"/>
                <w:highlight w:val="none"/>
                <w:lang w:val="en-US" w:eastAsia="zh-CN"/>
              </w:rPr>
              <w:t>mg/m</w:t>
            </w:r>
            <w:r>
              <w:rPr>
                <w:rFonts w:hint="default" w:ascii="Times New Roman" w:hAnsi="Times New Roman" w:cs="Times New Roman"/>
                <w:spacing w:val="3"/>
                <w:sz w:val="24"/>
                <w:szCs w:val="24"/>
                <w:highlight w:val="none"/>
                <w:vertAlign w:val="superscript"/>
                <w:lang w:val="en-US" w:eastAsia="zh-CN"/>
              </w:rPr>
              <w:t>3</w:t>
            </w:r>
            <w:r>
              <w:rPr>
                <w:rFonts w:hint="default" w:ascii="Times New Roman" w:hAnsi="Times New Roman" w:cs="Times New Roman"/>
                <w:spacing w:val="3"/>
                <w:sz w:val="24"/>
                <w:szCs w:val="24"/>
                <w:highlight w:val="none"/>
                <w:vertAlign w:val="baseline"/>
                <w:lang w:val="en-US" w:eastAsia="zh-CN"/>
              </w:rPr>
              <w:t>，排放速率3.5</w:t>
            </w:r>
            <w:r>
              <w:rPr>
                <w:rFonts w:hint="default" w:ascii="Times New Roman" w:hAnsi="Times New Roman" w:cs="Times New Roman"/>
                <w:spacing w:val="3"/>
                <w:sz w:val="24"/>
                <w:szCs w:val="24"/>
                <w:highlight w:val="none"/>
                <w:lang w:val="en-US" w:eastAsia="zh-CN"/>
              </w:rPr>
              <w:t>kg/h（</w:t>
            </w:r>
            <w:r>
              <w:rPr>
                <w:rFonts w:hint="default" w:ascii="Times New Roman" w:hAnsi="Times New Roman" w:cs="Times New Roman"/>
                <w:spacing w:val="3"/>
                <w:sz w:val="24"/>
                <w:szCs w:val="24"/>
                <w:highlight w:val="none"/>
                <w:vertAlign w:val="baseline"/>
                <w:lang w:val="en-US" w:eastAsia="zh-CN"/>
              </w:rPr>
              <w:t>15m排气筒）标准要求。</w:t>
            </w:r>
          </w:p>
          <w:p>
            <w:pPr>
              <w:keepNext w:val="0"/>
              <w:keepLines w:val="0"/>
              <w:pageBreakBefore w:val="0"/>
              <w:widowControl/>
              <w:kinsoku/>
              <w:wordWrap/>
              <w:overflowPunct/>
              <w:topLinePunct w:val="0"/>
              <w:autoSpaceDE w:val="0"/>
              <w:autoSpaceDN/>
              <w:bidi w:val="0"/>
              <w:adjustRightInd w:val="0"/>
              <w:snapToGrid w:val="0"/>
              <w:spacing w:line="520" w:lineRule="exact"/>
              <w:ind w:left="0" w:leftChars="0" w:right="0" w:rightChars="0" w:firstLine="482" w:firstLineChars="200"/>
              <w:jc w:val="both"/>
              <w:textAlignment w:val="auto"/>
              <w:outlineLvl w:val="9"/>
              <w:rPr>
                <w:rFonts w:hint="default" w:ascii="Times New Roman" w:hAnsi="Times New Roman" w:cs="Times New Roman"/>
                <w:b/>
                <w:bCs/>
                <w:sz w:val="24"/>
                <w:szCs w:val="24"/>
                <w:lang w:eastAsia="zh-CN"/>
              </w:rPr>
            </w:pPr>
            <w:r>
              <w:rPr>
                <w:rFonts w:hint="eastAsia" w:ascii="Times New Roman" w:hAnsi="Times New Roman" w:cs="Times New Roman"/>
                <w:b/>
                <w:bCs/>
                <w:sz w:val="24"/>
                <w:szCs w:val="24"/>
                <w:lang w:val="en-US" w:eastAsia="zh-CN"/>
              </w:rPr>
              <w:t>2、</w:t>
            </w:r>
            <w:r>
              <w:rPr>
                <w:rFonts w:hint="default" w:ascii="Times New Roman" w:hAnsi="Times New Roman" w:cs="Times New Roman"/>
                <w:b/>
                <w:bCs/>
                <w:sz w:val="24"/>
                <w:szCs w:val="24"/>
                <w:lang w:eastAsia="zh-CN"/>
              </w:rPr>
              <w:t xml:space="preserve">大气环境影响预测 </w:t>
            </w:r>
          </w:p>
          <w:p>
            <w:pPr>
              <w:keepNext w:val="0"/>
              <w:keepLines w:val="0"/>
              <w:pageBreakBefore w:val="0"/>
              <w:kinsoku/>
              <w:wordWrap/>
              <w:overflowPunct/>
              <w:topLinePunct w:val="0"/>
              <w:autoSpaceDN/>
              <w:bidi w:val="0"/>
              <w:spacing w:line="520" w:lineRule="exact"/>
              <w:ind w:firstLine="480" w:firstLineChars="200"/>
              <w:rPr>
                <w:rFonts w:hint="default" w:ascii="Times New Roman" w:hAnsi="Times New Roman" w:cs="Times New Roman"/>
                <w:sz w:val="24"/>
                <w:szCs w:val="22"/>
                <w:lang w:val="en-US" w:eastAsia="zh-CN"/>
              </w:rPr>
            </w:pPr>
            <w:r>
              <w:rPr>
                <w:rFonts w:hint="default" w:ascii="Times New Roman" w:hAnsi="Times New Roman" w:cs="Times New Roman"/>
                <w:sz w:val="24"/>
                <w:szCs w:val="22"/>
                <w:lang w:val="en-US" w:eastAsia="zh-CN"/>
              </w:rPr>
              <w:fldChar w:fldCharType="begin"/>
            </w:r>
            <w:r>
              <w:rPr>
                <w:rFonts w:hint="default" w:ascii="Times New Roman" w:hAnsi="Times New Roman" w:cs="Times New Roman"/>
                <w:sz w:val="24"/>
                <w:szCs w:val="22"/>
                <w:lang w:val="en-US" w:eastAsia="zh-CN"/>
              </w:rPr>
              <w:instrText xml:space="preserve"> = 1 \* GB3 \* MERGEFORMAT </w:instrText>
            </w:r>
            <w:r>
              <w:rPr>
                <w:rFonts w:hint="default" w:ascii="Times New Roman" w:hAnsi="Times New Roman" w:cs="Times New Roman"/>
                <w:sz w:val="24"/>
                <w:szCs w:val="22"/>
                <w:lang w:val="en-US" w:eastAsia="zh-CN"/>
              </w:rPr>
              <w:fldChar w:fldCharType="separate"/>
            </w:r>
            <w:r>
              <w:rPr>
                <w:rFonts w:hint="default" w:ascii="Times New Roman" w:hAnsi="Times New Roman" w:cs="Times New Roman"/>
              </w:rPr>
              <w:t>①</w:t>
            </w:r>
            <w:r>
              <w:rPr>
                <w:rFonts w:hint="default" w:ascii="Times New Roman" w:hAnsi="Times New Roman" w:cs="Times New Roman"/>
                <w:sz w:val="24"/>
                <w:szCs w:val="22"/>
                <w:lang w:val="en-US" w:eastAsia="zh-CN"/>
              </w:rPr>
              <w:fldChar w:fldCharType="end"/>
            </w:r>
            <w:r>
              <w:rPr>
                <w:rFonts w:hint="default" w:ascii="Times New Roman" w:hAnsi="Times New Roman" w:cs="Times New Roman"/>
                <w:sz w:val="24"/>
                <w:szCs w:val="22"/>
                <w:lang w:val="en-US" w:eastAsia="zh-CN"/>
              </w:rPr>
              <w:t>评价因子和评价等级</w:t>
            </w:r>
          </w:p>
          <w:p>
            <w:pPr>
              <w:keepNext w:val="0"/>
              <w:keepLines w:val="0"/>
              <w:pageBreakBefore w:val="0"/>
              <w:kinsoku/>
              <w:wordWrap/>
              <w:overflowPunct/>
              <w:topLinePunct w:val="0"/>
              <w:autoSpaceDN/>
              <w:bidi w:val="0"/>
              <w:spacing w:line="520" w:lineRule="exact"/>
              <w:ind w:firstLine="480" w:firstLineChars="200"/>
              <w:rPr>
                <w:rFonts w:hint="default" w:ascii="Times New Roman" w:hAnsi="Times New Roman" w:cs="Times New Roman"/>
                <w:sz w:val="24"/>
                <w:szCs w:val="22"/>
                <w:lang w:val="en-US" w:eastAsia="zh-CN"/>
              </w:rPr>
            </w:pPr>
            <w:r>
              <w:rPr>
                <w:rFonts w:hint="default" w:ascii="Times New Roman" w:hAnsi="Times New Roman" w:cs="Times New Roman"/>
                <w:sz w:val="24"/>
                <w:szCs w:val="22"/>
                <w:lang w:val="en-US" w:eastAsia="zh-CN"/>
              </w:rPr>
              <w:t>本次评价使用《环境影响评价技术导则大气环境》（HJ2.2-2018）中推荐的估算模型AERSCREEN，判定运营期大气环境影响评价等级。</w:t>
            </w:r>
          </w:p>
          <w:p>
            <w:pPr>
              <w:keepNext w:val="0"/>
              <w:keepLines w:val="0"/>
              <w:pageBreakBefore w:val="0"/>
              <w:kinsoku/>
              <w:wordWrap/>
              <w:overflowPunct/>
              <w:topLinePunct w:val="0"/>
              <w:autoSpaceDN/>
              <w:bidi w:val="0"/>
              <w:spacing w:line="520" w:lineRule="exact"/>
              <w:ind w:firstLine="480" w:firstLineChars="200"/>
              <w:rPr>
                <w:rFonts w:hint="default" w:ascii="Times New Roman" w:hAnsi="Times New Roman" w:eastAsia="黑体" w:cs="Times New Roman"/>
                <w:sz w:val="24"/>
              </w:rPr>
            </w:pPr>
            <w:r>
              <w:rPr>
                <w:rFonts w:hint="default" w:ascii="Times New Roman" w:hAnsi="Times New Roman" w:cs="Times New Roman"/>
                <w:sz w:val="24"/>
                <w:szCs w:val="22"/>
                <w:lang w:val="en-US" w:eastAsia="zh-CN"/>
              </w:rPr>
              <w:t>根据工程分析，本工程预测评价因子为颗粒物，项目评价因子和评价标准筛选详见表2</w:t>
            </w:r>
            <w:r>
              <w:rPr>
                <w:rFonts w:hint="eastAsia" w:ascii="Times New Roman" w:hAnsi="Times New Roman" w:cs="Times New Roman"/>
                <w:sz w:val="24"/>
                <w:szCs w:val="22"/>
                <w:lang w:val="en-US" w:eastAsia="zh-CN"/>
              </w:rPr>
              <w:t>4</w:t>
            </w:r>
            <w:r>
              <w:rPr>
                <w:rFonts w:hint="default" w:ascii="Times New Roman" w:hAnsi="Times New Roman" w:cs="Times New Roman"/>
                <w:sz w:val="24"/>
                <w:szCs w:val="22"/>
                <w:lang w:val="en-US" w:eastAsia="zh-CN"/>
              </w:rPr>
              <w:t>。</w:t>
            </w:r>
          </w:p>
          <w:p>
            <w:pPr>
              <w:keepNext w:val="0"/>
              <w:keepLines w:val="0"/>
              <w:pageBreakBefore w:val="0"/>
              <w:kinsoku/>
              <w:wordWrap/>
              <w:overflowPunct/>
              <w:topLinePunct w:val="0"/>
              <w:autoSpaceDN/>
              <w:bidi w:val="0"/>
              <w:spacing w:line="520" w:lineRule="exact"/>
              <w:ind w:firstLine="480" w:firstLineChars="200"/>
              <w:jc w:val="both"/>
              <w:textAlignment w:val="baseline"/>
              <w:rPr>
                <w:rFonts w:hint="eastAsia" w:ascii="黑体" w:hAnsi="黑体" w:eastAsia="黑体" w:cs="黑体"/>
                <w:sz w:val="24"/>
              </w:rPr>
            </w:pPr>
            <w:r>
              <w:rPr>
                <w:rFonts w:hint="eastAsia" w:ascii="黑体" w:hAnsi="黑体" w:eastAsia="黑体" w:cs="黑体"/>
                <w:sz w:val="24"/>
              </w:rPr>
              <w:t>表</w:t>
            </w:r>
            <w:r>
              <w:rPr>
                <w:rFonts w:hint="eastAsia" w:ascii="黑体" w:hAnsi="黑体" w:eastAsia="黑体" w:cs="黑体"/>
                <w:sz w:val="24"/>
                <w:lang w:val="en-US" w:eastAsia="zh-CN"/>
              </w:rPr>
              <w:t xml:space="preserve">24                  </w:t>
            </w:r>
            <w:r>
              <w:rPr>
                <w:rFonts w:hint="eastAsia" w:ascii="黑体" w:hAnsi="黑体" w:eastAsia="黑体" w:cs="黑体"/>
                <w:sz w:val="24"/>
              </w:rPr>
              <w:t>评价因子和评价标准表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7"/>
              <w:gridCol w:w="1072"/>
              <w:gridCol w:w="1268"/>
              <w:gridCol w:w="4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outlineLvl w:val="9"/>
                    <w:rPr>
                      <w:rFonts w:hint="default" w:ascii="Times New Roman" w:hAnsi="Times New Roman" w:cs="Times New Roman"/>
                      <w:sz w:val="21"/>
                      <w:szCs w:val="21"/>
                    </w:rPr>
                  </w:pPr>
                  <w:r>
                    <w:rPr>
                      <w:rFonts w:hint="default" w:ascii="Times New Roman" w:hAnsi="Times New Roman" w:cs="Times New Roman"/>
                      <w:sz w:val="21"/>
                      <w:szCs w:val="21"/>
                    </w:rPr>
                    <w:t>评价因子</w:t>
                  </w:r>
                </w:p>
              </w:tc>
              <w:tc>
                <w:tcPr>
                  <w:tcW w:w="107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outlineLvl w:val="9"/>
                    <w:rPr>
                      <w:rFonts w:hint="default" w:ascii="Times New Roman" w:hAnsi="Times New Roman" w:cs="Times New Roman"/>
                      <w:sz w:val="21"/>
                      <w:szCs w:val="21"/>
                    </w:rPr>
                  </w:pPr>
                  <w:r>
                    <w:rPr>
                      <w:rFonts w:hint="default" w:ascii="Times New Roman" w:hAnsi="Times New Roman" w:cs="Times New Roman"/>
                      <w:sz w:val="21"/>
                      <w:szCs w:val="21"/>
                    </w:rPr>
                    <w:t>平均时段</w:t>
                  </w:r>
                </w:p>
              </w:tc>
              <w:tc>
                <w:tcPr>
                  <w:tcW w:w="1268"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outlineLvl w:val="9"/>
                    <w:rPr>
                      <w:rFonts w:hint="default" w:ascii="Times New Roman" w:hAnsi="Times New Roman" w:cs="Times New Roman"/>
                      <w:sz w:val="21"/>
                      <w:szCs w:val="21"/>
                    </w:rPr>
                  </w:pPr>
                  <w:r>
                    <w:rPr>
                      <w:rFonts w:hint="default" w:ascii="Times New Roman" w:hAnsi="Times New Roman" w:cs="Times New Roman"/>
                      <w:sz w:val="21"/>
                      <w:szCs w:val="21"/>
                    </w:rPr>
                    <w:t>标准值/（μg/m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466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outlineLvl w:val="9"/>
                    <w:rPr>
                      <w:rFonts w:hint="default" w:ascii="Times New Roman" w:hAnsi="Times New Roman" w:cs="Times New Roman"/>
                      <w:sz w:val="21"/>
                      <w:szCs w:val="21"/>
                    </w:rPr>
                  </w:pPr>
                  <w:r>
                    <w:rPr>
                      <w:rFonts w:hint="default" w:ascii="Times New Roman" w:hAnsi="Times New Roman" w:cs="Times New Roman"/>
                      <w:sz w:val="21"/>
                      <w:szCs w:val="21"/>
                    </w:rPr>
                    <w:t xml:space="preserve"> 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46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outlineLvl w:val="9"/>
                    <w:rPr>
                      <w:rFonts w:hint="default" w:ascii="Times New Roman" w:hAnsi="Times New Roman" w:cs="Times New Roman"/>
                      <w:sz w:val="21"/>
                      <w:szCs w:val="21"/>
                    </w:rPr>
                  </w:pPr>
                  <w:r>
                    <w:rPr>
                      <w:rFonts w:hint="default" w:ascii="Times New Roman" w:hAnsi="Times New Roman" w:cs="Times New Roman"/>
                      <w:sz w:val="21"/>
                      <w:szCs w:val="21"/>
                    </w:rPr>
                    <w:t>颗粒物（TSP）</w:t>
                  </w:r>
                </w:p>
              </w:tc>
              <w:tc>
                <w:tcPr>
                  <w:tcW w:w="107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outlineLvl w:val="9"/>
                    <w:rPr>
                      <w:rFonts w:hint="default" w:ascii="Times New Roman" w:hAnsi="Times New Roman" w:cs="Times New Roman"/>
                      <w:sz w:val="21"/>
                      <w:szCs w:val="21"/>
                    </w:rPr>
                  </w:pPr>
                  <w:r>
                    <w:rPr>
                      <w:rFonts w:hint="default" w:ascii="Times New Roman" w:hAnsi="Times New Roman" w:cs="Times New Roman"/>
                      <w:sz w:val="21"/>
                      <w:szCs w:val="21"/>
                    </w:rPr>
                    <w:t>1 h</w:t>
                  </w:r>
                </w:p>
              </w:tc>
              <w:tc>
                <w:tcPr>
                  <w:tcW w:w="1268"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outlineLvl w:val="9"/>
                    <w:rPr>
                      <w:rFonts w:hint="default" w:ascii="Times New Roman" w:hAnsi="Times New Roman" w:cs="Times New Roman"/>
                      <w:sz w:val="21"/>
                      <w:szCs w:val="21"/>
                    </w:rPr>
                  </w:pPr>
                  <w:r>
                    <w:rPr>
                      <w:rFonts w:hint="default" w:ascii="Times New Roman" w:hAnsi="Times New Roman" w:cs="Times New Roman"/>
                      <w:sz w:val="21"/>
                      <w:szCs w:val="21"/>
                    </w:rPr>
                    <w:t>900</w:t>
                  </w:r>
                </w:p>
              </w:tc>
              <w:tc>
                <w:tcPr>
                  <w:tcW w:w="466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outlineLvl w:val="9"/>
                    <w:rPr>
                      <w:rFonts w:hint="default" w:ascii="Times New Roman" w:hAnsi="Times New Roman" w:cs="Times New Roman"/>
                      <w:sz w:val="21"/>
                      <w:szCs w:val="21"/>
                    </w:rPr>
                  </w:pPr>
                  <w:r>
                    <w:rPr>
                      <w:rFonts w:hint="default" w:ascii="Times New Roman" w:hAnsi="Times New Roman" w:cs="Times New Roman"/>
                      <w:sz w:val="21"/>
                      <w:szCs w:val="21"/>
                    </w:rPr>
                    <w:t>《环境空气质量标准》（GB3095-2012）</w:t>
                  </w:r>
                  <w:r>
                    <w:rPr>
                      <w:rFonts w:hint="default" w:ascii="Times New Roman" w:hAnsi="Times New Roman" w:cs="Times New Roman"/>
                      <w:spacing w:val="-4"/>
                      <w:sz w:val="21"/>
                      <w:szCs w:val="21"/>
                    </w:rPr>
                    <w:t>二级</w:t>
                  </w:r>
                  <w:r>
                    <w:rPr>
                      <w:rFonts w:hint="default" w:ascii="Times New Roman" w:hAnsi="Times New Roman" w:cs="Times New Roman"/>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4"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baseline"/>
                    <w:outlineLvl w:val="9"/>
                    <w:rPr>
                      <w:rFonts w:hint="default" w:ascii="Times New Roman" w:hAnsi="Times New Roman" w:cs="Times New Roman"/>
                      <w:sz w:val="21"/>
                      <w:szCs w:val="21"/>
                    </w:rPr>
                  </w:pPr>
                  <w:r>
                    <w:rPr>
                      <w:rFonts w:hint="default" w:ascii="Times New Roman" w:hAnsi="Times New Roman" w:cs="Times New Roman"/>
                      <w:sz w:val="21"/>
                      <w:szCs w:val="21"/>
                    </w:rPr>
                    <w:t>注：由于TSP无小时浓度限值，根据导则可取日均浓度限值的三倍值，即 TSP 环境标准限值一次值为0.9mg/Nm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r>
          </w:tbl>
          <w:p>
            <w:pPr>
              <w:spacing w:before="156" w:beforeLines="50"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本项目废气排放源强汇总如下，废气有组织排放情况见表</w:t>
            </w:r>
            <w:r>
              <w:rPr>
                <w:rFonts w:hint="default" w:ascii="Times New Roman" w:hAnsi="Times New Roman" w:cs="Times New Roman"/>
                <w:bCs/>
                <w:sz w:val="24"/>
                <w:szCs w:val="24"/>
                <w:lang w:val="en-US" w:eastAsia="zh-CN"/>
              </w:rPr>
              <w:t>2</w:t>
            </w:r>
            <w:r>
              <w:rPr>
                <w:rFonts w:hint="eastAsia" w:ascii="Times New Roman" w:hAnsi="Times New Roman" w:cs="Times New Roman"/>
                <w:bCs/>
                <w:sz w:val="24"/>
                <w:szCs w:val="24"/>
                <w:lang w:val="en-US" w:eastAsia="zh-CN"/>
              </w:rPr>
              <w:t>5</w:t>
            </w:r>
            <w:r>
              <w:rPr>
                <w:rFonts w:hint="default" w:ascii="Times New Roman" w:hAnsi="Times New Roman" w:cs="Times New Roman"/>
                <w:bCs/>
                <w:sz w:val="24"/>
                <w:szCs w:val="24"/>
              </w:rPr>
              <w:t>，无组织排放（矩形面源）情况详见表</w:t>
            </w:r>
            <w:r>
              <w:rPr>
                <w:rFonts w:hint="default" w:ascii="Times New Roman" w:hAnsi="Times New Roman" w:cs="Times New Roman"/>
                <w:bCs/>
                <w:sz w:val="24"/>
                <w:szCs w:val="24"/>
                <w:lang w:val="en-US" w:eastAsia="zh-CN"/>
              </w:rPr>
              <w:t>2</w:t>
            </w:r>
            <w:r>
              <w:rPr>
                <w:rFonts w:hint="eastAsia" w:ascii="Times New Roman" w:hAnsi="Times New Roman" w:cs="Times New Roman"/>
                <w:bCs/>
                <w:sz w:val="24"/>
                <w:szCs w:val="24"/>
                <w:lang w:val="en-US" w:eastAsia="zh-CN"/>
              </w:rPr>
              <w:t>6</w:t>
            </w:r>
            <w:r>
              <w:rPr>
                <w:rFonts w:hint="default" w:ascii="Times New Roman" w:hAnsi="Times New Roman" w:cs="Times New Roman"/>
                <w:bCs/>
                <w:sz w:val="24"/>
                <w:szCs w:val="24"/>
              </w:rPr>
              <w:t>。</w:t>
            </w:r>
          </w:p>
          <w:p>
            <w:pPr>
              <w:pStyle w:val="48"/>
              <w:adjustRightInd/>
              <w:ind w:firstLine="480" w:firstLineChars="200"/>
              <w:jc w:val="both"/>
              <w:rPr>
                <w:rFonts w:hint="default" w:ascii="Times New Roman" w:hAnsi="Times New Roman" w:eastAsia="黑体" w:cs="Times New Roman"/>
                <w:color w:val="auto"/>
                <w:kern w:val="2"/>
                <w:szCs w:val="22"/>
              </w:rPr>
            </w:pPr>
            <w:r>
              <w:rPr>
                <w:rFonts w:hint="default" w:ascii="Times New Roman" w:hAnsi="Times New Roman" w:eastAsia="黑体" w:cs="Times New Roman"/>
                <w:color w:val="auto"/>
                <w:kern w:val="2"/>
                <w:szCs w:val="22"/>
              </w:rPr>
              <w:t>表</w:t>
            </w:r>
            <w:r>
              <w:rPr>
                <w:rFonts w:hint="default" w:ascii="Times New Roman" w:hAnsi="Times New Roman" w:eastAsia="黑体" w:cs="Times New Roman"/>
                <w:color w:val="auto"/>
                <w:kern w:val="2"/>
                <w:szCs w:val="22"/>
                <w:lang w:val="en-US" w:eastAsia="zh-CN"/>
              </w:rPr>
              <w:t>2</w:t>
            </w:r>
            <w:r>
              <w:rPr>
                <w:rFonts w:hint="eastAsia" w:ascii="Times New Roman" w:hAnsi="Times New Roman" w:eastAsia="黑体" w:cs="Times New Roman"/>
                <w:color w:val="auto"/>
                <w:kern w:val="2"/>
                <w:szCs w:val="22"/>
                <w:lang w:val="en-US" w:eastAsia="zh-CN"/>
              </w:rPr>
              <w:t>5</w:t>
            </w:r>
            <w:r>
              <w:rPr>
                <w:rFonts w:hint="default" w:ascii="Times New Roman" w:hAnsi="Times New Roman" w:eastAsia="黑体" w:cs="Times New Roman"/>
                <w:color w:val="auto"/>
                <w:kern w:val="2"/>
                <w:szCs w:val="22"/>
              </w:rPr>
              <w:t xml:space="preserve"> </w:t>
            </w:r>
            <w:r>
              <w:rPr>
                <w:rFonts w:hint="default" w:ascii="Times New Roman" w:hAnsi="Times New Roman" w:eastAsia="黑体" w:cs="Times New Roman"/>
                <w:color w:val="auto"/>
                <w:kern w:val="2"/>
                <w:szCs w:val="22"/>
                <w:lang w:val="en-US" w:eastAsia="zh-CN"/>
              </w:rPr>
              <w:t xml:space="preserve">    </w:t>
            </w:r>
            <w:r>
              <w:rPr>
                <w:rFonts w:hint="eastAsia" w:ascii="Times New Roman" w:hAnsi="Times New Roman" w:eastAsia="黑体" w:cs="Times New Roman"/>
                <w:color w:val="auto"/>
                <w:kern w:val="2"/>
                <w:szCs w:val="22"/>
                <w:lang w:val="en-US" w:eastAsia="zh-CN"/>
              </w:rPr>
              <w:t xml:space="preserve">                </w:t>
            </w:r>
            <w:r>
              <w:rPr>
                <w:rFonts w:hint="default" w:ascii="Times New Roman" w:hAnsi="Times New Roman" w:eastAsia="黑体" w:cs="Times New Roman"/>
                <w:color w:val="auto"/>
                <w:kern w:val="2"/>
                <w:szCs w:val="22"/>
              </w:rPr>
              <w:t>项目点源参数表</w:t>
            </w:r>
          </w:p>
          <w:tbl>
            <w:tblPr>
              <w:tblStyle w:val="2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1"/>
              <w:gridCol w:w="851"/>
              <w:gridCol w:w="1192"/>
              <w:gridCol w:w="1232"/>
              <w:gridCol w:w="821"/>
              <w:gridCol w:w="910"/>
              <w:gridCol w:w="749"/>
              <w:gridCol w:w="20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97" w:hRule="atLeast"/>
                <w:jc w:val="center"/>
              </w:trPr>
              <w:tc>
                <w:tcPr>
                  <w:tcW w:w="709" w:type="dxa"/>
                  <w:vMerge w:val="restar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名称</w:t>
                  </w:r>
                </w:p>
              </w:tc>
              <w:tc>
                <w:tcPr>
                  <w:tcW w:w="875" w:type="dxa"/>
                  <w:vMerge w:val="restar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排气筒高度/m</w:t>
                  </w:r>
                </w:p>
              </w:tc>
              <w:tc>
                <w:tcPr>
                  <w:tcW w:w="1227" w:type="dxa"/>
                  <w:vMerge w:val="restar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排气筒出口内径/m</w:t>
                  </w:r>
                </w:p>
              </w:tc>
              <w:tc>
                <w:tcPr>
                  <w:tcW w:w="1248" w:type="dxa"/>
                  <w:vMerge w:val="restar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烟气流速/（m</w:t>
                  </w:r>
                  <w:r>
                    <w:rPr>
                      <w:rFonts w:hint="default" w:ascii="Times New Roman" w:hAnsi="Times New Roman" w:cs="Times New Roman"/>
                      <w:b w:val="0"/>
                      <w:bCs/>
                      <w:sz w:val="21"/>
                      <w:szCs w:val="21"/>
                      <w:vertAlign w:val="superscript"/>
                    </w:rPr>
                    <w:t>3</w:t>
                  </w:r>
                  <w:r>
                    <w:rPr>
                      <w:rFonts w:hint="default" w:ascii="Times New Roman" w:hAnsi="Times New Roman" w:cs="Times New Roman"/>
                      <w:b w:val="0"/>
                      <w:bCs/>
                      <w:sz w:val="21"/>
                      <w:szCs w:val="21"/>
                    </w:rPr>
                    <w:t>/h）</w:t>
                  </w:r>
                </w:p>
              </w:tc>
              <w:tc>
                <w:tcPr>
                  <w:tcW w:w="842" w:type="dxa"/>
                  <w:vMerge w:val="restar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烟气温度/℃</w:t>
                  </w:r>
                </w:p>
              </w:tc>
              <w:tc>
                <w:tcPr>
                  <w:tcW w:w="928" w:type="dxa"/>
                  <w:vMerge w:val="restar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年排放小时数/h</w:t>
                  </w:r>
                </w:p>
              </w:tc>
              <w:tc>
                <w:tcPr>
                  <w:tcW w:w="769" w:type="dxa"/>
                  <w:vMerge w:val="restar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排放工况</w:t>
                  </w:r>
                </w:p>
              </w:tc>
              <w:tc>
                <w:tcPr>
                  <w:tcW w:w="2105" w:type="dxa"/>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污染物排放速率/（kg/h）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97" w:hRule="atLeast"/>
                <w:jc w:val="center"/>
              </w:trPr>
              <w:tc>
                <w:tcPr>
                  <w:tcW w:w="709" w:type="dxa"/>
                  <w:vMerge w:val="continue"/>
                  <w:noWrap w:val="0"/>
                  <w:vAlign w:val="center"/>
                </w:tcPr>
                <w:p>
                  <w:pPr>
                    <w:snapToGrid w:val="0"/>
                    <w:jc w:val="center"/>
                    <w:rPr>
                      <w:rFonts w:hint="default" w:ascii="Times New Roman" w:hAnsi="Times New Roman" w:cs="Times New Roman"/>
                      <w:b w:val="0"/>
                      <w:bCs/>
                      <w:sz w:val="21"/>
                      <w:szCs w:val="21"/>
                    </w:rPr>
                  </w:pPr>
                </w:p>
              </w:tc>
              <w:tc>
                <w:tcPr>
                  <w:tcW w:w="875" w:type="dxa"/>
                  <w:vMerge w:val="continue"/>
                  <w:noWrap w:val="0"/>
                  <w:vAlign w:val="center"/>
                </w:tcPr>
                <w:p>
                  <w:pPr>
                    <w:snapToGrid w:val="0"/>
                    <w:jc w:val="center"/>
                    <w:rPr>
                      <w:rFonts w:hint="default" w:ascii="Times New Roman" w:hAnsi="Times New Roman" w:cs="Times New Roman"/>
                      <w:b w:val="0"/>
                      <w:bCs/>
                      <w:sz w:val="21"/>
                      <w:szCs w:val="21"/>
                    </w:rPr>
                  </w:pPr>
                </w:p>
              </w:tc>
              <w:tc>
                <w:tcPr>
                  <w:tcW w:w="1227" w:type="dxa"/>
                  <w:vMerge w:val="continue"/>
                  <w:noWrap w:val="0"/>
                  <w:vAlign w:val="center"/>
                </w:tcPr>
                <w:p>
                  <w:pPr>
                    <w:snapToGrid w:val="0"/>
                    <w:jc w:val="center"/>
                    <w:rPr>
                      <w:rFonts w:hint="default" w:ascii="Times New Roman" w:hAnsi="Times New Roman" w:cs="Times New Roman"/>
                      <w:b w:val="0"/>
                      <w:bCs/>
                      <w:sz w:val="21"/>
                      <w:szCs w:val="21"/>
                    </w:rPr>
                  </w:pPr>
                </w:p>
              </w:tc>
              <w:tc>
                <w:tcPr>
                  <w:tcW w:w="1248" w:type="dxa"/>
                  <w:vMerge w:val="continue"/>
                  <w:noWrap w:val="0"/>
                  <w:vAlign w:val="center"/>
                </w:tcPr>
                <w:p>
                  <w:pPr>
                    <w:snapToGrid w:val="0"/>
                    <w:jc w:val="center"/>
                    <w:rPr>
                      <w:rFonts w:hint="default" w:ascii="Times New Roman" w:hAnsi="Times New Roman" w:cs="Times New Roman"/>
                      <w:b w:val="0"/>
                      <w:bCs/>
                      <w:sz w:val="21"/>
                      <w:szCs w:val="21"/>
                    </w:rPr>
                  </w:pPr>
                </w:p>
              </w:tc>
              <w:tc>
                <w:tcPr>
                  <w:tcW w:w="842" w:type="dxa"/>
                  <w:vMerge w:val="continue"/>
                  <w:noWrap w:val="0"/>
                  <w:vAlign w:val="center"/>
                </w:tcPr>
                <w:p>
                  <w:pPr>
                    <w:snapToGrid w:val="0"/>
                    <w:jc w:val="center"/>
                    <w:rPr>
                      <w:rFonts w:hint="default" w:ascii="Times New Roman" w:hAnsi="Times New Roman" w:cs="Times New Roman"/>
                      <w:b w:val="0"/>
                      <w:bCs/>
                      <w:sz w:val="21"/>
                      <w:szCs w:val="21"/>
                    </w:rPr>
                  </w:pPr>
                </w:p>
              </w:tc>
              <w:tc>
                <w:tcPr>
                  <w:tcW w:w="928" w:type="dxa"/>
                  <w:vMerge w:val="continue"/>
                  <w:noWrap w:val="0"/>
                  <w:vAlign w:val="center"/>
                </w:tcPr>
                <w:p>
                  <w:pPr>
                    <w:snapToGrid w:val="0"/>
                    <w:jc w:val="center"/>
                    <w:rPr>
                      <w:rFonts w:hint="default" w:ascii="Times New Roman" w:hAnsi="Times New Roman" w:cs="Times New Roman"/>
                      <w:b w:val="0"/>
                      <w:bCs/>
                      <w:sz w:val="21"/>
                      <w:szCs w:val="21"/>
                    </w:rPr>
                  </w:pPr>
                </w:p>
              </w:tc>
              <w:tc>
                <w:tcPr>
                  <w:tcW w:w="769" w:type="dxa"/>
                  <w:vMerge w:val="continue"/>
                  <w:noWrap w:val="0"/>
                  <w:vAlign w:val="center"/>
                </w:tcPr>
                <w:p>
                  <w:pPr>
                    <w:snapToGrid w:val="0"/>
                    <w:jc w:val="center"/>
                    <w:rPr>
                      <w:rFonts w:hint="default" w:ascii="Times New Roman" w:hAnsi="Times New Roman" w:cs="Times New Roman"/>
                      <w:b w:val="0"/>
                      <w:bCs/>
                      <w:sz w:val="21"/>
                      <w:szCs w:val="21"/>
                    </w:rPr>
                  </w:pPr>
                </w:p>
              </w:tc>
              <w:tc>
                <w:tcPr>
                  <w:tcW w:w="2105" w:type="dxa"/>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97" w:hRule="atLeast"/>
                <w:jc w:val="center"/>
              </w:trPr>
              <w:tc>
                <w:tcPr>
                  <w:tcW w:w="709" w:type="dxa"/>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P1</w:t>
                  </w:r>
                </w:p>
              </w:tc>
              <w:tc>
                <w:tcPr>
                  <w:tcW w:w="875" w:type="dxa"/>
                  <w:noWrap w:val="0"/>
                  <w:vAlign w:val="center"/>
                </w:tcPr>
                <w:p>
                  <w:pPr>
                    <w:snapToGrid w:val="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15</w:t>
                  </w:r>
                </w:p>
              </w:tc>
              <w:tc>
                <w:tcPr>
                  <w:tcW w:w="1227" w:type="dxa"/>
                  <w:noWrap w:val="0"/>
                  <w:vAlign w:val="center"/>
                </w:tcPr>
                <w:p>
                  <w:pPr>
                    <w:snapToGrid w:val="0"/>
                    <w:jc w:val="center"/>
                    <w:rPr>
                      <w:rFonts w:hint="default" w:ascii="Times New Roman" w:hAnsi="Times New Roman" w:eastAsia="宋体" w:cs="Times New Roman"/>
                      <w:b w:val="0"/>
                      <w:bCs/>
                      <w:sz w:val="21"/>
                      <w:szCs w:val="21"/>
                      <w:lang w:eastAsia="zh-CN"/>
                    </w:rPr>
                  </w:pPr>
                  <w:r>
                    <w:rPr>
                      <w:rFonts w:hint="default" w:ascii="Times New Roman" w:hAnsi="Times New Roman" w:cs="Times New Roman"/>
                      <w:b w:val="0"/>
                      <w:bCs/>
                      <w:sz w:val="21"/>
                      <w:szCs w:val="21"/>
                    </w:rPr>
                    <w:t>0.</w:t>
                  </w:r>
                  <w:r>
                    <w:rPr>
                      <w:rFonts w:hint="default" w:ascii="Times New Roman" w:hAnsi="Times New Roman" w:cs="Times New Roman"/>
                      <w:b w:val="0"/>
                      <w:bCs/>
                      <w:sz w:val="21"/>
                      <w:szCs w:val="21"/>
                      <w:lang w:val="en-US" w:eastAsia="zh-CN"/>
                    </w:rPr>
                    <w:t>3</w:t>
                  </w:r>
                </w:p>
              </w:tc>
              <w:tc>
                <w:tcPr>
                  <w:tcW w:w="1248" w:type="dxa"/>
                  <w:noWrap w:val="0"/>
                  <w:vAlign w:val="center"/>
                </w:tcPr>
                <w:p>
                  <w:pPr>
                    <w:snapToGrid w:val="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3</w:t>
                  </w:r>
                  <w:r>
                    <w:rPr>
                      <w:rFonts w:hint="default" w:ascii="Times New Roman" w:hAnsi="Times New Roman" w:cs="Times New Roman"/>
                      <w:b w:val="0"/>
                      <w:bCs/>
                      <w:sz w:val="21"/>
                      <w:szCs w:val="21"/>
                      <w:lang w:val="en-US" w:eastAsia="zh-CN"/>
                    </w:rPr>
                    <w:t>000</w:t>
                  </w:r>
                </w:p>
              </w:tc>
              <w:tc>
                <w:tcPr>
                  <w:tcW w:w="842" w:type="dxa"/>
                  <w:noWrap w:val="0"/>
                  <w:vAlign w:val="center"/>
                </w:tcPr>
                <w:p>
                  <w:pPr>
                    <w:snapToGrid w:val="0"/>
                    <w:jc w:val="center"/>
                    <w:rPr>
                      <w:rFonts w:hint="default" w:ascii="Times New Roman" w:hAnsi="Times New Roman" w:eastAsia="宋体" w:cs="Times New Roman"/>
                      <w:b w:val="0"/>
                      <w:bCs/>
                      <w:sz w:val="21"/>
                      <w:szCs w:val="21"/>
                      <w:lang w:eastAsia="zh-CN"/>
                    </w:rPr>
                  </w:pPr>
                  <w:r>
                    <w:rPr>
                      <w:rFonts w:hint="default" w:ascii="Times New Roman" w:hAnsi="Times New Roman" w:cs="Times New Roman"/>
                      <w:b w:val="0"/>
                      <w:bCs/>
                      <w:sz w:val="21"/>
                      <w:szCs w:val="21"/>
                    </w:rPr>
                    <w:t>2</w:t>
                  </w:r>
                  <w:r>
                    <w:rPr>
                      <w:rFonts w:hint="default" w:ascii="Times New Roman" w:hAnsi="Times New Roman" w:cs="Times New Roman"/>
                      <w:b w:val="0"/>
                      <w:bCs/>
                      <w:sz w:val="21"/>
                      <w:szCs w:val="21"/>
                      <w:lang w:val="en-US" w:eastAsia="zh-CN"/>
                    </w:rPr>
                    <w:t>5</w:t>
                  </w:r>
                </w:p>
              </w:tc>
              <w:tc>
                <w:tcPr>
                  <w:tcW w:w="928" w:type="dxa"/>
                  <w:noWrap w:val="0"/>
                  <w:vAlign w:val="center"/>
                </w:tcPr>
                <w:p>
                  <w:pPr>
                    <w:snapToGrid w:val="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1200</w:t>
                  </w:r>
                </w:p>
              </w:tc>
              <w:tc>
                <w:tcPr>
                  <w:tcW w:w="769" w:type="dxa"/>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正常</w:t>
                  </w:r>
                </w:p>
              </w:tc>
              <w:tc>
                <w:tcPr>
                  <w:tcW w:w="2105" w:type="dxa"/>
                  <w:noWrap w:val="0"/>
                  <w:vAlign w:val="center"/>
                </w:tcPr>
                <w:p>
                  <w:pPr>
                    <w:snapToGrid w:val="0"/>
                    <w:jc w:val="center"/>
                    <w:rPr>
                      <w:rFonts w:hint="default" w:ascii="Times New Roman" w:hAnsi="Times New Roman" w:eastAsia="宋体" w:cs="Times New Roman"/>
                      <w:b w:val="0"/>
                      <w:bCs/>
                      <w:sz w:val="21"/>
                      <w:szCs w:val="21"/>
                      <w:lang w:val="en-US" w:eastAsia="zh-CN"/>
                    </w:rPr>
                  </w:pPr>
                  <w:r>
                    <w:rPr>
                      <w:rFonts w:hint="eastAsia"/>
                      <w:lang w:eastAsia="zh-CN"/>
                    </w:rPr>
                    <w:t>0.000</w:t>
                  </w:r>
                  <w:r>
                    <w:rPr>
                      <w:rFonts w:hint="eastAsia"/>
                      <w:lang w:val="en-US" w:eastAsia="zh-CN"/>
                    </w:rPr>
                    <w:t>16</w:t>
                  </w:r>
                </w:p>
              </w:tc>
            </w:tr>
          </w:tbl>
          <w:p>
            <w:pPr>
              <w:spacing w:before="156" w:beforeLines="50"/>
              <w:ind w:firstLine="480" w:firstLineChars="200"/>
              <w:jc w:val="both"/>
              <w:textAlignment w:val="baseline"/>
              <w:rPr>
                <w:rFonts w:hint="default" w:ascii="Times New Roman" w:hAnsi="Times New Roman" w:eastAsia="黑体" w:cs="Times New Roman"/>
                <w:sz w:val="24"/>
              </w:rPr>
            </w:pPr>
            <w:r>
              <w:rPr>
                <w:rFonts w:hint="default" w:ascii="Times New Roman" w:hAnsi="Times New Roman" w:eastAsia="黑体" w:cs="Times New Roman"/>
                <w:sz w:val="24"/>
              </w:rPr>
              <w:t>表</w:t>
            </w:r>
            <w:r>
              <w:rPr>
                <w:rFonts w:hint="default" w:ascii="Times New Roman" w:hAnsi="Times New Roman" w:eastAsia="黑体" w:cs="Times New Roman"/>
                <w:sz w:val="24"/>
                <w:lang w:val="en-US" w:eastAsia="zh-CN"/>
              </w:rPr>
              <w:t>2</w:t>
            </w:r>
            <w:r>
              <w:rPr>
                <w:rFonts w:hint="eastAsia" w:ascii="Times New Roman" w:hAnsi="Times New Roman" w:eastAsia="黑体" w:cs="Times New Roman"/>
                <w:sz w:val="24"/>
                <w:lang w:val="en-US" w:eastAsia="zh-CN"/>
              </w:rPr>
              <w:t>6</w:t>
            </w:r>
            <w:r>
              <w:rPr>
                <w:rFonts w:hint="default" w:ascii="Times New Roman" w:hAnsi="Times New Roman" w:eastAsia="黑体" w:cs="Times New Roman"/>
                <w:sz w:val="24"/>
                <w:lang w:val="en-US" w:eastAsia="zh-CN"/>
              </w:rPr>
              <w:t xml:space="preserve">   </w:t>
            </w:r>
            <w:r>
              <w:rPr>
                <w:rFonts w:hint="eastAsia" w:ascii="Times New Roman" w:hAnsi="Times New Roman" w:eastAsia="黑体" w:cs="Times New Roman"/>
                <w:sz w:val="24"/>
                <w:lang w:val="en-US" w:eastAsia="zh-CN"/>
              </w:rPr>
              <w:t xml:space="preserve">                 </w:t>
            </w:r>
            <w:r>
              <w:rPr>
                <w:rFonts w:hint="default" w:ascii="Times New Roman" w:hAnsi="Times New Roman" w:eastAsia="黑体" w:cs="Times New Roman"/>
                <w:sz w:val="24"/>
              </w:rPr>
              <w:t>项目矩形面源参数表</w:t>
            </w:r>
          </w:p>
          <w:tbl>
            <w:tblPr>
              <w:tblStyle w:val="2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78"/>
              <w:gridCol w:w="674"/>
              <w:gridCol w:w="625"/>
              <w:gridCol w:w="646"/>
              <w:gridCol w:w="1075"/>
              <w:gridCol w:w="891"/>
              <w:gridCol w:w="895"/>
              <w:gridCol w:w="2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97" w:hRule="atLeast"/>
                <w:jc w:val="center"/>
              </w:trPr>
              <w:tc>
                <w:tcPr>
                  <w:tcW w:w="1004" w:type="dxa"/>
                  <w:vMerge w:val="restar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名称</w:t>
                  </w:r>
                </w:p>
              </w:tc>
              <w:tc>
                <w:tcPr>
                  <w:tcW w:w="689" w:type="dxa"/>
                  <w:vMerge w:val="restar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面源长度/m</w:t>
                  </w:r>
                </w:p>
              </w:tc>
              <w:tc>
                <w:tcPr>
                  <w:tcW w:w="638" w:type="dxa"/>
                  <w:vMerge w:val="restar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面源宽度/m</w:t>
                  </w:r>
                </w:p>
              </w:tc>
              <w:tc>
                <w:tcPr>
                  <w:tcW w:w="660" w:type="dxa"/>
                  <w:vMerge w:val="restar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与正北夹角/°</w:t>
                  </w:r>
                </w:p>
              </w:tc>
              <w:tc>
                <w:tcPr>
                  <w:tcW w:w="1103" w:type="dxa"/>
                  <w:vMerge w:val="restar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面源有效排放高度/m</w:t>
                  </w:r>
                </w:p>
              </w:tc>
              <w:tc>
                <w:tcPr>
                  <w:tcW w:w="907" w:type="dxa"/>
                  <w:vMerge w:val="restar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年排放小时数/h</w:t>
                  </w:r>
                </w:p>
              </w:tc>
              <w:tc>
                <w:tcPr>
                  <w:tcW w:w="918" w:type="dxa"/>
                  <w:vMerge w:val="restar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排放</w:t>
                  </w:r>
                </w:p>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工况</w:t>
                  </w:r>
                </w:p>
              </w:tc>
              <w:tc>
                <w:tcPr>
                  <w:tcW w:w="2784" w:type="dxa"/>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污染物排放速率（kg/h）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97" w:hRule="atLeast"/>
                <w:jc w:val="center"/>
              </w:trPr>
              <w:tc>
                <w:tcPr>
                  <w:tcW w:w="1004" w:type="dxa"/>
                  <w:vMerge w:val="continue"/>
                  <w:noWrap w:val="0"/>
                  <w:vAlign w:val="center"/>
                </w:tcPr>
                <w:p>
                  <w:pPr>
                    <w:snapToGrid w:val="0"/>
                    <w:jc w:val="center"/>
                    <w:rPr>
                      <w:rFonts w:hint="default" w:ascii="Times New Roman" w:hAnsi="Times New Roman" w:cs="Times New Roman"/>
                      <w:b w:val="0"/>
                      <w:bCs/>
                      <w:sz w:val="21"/>
                      <w:szCs w:val="21"/>
                    </w:rPr>
                  </w:pPr>
                </w:p>
              </w:tc>
              <w:tc>
                <w:tcPr>
                  <w:tcW w:w="689" w:type="dxa"/>
                  <w:vMerge w:val="continue"/>
                  <w:noWrap w:val="0"/>
                  <w:vAlign w:val="center"/>
                </w:tcPr>
                <w:p>
                  <w:pPr>
                    <w:snapToGrid w:val="0"/>
                    <w:jc w:val="center"/>
                    <w:rPr>
                      <w:rFonts w:hint="default" w:ascii="Times New Roman" w:hAnsi="Times New Roman" w:cs="Times New Roman"/>
                      <w:b w:val="0"/>
                      <w:bCs/>
                      <w:sz w:val="21"/>
                      <w:szCs w:val="21"/>
                    </w:rPr>
                  </w:pPr>
                </w:p>
              </w:tc>
              <w:tc>
                <w:tcPr>
                  <w:tcW w:w="638" w:type="dxa"/>
                  <w:vMerge w:val="continue"/>
                  <w:noWrap w:val="0"/>
                  <w:vAlign w:val="center"/>
                </w:tcPr>
                <w:p>
                  <w:pPr>
                    <w:snapToGrid w:val="0"/>
                    <w:jc w:val="center"/>
                    <w:rPr>
                      <w:rFonts w:hint="default" w:ascii="Times New Roman" w:hAnsi="Times New Roman" w:cs="Times New Roman"/>
                      <w:b w:val="0"/>
                      <w:bCs/>
                      <w:sz w:val="21"/>
                      <w:szCs w:val="21"/>
                    </w:rPr>
                  </w:pPr>
                </w:p>
              </w:tc>
              <w:tc>
                <w:tcPr>
                  <w:tcW w:w="660" w:type="dxa"/>
                  <w:vMerge w:val="continue"/>
                  <w:noWrap w:val="0"/>
                  <w:vAlign w:val="center"/>
                </w:tcPr>
                <w:p>
                  <w:pPr>
                    <w:snapToGrid w:val="0"/>
                    <w:jc w:val="center"/>
                    <w:rPr>
                      <w:rFonts w:hint="default" w:ascii="Times New Roman" w:hAnsi="Times New Roman" w:cs="Times New Roman"/>
                      <w:b w:val="0"/>
                      <w:bCs/>
                      <w:sz w:val="21"/>
                      <w:szCs w:val="21"/>
                    </w:rPr>
                  </w:pPr>
                </w:p>
              </w:tc>
              <w:tc>
                <w:tcPr>
                  <w:tcW w:w="1103" w:type="dxa"/>
                  <w:vMerge w:val="continue"/>
                  <w:noWrap w:val="0"/>
                  <w:vAlign w:val="center"/>
                </w:tcPr>
                <w:p>
                  <w:pPr>
                    <w:snapToGrid w:val="0"/>
                    <w:jc w:val="center"/>
                    <w:rPr>
                      <w:rFonts w:hint="default" w:ascii="Times New Roman" w:hAnsi="Times New Roman" w:cs="Times New Roman"/>
                      <w:b w:val="0"/>
                      <w:bCs/>
                      <w:sz w:val="21"/>
                      <w:szCs w:val="21"/>
                    </w:rPr>
                  </w:pPr>
                </w:p>
              </w:tc>
              <w:tc>
                <w:tcPr>
                  <w:tcW w:w="907" w:type="dxa"/>
                  <w:vMerge w:val="continue"/>
                  <w:noWrap w:val="0"/>
                  <w:vAlign w:val="center"/>
                </w:tcPr>
                <w:p>
                  <w:pPr>
                    <w:snapToGrid w:val="0"/>
                    <w:jc w:val="center"/>
                    <w:rPr>
                      <w:rFonts w:hint="default" w:ascii="Times New Roman" w:hAnsi="Times New Roman" w:cs="Times New Roman"/>
                      <w:b w:val="0"/>
                      <w:bCs/>
                      <w:sz w:val="21"/>
                      <w:szCs w:val="21"/>
                    </w:rPr>
                  </w:pPr>
                </w:p>
              </w:tc>
              <w:tc>
                <w:tcPr>
                  <w:tcW w:w="918" w:type="dxa"/>
                  <w:vMerge w:val="continue"/>
                  <w:noWrap w:val="0"/>
                  <w:vAlign w:val="center"/>
                </w:tcPr>
                <w:p>
                  <w:pPr>
                    <w:snapToGrid w:val="0"/>
                    <w:jc w:val="center"/>
                    <w:rPr>
                      <w:rFonts w:hint="default" w:ascii="Times New Roman" w:hAnsi="Times New Roman" w:cs="Times New Roman"/>
                      <w:b w:val="0"/>
                      <w:bCs/>
                      <w:sz w:val="21"/>
                      <w:szCs w:val="21"/>
                    </w:rPr>
                  </w:pPr>
                </w:p>
              </w:tc>
              <w:tc>
                <w:tcPr>
                  <w:tcW w:w="2784" w:type="dxa"/>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97" w:hRule="atLeast"/>
                <w:jc w:val="center"/>
              </w:trPr>
              <w:tc>
                <w:tcPr>
                  <w:tcW w:w="1004" w:type="dxa"/>
                  <w:noWrap w:val="0"/>
                  <w:vAlign w:val="center"/>
                </w:tcPr>
                <w:p>
                  <w:pPr>
                    <w:snapToGrid w:val="0"/>
                    <w:jc w:val="center"/>
                    <w:rPr>
                      <w:rFonts w:hint="default" w:ascii="Times New Roman" w:hAnsi="Times New Roman" w:eastAsia="宋体" w:cs="Times New Roman"/>
                      <w:b w:val="0"/>
                      <w:bCs/>
                      <w:sz w:val="21"/>
                      <w:szCs w:val="21"/>
                      <w:lang w:eastAsia="zh-CN"/>
                    </w:rPr>
                  </w:pPr>
                  <w:r>
                    <w:rPr>
                      <w:rFonts w:hint="default" w:ascii="Times New Roman" w:hAnsi="Times New Roman" w:cs="Times New Roman"/>
                      <w:b w:val="0"/>
                      <w:bCs/>
                      <w:sz w:val="21"/>
                      <w:szCs w:val="21"/>
                      <w:lang w:eastAsia="zh-CN"/>
                    </w:rPr>
                    <w:t>生产车间</w:t>
                  </w:r>
                </w:p>
              </w:tc>
              <w:tc>
                <w:tcPr>
                  <w:tcW w:w="689"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60</w:t>
                  </w:r>
                </w:p>
              </w:tc>
              <w:tc>
                <w:tcPr>
                  <w:tcW w:w="638"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45</w:t>
                  </w:r>
                </w:p>
              </w:tc>
              <w:tc>
                <w:tcPr>
                  <w:tcW w:w="660" w:type="dxa"/>
                  <w:noWrap w:val="0"/>
                  <w:vAlign w:val="center"/>
                </w:tcPr>
                <w:p>
                  <w:pPr>
                    <w:snapToGrid w:val="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90</w:t>
                  </w:r>
                </w:p>
              </w:tc>
              <w:tc>
                <w:tcPr>
                  <w:tcW w:w="1103" w:type="dxa"/>
                  <w:noWrap w:val="0"/>
                  <w:vAlign w:val="center"/>
                </w:tcPr>
                <w:p>
                  <w:pPr>
                    <w:snapToGrid w:val="0"/>
                    <w:jc w:val="center"/>
                    <w:rPr>
                      <w:rFonts w:hint="default" w:ascii="Times New Roman" w:hAnsi="Times New Roman" w:eastAsia="宋体" w:cs="Times New Roman"/>
                      <w:b w:val="0"/>
                      <w:bCs/>
                      <w:sz w:val="21"/>
                      <w:szCs w:val="21"/>
                      <w:lang w:eastAsia="zh-CN"/>
                    </w:rPr>
                  </w:pPr>
                  <w:r>
                    <w:rPr>
                      <w:rFonts w:hint="default" w:ascii="Times New Roman" w:hAnsi="Times New Roman" w:cs="Times New Roman"/>
                      <w:b w:val="0"/>
                      <w:bCs/>
                      <w:sz w:val="21"/>
                      <w:szCs w:val="21"/>
                      <w:lang w:val="en-US" w:eastAsia="zh-CN"/>
                    </w:rPr>
                    <w:t>6</w:t>
                  </w:r>
                </w:p>
              </w:tc>
              <w:tc>
                <w:tcPr>
                  <w:tcW w:w="907" w:type="dxa"/>
                  <w:noWrap w:val="0"/>
                  <w:vAlign w:val="center"/>
                </w:tcPr>
                <w:p>
                  <w:pPr>
                    <w:snapToGrid w:val="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1200</w:t>
                  </w:r>
                </w:p>
              </w:tc>
              <w:tc>
                <w:tcPr>
                  <w:tcW w:w="918" w:type="dxa"/>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正常</w:t>
                  </w:r>
                </w:p>
              </w:tc>
              <w:tc>
                <w:tcPr>
                  <w:tcW w:w="2784" w:type="dxa"/>
                  <w:noWrap w:val="0"/>
                  <w:vAlign w:val="center"/>
                </w:tcPr>
                <w:p>
                  <w:pPr>
                    <w:snapToGrid w:val="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highlight w:val="none"/>
                      <w:lang w:val="en-US" w:eastAsia="zh-CN"/>
                    </w:rPr>
                    <w:t>0.000635</w:t>
                  </w:r>
                </w:p>
              </w:tc>
            </w:tr>
          </w:tbl>
          <w:p>
            <w:pPr>
              <w:spacing w:before="156" w:beforeLines="50" w:line="360" w:lineRule="auto"/>
              <w:ind w:firstLine="480" w:firstLineChars="200"/>
              <w:textAlignment w:val="baseline"/>
              <w:rPr>
                <w:rFonts w:hint="default" w:ascii="Times New Roman" w:hAnsi="Times New Roman" w:cs="Times New Roman"/>
                <w:sz w:val="24"/>
              </w:rPr>
            </w:pPr>
            <w:r>
              <w:rPr>
                <w:rFonts w:hint="default" w:ascii="Times New Roman" w:hAnsi="Times New Roman" w:cs="Times New Roman"/>
                <w:sz w:val="24"/>
              </w:rPr>
              <w:t>项目选用 AERSCREEN 模型，估算模型参数详见表</w:t>
            </w:r>
            <w:r>
              <w:rPr>
                <w:rFonts w:hint="default" w:ascii="Times New Roman" w:hAnsi="Times New Roman" w:cs="Times New Roman"/>
                <w:sz w:val="24"/>
                <w:lang w:val="en-US" w:eastAsia="zh-CN"/>
              </w:rPr>
              <w:t>2</w:t>
            </w:r>
            <w:r>
              <w:rPr>
                <w:rFonts w:hint="eastAsia" w:ascii="Times New Roman" w:hAnsi="Times New Roman" w:cs="Times New Roman"/>
                <w:sz w:val="24"/>
                <w:lang w:val="en-US" w:eastAsia="zh-CN"/>
              </w:rPr>
              <w:t>7</w:t>
            </w:r>
            <w:r>
              <w:rPr>
                <w:rFonts w:hint="default" w:ascii="Times New Roman" w:hAnsi="Times New Roman" w:cs="Times New Roman"/>
                <w:sz w:val="24"/>
              </w:rPr>
              <w:t>。</w:t>
            </w:r>
          </w:p>
          <w:p>
            <w:pPr>
              <w:ind w:firstLine="480" w:firstLineChars="200"/>
              <w:jc w:val="both"/>
              <w:textAlignment w:val="baseline"/>
              <w:rPr>
                <w:rFonts w:hint="default" w:ascii="Times New Roman" w:hAnsi="Times New Roman" w:eastAsia="黑体" w:cs="Times New Roman"/>
                <w:sz w:val="24"/>
              </w:rPr>
            </w:pPr>
            <w:r>
              <w:rPr>
                <w:rFonts w:hint="default" w:ascii="Times New Roman" w:hAnsi="Times New Roman" w:eastAsia="黑体" w:cs="Times New Roman"/>
                <w:sz w:val="24"/>
              </w:rPr>
              <w:t>表</w:t>
            </w:r>
            <w:r>
              <w:rPr>
                <w:rFonts w:hint="default" w:ascii="Times New Roman" w:hAnsi="Times New Roman" w:eastAsia="黑体" w:cs="Times New Roman"/>
                <w:sz w:val="24"/>
                <w:lang w:val="en-US" w:eastAsia="zh-CN"/>
              </w:rPr>
              <w:t>2</w:t>
            </w:r>
            <w:r>
              <w:rPr>
                <w:rFonts w:hint="eastAsia" w:ascii="Times New Roman" w:hAnsi="Times New Roman" w:eastAsia="黑体" w:cs="Times New Roman"/>
                <w:sz w:val="24"/>
                <w:lang w:val="en-US" w:eastAsia="zh-CN"/>
              </w:rPr>
              <w:t>7</w:t>
            </w:r>
            <w:r>
              <w:rPr>
                <w:rFonts w:hint="default" w:ascii="Times New Roman" w:hAnsi="Times New Roman" w:eastAsia="黑体" w:cs="Times New Roman"/>
                <w:sz w:val="24"/>
                <w:lang w:val="en-US" w:eastAsia="zh-CN"/>
              </w:rPr>
              <w:t xml:space="preserve">   </w:t>
            </w:r>
            <w:r>
              <w:rPr>
                <w:rFonts w:hint="eastAsia" w:ascii="Times New Roman" w:hAnsi="Times New Roman" w:eastAsia="黑体" w:cs="Times New Roman"/>
                <w:sz w:val="24"/>
                <w:lang w:val="en-US" w:eastAsia="zh-CN"/>
              </w:rPr>
              <w:t xml:space="preserve">                   </w:t>
            </w:r>
            <w:r>
              <w:rPr>
                <w:rFonts w:hint="default" w:ascii="Times New Roman" w:hAnsi="Times New Roman" w:eastAsia="黑体" w:cs="Times New Roman"/>
                <w:sz w:val="24"/>
                <w:lang w:val="en-US" w:eastAsia="zh-CN"/>
              </w:rPr>
              <w:t xml:space="preserve"> </w:t>
            </w:r>
            <w:r>
              <w:rPr>
                <w:rFonts w:hint="default" w:ascii="Times New Roman" w:hAnsi="Times New Roman" w:eastAsia="黑体" w:cs="Times New Roman"/>
                <w:sz w:val="24"/>
              </w:rPr>
              <w:t xml:space="preserve"> 估算模型参数表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5"/>
              <w:gridCol w:w="2824"/>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9" w:type="dxa"/>
                  <w:gridSpan w:val="2"/>
                  <w:noWrap w:val="0"/>
                  <w:vAlign w:val="center"/>
                </w:tcPr>
                <w:p>
                  <w:pPr>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参数</w:t>
                  </w:r>
                </w:p>
              </w:tc>
              <w:tc>
                <w:tcPr>
                  <w:tcW w:w="2825" w:type="dxa"/>
                  <w:noWrap w:val="0"/>
                  <w:vAlign w:val="center"/>
                </w:tcPr>
                <w:p>
                  <w:pPr>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5" w:type="dxa"/>
                  <w:vMerge w:val="restart"/>
                  <w:noWrap w:val="0"/>
                  <w:vAlign w:val="center"/>
                </w:tcPr>
                <w:p>
                  <w:pPr>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城市/农村选项</w:t>
                  </w:r>
                </w:p>
              </w:tc>
              <w:tc>
                <w:tcPr>
                  <w:tcW w:w="2824" w:type="dxa"/>
                  <w:noWrap w:val="0"/>
                  <w:vAlign w:val="center"/>
                </w:tcPr>
                <w:p>
                  <w:pPr>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城市/农村</w:t>
                  </w:r>
                </w:p>
              </w:tc>
              <w:tc>
                <w:tcPr>
                  <w:tcW w:w="2825" w:type="dxa"/>
                  <w:noWrap w:val="0"/>
                  <w:vAlign w:val="center"/>
                </w:tcPr>
                <w:p>
                  <w:pPr>
                    <w:jc w:val="center"/>
                    <w:textAlignment w:val="baseline"/>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5" w:type="dxa"/>
                  <w:vMerge w:val="continue"/>
                  <w:noWrap w:val="0"/>
                  <w:vAlign w:val="center"/>
                </w:tcPr>
                <w:p>
                  <w:pPr>
                    <w:jc w:val="center"/>
                    <w:textAlignment w:val="baseline"/>
                    <w:rPr>
                      <w:rFonts w:hint="default" w:ascii="Times New Roman" w:hAnsi="Times New Roman" w:cs="Times New Roman"/>
                      <w:sz w:val="21"/>
                      <w:szCs w:val="21"/>
                    </w:rPr>
                  </w:pPr>
                </w:p>
              </w:tc>
              <w:tc>
                <w:tcPr>
                  <w:tcW w:w="2824" w:type="dxa"/>
                  <w:noWrap w:val="0"/>
                  <w:vAlign w:val="center"/>
                </w:tcPr>
                <w:p>
                  <w:pPr>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人口数（城市选项时）</w:t>
                  </w:r>
                </w:p>
              </w:tc>
              <w:tc>
                <w:tcPr>
                  <w:tcW w:w="2825" w:type="dxa"/>
                  <w:noWrap w:val="0"/>
                  <w:vAlign w:val="center"/>
                </w:tcPr>
                <w:p>
                  <w:pPr>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9" w:type="dxa"/>
                  <w:gridSpan w:val="2"/>
                  <w:noWrap w:val="0"/>
                  <w:vAlign w:val="center"/>
                </w:tcPr>
                <w:p>
                  <w:pPr>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最高环境温度/℃</w:t>
                  </w:r>
                </w:p>
              </w:tc>
              <w:tc>
                <w:tcPr>
                  <w:tcW w:w="2825" w:type="dxa"/>
                  <w:noWrap w:val="0"/>
                  <w:vAlign w:val="center"/>
                </w:tcPr>
                <w:p>
                  <w:pPr>
                    <w:jc w:val="center"/>
                    <w:textAlignment w:val="baseline"/>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42</w:t>
                  </w:r>
                  <w:r>
                    <w:rPr>
                      <w:rFonts w:hint="eastAsia" w:ascii="Times New Roman" w:hAnsi="Times New Roman" w:cs="Times New Roman"/>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9" w:type="dxa"/>
                  <w:gridSpan w:val="2"/>
                  <w:noWrap w:val="0"/>
                  <w:vAlign w:val="center"/>
                </w:tcPr>
                <w:p>
                  <w:pPr>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最低环境温度/℃</w:t>
                  </w:r>
                </w:p>
              </w:tc>
              <w:tc>
                <w:tcPr>
                  <w:tcW w:w="2825" w:type="dxa"/>
                  <w:noWrap w:val="0"/>
                  <w:vAlign w:val="center"/>
                </w:tcPr>
                <w:p>
                  <w:pPr>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9" w:type="dxa"/>
                  <w:gridSpan w:val="2"/>
                  <w:noWrap w:val="0"/>
                  <w:vAlign w:val="center"/>
                </w:tcPr>
                <w:p>
                  <w:pPr>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土地利用类型</w:t>
                  </w:r>
                </w:p>
              </w:tc>
              <w:tc>
                <w:tcPr>
                  <w:tcW w:w="2825" w:type="dxa"/>
                  <w:noWrap w:val="0"/>
                  <w:vAlign w:val="center"/>
                </w:tcPr>
                <w:p>
                  <w:pPr>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农作地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9" w:type="dxa"/>
                  <w:gridSpan w:val="2"/>
                  <w:noWrap w:val="0"/>
                  <w:vAlign w:val="center"/>
                </w:tcPr>
                <w:p>
                  <w:pPr>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区域湿度条件</w:t>
                  </w:r>
                </w:p>
              </w:tc>
              <w:tc>
                <w:tcPr>
                  <w:tcW w:w="2825" w:type="dxa"/>
                  <w:noWrap w:val="0"/>
                  <w:vAlign w:val="center"/>
                </w:tcPr>
                <w:p>
                  <w:pPr>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5" w:type="dxa"/>
                  <w:vMerge w:val="restart"/>
                  <w:noWrap w:val="0"/>
                  <w:vAlign w:val="center"/>
                </w:tcPr>
                <w:p>
                  <w:pPr>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是否考虑地形</w:t>
                  </w:r>
                </w:p>
              </w:tc>
              <w:tc>
                <w:tcPr>
                  <w:tcW w:w="2824" w:type="dxa"/>
                  <w:noWrap w:val="0"/>
                  <w:vAlign w:val="center"/>
                </w:tcPr>
                <w:p>
                  <w:pPr>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考虑地形</w:t>
                  </w:r>
                </w:p>
              </w:tc>
              <w:tc>
                <w:tcPr>
                  <w:tcW w:w="2825" w:type="dxa"/>
                  <w:noWrap w:val="0"/>
                  <w:vAlign w:val="center"/>
                </w:tcPr>
                <w:p>
                  <w:pPr>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5" w:type="dxa"/>
                  <w:vMerge w:val="continue"/>
                  <w:noWrap w:val="0"/>
                  <w:vAlign w:val="center"/>
                </w:tcPr>
                <w:p>
                  <w:pPr>
                    <w:jc w:val="center"/>
                    <w:textAlignment w:val="baseline"/>
                    <w:rPr>
                      <w:rFonts w:hint="default" w:ascii="Times New Roman" w:hAnsi="Times New Roman" w:cs="Times New Roman"/>
                      <w:sz w:val="21"/>
                      <w:szCs w:val="21"/>
                    </w:rPr>
                  </w:pPr>
                </w:p>
              </w:tc>
              <w:tc>
                <w:tcPr>
                  <w:tcW w:w="2824" w:type="dxa"/>
                  <w:noWrap w:val="0"/>
                  <w:vAlign w:val="center"/>
                </w:tcPr>
                <w:p>
                  <w:pPr>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地形数据分辨率/m</w:t>
                  </w:r>
                </w:p>
              </w:tc>
              <w:tc>
                <w:tcPr>
                  <w:tcW w:w="2825" w:type="dxa"/>
                  <w:noWrap w:val="0"/>
                  <w:vAlign w:val="center"/>
                </w:tcPr>
                <w:p>
                  <w:pPr>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5" w:type="dxa"/>
                  <w:vMerge w:val="restart"/>
                  <w:noWrap w:val="0"/>
                  <w:vAlign w:val="center"/>
                </w:tcPr>
                <w:p>
                  <w:pPr>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是否考虑岸线熏烟</w:t>
                  </w:r>
                </w:p>
              </w:tc>
              <w:tc>
                <w:tcPr>
                  <w:tcW w:w="2824" w:type="dxa"/>
                  <w:noWrap w:val="0"/>
                  <w:vAlign w:val="center"/>
                </w:tcPr>
                <w:p>
                  <w:pPr>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考虑岸线熏烟</w:t>
                  </w:r>
                </w:p>
              </w:tc>
              <w:tc>
                <w:tcPr>
                  <w:tcW w:w="2825" w:type="dxa"/>
                  <w:noWrap w:val="0"/>
                  <w:vAlign w:val="center"/>
                </w:tcPr>
                <w:p>
                  <w:pPr>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5" w:type="dxa"/>
                  <w:vMerge w:val="continue"/>
                  <w:noWrap w:val="0"/>
                  <w:vAlign w:val="center"/>
                </w:tcPr>
                <w:p>
                  <w:pPr>
                    <w:jc w:val="center"/>
                    <w:textAlignment w:val="baseline"/>
                    <w:rPr>
                      <w:rFonts w:hint="default" w:ascii="Times New Roman" w:hAnsi="Times New Roman" w:cs="Times New Roman"/>
                      <w:sz w:val="21"/>
                      <w:szCs w:val="21"/>
                    </w:rPr>
                  </w:pPr>
                </w:p>
              </w:tc>
              <w:tc>
                <w:tcPr>
                  <w:tcW w:w="2824" w:type="dxa"/>
                  <w:noWrap w:val="0"/>
                  <w:vAlign w:val="center"/>
                </w:tcPr>
                <w:p>
                  <w:pPr>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岸线距离/km</w:t>
                  </w:r>
                </w:p>
              </w:tc>
              <w:tc>
                <w:tcPr>
                  <w:tcW w:w="2825" w:type="dxa"/>
                  <w:noWrap w:val="0"/>
                  <w:vAlign w:val="center"/>
                </w:tcPr>
                <w:p>
                  <w:pPr>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5" w:type="dxa"/>
                  <w:vMerge w:val="continue"/>
                  <w:noWrap w:val="0"/>
                  <w:vAlign w:val="center"/>
                </w:tcPr>
                <w:p>
                  <w:pPr>
                    <w:jc w:val="center"/>
                    <w:textAlignment w:val="baseline"/>
                    <w:rPr>
                      <w:rFonts w:hint="default" w:ascii="Times New Roman" w:hAnsi="Times New Roman" w:cs="Times New Roman"/>
                      <w:sz w:val="21"/>
                      <w:szCs w:val="21"/>
                    </w:rPr>
                  </w:pPr>
                </w:p>
              </w:tc>
              <w:tc>
                <w:tcPr>
                  <w:tcW w:w="2824" w:type="dxa"/>
                  <w:noWrap w:val="0"/>
                  <w:vAlign w:val="center"/>
                </w:tcPr>
                <w:p>
                  <w:pPr>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岸线方向/°</w:t>
                  </w:r>
                </w:p>
              </w:tc>
              <w:tc>
                <w:tcPr>
                  <w:tcW w:w="2825" w:type="dxa"/>
                  <w:noWrap w:val="0"/>
                  <w:vAlign w:val="center"/>
                </w:tcPr>
                <w:p>
                  <w:pPr>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r>
          </w:tbl>
          <w:p>
            <w:pPr>
              <w:spacing w:before="156" w:beforeLines="50" w:line="360" w:lineRule="auto"/>
              <w:ind w:firstLine="480" w:firstLineChars="20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采用《环境影响评价技术导则大气环境》（HJ2.2-2018）中推荐的估算模型AERSCREEN预测本项目废气排放对周围大气环境的影响，预测结果见表</w:t>
            </w:r>
            <w:r>
              <w:rPr>
                <w:rFonts w:hint="default" w:ascii="Times New Roman" w:hAnsi="Times New Roman" w:cs="Times New Roman"/>
                <w:snapToGrid w:val="0"/>
                <w:kern w:val="0"/>
                <w:sz w:val="24"/>
                <w:lang w:val="en-US" w:eastAsia="zh-CN"/>
              </w:rPr>
              <w:t>2</w:t>
            </w:r>
            <w:r>
              <w:rPr>
                <w:rFonts w:hint="eastAsia" w:ascii="Times New Roman" w:hAnsi="Times New Roman" w:cs="Times New Roman"/>
                <w:snapToGrid w:val="0"/>
                <w:kern w:val="0"/>
                <w:sz w:val="24"/>
                <w:lang w:val="en-US" w:eastAsia="zh-CN"/>
              </w:rPr>
              <w:t>8</w:t>
            </w:r>
            <w:r>
              <w:rPr>
                <w:rFonts w:hint="default" w:ascii="Times New Roman" w:hAnsi="Times New Roman" w:cs="Times New Roman"/>
                <w:snapToGrid w:val="0"/>
                <w:kern w:val="0"/>
                <w:sz w:val="24"/>
              </w:rPr>
              <w:t>。</w:t>
            </w:r>
          </w:p>
          <w:p>
            <w:pPr>
              <w:ind w:firstLine="480" w:firstLineChars="200"/>
              <w:jc w:val="both"/>
              <w:rPr>
                <w:rFonts w:hint="eastAsia" w:ascii="黑体" w:hAnsi="黑体" w:eastAsia="黑体" w:cs="黑体"/>
                <w:sz w:val="24"/>
              </w:rPr>
            </w:pPr>
            <w:r>
              <w:rPr>
                <w:rFonts w:hint="eastAsia" w:ascii="黑体" w:hAnsi="黑体" w:eastAsia="黑体" w:cs="黑体"/>
                <w:sz w:val="24"/>
              </w:rPr>
              <w:t>表</w:t>
            </w:r>
            <w:r>
              <w:rPr>
                <w:rFonts w:hint="eastAsia" w:ascii="黑体" w:hAnsi="黑体" w:eastAsia="黑体" w:cs="黑体"/>
                <w:sz w:val="24"/>
                <w:lang w:val="en-US" w:eastAsia="zh-CN"/>
              </w:rPr>
              <w:t xml:space="preserve">28    </w:t>
            </w:r>
            <w:r>
              <w:rPr>
                <w:rFonts w:hint="eastAsia" w:ascii="黑体" w:hAnsi="黑体" w:eastAsia="黑体" w:cs="黑体"/>
                <w:sz w:val="24"/>
              </w:rPr>
              <w:t xml:space="preserve"> </w:t>
            </w:r>
            <w:r>
              <w:rPr>
                <w:rFonts w:hint="eastAsia" w:ascii="黑体" w:hAnsi="黑体" w:eastAsia="黑体" w:cs="黑体"/>
                <w:sz w:val="24"/>
                <w:lang w:val="en-US" w:eastAsia="zh-CN"/>
              </w:rPr>
              <w:t xml:space="preserve">       </w:t>
            </w:r>
            <w:r>
              <w:rPr>
                <w:rFonts w:hint="eastAsia" w:ascii="黑体" w:hAnsi="黑体" w:eastAsia="黑体" w:cs="黑体"/>
                <w:sz w:val="24"/>
              </w:rPr>
              <w:t>AERSCREEN估算模型计算结果一览表</w:t>
            </w:r>
          </w:p>
          <w:tbl>
            <w:tblPr>
              <w:tblStyle w:val="21"/>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9"/>
              <w:gridCol w:w="1720"/>
              <w:gridCol w:w="1215"/>
              <w:gridCol w:w="1740"/>
              <w:gridCol w:w="893"/>
              <w:gridCol w:w="1009"/>
              <w:gridCol w:w="12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trHeight w:val="397" w:hRule="atLeast"/>
                <w:jc w:val="center"/>
              </w:trPr>
              <w:tc>
                <w:tcPr>
                  <w:tcW w:w="417" w:type="pct"/>
                  <w:noWrap w:val="0"/>
                  <w:vAlign w:val="center"/>
                </w:tcPr>
                <w:p>
                  <w:pPr>
                    <w:snapToGrid w:val="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排放方式</w:t>
                  </w:r>
                </w:p>
              </w:tc>
              <w:tc>
                <w:tcPr>
                  <w:tcW w:w="1011" w:type="pct"/>
                  <w:noWrap w:val="0"/>
                  <w:vAlign w:val="center"/>
                </w:tcPr>
                <w:p>
                  <w:pPr>
                    <w:snapToGrid w:val="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污染源</w:t>
                  </w:r>
                </w:p>
              </w:tc>
              <w:tc>
                <w:tcPr>
                  <w:tcW w:w="714" w:type="pct"/>
                  <w:noWrap w:val="0"/>
                  <w:vAlign w:val="center"/>
                </w:tcPr>
                <w:p>
                  <w:pPr>
                    <w:snapToGrid w:val="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污染物</w:t>
                  </w:r>
                </w:p>
              </w:tc>
              <w:tc>
                <w:tcPr>
                  <w:tcW w:w="1023" w:type="pct"/>
                  <w:noWrap w:val="0"/>
                  <w:vAlign w:val="center"/>
                </w:tcPr>
                <w:p>
                  <w:pPr>
                    <w:snapToGrid w:val="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下风向最大质量浓度Ci（μg/m</w:t>
                  </w:r>
                  <w:r>
                    <w:rPr>
                      <w:rFonts w:hint="default" w:ascii="Times New Roman" w:hAnsi="Times New Roman" w:cs="Times New Roman"/>
                      <w:b w:val="0"/>
                      <w:bCs w:val="0"/>
                      <w:sz w:val="21"/>
                      <w:szCs w:val="21"/>
                      <w:vertAlign w:val="superscript"/>
                    </w:rPr>
                    <w:t>3</w:t>
                  </w:r>
                  <w:r>
                    <w:rPr>
                      <w:rFonts w:hint="default" w:ascii="Times New Roman" w:hAnsi="Times New Roman" w:cs="Times New Roman"/>
                      <w:b w:val="0"/>
                      <w:bCs w:val="0"/>
                      <w:sz w:val="21"/>
                      <w:szCs w:val="21"/>
                    </w:rPr>
                    <w:t>）</w:t>
                  </w:r>
                </w:p>
              </w:tc>
              <w:tc>
                <w:tcPr>
                  <w:tcW w:w="525" w:type="pct"/>
                  <w:noWrap w:val="0"/>
                  <w:vAlign w:val="center"/>
                </w:tcPr>
                <w:p>
                  <w:pPr>
                    <w:snapToGrid w:val="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占标率Pi（%）</w:t>
                  </w:r>
                </w:p>
              </w:tc>
              <w:tc>
                <w:tcPr>
                  <w:tcW w:w="593" w:type="pct"/>
                  <w:noWrap w:val="0"/>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D</w:t>
                  </w:r>
                  <w:r>
                    <w:rPr>
                      <w:rFonts w:hint="default" w:ascii="Times New Roman" w:hAnsi="Times New Roman" w:cs="Times New Roman"/>
                      <w:b w:val="0"/>
                      <w:bCs w:val="0"/>
                      <w:sz w:val="21"/>
                      <w:szCs w:val="21"/>
                      <w:vertAlign w:val="subscript"/>
                    </w:rPr>
                    <w:t>10%</w:t>
                  </w:r>
                </w:p>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(m)</w:t>
                  </w:r>
                </w:p>
              </w:tc>
              <w:tc>
                <w:tcPr>
                  <w:tcW w:w="714" w:type="pct"/>
                  <w:noWrap w:val="0"/>
                  <w:vAlign w:val="center"/>
                </w:tcPr>
                <w:p>
                  <w:pPr>
                    <w:snapToGrid w:val="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标准值Coi*（μg/m</w:t>
                  </w:r>
                  <w:r>
                    <w:rPr>
                      <w:rFonts w:hint="default" w:ascii="Times New Roman" w:hAnsi="Times New Roman" w:cs="Times New Roman"/>
                      <w:b w:val="0"/>
                      <w:bCs w:val="0"/>
                      <w:sz w:val="21"/>
                      <w:szCs w:val="21"/>
                      <w:vertAlign w:val="superscript"/>
                    </w:rPr>
                    <w:t>3</w:t>
                  </w:r>
                  <w:r>
                    <w:rPr>
                      <w:rFonts w:hint="default" w:ascii="Times New Roman" w:hAnsi="Times New Roman" w:cs="Times New Roman"/>
                      <w:b w:val="0"/>
                      <w:bCs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trHeight w:val="397" w:hRule="atLeast"/>
                <w:jc w:val="center"/>
              </w:trPr>
              <w:tc>
                <w:tcPr>
                  <w:tcW w:w="417" w:type="pct"/>
                  <w:noWrap w:val="0"/>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点源</w:t>
                  </w:r>
                </w:p>
              </w:tc>
              <w:tc>
                <w:tcPr>
                  <w:tcW w:w="1011" w:type="pct"/>
                  <w:noWrap w:val="0"/>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排气筒P1</w:t>
                  </w:r>
                </w:p>
              </w:tc>
              <w:tc>
                <w:tcPr>
                  <w:tcW w:w="714" w:type="pct"/>
                  <w:noWrap w:val="0"/>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1023" w:type="pct"/>
                  <w:noWrap w:val="0"/>
                  <w:vAlign w:val="center"/>
                </w:tcPr>
                <w:p>
                  <w:pPr>
                    <w:jc w:val="center"/>
                    <w:rPr>
                      <w:rFonts w:hint="default" w:ascii="Times New Roman" w:hAnsi="Times New Roman" w:cs="Times New Roman"/>
                      <w:color w:val="auto"/>
                      <w:szCs w:val="22"/>
                    </w:rPr>
                  </w:pPr>
                  <w:r>
                    <w:rPr>
                      <w:rFonts w:hint="default" w:ascii="Times New Roman" w:hAnsi="Times New Roman" w:cs="Times New Roman"/>
                      <w:color w:val="auto"/>
                      <w:szCs w:val="22"/>
                    </w:rPr>
                    <w:t>0.0176</w:t>
                  </w:r>
                </w:p>
              </w:tc>
              <w:tc>
                <w:tcPr>
                  <w:tcW w:w="525" w:type="pct"/>
                  <w:noWrap w:val="0"/>
                  <w:vAlign w:val="center"/>
                </w:tcPr>
                <w:p>
                  <w:pPr>
                    <w:jc w:val="center"/>
                    <w:rPr>
                      <w:rFonts w:hint="default" w:ascii="Times New Roman" w:hAnsi="Times New Roman" w:cs="Times New Roman"/>
                      <w:color w:val="auto"/>
                      <w:szCs w:val="22"/>
                    </w:rPr>
                  </w:pPr>
                  <w:r>
                    <w:rPr>
                      <w:rFonts w:hint="default" w:ascii="Times New Roman" w:hAnsi="Times New Roman" w:cs="Times New Roman"/>
                      <w:color w:val="auto"/>
                      <w:szCs w:val="22"/>
                    </w:rPr>
                    <w:t>0.0020</w:t>
                  </w:r>
                </w:p>
              </w:tc>
              <w:tc>
                <w:tcPr>
                  <w:tcW w:w="593"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714" w:type="pct"/>
                  <w:noWrap w:val="0"/>
                  <w:vAlign w:val="center"/>
                </w:tcPr>
                <w:p>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trHeight w:val="397" w:hRule="atLeast"/>
                <w:jc w:val="center"/>
              </w:trPr>
              <w:tc>
                <w:tcPr>
                  <w:tcW w:w="417" w:type="pct"/>
                  <w:noWrap w:val="0"/>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面源</w:t>
                  </w:r>
                </w:p>
              </w:tc>
              <w:tc>
                <w:tcPr>
                  <w:tcW w:w="1011" w:type="pct"/>
                  <w:noWrap w:val="0"/>
                  <w:vAlign w:val="center"/>
                </w:tcPr>
                <w:p>
                  <w:pPr>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生产车间</w:t>
                  </w:r>
                </w:p>
              </w:tc>
              <w:tc>
                <w:tcPr>
                  <w:tcW w:w="714" w:type="pct"/>
                  <w:noWrap w:val="0"/>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1023" w:type="pct"/>
                  <w:noWrap w:val="0"/>
                  <w:vAlign w:val="center"/>
                </w:tcPr>
                <w:p>
                  <w:pPr>
                    <w:jc w:val="center"/>
                    <w:rPr>
                      <w:rFonts w:hint="default" w:ascii="Times New Roman" w:hAnsi="Times New Roman" w:cs="Times New Roman"/>
                      <w:color w:val="auto"/>
                      <w:szCs w:val="22"/>
                    </w:rPr>
                  </w:pPr>
                  <w:r>
                    <w:rPr>
                      <w:rFonts w:hint="default" w:ascii="Times New Roman" w:hAnsi="Times New Roman" w:cs="Times New Roman"/>
                      <w:color w:val="auto"/>
                      <w:szCs w:val="22"/>
                    </w:rPr>
                    <w:t>1.0975</w:t>
                  </w:r>
                </w:p>
              </w:tc>
              <w:tc>
                <w:tcPr>
                  <w:tcW w:w="525" w:type="pct"/>
                  <w:noWrap w:val="0"/>
                  <w:vAlign w:val="center"/>
                </w:tcPr>
                <w:p>
                  <w:pPr>
                    <w:jc w:val="center"/>
                    <w:rPr>
                      <w:rFonts w:hint="default" w:ascii="Times New Roman" w:hAnsi="Times New Roman" w:cs="Times New Roman"/>
                      <w:color w:val="auto"/>
                      <w:szCs w:val="22"/>
                    </w:rPr>
                  </w:pPr>
                  <w:r>
                    <w:rPr>
                      <w:rFonts w:hint="default" w:ascii="Times New Roman" w:hAnsi="Times New Roman" w:cs="Times New Roman"/>
                      <w:color w:val="auto"/>
                      <w:szCs w:val="22"/>
                    </w:rPr>
                    <w:t>0.1219</w:t>
                  </w:r>
                </w:p>
              </w:tc>
              <w:tc>
                <w:tcPr>
                  <w:tcW w:w="593"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714" w:type="pct"/>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trHeight w:val="397" w:hRule="atLeast"/>
                <w:jc w:val="center"/>
              </w:trPr>
              <w:tc>
                <w:tcPr>
                  <w:tcW w:w="1428" w:type="pct"/>
                  <w:gridSpan w:val="2"/>
                  <w:noWrap w:val="0"/>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各源最大值</w:t>
                  </w:r>
                </w:p>
              </w:tc>
              <w:tc>
                <w:tcPr>
                  <w:tcW w:w="714" w:type="pct"/>
                  <w:noWrap w:val="0"/>
                  <w:vAlign w:val="center"/>
                </w:tcPr>
                <w:p>
                  <w:pPr>
                    <w:snapToGrid w:val="0"/>
                    <w:jc w:val="center"/>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highlight w:val="none"/>
                    </w:rPr>
                    <w:t>颗粒物</w:t>
                  </w:r>
                </w:p>
              </w:tc>
              <w:tc>
                <w:tcPr>
                  <w:tcW w:w="1781" w:type="dxa"/>
                  <w:noWrap w:val="0"/>
                  <w:vAlign w:val="center"/>
                </w:tcPr>
                <w:p>
                  <w:pPr>
                    <w:jc w:val="center"/>
                    <w:rPr>
                      <w:rFonts w:hint="default" w:ascii="Times New Roman" w:hAnsi="Times New Roman" w:cs="Times New Roman"/>
                      <w:color w:val="auto"/>
                      <w:sz w:val="21"/>
                      <w:szCs w:val="21"/>
                      <w:highlight w:val="yellow"/>
                    </w:rPr>
                  </w:pPr>
                  <w:r>
                    <w:rPr>
                      <w:rFonts w:hint="default" w:ascii="Times New Roman" w:hAnsi="Times New Roman" w:cs="Times New Roman"/>
                      <w:color w:val="auto"/>
                      <w:szCs w:val="22"/>
                    </w:rPr>
                    <w:t>1.0975</w:t>
                  </w:r>
                </w:p>
              </w:tc>
              <w:tc>
                <w:tcPr>
                  <w:tcW w:w="914" w:type="dxa"/>
                  <w:noWrap w:val="0"/>
                  <w:vAlign w:val="center"/>
                </w:tcPr>
                <w:p>
                  <w:pPr>
                    <w:jc w:val="center"/>
                    <w:rPr>
                      <w:rFonts w:hint="default" w:ascii="Times New Roman" w:hAnsi="Times New Roman" w:cs="Times New Roman"/>
                      <w:color w:val="auto"/>
                      <w:sz w:val="21"/>
                      <w:szCs w:val="21"/>
                      <w:highlight w:val="yellow"/>
                    </w:rPr>
                  </w:pPr>
                  <w:r>
                    <w:rPr>
                      <w:rFonts w:hint="default" w:ascii="Times New Roman" w:hAnsi="Times New Roman" w:cs="Times New Roman"/>
                      <w:color w:val="auto"/>
                      <w:szCs w:val="22"/>
                    </w:rPr>
                    <w:t>0.1219</w:t>
                  </w:r>
                </w:p>
              </w:tc>
              <w:tc>
                <w:tcPr>
                  <w:tcW w:w="593"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714" w:type="pct"/>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900</w:t>
                  </w:r>
                </w:p>
              </w:tc>
            </w:tr>
          </w:tbl>
          <w:p>
            <w:pPr>
              <w:keepNext w:val="0"/>
              <w:keepLines w:val="0"/>
              <w:pageBreakBefore w:val="0"/>
              <w:widowControl w:val="0"/>
              <w:wordWrap/>
              <w:topLinePunct w:val="0"/>
              <w:autoSpaceDE/>
              <w:autoSpaceDN/>
              <w:bidi w:val="0"/>
              <w:adjustRightInd/>
              <w:snapToGrid w:val="0"/>
              <w:spacing w:line="500" w:lineRule="exact"/>
              <w:ind w:firstLine="480" w:firstLineChars="200"/>
              <w:jc w:val="both"/>
              <w:textAlignment w:val="auto"/>
              <w:outlineLvl w:val="9"/>
              <w:rPr>
                <w:rFonts w:hint="default" w:ascii="Times New Roman" w:hAnsi="Times New Roman" w:cs="Times New Roman"/>
                <w:snapToGrid w:val="0"/>
                <w:color w:val="auto"/>
                <w:kern w:val="0"/>
                <w:sz w:val="24"/>
                <w:szCs w:val="24"/>
              </w:rPr>
            </w:pPr>
            <w:r>
              <w:rPr>
                <w:rFonts w:hint="default" w:ascii="Times New Roman" w:hAnsi="Times New Roman" w:cs="Times New Roman"/>
                <w:snapToGrid w:val="0"/>
                <w:color w:val="auto"/>
                <w:kern w:val="0"/>
                <w:sz w:val="24"/>
                <w:szCs w:val="24"/>
              </w:rPr>
              <w:t>由表</w:t>
            </w:r>
            <w:r>
              <w:rPr>
                <w:rFonts w:hint="default" w:ascii="Times New Roman" w:hAnsi="Times New Roman" w:cs="Times New Roman"/>
                <w:snapToGrid w:val="0"/>
                <w:color w:val="auto"/>
                <w:kern w:val="0"/>
                <w:sz w:val="24"/>
                <w:szCs w:val="24"/>
                <w:lang w:val="en-US" w:eastAsia="zh-CN"/>
              </w:rPr>
              <w:t>2</w:t>
            </w:r>
            <w:r>
              <w:rPr>
                <w:rFonts w:hint="eastAsia" w:ascii="Times New Roman" w:hAnsi="Times New Roman" w:cs="Times New Roman"/>
                <w:snapToGrid w:val="0"/>
                <w:color w:val="auto"/>
                <w:kern w:val="0"/>
                <w:sz w:val="24"/>
                <w:szCs w:val="24"/>
                <w:lang w:val="en-US" w:eastAsia="zh-CN"/>
              </w:rPr>
              <w:t>8</w:t>
            </w:r>
            <w:r>
              <w:rPr>
                <w:rFonts w:hint="default" w:ascii="Times New Roman" w:hAnsi="Times New Roman" w:cs="Times New Roman"/>
                <w:snapToGrid w:val="0"/>
                <w:color w:val="auto"/>
                <w:kern w:val="0"/>
                <w:sz w:val="24"/>
                <w:szCs w:val="24"/>
              </w:rPr>
              <w:t>结果看出</w:t>
            </w:r>
            <w:r>
              <w:rPr>
                <w:rFonts w:hint="eastAsia" w:ascii="Times New Roman" w:hAnsi="Times New Roman" w:cs="Times New Roman"/>
                <w:snapToGrid w:val="0"/>
                <w:color w:val="auto"/>
                <w:kern w:val="0"/>
                <w:sz w:val="24"/>
                <w:szCs w:val="24"/>
                <w:lang w:eastAsia="zh-CN"/>
              </w:rPr>
              <w:t>，</w:t>
            </w:r>
            <w:r>
              <w:rPr>
                <w:rFonts w:hint="default" w:ascii="Times New Roman" w:hAnsi="Times New Roman" w:cs="Times New Roman"/>
                <w:snapToGrid w:val="0"/>
                <w:color w:val="auto"/>
                <w:kern w:val="0"/>
                <w:sz w:val="24"/>
                <w:lang w:eastAsia="zh-CN"/>
              </w:rPr>
              <w:t>粉尘最大落地浓度远小于《</w:t>
            </w:r>
            <w:r>
              <w:rPr>
                <w:rFonts w:hint="default" w:ascii="Times New Roman" w:hAnsi="Times New Roman" w:cs="Times New Roman"/>
                <w:color w:val="auto"/>
                <w:sz w:val="24"/>
                <w:szCs w:val="24"/>
              </w:rPr>
              <w:t>环境空气质量标准</w:t>
            </w:r>
            <w:r>
              <w:rPr>
                <w:rFonts w:hint="default" w:ascii="Times New Roman" w:hAnsi="Times New Roman" w:cs="Times New Roman"/>
                <w:snapToGrid w:val="0"/>
                <w:color w:val="auto"/>
                <w:kern w:val="0"/>
                <w:sz w:val="24"/>
                <w:lang w:eastAsia="zh-CN"/>
              </w:rPr>
              <w:t>》（</w:t>
            </w:r>
            <w:r>
              <w:rPr>
                <w:rFonts w:hint="default" w:ascii="Times New Roman" w:hAnsi="Times New Roman" w:cs="Times New Roman"/>
                <w:color w:val="auto"/>
                <w:sz w:val="24"/>
                <w:szCs w:val="24"/>
              </w:rPr>
              <w:t>GB3095-2012</w:t>
            </w:r>
            <w:r>
              <w:rPr>
                <w:rFonts w:hint="default" w:ascii="Times New Roman" w:hAnsi="Times New Roman" w:cs="Times New Roman"/>
                <w:snapToGrid w:val="0"/>
                <w:color w:val="auto"/>
                <w:kern w:val="0"/>
                <w:sz w:val="24"/>
                <w:lang w:eastAsia="zh-CN"/>
              </w:rPr>
              <w:t>）</w:t>
            </w:r>
            <w:r>
              <w:rPr>
                <w:rFonts w:hint="default" w:ascii="Times New Roman" w:hAnsi="Times New Roman" w:cs="Times New Roman"/>
                <w:color w:val="auto"/>
                <w:sz w:val="24"/>
                <w:szCs w:val="24"/>
              </w:rPr>
              <w:t>限值要求（</w:t>
            </w:r>
            <w:r>
              <w:rPr>
                <w:rFonts w:hint="eastAsia" w:ascii="Times New Roman" w:hAnsi="Times New Roman" w:cs="Times New Roman"/>
                <w:color w:val="auto"/>
                <w:sz w:val="24"/>
                <w:szCs w:val="24"/>
                <w:lang w:val="en-US" w:eastAsia="zh-CN"/>
              </w:rPr>
              <w:t>900</w:t>
            </w:r>
            <w:r>
              <w:rPr>
                <w:rFonts w:hint="default" w:ascii="Times New Roman" w:hAnsi="Times New Roman" w:eastAsia="宋体" w:cs="Times New Roman"/>
                <w:bCs/>
                <w:color w:val="auto"/>
                <w:sz w:val="24"/>
                <w:szCs w:val="24"/>
              </w:rPr>
              <w:t>µ</w:t>
            </w:r>
            <w:r>
              <w:rPr>
                <w:rFonts w:hint="default" w:ascii="Times New Roman" w:hAnsi="Times New Roman" w:cs="Times New Roman"/>
                <w:color w:val="auto"/>
                <w:sz w:val="24"/>
                <w:szCs w:val="24"/>
              </w:rPr>
              <w:t>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eastAsia="zh-CN"/>
              </w:rPr>
              <w:t>。</w:t>
            </w:r>
            <w:r>
              <w:rPr>
                <w:rFonts w:hint="default" w:ascii="Times New Roman" w:hAnsi="Times New Roman" w:cs="Times New Roman"/>
                <w:bCs/>
                <w:iCs/>
                <w:color w:val="auto"/>
                <w:sz w:val="24"/>
              </w:rPr>
              <w:t>本项目无组织粉尘</w:t>
            </w:r>
            <w:r>
              <w:rPr>
                <w:rFonts w:hint="default" w:ascii="Times New Roman" w:hAnsi="Times New Roman" w:cs="Times New Roman"/>
                <w:bCs/>
                <w:iCs/>
                <w:color w:val="auto"/>
                <w:sz w:val="24"/>
                <w:lang w:eastAsia="zh-CN"/>
              </w:rPr>
              <w:t>厂界</w:t>
            </w:r>
            <w:r>
              <w:rPr>
                <w:rFonts w:hint="default" w:ascii="Times New Roman" w:hAnsi="Times New Roman" w:cs="Times New Roman"/>
                <w:bCs/>
                <w:iCs/>
                <w:color w:val="auto"/>
                <w:sz w:val="24"/>
              </w:rPr>
              <w:t>最大落地浓度</w:t>
            </w:r>
            <w:r>
              <w:rPr>
                <w:rFonts w:hint="eastAsia" w:ascii="Times New Roman" w:hAnsi="Times New Roman" w:cs="Times New Roman"/>
                <w:bCs/>
                <w:iCs/>
                <w:color w:val="auto"/>
                <w:sz w:val="24"/>
                <w:lang w:eastAsia="zh-CN"/>
              </w:rPr>
              <w:t>为1.0975</w:t>
            </w:r>
            <w:r>
              <w:rPr>
                <w:rFonts w:hint="eastAsia" w:ascii="Times New Roman" w:hAnsi="Times New Roman" w:cs="Times New Roman"/>
                <w:bCs/>
                <w:iCs/>
                <w:color w:val="auto"/>
                <w:sz w:val="24"/>
                <w:lang w:val="en-US" w:eastAsia="zh-CN"/>
              </w:rPr>
              <w:t>µg/m</w:t>
            </w:r>
            <w:r>
              <w:rPr>
                <w:rFonts w:hint="eastAsia" w:ascii="Times New Roman" w:hAnsi="Times New Roman" w:cs="Times New Roman"/>
                <w:bCs/>
                <w:iCs/>
                <w:color w:val="auto"/>
                <w:sz w:val="24"/>
                <w:vertAlign w:val="superscript"/>
                <w:lang w:val="en-US" w:eastAsia="zh-CN"/>
              </w:rPr>
              <w:t>3</w:t>
            </w:r>
            <w:r>
              <w:rPr>
                <w:rFonts w:hint="eastAsia" w:ascii="Times New Roman" w:hAnsi="Times New Roman" w:cs="Times New Roman"/>
                <w:bCs/>
                <w:iCs/>
                <w:color w:val="auto"/>
                <w:sz w:val="24"/>
                <w:lang w:val="en-US" w:eastAsia="zh-CN"/>
              </w:rPr>
              <w:t>，</w:t>
            </w:r>
            <w:r>
              <w:rPr>
                <w:rFonts w:hint="default" w:ascii="Times New Roman" w:hAnsi="Times New Roman" w:cs="Times New Roman"/>
                <w:bCs/>
                <w:iCs/>
                <w:color w:val="auto"/>
                <w:sz w:val="24"/>
              </w:rPr>
              <w:t>能够满足</w:t>
            </w:r>
            <w:r>
              <w:rPr>
                <w:rFonts w:hint="default" w:ascii="Times New Roman" w:hAnsi="Times New Roman" w:cs="Times New Roman"/>
                <w:b w:val="0"/>
                <w:bCs/>
                <w:color w:val="auto"/>
                <w:sz w:val="24"/>
                <w:lang w:val="en-US" w:eastAsia="zh-CN"/>
              </w:rPr>
              <w:t>《大气污染物综合排放标准》（GB16297-1996）表2</w:t>
            </w:r>
            <w:r>
              <w:rPr>
                <w:rFonts w:hint="default" w:ascii="Times New Roman" w:hAnsi="Times New Roman" w:cs="Times New Roman"/>
                <w:bCs/>
                <w:iCs/>
                <w:color w:val="auto"/>
                <w:sz w:val="24"/>
              </w:rPr>
              <w:t>中颗粒物无组织排放浓度限值</w:t>
            </w:r>
            <w:r>
              <w:rPr>
                <w:rFonts w:hint="default" w:ascii="Times New Roman" w:hAnsi="Times New Roman" w:cs="Times New Roman"/>
                <w:bCs/>
                <w:iCs/>
                <w:color w:val="auto"/>
                <w:sz w:val="24"/>
                <w:lang w:val="en-US" w:eastAsia="zh-CN"/>
              </w:rPr>
              <w:t>1.0</w:t>
            </w:r>
            <w:r>
              <w:rPr>
                <w:rFonts w:hint="default" w:ascii="Times New Roman" w:hAnsi="Times New Roman" w:cs="Times New Roman"/>
                <w:bCs/>
                <w:iCs/>
                <w:color w:val="auto"/>
                <w:sz w:val="24"/>
              </w:rPr>
              <w:t>mg/m</w:t>
            </w:r>
            <w:r>
              <w:rPr>
                <w:rFonts w:hint="default" w:ascii="Times New Roman" w:hAnsi="Times New Roman" w:cs="Times New Roman"/>
                <w:bCs/>
                <w:iCs/>
                <w:color w:val="auto"/>
                <w:sz w:val="24"/>
                <w:vertAlign w:val="superscript"/>
              </w:rPr>
              <w:t>3</w:t>
            </w:r>
            <w:r>
              <w:rPr>
                <w:rFonts w:hint="default" w:ascii="Times New Roman" w:hAnsi="Times New Roman" w:cs="Times New Roman"/>
                <w:bCs/>
                <w:iCs/>
                <w:color w:val="auto"/>
                <w:sz w:val="24"/>
                <w:lang w:eastAsia="zh-CN"/>
              </w:rPr>
              <w:t>的要求</w:t>
            </w:r>
            <w:r>
              <w:rPr>
                <w:rFonts w:hint="eastAsia" w:ascii="Times New Roman" w:hAnsi="Times New Roman" w:cs="Times New Roman"/>
                <w:color w:val="auto"/>
                <w:sz w:val="24"/>
                <w:szCs w:val="24"/>
                <w:lang w:eastAsia="zh-CN"/>
              </w:rPr>
              <w:t>。</w:t>
            </w:r>
          </w:p>
          <w:p>
            <w:pPr>
              <w:spacing w:before="156" w:beforeLines="50" w:line="360" w:lineRule="auto"/>
              <w:ind w:firstLine="480" w:firstLineChars="200"/>
              <w:rPr>
                <w:rFonts w:hint="default" w:ascii="Times New Roman" w:hAnsi="Times New Roman" w:eastAsia="黑体" w:cs="Times New Roman"/>
                <w:sz w:val="24"/>
                <w:szCs w:val="24"/>
                <w:highlight w:val="none"/>
              </w:rPr>
            </w:pPr>
            <w:r>
              <w:rPr>
                <w:rFonts w:hint="default" w:ascii="Times New Roman" w:hAnsi="Times New Roman" w:cs="Times New Roman"/>
                <w:snapToGrid w:val="0"/>
                <w:color w:val="auto"/>
                <w:kern w:val="0"/>
                <w:sz w:val="24"/>
                <w:szCs w:val="24"/>
              </w:rPr>
              <w:t>本</w:t>
            </w:r>
            <w:r>
              <w:rPr>
                <w:rFonts w:hint="default" w:ascii="Times New Roman" w:hAnsi="Times New Roman" w:cs="Times New Roman"/>
                <w:snapToGrid w:val="0"/>
                <w:color w:val="auto"/>
                <w:kern w:val="0"/>
                <w:sz w:val="24"/>
                <w:szCs w:val="24"/>
                <w:highlight w:val="none"/>
              </w:rPr>
              <w:t>项目大气污染源排放的污染物经估算模式预测，颗粒物最大落地浓度值以及占标率分别为</w:t>
            </w:r>
            <w:r>
              <w:rPr>
                <w:rFonts w:hint="eastAsia" w:ascii="Times New Roman" w:hAnsi="Times New Roman" w:cs="Times New Roman"/>
                <w:bCs/>
                <w:iCs/>
                <w:color w:val="auto"/>
                <w:sz w:val="24"/>
                <w:lang w:eastAsia="zh-CN"/>
              </w:rPr>
              <w:t>1.0975</w:t>
            </w:r>
            <w:r>
              <w:rPr>
                <w:rFonts w:hint="default" w:ascii="Times New Roman" w:hAnsi="Times New Roman" w:cs="Times New Roman"/>
                <w:snapToGrid w:val="0"/>
                <w:color w:val="auto"/>
                <w:kern w:val="0"/>
                <w:sz w:val="24"/>
                <w:szCs w:val="24"/>
                <w:highlight w:val="none"/>
              </w:rPr>
              <w:t>μg/m</w:t>
            </w:r>
            <w:r>
              <w:rPr>
                <w:rFonts w:hint="default" w:ascii="Times New Roman" w:hAnsi="Times New Roman" w:cs="Times New Roman"/>
                <w:snapToGrid w:val="0"/>
                <w:color w:val="auto"/>
                <w:kern w:val="0"/>
                <w:sz w:val="24"/>
                <w:szCs w:val="24"/>
                <w:highlight w:val="none"/>
                <w:vertAlign w:val="superscript"/>
              </w:rPr>
              <w:t>3</w:t>
            </w:r>
            <w:r>
              <w:rPr>
                <w:rFonts w:hint="default" w:ascii="Times New Roman" w:hAnsi="Times New Roman" w:cs="Times New Roman"/>
                <w:snapToGrid w:val="0"/>
                <w:color w:val="auto"/>
                <w:kern w:val="0"/>
                <w:sz w:val="24"/>
                <w:szCs w:val="24"/>
                <w:highlight w:val="none"/>
              </w:rPr>
              <w:t>和0.1219%。根据《环境影响评价技</w:t>
            </w:r>
            <w:r>
              <w:rPr>
                <w:rFonts w:hint="default" w:ascii="Times New Roman" w:hAnsi="Times New Roman" w:cs="Times New Roman"/>
                <w:snapToGrid w:val="0"/>
                <w:kern w:val="0"/>
                <w:sz w:val="24"/>
                <w:szCs w:val="24"/>
                <w:highlight w:val="none"/>
              </w:rPr>
              <w:t>术导则大气环境》（HJ2.2-2018）的大气评价工作分级依据，分级依据见表</w:t>
            </w:r>
            <w:r>
              <w:rPr>
                <w:rFonts w:hint="default" w:ascii="Times New Roman" w:hAnsi="Times New Roman" w:cs="Times New Roman"/>
                <w:snapToGrid w:val="0"/>
                <w:kern w:val="0"/>
                <w:sz w:val="24"/>
                <w:szCs w:val="24"/>
                <w:highlight w:val="none"/>
                <w:lang w:val="en-US" w:eastAsia="zh-CN"/>
              </w:rPr>
              <w:t>2</w:t>
            </w:r>
            <w:r>
              <w:rPr>
                <w:rFonts w:hint="eastAsia" w:ascii="Times New Roman" w:hAnsi="Times New Roman" w:cs="Times New Roman"/>
                <w:snapToGrid w:val="0"/>
                <w:kern w:val="0"/>
                <w:sz w:val="24"/>
                <w:szCs w:val="24"/>
                <w:highlight w:val="none"/>
                <w:lang w:val="en-US" w:eastAsia="zh-CN"/>
              </w:rPr>
              <w:t>9</w:t>
            </w:r>
            <w:r>
              <w:rPr>
                <w:rFonts w:hint="default" w:ascii="Times New Roman" w:hAnsi="Times New Roman" w:cs="Times New Roman"/>
                <w:snapToGrid w:val="0"/>
                <w:kern w:val="0"/>
                <w:sz w:val="24"/>
                <w:szCs w:val="24"/>
                <w:highlight w:val="none"/>
              </w:rPr>
              <w:t>。</w:t>
            </w:r>
          </w:p>
          <w:p>
            <w:pPr>
              <w:ind w:firstLine="480" w:firstLineChars="200"/>
              <w:jc w:val="both"/>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表</w:t>
            </w:r>
            <w:r>
              <w:rPr>
                <w:rFonts w:hint="default" w:ascii="Times New Roman" w:hAnsi="Times New Roman" w:eastAsia="黑体" w:cs="Times New Roman"/>
                <w:sz w:val="24"/>
                <w:highlight w:val="none"/>
                <w:lang w:val="en-US" w:eastAsia="zh-CN"/>
              </w:rPr>
              <w:t>2</w:t>
            </w:r>
            <w:r>
              <w:rPr>
                <w:rFonts w:hint="eastAsia" w:ascii="Times New Roman" w:hAnsi="Times New Roman" w:eastAsia="黑体" w:cs="Times New Roman"/>
                <w:sz w:val="24"/>
                <w:highlight w:val="none"/>
                <w:lang w:val="en-US" w:eastAsia="zh-CN"/>
              </w:rPr>
              <w:t>9</w:t>
            </w:r>
            <w:r>
              <w:rPr>
                <w:rFonts w:hint="default" w:ascii="Times New Roman" w:hAnsi="Times New Roman" w:eastAsia="黑体" w:cs="Times New Roman"/>
                <w:sz w:val="24"/>
                <w:highlight w:val="none"/>
                <w:lang w:val="en-US" w:eastAsia="zh-CN"/>
              </w:rPr>
              <w:t xml:space="preserve">   </w:t>
            </w:r>
            <w:r>
              <w:rPr>
                <w:rFonts w:hint="eastAsia" w:ascii="Times New Roman" w:hAnsi="Times New Roman" w:eastAsia="黑体" w:cs="Times New Roman"/>
                <w:sz w:val="24"/>
                <w:highlight w:val="none"/>
                <w:lang w:val="en-US" w:eastAsia="zh-CN"/>
              </w:rPr>
              <w:t xml:space="preserve">               </w:t>
            </w:r>
            <w:r>
              <w:rPr>
                <w:rFonts w:hint="default" w:ascii="Times New Roman" w:hAnsi="Times New Roman" w:eastAsia="黑体" w:cs="Times New Roman"/>
                <w:sz w:val="24"/>
                <w:highlight w:val="none"/>
                <w:lang w:val="en-US" w:eastAsia="zh-CN"/>
              </w:rPr>
              <w:t xml:space="preserve"> </w:t>
            </w:r>
            <w:r>
              <w:rPr>
                <w:rFonts w:hint="default" w:ascii="Times New Roman" w:hAnsi="Times New Roman" w:eastAsia="黑体" w:cs="Times New Roman"/>
                <w:sz w:val="24"/>
                <w:highlight w:val="none"/>
              </w:rPr>
              <w:t>大气评价工作分级判据</w:t>
            </w:r>
          </w:p>
          <w:tbl>
            <w:tblPr>
              <w:tblStyle w:val="2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808"/>
              <w:gridCol w:w="46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27" w:hRule="atLeast"/>
              </w:trPr>
              <w:tc>
                <w:tcPr>
                  <w:tcW w:w="3808" w:type="dxa"/>
                  <w:noWrap w:val="0"/>
                  <w:vAlign w:val="top"/>
                </w:tcPr>
                <w:p>
                  <w:pPr>
                    <w:pStyle w:val="51"/>
                    <w:kinsoku w:val="0"/>
                    <w:overflowPunct w:val="0"/>
                    <w:spacing w:before="56"/>
                    <w:jc w:val="center"/>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评价工作等级</w:t>
                  </w:r>
                </w:p>
              </w:tc>
              <w:tc>
                <w:tcPr>
                  <w:tcW w:w="4666" w:type="dxa"/>
                  <w:noWrap w:val="0"/>
                  <w:vAlign w:val="top"/>
                </w:tcPr>
                <w:p>
                  <w:pPr>
                    <w:pStyle w:val="51"/>
                    <w:kinsoku w:val="0"/>
                    <w:overflowPunct w:val="0"/>
                    <w:spacing w:before="56"/>
                    <w:jc w:val="center"/>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评价工作分级依据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27" w:hRule="atLeast"/>
              </w:trPr>
              <w:tc>
                <w:tcPr>
                  <w:tcW w:w="3808" w:type="dxa"/>
                  <w:noWrap w:val="0"/>
                  <w:vAlign w:val="top"/>
                </w:tcPr>
                <w:p>
                  <w:pPr>
                    <w:pStyle w:val="51"/>
                    <w:kinsoku w:val="0"/>
                    <w:overflowPunct w:val="0"/>
                    <w:spacing w:before="28"/>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一级</w:t>
                  </w:r>
                </w:p>
              </w:tc>
              <w:tc>
                <w:tcPr>
                  <w:tcW w:w="4666" w:type="dxa"/>
                  <w:noWrap w:val="0"/>
                  <w:vAlign w:val="top"/>
                </w:tcPr>
                <w:p>
                  <w:pPr>
                    <w:pStyle w:val="51"/>
                    <w:kinsoku w:val="0"/>
                    <w:overflowPunct w:val="0"/>
                    <w:spacing w:before="28"/>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Pmax≥10%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27" w:hRule="atLeast"/>
              </w:trPr>
              <w:tc>
                <w:tcPr>
                  <w:tcW w:w="3808" w:type="dxa"/>
                  <w:noWrap w:val="0"/>
                  <w:vAlign w:val="top"/>
                </w:tcPr>
                <w:p>
                  <w:pPr>
                    <w:pStyle w:val="51"/>
                    <w:kinsoku w:val="0"/>
                    <w:overflowPunct w:val="0"/>
                    <w:spacing w:before="27"/>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二级</w:t>
                  </w:r>
                </w:p>
              </w:tc>
              <w:tc>
                <w:tcPr>
                  <w:tcW w:w="4666" w:type="dxa"/>
                  <w:noWrap w:val="0"/>
                  <w:vAlign w:val="top"/>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r>
                    <w:rPr>
                      <w:rFonts w:hint="default" w:ascii="Times New Roman" w:hAnsi="Times New Roman" w:eastAsia="宋体" w:cs="Times New Roman"/>
                      <w:sz w:val="21"/>
                      <w:szCs w:val="21"/>
                      <w:highlight w:val="none"/>
                    </w:rPr>
                    <w:t>≦</w:t>
                  </w:r>
                  <w:r>
                    <w:rPr>
                      <w:rFonts w:hint="default" w:ascii="Times New Roman" w:hAnsi="Times New Roman" w:cs="Times New Roman"/>
                      <w:sz w:val="21"/>
                      <w:szCs w:val="21"/>
                      <w:highlight w:val="none"/>
                    </w:rPr>
                    <w:t>Pmax＜10%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22" w:hRule="atLeast"/>
              </w:trPr>
              <w:tc>
                <w:tcPr>
                  <w:tcW w:w="3808" w:type="dxa"/>
                  <w:noWrap w:val="0"/>
                  <w:vAlign w:val="top"/>
                </w:tcPr>
                <w:p>
                  <w:pPr>
                    <w:pStyle w:val="51"/>
                    <w:kinsoku w:val="0"/>
                    <w:overflowPunct w:val="0"/>
                    <w:spacing w:before="28"/>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三级</w:t>
                  </w:r>
                </w:p>
              </w:tc>
              <w:tc>
                <w:tcPr>
                  <w:tcW w:w="4666" w:type="dxa"/>
                  <w:noWrap w:val="0"/>
                  <w:vAlign w:val="top"/>
                </w:tcPr>
                <w:p>
                  <w:pPr>
                    <w:pStyle w:val="51"/>
                    <w:kinsoku w:val="0"/>
                    <w:overflowPunct w:val="0"/>
                    <w:spacing w:before="28"/>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Pmax＜1%</w:t>
                  </w:r>
                </w:p>
              </w:tc>
            </w:tr>
          </w:tbl>
          <w:p>
            <w:pPr>
              <w:keepNext w:val="0"/>
              <w:keepLines w:val="0"/>
              <w:pageBreakBefore w:val="0"/>
              <w:widowControl w:val="0"/>
              <w:wordWrap/>
              <w:topLinePunct w:val="0"/>
              <w:autoSpaceDE/>
              <w:autoSpaceDN/>
              <w:bidi w:val="0"/>
              <w:adjustRightInd w:val="0"/>
              <w:snapToGrid w:val="0"/>
              <w:spacing w:line="500" w:lineRule="exact"/>
              <w:ind w:firstLine="480" w:firstLineChars="200"/>
              <w:jc w:val="left"/>
              <w:textAlignment w:val="auto"/>
              <w:outlineLvl w:val="9"/>
              <w:rPr>
                <w:rFonts w:hint="default" w:ascii="Times New Roman" w:hAnsi="Times New Roman" w:cs="Times New Roman"/>
                <w:b w:val="0"/>
                <w:bCs w:val="0"/>
                <w:sz w:val="24"/>
                <w:highlight w:val="none"/>
              </w:rPr>
            </w:pPr>
            <w:r>
              <w:rPr>
                <w:rFonts w:hint="default" w:ascii="Times New Roman" w:hAnsi="Times New Roman" w:cs="Times New Roman"/>
                <w:sz w:val="24"/>
                <w:highlight w:val="none"/>
              </w:rPr>
              <w:t>结合估算结果可知，本项目大气评价等级</w:t>
            </w:r>
            <w:r>
              <w:rPr>
                <w:rFonts w:hint="default" w:ascii="Times New Roman" w:hAnsi="Times New Roman" w:cs="Times New Roman"/>
                <w:color w:val="auto"/>
                <w:sz w:val="24"/>
                <w:highlight w:val="none"/>
              </w:rPr>
              <w:t>应为</w:t>
            </w:r>
            <w:r>
              <w:rPr>
                <w:rFonts w:hint="eastAsia" w:ascii="Times New Roman" w:hAnsi="Times New Roman" w:cs="Times New Roman"/>
                <w:color w:val="auto"/>
                <w:sz w:val="24"/>
                <w:highlight w:val="none"/>
                <w:lang w:eastAsia="zh-CN"/>
              </w:rPr>
              <w:t>三</w:t>
            </w:r>
            <w:r>
              <w:rPr>
                <w:rFonts w:hint="default" w:ascii="Times New Roman" w:hAnsi="Times New Roman" w:cs="Times New Roman"/>
                <w:color w:val="auto"/>
                <w:sz w:val="24"/>
                <w:highlight w:val="none"/>
              </w:rPr>
              <w:t>级，因</w:t>
            </w:r>
            <w:r>
              <w:rPr>
                <w:rFonts w:hint="default" w:ascii="Times New Roman" w:hAnsi="Times New Roman" w:cs="Times New Roman"/>
                <w:sz w:val="24"/>
                <w:highlight w:val="none"/>
              </w:rPr>
              <w:t>此不再进行进一步预测与评价，只对污染物排放量进行核算。评价范围确定为自厂界外延2.5km的矩</w:t>
            </w:r>
            <w:r>
              <w:rPr>
                <w:rFonts w:hint="default" w:ascii="Times New Roman" w:hAnsi="Times New Roman" w:cs="Times New Roman"/>
                <w:b w:val="0"/>
                <w:bCs w:val="0"/>
                <w:sz w:val="24"/>
                <w:highlight w:val="none"/>
              </w:rPr>
              <w:t>形区域。</w:t>
            </w:r>
          </w:p>
          <w:p>
            <w:pPr>
              <w:keepNext w:val="0"/>
              <w:keepLines w:val="0"/>
              <w:pageBreakBefore w:val="0"/>
              <w:widowControl w:val="0"/>
              <w:wordWrap/>
              <w:topLinePunct w:val="0"/>
              <w:autoSpaceDE/>
              <w:autoSpaceDN/>
              <w:bidi w:val="0"/>
              <w:adjustRightInd w:val="0"/>
              <w:snapToGrid w:val="0"/>
              <w:spacing w:line="500" w:lineRule="exact"/>
              <w:ind w:firstLine="480" w:firstLineChars="200"/>
              <w:textAlignment w:val="auto"/>
              <w:outlineLvl w:val="9"/>
              <w:rPr>
                <w:rFonts w:hint="default" w:ascii="Times New Roman" w:hAnsi="Times New Roman" w:cs="Times New Roman"/>
                <w:b w:val="0"/>
                <w:bCs w:val="0"/>
                <w:sz w:val="24"/>
                <w:szCs w:val="22"/>
                <w:highlight w:val="none"/>
                <w:lang w:val="en-US" w:eastAsia="zh-CN"/>
              </w:rPr>
            </w:pPr>
            <w:r>
              <w:rPr>
                <w:rFonts w:hint="default" w:ascii="Times New Roman" w:hAnsi="Times New Roman" w:cs="Times New Roman"/>
                <w:b w:val="0"/>
                <w:bCs w:val="0"/>
                <w:sz w:val="24"/>
                <w:szCs w:val="22"/>
                <w:highlight w:val="none"/>
                <w:lang w:val="en-US" w:eastAsia="zh-CN"/>
              </w:rPr>
              <w:fldChar w:fldCharType="begin"/>
            </w:r>
            <w:r>
              <w:rPr>
                <w:rFonts w:hint="default" w:ascii="Times New Roman" w:hAnsi="Times New Roman" w:cs="Times New Roman"/>
                <w:b w:val="0"/>
                <w:bCs w:val="0"/>
                <w:sz w:val="24"/>
                <w:szCs w:val="22"/>
                <w:highlight w:val="none"/>
                <w:lang w:val="en-US" w:eastAsia="zh-CN"/>
              </w:rPr>
              <w:instrText xml:space="preserve"> = 2 \* GB3 \* MERGEFORMAT </w:instrText>
            </w:r>
            <w:r>
              <w:rPr>
                <w:rFonts w:hint="default" w:ascii="Times New Roman" w:hAnsi="Times New Roman" w:cs="Times New Roman"/>
                <w:b w:val="0"/>
                <w:bCs w:val="0"/>
                <w:sz w:val="24"/>
                <w:szCs w:val="22"/>
                <w:highlight w:val="none"/>
                <w:lang w:val="en-US" w:eastAsia="zh-CN"/>
              </w:rPr>
              <w:fldChar w:fldCharType="separate"/>
            </w:r>
            <w:r>
              <w:rPr>
                <w:rFonts w:hint="default" w:ascii="Times New Roman" w:hAnsi="Times New Roman" w:cs="Times New Roman"/>
                <w:b w:val="0"/>
                <w:bCs w:val="0"/>
                <w:sz w:val="24"/>
                <w:szCs w:val="22"/>
                <w:highlight w:val="none"/>
                <w:lang w:val="en-US" w:eastAsia="zh-CN"/>
              </w:rPr>
              <w:t>②</w:t>
            </w:r>
            <w:r>
              <w:rPr>
                <w:rFonts w:hint="default" w:ascii="Times New Roman" w:hAnsi="Times New Roman" w:cs="Times New Roman"/>
                <w:b w:val="0"/>
                <w:bCs w:val="0"/>
                <w:sz w:val="24"/>
                <w:szCs w:val="22"/>
                <w:highlight w:val="none"/>
                <w:lang w:val="en-US" w:eastAsia="zh-CN"/>
              </w:rPr>
              <w:fldChar w:fldCharType="end"/>
            </w:r>
            <w:r>
              <w:rPr>
                <w:rFonts w:hint="default" w:ascii="Times New Roman" w:hAnsi="Times New Roman" w:cs="Times New Roman"/>
                <w:b w:val="0"/>
                <w:bCs w:val="0"/>
                <w:sz w:val="24"/>
                <w:szCs w:val="22"/>
                <w:highlight w:val="none"/>
                <w:lang w:val="en-US" w:eastAsia="zh-CN"/>
              </w:rPr>
              <w:t>污染物排放量核算</w:t>
            </w:r>
          </w:p>
          <w:p>
            <w:pPr>
              <w:pStyle w:val="8"/>
              <w:keepNext w:val="0"/>
              <w:keepLines w:val="0"/>
              <w:pageBreakBefore w:val="0"/>
              <w:widowControl w:val="0"/>
              <w:kinsoku w:val="0"/>
              <w:wordWrap/>
              <w:overflowPunct w:val="0"/>
              <w:topLinePunct w:val="0"/>
              <w:autoSpaceDE/>
              <w:autoSpaceDN/>
              <w:bidi w:val="0"/>
              <w:adjustRightInd w:val="0"/>
              <w:snapToGrid w:val="0"/>
              <w:spacing w:after="0" w:line="500" w:lineRule="exact"/>
              <w:ind w:right="0" w:firstLine="480" w:firstLineChars="200"/>
              <w:textAlignment w:val="auto"/>
              <w:outlineLvl w:val="9"/>
              <w:rPr>
                <w:rFonts w:hint="default" w:ascii="Times New Roman" w:hAnsi="Times New Roman" w:cs="Times New Roman"/>
                <w:b w:val="0"/>
                <w:bCs w:val="0"/>
                <w:kern w:val="2"/>
                <w:sz w:val="24"/>
                <w:szCs w:val="22"/>
                <w:lang w:val="en-US" w:eastAsia="zh-CN" w:bidi="ar-SA"/>
              </w:rPr>
            </w:pPr>
            <w:r>
              <w:rPr>
                <w:rFonts w:hint="default" w:ascii="Times New Roman" w:hAnsi="Times New Roman" w:cs="Times New Roman"/>
                <w:b w:val="0"/>
                <w:bCs w:val="0"/>
                <w:kern w:val="2"/>
                <w:sz w:val="24"/>
                <w:szCs w:val="22"/>
                <w:lang w:val="en-US" w:eastAsia="zh-CN" w:bidi="ar-SA"/>
              </w:rPr>
              <w:t>根据工程分析，对本项目有组织及无组织排放污染物进行核算，具体的核算排放浓度、排放速率及污染物年排放量见表</w:t>
            </w:r>
            <w:r>
              <w:rPr>
                <w:rFonts w:hint="eastAsia" w:ascii="Times New Roman" w:hAnsi="Times New Roman" w:cs="Times New Roman"/>
                <w:b w:val="0"/>
                <w:bCs w:val="0"/>
                <w:kern w:val="2"/>
                <w:sz w:val="24"/>
                <w:szCs w:val="22"/>
                <w:lang w:val="en-US" w:eastAsia="zh-CN" w:bidi="ar-SA"/>
              </w:rPr>
              <w:t>30</w:t>
            </w:r>
            <w:r>
              <w:rPr>
                <w:rFonts w:hint="default" w:ascii="Times New Roman" w:hAnsi="Times New Roman" w:cs="Times New Roman"/>
                <w:b w:val="0"/>
                <w:bCs w:val="0"/>
                <w:kern w:val="2"/>
                <w:sz w:val="24"/>
                <w:szCs w:val="22"/>
                <w:lang w:val="en-US" w:eastAsia="zh-CN" w:bidi="ar-SA"/>
              </w:rPr>
              <w:t>。</w:t>
            </w:r>
          </w:p>
          <w:p>
            <w:pPr>
              <w:ind w:firstLine="480" w:firstLineChars="200"/>
              <w:jc w:val="both"/>
              <w:rPr>
                <w:rFonts w:hint="default" w:ascii="Times New Roman" w:hAnsi="Times New Roman" w:eastAsia="黑体" w:cs="Times New Roman"/>
                <w:sz w:val="24"/>
              </w:rPr>
            </w:pPr>
            <w:r>
              <w:rPr>
                <w:rFonts w:hint="default" w:ascii="Times New Roman" w:hAnsi="Times New Roman" w:eastAsia="黑体" w:cs="Times New Roman"/>
                <w:sz w:val="24"/>
              </w:rPr>
              <w:t xml:space="preserve">表 </w:t>
            </w:r>
            <w:r>
              <w:rPr>
                <w:rFonts w:hint="eastAsia" w:ascii="Times New Roman" w:hAnsi="Times New Roman" w:eastAsia="黑体" w:cs="Times New Roman"/>
                <w:sz w:val="24"/>
                <w:lang w:val="en-US" w:eastAsia="zh-CN"/>
              </w:rPr>
              <w:t>30</w:t>
            </w:r>
            <w:r>
              <w:rPr>
                <w:rFonts w:hint="default" w:ascii="Times New Roman" w:hAnsi="Times New Roman" w:eastAsia="黑体" w:cs="Times New Roman"/>
                <w:sz w:val="24"/>
              </w:rPr>
              <w:t xml:space="preserve"> </w:t>
            </w:r>
            <w:r>
              <w:rPr>
                <w:rFonts w:hint="default" w:ascii="Times New Roman" w:hAnsi="Times New Roman" w:eastAsia="黑体" w:cs="Times New Roman"/>
                <w:sz w:val="24"/>
                <w:lang w:val="en-US" w:eastAsia="zh-CN"/>
              </w:rPr>
              <w:t xml:space="preserve">    </w:t>
            </w:r>
            <w:r>
              <w:rPr>
                <w:rFonts w:hint="eastAsia" w:ascii="Times New Roman" w:hAnsi="Times New Roman" w:eastAsia="黑体" w:cs="Times New Roman"/>
                <w:sz w:val="24"/>
                <w:lang w:val="en-US" w:eastAsia="zh-CN"/>
              </w:rPr>
              <w:t xml:space="preserve">        </w:t>
            </w:r>
            <w:r>
              <w:rPr>
                <w:rFonts w:hint="default" w:ascii="Times New Roman" w:hAnsi="Times New Roman" w:eastAsia="黑体" w:cs="Times New Roman"/>
                <w:sz w:val="24"/>
              </w:rPr>
              <w:t>大气污染物有组织排放量核算表</w:t>
            </w:r>
          </w:p>
          <w:tbl>
            <w:tblPr>
              <w:tblStyle w:val="2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23"/>
              <w:gridCol w:w="998"/>
              <w:gridCol w:w="1118"/>
              <w:gridCol w:w="2137"/>
              <w:gridCol w:w="1971"/>
              <w:gridCol w:w="18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69" w:hRule="atLeast"/>
              </w:trPr>
              <w:tc>
                <w:tcPr>
                  <w:tcW w:w="4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序号</w:t>
                  </w:r>
                </w:p>
              </w:tc>
              <w:tc>
                <w:tcPr>
                  <w:tcW w:w="998"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排放口</w:t>
                  </w:r>
                </w:p>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编号</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污染物</w:t>
                  </w:r>
                </w:p>
              </w:tc>
              <w:tc>
                <w:tcPr>
                  <w:tcW w:w="213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核算排放浓度（mg/m</w:t>
                  </w:r>
                  <w:r>
                    <w:rPr>
                      <w:rFonts w:hint="default" w:ascii="Times New Roman" w:hAnsi="Times New Roman" w:cs="Times New Roman"/>
                      <w:b w:val="0"/>
                      <w:bCs/>
                      <w:sz w:val="21"/>
                      <w:szCs w:val="21"/>
                      <w:vertAlign w:val="superscript"/>
                    </w:rPr>
                    <w:t>3</w:t>
                  </w:r>
                  <w:r>
                    <w:rPr>
                      <w:rFonts w:hint="default" w:ascii="Times New Roman" w:hAnsi="Times New Roman" w:cs="Times New Roman"/>
                      <w:b w:val="0"/>
                      <w:bCs/>
                      <w:sz w:val="21"/>
                      <w:szCs w:val="21"/>
                    </w:rPr>
                    <w:t>）</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核算排放速率（kg/h）</w:t>
                  </w:r>
                </w:p>
              </w:tc>
              <w:tc>
                <w:tcPr>
                  <w:tcW w:w="182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核算年排放量（t/a）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73" w:hRule="atLeast"/>
              </w:trPr>
              <w:tc>
                <w:tcPr>
                  <w:tcW w:w="8474" w:type="dxa"/>
                  <w:gridSpan w:val="6"/>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一般排放口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69" w:hRule="atLeast"/>
              </w:trPr>
              <w:tc>
                <w:tcPr>
                  <w:tcW w:w="4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1</w:t>
                  </w:r>
                </w:p>
              </w:tc>
              <w:tc>
                <w:tcPr>
                  <w:tcW w:w="998"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P1</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颗粒物</w:t>
                  </w:r>
                </w:p>
              </w:tc>
              <w:tc>
                <w:tcPr>
                  <w:tcW w:w="213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val="0"/>
                      <w:bCs/>
                      <w:sz w:val="21"/>
                      <w:szCs w:val="21"/>
                      <w:highlight w:val="yellow"/>
                      <w:lang w:val="en-US" w:eastAsia="zh-CN"/>
                    </w:rPr>
                  </w:pPr>
                  <w:r>
                    <w:rPr>
                      <w:rFonts w:hint="default" w:ascii="Times New Roman" w:hAnsi="Times New Roman" w:cs="Times New Roman"/>
                      <w:lang w:val="en-US" w:eastAsia="zh-CN"/>
                    </w:rPr>
                    <w:t>0.053</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lang w:eastAsia="zh-CN"/>
                    </w:rPr>
                    <w:t>0.000</w:t>
                  </w:r>
                  <w:r>
                    <w:rPr>
                      <w:rFonts w:hint="default" w:ascii="Times New Roman" w:hAnsi="Times New Roman" w:cs="Times New Roman"/>
                      <w:lang w:val="en-US" w:eastAsia="zh-CN"/>
                    </w:rPr>
                    <w:t>16</w:t>
                  </w:r>
                </w:p>
              </w:tc>
              <w:tc>
                <w:tcPr>
                  <w:tcW w:w="182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lang w:eastAsia="zh-CN"/>
                    </w:rPr>
                    <w:t>0.000</w:t>
                  </w:r>
                  <w:r>
                    <w:rPr>
                      <w:rFonts w:hint="default" w:ascii="Times New Roman" w:hAnsi="Times New Roman" w:cs="Times New Roman"/>
                      <w:lang w:val="en-US" w:eastAsia="zh-CN"/>
                    </w:rPr>
                    <w:t>189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69" w:hRule="atLeast"/>
              </w:trPr>
              <w:tc>
                <w:tcPr>
                  <w:tcW w:w="142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有组织排放总计</w:t>
                  </w:r>
                </w:p>
              </w:tc>
              <w:tc>
                <w:tcPr>
                  <w:tcW w:w="5226"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颗粒物</w:t>
                  </w:r>
                </w:p>
              </w:tc>
              <w:tc>
                <w:tcPr>
                  <w:tcW w:w="182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val="0"/>
                      <w:bCs/>
                      <w:sz w:val="21"/>
                      <w:szCs w:val="21"/>
                      <w:lang w:val="en-US" w:eastAsia="zh-CN"/>
                    </w:rPr>
                  </w:pPr>
                  <w:r>
                    <w:rPr>
                      <w:rFonts w:hint="default" w:ascii="Times New Roman" w:hAnsi="Times New Roman" w:cs="Times New Roman"/>
                      <w:lang w:eastAsia="zh-CN"/>
                    </w:rPr>
                    <w:t>0.000</w:t>
                  </w:r>
                  <w:r>
                    <w:rPr>
                      <w:rFonts w:hint="default" w:ascii="Times New Roman" w:hAnsi="Times New Roman" w:cs="Times New Roman"/>
                      <w:lang w:val="en-US" w:eastAsia="zh-CN"/>
                    </w:rPr>
                    <w:t>189</w:t>
                  </w:r>
                </w:p>
              </w:tc>
            </w:tr>
          </w:tbl>
          <w:p>
            <w:pPr>
              <w:spacing w:before="156" w:beforeLines="50"/>
              <w:ind w:firstLine="480" w:firstLineChars="200"/>
              <w:jc w:val="both"/>
              <w:rPr>
                <w:rFonts w:hint="default" w:ascii="Times New Roman" w:hAnsi="Times New Roman" w:eastAsia="黑体" w:cs="Times New Roman"/>
                <w:sz w:val="24"/>
              </w:rPr>
            </w:pPr>
          </w:p>
          <w:p>
            <w:pPr>
              <w:pStyle w:val="2"/>
              <w:rPr>
                <w:rFonts w:hint="default"/>
              </w:rPr>
            </w:pPr>
          </w:p>
          <w:p>
            <w:pPr>
              <w:spacing w:before="156" w:beforeLines="50"/>
              <w:ind w:firstLine="480" w:firstLineChars="200"/>
              <w:jc w:val="both"/>
              <w:rPr>
                <w:rFonts w:hint="default" w:ascii="Times New Roman" w:hAnsi="Times New Roman" w:eastAsia="黑体" w:cs="Times New Roman"/>
                <w:sz w:val="24"/>
              </w:rPr>
            </w:pPr>
            <w:r>
              <w:rPr>
                <w:rFonts w:hint="default" w:ascii="Times New Roman" w:hAnsi="Times New Roman" w:eastAsia="黑体" w:cs="Times New Roman"/>
                <w:sz w:val="24"/>
              </w:rPr>
              <w:t>表</w:t>
            </w:r>
            <w:r>
              <w:rPr>
                <w:rFonts w:hint="eastAsia" w:ascii="Times New Roman" w:hAnsi="Times New Roman" w:eastAsia="黑体" w:cs="Times New Roman"/>
                <w:sz w:val="24"/>
                <w:lang w:val="en-US" w:eastAsia="zh-CN"/>
              </w:rPr>
              <w:t>31</w:t>
            </w:r>
            <w:r>
              <w:rPr>
                <w:rFonts w:hint="default" w:ascii="Times New Roman" w:hAnsi="Times New Roman" w:eastAsia="黑体" w:cs="Times New Roman"/>
                <w:sz w:val="24"/>
                <w:lang w:val="en-US" w:eastAsia="zh-CN"/>
              </w:rPr>
              <w:t xml:space="preserve">    </w:t>
            </w:r>
            <w:r>
              <w:rPr>
                <w:rFonts w:hint="default" w:ascii="Times New Roman" w:hAnsi="Times New Roman" w:eastAsia="黑体" w:cs="Times New Roman"/>
                <w:sz w:val="24"/>
              </w:rPr>
              <w:t xml:space="preserve"> </w:t>
            </w:r>
            <w:r>
              <w:rPr>
                <w:rFonts w:hint="eastAsia" w:ascii="Times New Roman" w:hAnsi="Times New Roman" w:eastAsia="黑体" w:cs="Times New Roman"/>
                <w:sz w:val="24"/>
                <w:lang w:val="en-US" w:eastAsia="zh-CN"/>
              </w:rPr>
              <w:t xml:space="preserve">        </w:t>
            </w:r>
            <w:r>
              <w:rPr>
                <w:rFonts w:hint="default" w:ascii="Times New Roman" w:hAnsi="Times New Roman" w:eastAsia="黑体" w:cs="Times New Roman"/>
                <w:sz w:val="24"/>
              </w:rPr>
              <w:t>大气污染物无组织排放量核算表</w:t>
            </w:r>
          </w:p>
          <w:tbl>
            <w:tblPr>
              <w:tblStyle w:val="2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27"/>
              <w:gridCol w:w="667"/>
              <w:gridCol w:w="581"/>
              <w:gridCol w:w="842"/>
              <w:gridCol w:w="2079"/>
              <w:gridCol w:w="1737"/>
              <w:gridCol w:w="1234"/>
              <w:gridCol w:w="9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wAfter w:w="0" w:type="auto"/>
                <w:trHeight w:val="397" w:hRule="atLeast"/>
              </w:trPr>
              <w:tc>
                <w:tcPr>
                  <w:tcW w:w="453" w:type="dxa"/>
                  <w:vMerge w:val="restar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序 号</w:t>
                  </w:r>
                </w:p>
              </w:tc>
              <w:tc>
                <w:tcPr>
                  <w:tcW w:w="722" w:type="dxa"/>
                  <w:vMerge w:val="restar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排放口编号</w:t>
                  </w:r>
                </w:p>
              </w:tc>
              <w:tc>
                <w:tcPr>
                  <w:tcW w:w="625" w:type="dxa"/>
                  <w:vMerge w:val="restar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产污</w:t>
                  </w:r>
                </w:p>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环节</w:t>
                  </w:r>
                </w:p>
              </w:tc>
              <w:tc>
                <w:tcPr>
                  <w:tcW w:w="919" w:type="dxa"/>
                  <w:vMerge w:val="restar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污染物</w:t>
                  </w:r>
                </w:p>
              </w:tc>
              <w:tc>
                <w:tcPr>
                  <w:tcW w:w="2254" w:type="dxa"/>
                  <w:vMerge w:val="restar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主要污染防治措施</w:t>
                  </w:r>
                </w:p>
              </w:tc>
              <w:tc>
                <w:tcPr>
                  <w:tcW w:w="2548" w:type="dxa"/>
                  <w:gridSpan w:val="2"/>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国家或地方污染物排放标准</w:t>
                  </w:r>
                </w:p>
              </w:tc>
              <w:tc>
                <w:tcPr>
                  <w:tcW w:w="954" w:type="dxa"/>
                  <w:vMerge w:val="restar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年排放量（t/a）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wAfter w:w="0" w:type="auto"/>
                <w:trHeight w:val="397" w:hRule="atLeast"/>
              </w:trPr>
              <w:tc>
                <w:tcPr>
                  <w:tcW w:w="453" w:type="dxa"/>
                  <w:vMerge w:val="continue"/>
                  <w:noWrap w:val="0"/>
                  <w:vAlign w:val="center"/>
                </w:tcPr>
                <w:p>
                  <w:pPr>
                    <w:snapToGrid w:val="0"/>
                    <w:jc w:val="center"/>
                    <w:rPr>
                      <w:rFonts w:hint="default" w:ascii="Times New Roman" w:hAnsi="Times New Roman" w:cs="Times New Roman"/>
                      <w:b w:val="0"/>
                      <w:bCs/>
                      <w:sz w:val="21"/>
                      <w:szCs w:val="21"/>
                    </w:rPr>
                  </w:pPr>
                </w:p>
              </w:tc>
              <w:tc>
                <w:tcPr>
                  <w:tcW w:w="722" w:type="dxa"/>
                  <w:vMerge w:val="continue"/>
                  <w:noWrap w:val="0"/>
                  <w:vAlign w:val="center"/>
                </w:tcPr>
                <w:p>
                  <w:pPr>
                    <w:snapToGrid w:val="0"/>
                    <w:jc w:val="center"/>
                    <w:rPr>
                      <w:rFonts w:hint="default" w:ascii="Times New Roman" w:hAnsi="Times New Roman" w:cs="Times New Roman"/>
                      <w:b w:val="0"/>
                      <w:bCs/>
                      <w:sz w:val="21"/>
                      <w:szCs w:val="21"/>
                    </w:rPr>
                  </w:pPr>
                </w:p>
              </w:tc>
              <w:tc>
                <w:tcPr>
                  <w:tcW w:w="625" w:type="dxa"/>
                  <w:vMerge w:val="continue"/>
                  <w:noWrap w:val="0"/>
                  <w:vAlign w:val="center"/>
                </w:tcPr>
                <w:p>
                  <w:pPr>
                    <w:snapToGrid w:val="0"/>
                    <w:jc w:val="center"/>
                    <w:rPr>
                      <w:rFonts w:hint="default" w:ascii="Times New Roman" w:hAnsi="Times New Roman" w:cs="Times New Roman"/>
                      <w:b w:val="0"/>
                      <w:bCs/>
                      <w:sz w:val="21"/>
                      <w:szCs w:val="21"/>
                    </w:rPr>
                  </w:pPr>
                </w:p>
              </w:tc>
              <w:tc>
                <w:tcPr>
                  <w:tcW w:w="919" w:type="dxa"/>
                  <w:vMerge w:val="continue"/>
                  <w:noWrap w:val="0"/>
                  <w:vAlign w:val="center"/>
                </w:tcPr>
                <w:p>
                  <w:pPr>
                    <w:snapToGrid w:val="0"/>
                    <w:jc w:val="center"/>
                    <w:rPr>
                      <w:rFonts w:hint="default" w:ascii="Times New Roman" w:hAnsi="Times New Roman" w:cs="Times New Roman"/>
                      <w:b w:val="0"/>
                      <w:bCs/>
                      <w:sz w:val="21"/>
                      <w:szCs w:val="21"/>
                    </w:rPr>
                  </w:pPr>
                </w:p>
              </w:tc>
              <w:tc>
                <w:tcPr>
                  <w:tcW w:w="2254" w:type="dxa"/>
                  <w:vMerge w:val="continue"/>
                  <w:noWrap w:val="0"/>
                  <w:vAlign w:val="center"/>
                </w:tcPr>
                <w:p>
                  <w:pPr>
                    <w:snapToGrid w:val="0"/>
                    <w:jc w:val="center"/>
                    <w:rPr>
                      <w:rFonts w:hint="default" w:ascii="Times New Roman" w:hAnsi="Times New Roman" w:cs="Times New Roman"/>
                      <w:b w:val="0"/>
                      <w:bCs/>
                      <w:sz w:val="21"/>
                      <w:szCs w:val="21"/>
                    </w:rPr>
                  </w:pPr>
                </w:p>
              </w:tc>
              <w:tc>
                <w:tcPr>
                  <w:tcW w:w="1284" w:type="dxa"/>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标准名称</w:t>
                  </w:r>
                </w:p>
              </w:tc>
              <w:tc>
                <w:tcPr>
                  <w:tcW w:w="1264" w:type="dxa"/>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浓度限值/</w:t>
                  </w:r>
                </w:p>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（mg/m</w:t>
                  </w:r>
                  <w:r>
                    <w:rPr>
                      <w:rFonts w:hint="default" w:ascii="Times New Roman" w:hAnsi="Times New Roman" w:cs="Times New Roman"/>
                      <w:b w:val="0"/>
                      <w:bCs/>
                      <w:sz w:val="21"/>
                      <w:szCs w:val="21"/>
                      <w:vertAlign w:val="superscript"/>
                    </w:rPr>
                    <w:t>3</w:t>
                  </w:r>
                  <w:r>
                    <w:rPr>
                      <w:rFonts w:hint="default" w:ascii="Times New Roman" w:hAnsi="Times New Roman" w:cs="Times New Roman"/>
                      <w:b w:val="0"/>
                      <w:bCs/>
                      <w:sz w:val="21"/>
                      <w:szCs w:val="21"/>
                    </w:rPr>
                    <w:t>）</w:t>
                  </w:r>
                </w:p>
              </w:tc>
              <w:tc>
                <w:tcPr>
                  <w:tcW w:w="954" w:type="dxa"/>
                  <w:vMerge w:val="continue"/>
                  <w:noWrap w:val="0"/>
                  <w:vAlign w:val="center"/>
                </w:tcPr>
                <w:p>
                  <w:pPr>
                    <w:snapToGrid w:val="0"/>
                    <w:jc w:val="center"/>
                    <w:rPr>
                      <w:rFonts w:hint="default" w:ascii="Times New Roman" w:hAnsi="Times New Roman" w:cs="Times New Roman"/>
                      <w:b w:val="0"/>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wAfter w:w="0" w:type="auto"/>
                <w:trHeight w:val="397" w:hRule="atLeast"/>
              </w:trPr>
              <w:tc>
                <w:tcPr>
                  <w:tcW w:w="453" w:type="dxa"/>
                  <w:noWrap w:val="0"/>
                  <w:vAlign w:val="center"/>
                </w:tcPr>
                <w:p>
                  <w:pPr>
                    <w:snapToGrid w:val="0"/>
                    <w:jc w:val="center"/>
                    <w:rPr>
                      <w:rFonts w:hint="default" w:ascii="Times New Roman" w:hAnsi="Times New Roman" w:eastAsia="宋体" w:cs="Times New Roman"/>
                      <w:b w:val="0"/>
                      <w:bCs/>
                      <w:sz w:val="21"/>
                      <w:szCs w:val="21"/>
                      <w:lang w:eastAsia="zh-CN"/>
                    </w:rPr>
                  </w:pPr>
                  <w:r>
                    <w:rPr>
                      <w:rFonts w:hint="default" w:ascii="Times New Roman" w:hAnsi="Times New Roman" w:cs="Times New Roman"/>
                      <w:b w:val="0"/>
                      <w:bCs/>
                      <w:sz w:val="21"/>
                      <w:szCs w:val="21"/>
                      <w:lang w:val="en-US" w:eastAsia="zh-CN"/>
                    </w:rPr>
                    <w:t>1</w:t>
                  </w:r>
                </w:p>
              </w:tc>
              <w:tc>
                <w:tcPr>
                  <w:tcW w:w="722" w:type="dxa"/>
                  <w:noWrap w:val="0"/>
                  <w:vAlign w:val="center"/>
                </w:tcPr>
                <w:p>
                  <w:pPr>
                    <w:snapToGrid w:val="0"/>
                    <w:jc w:val="center"/>
                    <w:rPr>
                      <w:rFonts w:hint="default" w:ascii="Times New Roman" w:hAnsi="Times New Roman" w:eastAsia="宋体" w:cs="Times New Roman"/>
                      <w:b w:val="0"/>
                      <w:bCs/>
                      <w:sz w:val="21"/>
                      <w:szCs w:val="21"/>
                      <w:lang w:eastAsia="zh-CN"/>
                    </w:rPr>
                  </w:pPr>
                  <w:r>
                    <w:rPr>
                      <w:rFonts w:hint="eastAsia" w:ascii="Times New Roman" w:hAnsi="Times New Roman" w:cs="Times New Roman"/>
                      <w:b w:val="0"/>
                      <w:bCs/>
                      <w:sz w:val="21"/>
                      <w:szCs w:val="21"/>
                      <w:lang w:eastAsia="zh-CN"/>
                    </w:rPr>
                    <w:t>焊接过程</w:t>
                  </w:r>
                </w:p>
              </w:tc>
              <w:tc>
                <w:tcPr>
                  <w:tcW w:w="625" w:type="dxa"/>
                  <w:noWrap w:val="0"/>
                  <w:vAlign w:val="center"/>
                </w:tcPr>
                <w:p>
                  <w:pPr>
                    <w:snapToGrid w:val="0"/>
                    <w:jc w:val="center"/>
                    <w:rPr>
                      <w:rFonts w:hint="default"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eastAsia="zh-CN"/>
                    </w:rPr>
                    <w:t>焊接过程</w:t>
                  </w:r>
                </w:p>
              </w:tc>
              <w:tc>
                <w:tcPr>
                  <w:tcW w:w="919" w:type="dxa"/>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颗粒物</w:t>
                  </w:r>
                </w:p>
              </w:tc>
              <w:tc>
                <w:tcPr>
                  <w:tcW w:w="2254" w:type="dxa"/>
                  <w:noWrap w:val="0"/>
                  <w:vAlign w:val="center"/>
                </w:tcPr>
                <w:p>
                  <w:pPr>
                    <w:snapToGrid w:val="0"/>
                    <w:jc w:val="center"/>
                    <w:rPr>
                      <w:rFonts w:hint="default" w:ascii="Times New Roman" w:hAnsi="Times New Roman" w:cs="Times New Roman"/>
                      <w:b w:val="0"/>
                      <w:bCs/>
                      <w:sz w:val="21"/>
                      <w:szCs w:val="21"/>
                    </w:rPr>
                  </w:pPr>
                  <w:r>
                    <w:rPr>
                      <w:rFonts w:hint="eastAsia" w:ascii="Times New Roman" w:hAnsi="Times New Roman" w:cs="Times New Roman"/>
                      <w:lang w:eastAsia="zh-CN"/>
                    </w:rPr>
                    <w:t>设置焊接专区，产生粉尘经</w:t>
                  </w:r>
                  <w:r>
                    <w:rPr>
                      <w:rFonts w:hint="default" w:ascii="Times New Roman" w:hAnsi="Times New Roman" w:cs="Times New Roman"/>
                      <w:lang w:eastAsia="zh-CN"/>
                    </w:rPr>
                    <w:t>集气罩收集，收集后废气</w:t>
                  </w:r>
                  <w:r>
                    <w:rPr>
                      <w:rFonts w:hint="eastAsia" w:ascii="Times New Roman" w:hAnsi="Times New Roman" w:cs="Times New Roman"/>
                      <w:lang w:eastAsia="zh-CN"/>
                    </w:rPr>
                    <w:t>经</w:t>
                  </w:r>
                  <w:r>
                    <w:rPr>
                      <w:rFonts w:hint="eastAsia" w:ascii="Times New Roman" w:hAnsi="Times New Roman" w:cs="Times New Roman"/>
                      <w:lang w:val="en-US" w:eastAsia="zh-CN"/>
                    </w:rPr>
                    <w:t>1台</w:t>
                  </w:r>
                  <w:r>
                    <w:rPr>
                      <w:rFonts w:hint="eastAsia" w:ascii="Times New Roman" w:hAnsi="Times New Roman" w:cs="Times New Roman"/>
                      <w:lang w:eastAsia="zh-CN"/>
                    </w:rPr>
                    <w:t>袋式除尘器</w:t>
                  </w:r>
                  <w:r>
                    <w:rPr>
                      <w:rFonts w:hint="default" w:ascii="Times New Roman" w:hAnsi="Times New Roman" w:cs="Times New Roman"/>
                      <w:lang w:eastAsia="zh-CN"/>
                    </w:rPr>
                    <w:t>处理</w:t>
                  </w:r>
                  <w:r>
                    <w:rPr>
                      <w:rFonts w:hint="eastAsia" w:ascii="Times New Roman" w:hAnsi="Times New Roman" w:cs="Times New Roman"/>
                      <w:lang w:eastAsia="zh-CN"/>
                    </w:rPr>
                    <w:t>，</w:t>
                  </w:r>
                  <w:r>
                    <w:rPr>
                      <w:rFonts w:hint="default" w:ascii="Times New Roman" w:hAnsi="Times New Roman" w:cs="Times New Roman"/>
                      <w:lang w:eastAsia="zh-CN"/>
                    </w:rPr>
                    <w:t>后经</w:t>
                  </w:r>
                  <w:r>
                    <w:rPr>
                      <w:rFonts w:hint="default" w:ascii="Times New Roman" w:hAnsi="Times New Roman" w:cs="Times New Roman"/>
                      <w:lang w:val="en-US" w:eastAsia="zh-CN"/>
                    </w:rPr>
                    <w:t>15m排气筒</w:t>
                  </w:r>
                  <w:r>
                    <w:rPr>
                      <w:rFonts w:hint="eastAsia" w:ascii="Times New Roman" w:hAnsi="Times New Roman" w:cs="Times New Roman"/>
                      <w:lang w:val="en-US" w:eastAsia="zh-CN"/>
                    </w:rPr>
                    <w:t>（P1）</w:t>
                  </w:r>
                  <w:r>
                    <w:rPr>
                      <w:rFonts w:hint="default" w:ascii="Times New Roman" w:hAnsi="Times New Roman" w:cs="Times New Roman"/>
                      <w:lang w:val="en-US" w:eastAsia="zh-CN"/>
                    </w:rPr>
                    <w:t>排放</w:t>
                  </w:r>
                  <w:r>
                    <w:rPr>
                      <w:rFonts w:hint="eastAsia" w:ascii="Times New Roman" w:hAnsi="Times New Roman" w:cs="Times New Roman"/>
                      <w:lang w:val="en-US" w:eastAsia="zh-CN"/>
                    </w:rPr>
                    <w:t>。无法固定的焊机产生的烟尘采用移动式焊接烟尘净化器处理</w:t>
                  </w:r>
                </w:p>
              </w:tc>
              <w:tc>
                <w:tcPr>
                  <w:tcW w:w="1284" w:type="dxa"/>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《大气污染物综合排放标准》（GB16297-1996）</w:t>
                  </w:r>
                </w:p>
              </w:tc>
              <w:tc>
                <w:tcPr>
                  <w:tcW w:w="1264" w:type="dxa"/>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1.0</w:t>
                  </w:r>
                </w:p>
              </w:tc>
              <w:tc>
                <w:tcPr>
                  <w:tcW w:w="954" w:type="dxa"/>
                  <w:noWrap w:val="0"/>
                  <w:vAlign w:val="center"/>
                </w:tcPr>
                <w:p>
                  <w:pPr>
                    <w:snapToGrid w:val="0"/>
                    <w:jc w:val="center"/>
                    <w:rPr>
                      <w:rFonts w:hint="default" w:ascii="Times New Roman" w:hAnsi="Times New Roman" w:cs="Times New Roman"/>
                      <w:b w:val="0"/>
                      <w:bCs/>
                      <w:sz w:val="21"/>
                      <w:szCs w:val="21"/>
                      <w:lang w:val="en-US"/>
                    </w:rPr>
                  </w:pPr>
                  <w:r>
                    <w:rPr>
                      <w:rFonts w:hint="eastAsia" w:ascii="Times New Roman" w:hAnsi="Times New Roman" w:cs="Times New Roman"/>
                      <w:b w:val="0"/>
                      <w:bCs/>
                      <w:sz w:val="21"/>
                      <w:szCs w:val="21"/>
                      <w:lang w:val="en-US" w:eastAsia="zh-CN"/>
                    </w:rPr>
                    <w:t>0.000762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wAfter w:w="0" w:type="auto"/>
                <w:trHeight w:val="336" w:hRule="atLeast"/>
              </w:trPr>
              <w:tc>
                <w:tcPr>
                  <w:tcW w:w="1800" w:type="dxa"/>
                  <w:gridSpan w:val="3"/>
                  <w:tcBorders>
                    <w:right w:val="single" w:color="auto" w:sz="4" w:space="0"/>
                  </w:tcBorders>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无组织排放总计</w:t>
                  </w:r>
                </w:p>
              </w:tc>
              <w:tc>
                <w:tcPr>
                  <w:tcW w:w="5721" w:type="dxa"/>
                  <w:gridSpan w:val="4"/>
                  <w:tcBorders>
                    <w:left w:val="single" w:color="auto" w:sz="4" w:space="0"/>
                    <w:right w:val="single" w:color="auto" w:sz="4" w:space="0"/>
                  </w:tcBorders>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颗粒物</w:t>
                  </w:r>
                </w:p>
              </w:tc>
              <w:tc>
                <w:tcPr>
                  <w:tcW w:w="954" w:type="dxa"/>
                  <w:tcBorders>
                    <w:left w:val="single" w:color="auto" w:sz="4" w:space="0"/>
                  </w:tcBorders>
                  <w:noWrap w:val="0"/>
                  <w:vAlign w:val="center"/>
                </w:tcPr>
                <w:p>
                  <w:pPr>
                    <w:snapToGrid w:val="0"/>
                    <w:jc w:val="center"/>
                    <w:rPr>
                      <w:rFonts w:hint="default" w:ascii="Times New Roman" w:hAnsi="Times New Roman" w:cs="Times New Roman"/>
                      <w:b w:val="0"/>
                      <w:bCs/>
                      <w:sz w:val="21"/>
                      <w:szCs w:val="21"/>
                      <w:lang w:val="en-US"/>
                    </w:rPr>
                  </w:pPr>
                  <w:r>
                    <w:rPr>
                      <w:rFonts w:hint="eastAsia" w:ascii="Times New Roman" w:hAnsi="Times New Roman" w:cs="Times New Roman"/>
                      <w:b w:val="0"/>
                      <w:bCs/>
                      <w:sz w:val="21"/>
                      <w:szCs w:val="21"/>
                      <w:lang w:val="en-US" w:eastAsia="zh-CN"/>
                    </w:rPr>
                    <w:t>0.000762</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b w:val="0"/>
                <w:bCs w:val="0"/>
                <w:sz w:val="21"/>
                <w:szCs w:val="20"/>
                <w:lang w:val="en-US" w:eastAsia="zh-CN"/>
              </w:rPr>
              <w:fldChar w:fldCharType="begin"/>
            </w:r>
            <w:r>
              <w:rPr>
                <w:rFonts w:hint="default" w:ascii="Times New Roman" w:hAnsi="Times New Roman" w:cs="Times New Roman"/>
                <w:b w:val="0"/>
                <w:bCs w:val="0"/>
                <w:sz w:val="21"/>
                <w:szCs w:val="20"/>
                <w:lang w:val="en-US" w:eastAsia="zh-CN"/>
              </w:rPr>
              <w:instrText xml:space="preserve"> = 3 \* GB3 \* MERGEFORMAT </w:instrText>
            </w:r>
            <w:r>
              <w:rPr>
                <w:rFonts w:hint="default" w:ascii="Times New Roman" w:hAnsi="Times New Roman" w:cs="Times New Roman"/>
                <w:b w:val="0"/>
                <w:bCs w:val="0"/>
                <w:sz w:val="21"/>
                <w:szCs w:val="20"/>
                <w:lang w:val="en-US" w:eastAsia="zh-CN"/>
              </w:rPr>
              <w:fldChar w:fldCharType="separate"/>
            </w:r>
            <w:r>
              <w:rPr>
                <w:rFonts w:hint="default" w:ascii="Times New Roman" w:hAnsi="Times New Roman" w:cs="Times New Roman"/>
                <w:sz w:val="22"/>
                <w:szCs w:val="16"/>
              </w:rPr>
              <w:t>③</w:t>
            </w:r>
            <w:r>
              <w:rPr>
                <w:rFonts w:hint="default" w:ascii="Times New Roman" w:hAnsi="Times New Roman" w:cs="Times New Roman"/>
                <w:b w:val="0"/>
                <w:bCs w:val="0"/>
                <w:sz w:val="21"/>
                <w:szCs w:val="20"/>
                <w:lang w:val="en-US" w:eastAsia="zh-CN"/>
              </w:rPr>
              <w:fldChar w:fldCharType="end"/>
            </w:r>
            <w:r>
              <w:rPr>
                <w:rFonts w:hint="default" w:ascii="Times New Roman" w:hAnsi="Times New Roman" w:cs="Times New Roman"/>
                <w:b w:val="0"/>
                <w:bCs w:val="0"/>
                <w:sz w:val="24"/>
                <w:szCs w:val="22"/>
                <w:lang w:val="en-US" w:eastAsia="zh-CN"/>
              </w:rPr>
              <w:t>大气环境影响评价自查</w:t>
            </w:r>
            <w:r>
              <w:rPr>
                <w:rFonts w:hint="eastAsia" w:ascii="Times New Roman" w:hAnsi="Times New Roman" w:cs="Times New Roman"/>
                <w:b w:val="0"/>
                <w:bCs w:val="0"/>
                <w:sz w:val="24"/>
                <w:szCs w:val="22"/>
                <w:lang w:val="en-US" w:eastAsia="zh-CN"/>
              </w:rPr>
              <w:t>表</w:t>
            </w:r>
          </w:p>
          <w:p>
            <w:pPr>
              <w:spacing w:before="156" w:beforeLines="50"/>
              <w:ind w:firstLine="480" w:firstLineChars="200"/>
              <w:jc w:val="both"/>
              <w:rPr>
                <w:rFonts w:hint="eastAsia"/>
                <w:b/>
                <w:snapToGrid w:val="0"/>
                <w:lang w:val="en-US" w:eastAsia="zh-CN"/>
              </w:rPr>
            </w:pPr>
            <w:r>
              <w:rPr>
                <w:rFonts w:hint="default" w:ascii="Times New Roman" w:hAnsi="Times New Roman" w:eastAsia="黑体" w:cs="Times New Roman"/>
                <w:sz w:val="24"/>
              </w:rPr>
              <w:t>表</w:t>
            </w:r>
            <w:r>
              <w:rPr>
                <w:rFonts w:hint="eastAsia" w:ascii="Times New Roman" w:hAnsi="Times New Roman" w:eastAsia="黑体" w:cs="Times New Roman"/>
                <w:sz w:val="24"/>
                <w:lang w:val="en-US" w:eastAsia="zh-CN"/>
              </w:rPr>
              <w:t>32</w:t>
            </w:r>
            <w:r>
              <w:rPr>
                <w:rFonts w:hint="default" w:ascii="Times New Roman" w:hAnsi="Times New Roman" w:eastAsia="黑体" w:cs="Times New Roman"/>
                <w:sz w:val="24"/>
              </w:rPr>
              <w:t xml:space="preserve"> </w:t>
            </w:r>
            <w:r>
              <w:rPr>
                <w:rFonts w:hint="default" w:ascii="Times New Roman" w:hAnsi="Times New Roman" w:eastAsia="黑体" w:cs="Times New Roman"/>
                <w:sz w:val="24"/>
                <w:lang w:val="en-US" w:eastAsia="zh-CN"/>
              </w:rPr>
              <w:t xml:space="preserve">     </w:t>
            </w:r>
            <w:r>
              <w:rPr>
                <w:rFonts w:hint="eastAsia" w:ascii="Times New Roman" w:hAnsi="Times New Roman" w:eastAsia="黑体" w:cs="Times New Roman"/>
                <w:sz w:val="24"/>
                <w:lang w:val="en-US" w:eastAsia="zh-CN"/>
              </w:rPr>
              <w:t xml:space="preserve">     </w:t>
            </w:r>
            <w:r>
              <w:rPr>
                <w:rFonts w:hint="default" w:ascii="Times New Roman" w:hAnsi="Times New Roman" w:eastAsia="黑体" w:cs="Times New Roman"/>
                <w:sz w:val="24"/>
                <w:szCs w:val="22"/>
                <w:lang w:val="en-US" w:eastAsia="zh-CN"/>
              </w:rPr>
              <w:t>本项目大气环境影响评价自查表</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384"/>
              <w:gridCol w:w="1081"/>
              <w:gridCol w:w="955"/>
              <w:gridCol w:w="80"/>
              <w:gridCol w:w="828"/>
              <w:gridCol w:w="363"/>
              <w:gridCol w:w="361"/>
              <w:gridCol w:w="417"/>
              <w:gridCol w:w="100"/>
              <w:gridCol w:w="122"/>
              <w:gridCol w:w="530"/>
              <w:gridCol w:w="515"/>
              <w:gridCol w:w="458"/>
              <w:gridCol w:w="315"/>
              <w:gridCol w:w="304"/>
              <w:gridCol w:w="329"/>
              <w:gridCol w:w="311"/>
              <w:gridCol w:w="180"/>
              <w:gridCol w:w="8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075" w:type="dxa"/>
                  <w:gridSpan w:val="2"/>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工作内容</w:t>
                  </w:r>
                </w:p>
              </w:tc>
              <w:tc>
                <w:tcPr>
                  <w:tcW w:w="6389" w:type="dxa"/>
                  <w:gridSpan w:val="1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自查范围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restart"/>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评价</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等级</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与范</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围</w:t>
                  </w: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评价等级</w:t>
                  </w:r>
                </w:p>
              </w:tc>
              <w:tc>
                <w:tcPr>
                  <w:tcW w:w="1751"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一级</w:t>
                  </w:r>
                  <w:r>
                    <w:rPr>
                      <w:rFonts w:hint="default" w:ascii="Times New Roman" w:hAnsi="Times New Roman" w:eastAsia="宋体" w:cs="Times New Roman"/>
                      <w:b w:val="0"/>
                      <w:bCs w:val="0"/>
                      <w:smallCaps w:val="0"/>
                      <w:spacing w:val="0"/>
                      <w:kern w:val="0"/>
                      <w:sz w:val="21"/>
                      <w:szCs w:val="21"/>
                    </w:rPr>
                    <w:sym w:font="Wingdings 2" w:char="00A3"/>
                  </w:r>
                </w:p>
              </w:tc>
              <w:tc>
                <w:tcPr>
                  <w:tcW w:w="2851" w:type="dxa"/>
                  <w:gridSpan w:val="11"/>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二级</w:t>
                  </w:r>
                  <w:r>
                    <w:rPr>
                      <w:rFonts w:hint="default" w:ascii="Times New Roman" w:hAnsi="Times New Roman" w:eastAsia="宋体" w:cs="Times New Roman"/>
                      <w:b w:val="0"/>
                      <w:bCs w:val="0"/>
                      <w:smallCaps w:val="0"/>
                      <w:spacing w:val="0"/>
                      <w:kern w:val="0"/>
                      <w:sz w:val="21"/>
                      <w:szCs w:val="21"/>
                    </w:rPr>
                    <w:sym w:font="Wingdings 2" w:char="0052"/>
                  </w:r>
                </w:p>
              </w:tc>
              <w:tc>
                <w:tcPr>
                  <w:tcW w:w="1787"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三级</w:t>
                  </w:r>
                  <w:r>
                    <w:rPr>
                      <w:rFonts w:hint="default" w:ascii="Times New Roman" w:hAnsi="Times New Roman" w:eastAsia="宋体" w:cs="Times New Roman"/>
                      <w:b w:val="0"/>
                      <w:bCs w:val="0"/>
                      <w:smallCaps w:val="0"/>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评价范围</w:t>
                  </w:r>
                </w:p>
              </w:tc>
              <w:tc>
                <w:tcPr>
                  <w:tcW w:w="1751"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边长</w:t>
                  </w:r>
                  <w:r>
                    <w:rPr>
                      <w:rFonts w:hint="default" w:ascii="Times New Roman" w:hAnsi="Times New Roman" w:eastAsia="宋体" w:cs="Times New Roman"/>
                      <w:b w:val="0"/>
                      <w:bCs w:val="0"/>
                      <w:smallCaps w:val="0"/>
                      <w:spacing w:val="0"/>
                      <w:kern w:val="0"/>
                      <w:sz w:val="21"/>
                      <w:szCs w:val="21"/>
                      <w:lang w:val="en-US" w:eastAsia="en-US"/>
                    </w:rPr>
                    <w:t>=50</w:t>
                  </w:r>
                  <w:r>
                    <w:rPr>
                      <w:rStyle w:val="88"/>
                      <w:rFonts w:hint="default" w:ascii="Times New Roman" w:hAnsi="Times New Roman" w:eastAsia="宋体" w:cs="Times New Roman"/>
                      <w:b w:val="0"/>
                      <w:bCs w:val="0"/>
                      <w:smallCaps w:val="0"/>
                      <w:spacing w:val="0"/>
                      <w:kern w:val="0"/>
                      <w:sz w:val="21"/>
                      <w:szCs w:val="21"/>
                    </w:rPr>
                    <w:t>km</w:t>
                  </w:r>
                  <w:r>
                    <w:rPr>
                      <w:rFonts w:hint="default" w:ascii="Times New Roman" w:hAnsi="Times New Roman" w:eastAsia="宋体" w:cs="Times New Roman"/>
                      <w:b w:val="0"/>
                      <w:bCs w:val="0"/>
                      <w:smallCaps w:val="0"/>
                      <w:spacing w:val="0"/>
                      <w:kern w:val="0"/>
                      <w:sz w:val="21"/>
                      <w:szCs w:val="21"/>
                      <w:lang w:val="en-US" w:eastAsia="en-US"/>
                    </w:rPr>
                    <w:t xml:space="preserve"> </w:t>
                  </w:r>
                  <w:r>
                    <w:rPr>
                      <w:rFonts w:hint="default" w:ascii="Times New Roman" w:hAnsi="Times New Roman" w:eastAsia="宋体" w:cs="Times New Roman"/>
                      <w:b w:val="0"/>
                      <w:bCs w:val="0"/>
                      <w:smallCaps w:val="0"/>
                      <w:spacing w:val="0"/>
                      <w:kern w:val="0"/>
                      <w:sz w:val="21"/>
                      <w:szCs w:val="21"/>
                    </w:rPr>
                    <w:sym w:font="Wingdings 2" w:char="00A3"/>
                  </w:r>
                </w:p>
              </w:tc>
              <w:tc>
                <w:tcPr>
                  <w:tcW w:w="2851" w:type="dxa"/>
                  <w:gridSpan w:val="11"/>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边长5〜</w:t>
                  </w:r>
                  <w:r>
                    <w:rPr>
                      <w:rFonts w:hint="default" w:ascii="Times New Roman" w:hAnsi="Times New Roman" w:eastAsia="宋体" w:cs="Times New Roman"/>
                      <w:b w:val="0"/>
                      <w:bCs w:val="0"/>
                      <w:smallCaps w:val="0"/>
                      <w:spacing w:val="0"/>
                      <w:kern w:val="0"/>
                      <w:sz w:val="21"/>
                      <w:szCs w:val="21"/>
                      <w:lang w:val="en-US" w:eastAsia="en-US"/>
                    </w:rPr>
                    <w:t>50</w:t>
                  </w:r>
                  <w:r>
                    <w:rPr>
                      <w:rStyle w:val="88"/>
                      <w:rFonts w:hint="default" w:ascii="Times New Roman" w:hAnsi="Times New Roman" w:eastAsia="宋体" w:cs="Times New Roman"/>
                      <w:b w:val="0"/>
                      <w:bCs w:val="0"/>
                      <w:smallCaps w:val="0"/>
                      <w:spacing w:val="0"/>
                      <w:kern w:val="0"/>
                      <w:sz w:val="21"/>
                      <w:szCs w:val="21"/>
                    </w:rPr>
                    <w:t>km</w:t>
                  </w:r>
                  <w:r>
                    <w:rPr>
                      <w:rFonts w:hint="default" w:ascii="Times New Roman" w:hAnsi="Times New Roman" w:eastAsia="宋体" w:cs="Times New Roman"/>
                      <w:b w:val="0"/>
                      <w:bCs w:val="0"/>
                      <w:smallCaps w:val="0"/>
                      <w:spacing w:val="0"/>
                      <w:kern w:val="0"/>
                      <w:sz w:val="21"/>
                      <w:szCs w:val="21"/>
                      <w:lang w:val="en-US" w:eastAsia="en-US"/>
                    </w:rPr>
                    <w:t xml:space="preserve"> </w:t>
                  </w:r>
                  <w:r>
                    <w:rPr>
                      <w:rFonts w:hint="default" w:ascii="Times New Roman" w:hAnsi="Times New Roman" w:eastAsia="宋体" w:cs="Times New Roman"/>
                      <w:b w:val="0"/>
                      <w:bCs w:val="0"/>
                      <w:smallCaps w:val="0"/>
                      <w:spacing w:val="0"/>
                      <w:kern w:val="0"/>
                      <w:sz w:val="21"/>
                      <w:szCs w:val="21"/>
                    </w:rPr>
                    <w:sym w:font="Wingdings 2" w:char="0052"/>
                  </w:r>
                </w:p>
              </w:tc>
              <w:tc>
                <w:tcPr>
                  <w:tcW w:w="1787"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边长</w:t>
                  </w:r>
                  <w:r>
                    <w:rPr>
                      <w:rFonts w:hint="default" w:ascii="Times New Roman" w:hAnsi="Times New Roman" w:eastAsia="宋体" w:cs="Times New Roman"/>
                      <w:b w:val="0"/>
                      <w:bCs w:val="0"/>
                      <w:smallCaps w:val="0"/>
                      <w:spacing w:val="0"/>
                      <w:kern w:val="0"/>
                      <w:sz w:val="21"/>
                      <w:szCs w:val="21"/>
                      <w:lang w:val="en-US" w:eastAsia="en-US"/>
                    </w:rPr>
                    <w:t>=5</w:t>
                  </w:r>
                  <w:r>
                    <w:rPr>
                      <w:rStyle w:val="88"/>
                      <w:rFonts w:hint="default" w:ascii="Times New Roman" w:hAnsi="Times New Roman" w:eastAsia="宋体" w:cs="Times New Roman"/>
                      <w:b w:val="0"/>
                      <w:bCs w:val="0"/>
                      <w:smallCaps w:val="0"/>
                      <w:spacing w:val="0"/>
                      <w:kern w:val="0"/>
                      <w:sz w:val="21"/>
                      <w:szCs w:val="21"/>
                    </w:rPr>
                    <w:t>km</w:t>
                  </w:r>
                  <w:r>
                    <w:rPr>
                      <w:rFonts w:hint="default" w:ascii="Times New Roman" w:hAnsi="Times New Roman" w:eastAsia="宋体" w:cs="Times New Roman"/>
                      <w:b w:val="0"/>
                      <w:bCs w:val="0"/>
                      <w:smallCaps w:val="0"/>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restart"/>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评价</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因子</w:t>
                  </w: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Style w:val="88"/>
                      <w:rFonts w:hint="default" w:ascii="Times New Roman" w:hAnsi="Times New Roman" w:eastAsia="宋体" w:cs="Times New Roman"/>
                      <w:b w:val="0"/>
                      <w:bCs w:val="0"/>
                      <w:smallCaps w:val="0"/>
                      <w:spacing w:val="0"/>
                      <w:kern w:val="0"/>
                      <w:sz w:val="21"/>
                      <w:szCs w:val="21"/>
                    </w:rPr>
                    <w:t>S</w:t>
                  </w:r>
                  <w:r>
                    <w:rPr>
                      <w:rFonts w:hint="default" w:ascii="Times New Roman" w:hAnsi="Times New Roman" w:eastAsia="宋体" w:cs="Times New Roman"/>
                      <w:b w:val="0"/>
                      <w:bCs w:val="0"/>
                      <w:smallCaps w:val="0"/>
                      <w:spacing w:val="0"/>
                      <w:kern w:val="0"/>
                      <w:sz w:val="21"/>
                      <w:szCs w:val="21"/>
                      <w:lang w:val="en-US" w:eastAsia="zh-CN"/>
                    </w:rPr>
                    <w:t>O</w:t>
                  </w:r>
                  <w:r>
                    <w:rPr>
                      <w:rFonts w:hint="default" w:ascii="Times New Roman" w:hAnsi="Times New Roman" w:eastAsia="宋体" w:cs="Times New Roman"/>
                      <w:b w:val="0"/>
                      <w:bCs w:val="0"/>
                      <w:smallCaps w:val="0"/>
                      <w:spacing w:val="0"/>
                      <w:kern w:val="0"/>
                      <w:sz w:val="21"/>
                      <w:szCs w:val="21"/>
                      <w:vertAlign w:val="subscript"/>
                      <w:lang w:val="en-US" w:eastAsia="en-US"/>
                    </w:rPr>
                    <w:t>2</w:t>
                  </w:r>
                  <w:r>
                    <w:rPr>
                      <w:rStyle w:val="88"/>
                      <w:rFonts w:hint="default" w:ascii="Times New Roman" w:hAnsi="Times New Roman" w:eastAsia="宋体" w:cs="Times New Roman"/>
                      <w:b w:val="0"/>
                      <w:bCs w:val="0"/>
                      <w:smallCaps w:val="0"/>
                      <w:spacing w:val="0"/>
                      <w:kern w:val="0"/>
                      <w:sz w:val="21"/>
                      <w:szCs w:val="21"/>
                    </w:rPr>
                    <w:t>+NOx</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排放量</w:t>
                  </w:r>
                </w:p>
              </w:tc>
              <w:tc>
                <w:tcPr>
                  <w:tcW w:w="1751"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w:t>
                  </w:r>
                  <w:r>
                    <w:rPr>
                      <w:rFonts w:hint="default" w:ascii="Times New Roman" w:hAnsi="Times New Roman" w:eastAsia="宋体" w:cs="Times New Roman"/>
                      <w:b w:val="0"/>
                      <w:bCs w:val="0"/>
                      <w:smallCaps w:val="0"/>
                      <w:spacing w:val="0"/>
                      <w:kern w:val="0"/>
                      <w:sz w:val="21"/>
                      <w:szCs w:val="21"/>
                      <w:lang w:val="en-US" w:eastAsia="en-US"/>
                    </w:rPr>
                    <w:t>2000</w:t>
                  </w:r>
                  <w:r>
                    <w:rPr>
                      <w:rStyle w:val="88"/>
                      <w:rFonts w:hint="default" w:ascii="Times New Roman" w:hAnsi="Times New Roman" w:eastAsia="宋体" w:cs="Times New Roman"/>
                      <w:b w:val="0"/>
                      <w:bCs w:val="0"/>
                      <w:smallCaps w:val="0"/>
                      <w:spacing w:val="0"/>
                      <w:kern w:val="0"/>
                      <w:sz w:val="21"/>
                      <w:szCs w:val="21"/>
                    </w:rPr>
                    <w:t>t</w:t>
                  </w:r>
                  <w:r>
                    <w:rPr>
                      <w:rFonts w:hint="default" w:ascii="Times New Roman" w:hAnsi="Times New Roman" w:eastAsia="宋体" w:cs="Times New Roman"/>
                      <w:b w:val="0"/>
                      <w:bCs w:val="0"/>
                      <w:smallCaps w:val="0"/>
                      <w:spacing w:val="0"/>
                      <w:kern w:val="0"/>
                      <w:sz w:val="21"/>
                      <w:szCs w:val="21"/>
                      <w:lang w:val="en-US" w:eastAsia="en-US"/>
                    </w:rPr>
                    <w:t>/</w:t>
                  </w:r>
                  <w:r>
                    <w:rPr>
                      <w:rStyle w:val="88"/>
                      <w:rFonts w:hint="default" w:ascii="Times New Roman" w:hAnsi="Times New Roman" w:eastAsia="宋体" w:cs="Times New Roman"/>
                      <w:b w:val="0"/>
                      <w:bCs w:val="0"/>
                      <w:smallCaps w:val="0"/>
                      <w:spacing w:val="0"/>
                      <w:kern w:val="0"/>
                      <w:sz w:val="21"/>
                      <w:szCs w:val="21"/>
                    </w:rPr>
                    <w:t>a</w:t>
                  </w:r>
                  <w:r>
                    <w:rPr>
                      <w:rFonts w:hint="default" w:ascii="Times New Roman" w:hAnsi="Times New Roman" w:eastAsia="宋体" w:cs="Times New Roman"/>
                      <w:b w:val="0"/>
                      <w:bCs w:val="0"/>
                      <w:smallCaps w:val="0"/>
                      <w:spacing w:val="0"/>
                      <w:kern w:val="0"/>
                      <w:sz w:val="21"/>
                      <w:szCs w:val="21"/>
                    </w:rPr>
                    <w:sym w:font="Wingdings 2" w:char="00A3"/>
                  </w:r>
                </w:p>
              </w:tc>
              <w:tc>
                <w:tcPr>
                  <w:tcW w:w="2851" w:type="dxa"/>
                  <w:gridSpan w:val="11"/>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500〜</w:t>
                  </w:r>
                  <w:r>
                    <w:rPr>
                      <w:rFonts w:hint="default" w:ascii="Times New Roman" w:hAnsi="Times New Roman" w:eastAsia="宋体" w:cs="Times New Roman"/>
                      <w:b w:val="0"/>
                      <w:bCs w:val="0"/>
                      <w:smallCaps w:val="0"/>
                      <w:spacing w:val="0"/>
                      <w:kern w:val="0"/>
                      <w:sz w:val="21"/>
                      <w:szCs w:val="21"/>
                      <w:lang w:val="en-US" w:eastAsia="en-US"/>
                    </w:rPr>
                    <w:t>2000</w:t>
                  </w:r>
                  <w:r>
                    <w:rPr>
                      <w:rStyle w:val="88"/>
                      <w:rFonts w:hint="default" w:ascii="Times New Roman" w:hAnsi="Times New Roman" w:eastAsia="宋体" w:cs="Times New Roman"/>
                      <w:b w:val="0"/>
                      <w:bCs w:val="0"/>
                      <w:smallCaps w:val="0"/>
                      <w:spacing w:val="0"/>
                      <w:kern w:val="0"/>
                      <w:sz w:val="21"/>
                      <w:szCs w:val="21"/>
                    </w:rPr>
                    <w:t>t</w:t>
                  </w:r>
                  <w:r>
                    <w:rPr>
                      <w:rFonts w:hint="default" w:ascii="Times New Roman" w:hAnsi="Times New Roman" w:eastAsia="宋体" w:cs="Times New Roman"/>
                      <w:b w:val="0"/>
                      <w:bCs w:val="0"/>
                      <w:smallCaps w:val="0"/>
                      <w:spacing w:val="0"/>
                      <w:kern w:val="0"/>
                      <w:sz w:val="21"/>
                      <w:szCs w:val="21"/>
                      <w:lang w:val="en-US" w:eastAsia="en-US"/>
                    </w:rPr>
                    <w:t>/</w:t>
                  </w:r>
                  <w:r>
                    <w:rPr>
                      <w:rStyle w:val="88"/>
                      <w:rFonts w:hint="default" w:ascii="Times New Roman" w:hAnsi="Times New Roman" w:eastAsia="宋体" w:cs="Times New Roman"/>
                      <w:b w:val="0"/>
                      <w:bCs w:val="0"/>
                      <w:smallCaps w:val="0"/>
                      <w:spacing w:val="0"/>
                      <w:kern w:val="0"/>
                      <w:sz w:val="21"/>
                      <w:szCs w:val="21"/>
                    </w:rPr>
                    <w:t>a</w:t>
                  </w:r>
                  <w:r>
                    <w:rPr>
                      <w:rFonts w:hint="default" w:ascii="Times New Roman" w:hAnsi="Times New Roman" w:eastAsia="宋体" w:cs="Times New Roman"/>
                      <w:b w:val="0"/>
                      <w:bCs w:val="0"/>
                      <w:smallCaps w:val="0"/>
                      <w:spacing w:val="0"/>
                      <w:kern w:val="0"/>
                      <w:sz w:val="21"/>
                      <w:szCs w:val="21"/>
                    </w:rPr>
                    <w:sym w:font="Wingdings 2" w:char="00A3"/>
                  </w:r>
                </w:p>
              </w:tc>
              <w:tc>
                <w:tcPr>
                  <w:tcW w:w="1787"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lang w:val="en-US" w:eastAsia="en-US"/>
                    </w:rPr>
                    <w:t>&lt;500</w:t>
                  </w:r>
                  <w:r>
                    <w:rPr>
                      <w:rStyle w:val="88"/>
                      <w:rFonts w:hint="default" w:ascii="Times New Roman" w:hAnsi="Times New Roman" w:eastAsia="宋体" w:cs="Times New Roman"/>
                      <w:b w:val="0"/>
                      <w:bCs w:val="0"/>
                      <w:smallCaps w:val="0"/>
                      <w:spacing w:val="0"/>
                      <w:kern w:val="0"/>
                      <w:sz w:val="21"/>
                      <w:szCs w:val="21"/>
                    </w:rPr>
                    <w:t>t/a</w:t>
                  </w:r>
                  <w:r>
                    <w:rPr>
                      <w:rFonts w:hint="default" w:ascii="Times New Roman" w:hAnsi="Times New Roman" w:eastAsia="宋体" w:cs="Times New Roman"/>
                      <w:b w:val="0"/>
                      <w:bCs w:val="0"/>
                      <w:smallCaps w:val="0"/>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评价因子</w:t>
                  </w:r>
                </w:p>
              </w:tc>
              <w:tc>
                <w:tcPr>
                  <w:tcW w:w="4602" w:type="dxa"/>
                  <w:gridSpan w:val="14"/>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lang w:val="en-US" w:eastAsia="zh-CN"/>
                    </w:rPr>
                  </w:pPr>
                  <w:r>
                    <w:rPr>
                      <w:rFonts w:hint="default" w:ascii="Times New Roman" w:hAnsi="Times New Roman" w:eastAsia="宋体" w:cs="Times New Roman"/>
                      <w:b w:val="0"/>
                      <w:bCs w:val="0"/>
                      <w:smallCaps w:val="0"/>
                      <w:spacing w:val="0"/>
                      <w:kern w:val="0"/>
                      <w:sz w:val="21"/>
                      <w:szCs w:val="21"/>
                    </w:rPr>
                    <w:t>基本污染物</w:t>
                  </w:r>
                  <w:r>
                    <w:rPr>
                      <w:rStyle w:val="88"/>
                      <w:rFonts w:hint="default" w:ascii="Times New Roman" w:hAnsi="Times New Roman" w:eastAsia="宋体" w:cs="Times New Roman"/>
                      <w:b w:val="0"/>
                      <w:bCs w:val="0"/>
                      <w:smallCaps w:val="0"/>
                      <w:spacing w:val="0"/>
                      <w:kern w:val="0"/>
                      <w:sz w:val="21"/>
                      <w:szCs w:val="21"/>
                    </w:rPr>
                    <w:t>（</w:t>
                  </w:r>
                  <w:r>
                    <w:rPr>
                      <w:rStyle w:val="88"/>
                      <w:rFonts w:hint="default" w:ascii="Times New Roman" w:hAnsi="Times New Roman" w:eastAsia="宋体" w:cs="Times New Roman"/>
                      <w:b w:val="0"/>
                      <w:bCs w:val="0"/>
                      <w:smallCaps w:val="0"/>
                      <w:spacing w:val="0"/>
                      <w:kern w:val="0"/>
                      <w:sz w:val="21"/>
                      <w:szCs w:val="21"/>
                      <w:lang w:val="en-US" w:eastAsia="zh-CN"/>
                    </w:rPr>
                    <w:t>PM</w:t>
                  </w:r>
                  <w:r>
                    <w:rPr>
                      <w:rStyle w:val="88"/>
                      <w:rFonts w:hint="default" w:ascii="Times New Roman" w:hAnsi="Times New Roman" w:eastAsia="宋体" w:cs="Times New Roman"/>
                      <w:b w:val="0"/>
                      <w:bCs w:val="0"/>
                      <w:smallCaps w:val="0"/>
                      <w:spacing w:val="0"/>
                      <w:kern w:val="0"/>
                      <w:sz w:val="21"/>
                      <w:szCs w:val="21"/>
                      <w:vertAlign w:val="subscript"/>
                      <w:lang w:val="en-US" w:eastAsia="zh-CN"/>
                    </w:rPr>
                    <w:t>2.5</w:t>
                  </w:r>
                  <w:r>
                    <w:rPr>
                      <w:rStyle w:val="88"/>
                      <w:rFonts w:hint="default" w:ascii="Times New Roman" w:hAnsi="Times New Roman" w:eastAsia="宋体" w:cs="Times New Roman"/>
                      <w:b w:val="0"/>
                      <w:bCs w:val="0"/>
                      <w:smallCaps w:val="0"/>
                      <w:spacing w:val="0"/>
                      <w:kern w:val="0"/>
                      <w:sz w:val="21"/>
                      <w:szCs w:val="21"/>
                      <w:lang w:val="en-US" w:eastAsia="zh-CN"/>
                    </w:rPr>
                    <w:t>、PM</w:t>
                  </w:r>
                  <w:r>
                    <w:rPr>
                      <w:rStyle w:val="88"/>
                      <w:rFonts w:hint="default" w:ascii="Times New Roman" w:hAnsi="Times New Roman" w:eastAsia="宋体" w:cs="Times New Roman"/>
                      <w:b w:val="0"/>
                      <w:bCs w:val="0"/>
                      <w:smallCaps w:val="0"/>
                      <w:spacing w:val="0"/>
                      <w:kern w:val="0"/>
                      <w:sz w:val="21"/>
                      <w:szCs w:val="21"/>
                      <w:vertAlign w:val="subscript"/>
                      <w:lang w:val="en-US" w:eastAsia="zh-CN"/>
                    </w:rPr>
                    <w:t>10</w:t>
                  </w:r>
                  <w:r>
                    <w:rPr>
                      <w:rStyle w:val="88"/>
                      <w:rFonts w:hint="default" w:ascii="Times New Roman" w:hAnsi="Times New Roman" w:eastAsia="宋体" w:cs="Times New Roman"/>
                      <w:b w:val="0"/>
                      <w:bCs w:val="0"/>
                      <w:smallCaps w:val="0"/>
                      <w:spacing w:val="0"/>
                      <w:kern w:val="0"/>
                      <w:sz w:val="21"/>
                      <w:szCs w:val="21"/>
                      <w:lang w:val="en-US" w:eastAsia="zh-CN"/>
                    </w:rPr>
                    <w:t>、NO</w:t>
                  </w:r>
                  <w:r>
                    <w:rPr>
                      <w:rStyle w:val="88"/>
                      <w:rFonts w:hint="default" w:ascii="Times New Roman" w:hAnsi="Times New Roman" w:eastAsia="宋体" w:cs="Times New Roman"/>
                      <w:b w:val="0"/>
                      <w:bCs w:val="0"/>
                      <w:smallCaps w:val="0"/>
                      <w:spacing w:val="0"/>
                      <w:kern w:val="0"/>
                      <w:sz w:val="21"/>
                      <w:szCs w:val="21"/>
                      <w:vertAlign w:val="subscript"/>
                      <w:lang w:val="en-US" w:eastAsia="zh-CN"/>
                    </w:rPr>
                    <w:t>2</w:t>
                  </w:r>
                  <w:r>
                    <w:rPr>
                      <w:rStyle w:val="88"/>
                      <w:rFonts w:hint="default" w:ascii="Times New Roman" w:hAnsi="Times New Roman" w:eastAsia="宋体" w:cs="Times New Roman"/>
                      <w:b w:val="0"/>
                      <w:bCs w:val="0"/>
                      <w:smallCaps w:val="0"/>
                      <w:spacing w:val="0"/>
                      <w:kern w:val="0"/>
                      <w:sz w:val="21"/>
                      <w:szCs w:val="21"/>
                      <w:lang w:val="en-US" w:eastAsia="zh-CN"/>
                    </w:rPr>
                    <w:t>、SO</w:t>
                  </w:r>
                  <w:r>
                    <w:rPr>
                      <w:rStyle w:val="88"/>
                      <w:rFonts w:hint="default" w:ascii="Times New Roman" w:hAnsi="Times New Roman" w:eastAsia="宋体" w:cs="Times New Roman"/>
                      <w:b w:val="0"/>
                      <w:bCs w:val="0"/>
                      <w:smallCaps w:val="0"/>
                      <w:spacing w:val="0"/>
                      <w:kern w:val="0"/>
                      <w:sz w:val="21"/>
                      <w:szCs w:val="21"/>
                      <w:vertAlign w:val="subscript"/>
                      <w:lang w:val="en-US" w:eastAsia="zh-CN"/>
                    </w:rPr>
                    <w:t>2</w:t>
                  </w:r>
                  <w:r>
                    <w:rPr>
                      <w:rStyle w:val="88"/>
                      <w:rFonts w:hint="default" w:ascii="Times New Roman" w:hAnsi="Times New Roman" w:eastAsia="宋体" w:cs="Times New Roman"/>
                      <w:b w:val="0"/>
                      <w:bCs w:val="0"/>
                      <w:smallCaps w:val="0"/>
                      <w:spacing w:val="0"/>
                      <w:kern w:val="0"/>
                      <w:sz w:val="21"/>
                      <w:szCs w:val="21"/>
                      <w:lang w:val="en-US" w:eastAsia="zh-CN"/>
                    </w:rPr>
                    <w:t>、CO、O</w:t>
                  </w:r>
                  <w:r>
                    <w:rPr>
                      <w:rStyle w:val="88"/>
                      <w:rFonts w:hint="default" w:ascii="Times New Roman" w:hAnsi="Times New Roman" w:eastAsia="宋体" w:cs="Times New Roman"/>
                      <w:b w:val="0"/>
                      <w:bCs w:val="0"/>
                      <w:smallCaps w:val="0"/>
                      <w:spacing w:val="0"/>
                      <w:kern w:val="0"/>
                      <w:sz w:val="21"/>
                      <w:szCs w:val="21"/>
                      <w:vertAlign w:val="subscript"/>
                      <w:lang w:val="en-US" w:eastAsia="zh-CN"/>
                    </w:rPr>
                    <w:t>3</w:t>
                  </w:r>
                  <w:r>
                    <w:rPr>
                      <w:rStyle w:val="88"/>
                      <w:rFonts w:hint="default" w:ascii="Times New Roman" w:hAnsi="Times New Roman" w:eastAsia="宋体" w:cs="Times New Roman"/>
                      <w:b w:val="0"/>
                      <w:bCs w:val="0"/>
                      <w:smallCaps w:val="0"/>
                      <w:spacing w:val="0"/>
                      <w:kern w:val="0"/>
                      <w:sz w:val="21"/>
                      <w:szCs w:val="21"/>
                      <w:lang w:eastAsia="zh-CN"/>
                    </w:rPr>
                    <w:t>）</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其他污染物</w:t>
                  </w:r>
                  <w:r>
                    <w:rPr>
                      <w:rStyle w:val="88"/>
                      <w:rFonts w:hint="default" w:ascii="Times New Roman" w:hAnsi="Times New Roman" w:eastAsia="宋体" w:cs="Times New Roman"/>
                      <w:b w:val="0"/>
                      <w:bCs w:val="0"/>
                      <w:smallCaps w:val="0"/>
                      <w:spacing w:val="0"/>
                      <w:kern w:val="0"/>
                      <w:sz w:val="21"/>
                      <w:szCs w:val="21"/>
                    </w:rPr>
                    <w:t>（</w:t>
                  </w:r>
                  <w:r>
                    <w:rPr>
                      <w:rFonts w:hint="default" w:ascii="Times New Roman" w:hAnsi="Times New Roman" w:eastAsia="宋体" w:cs="Times New Roman"/>
                      <w:b w:val="0"/>
                      <w:bCs w:val="0"/>
                      <w:smallCaps w:val="0"/>
                      <w:spacing w:val="0"/>
                      <w:kern w:val="0"/>
                      <w:sz w:val="21"/>
                      <w:szCs w:val="21"/>
                    </w:rPr>
                    <w:t>）</w:t>
                  </w:r>
                </w:p>
              </w:tc>
              <w:tc>
                <w:tcPr>
                  <w:tcW w:w="1787"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459" w:hanging="459"/>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包括二次</w:t>
                  </w:r>
                  <w:r>
                    <w:rPr>
                      <w:rStyle w:val="88"/>
                      <w:rFonts w:hint="default" w:ascii="Times New Roman" w:hAnsi="Times New Roman" w:eastAsia="宋体" w:cs="Times New Roman"/>
                      <w:b w:val="0"/>
                      <w:bCs w:val="0"/>
                      <w:smallCaps w:val="0"/>
                      <w:spacing w:val="0"/>
                      <w:kern w:val="0"/>
                      <w:sz w:val="21"/>
                      <w:szCs w:val="21"/>
                    </w:rPr>
                    <w:t>PM</w:t>
                  </w:r>
                  <w:r>
                    <w:rPr>
                      <w:rStyle w:val="76"/>
                      <w:rFonts w:hint="default" w:ascii="Times New Roman" w:hAnsi="Times New Roman" w:eastAsia="宋体" w:cs="Times New Roman"/>
                      <w:b w:val="0"/>
                      <w:bCs w:val="0"/>
                      <w:smallCaps w:val="0"/>
                      <w:spacing w:val="0"/>
                      <w:kern w:val="0"/>
                      <w:sz w:val="21"/>
                      <w:szCs w:val="21"/>
                      <w:vertAlign w:val="subscript"/>
                      <w:lang w:val="en-US" w:eastAsia="en-US"/>
                    </w:rPr>
                    <w:t>2.5</w:t>
                  </w:r>
                  <w:r>
                    <w:rPr>
                      <w:rFonts w:hint="default" w:ascii="Times New Roman" w:hAnsi="Times New Roman" w:eastAsia="宋体" w:cs="Times New Roman"/>
                      <w:b w:val="0"/>
                      <w:bCs w:val="0"/>
                      <w:smallCaps w:val="0"/>
                      <w:spacing w:val="0"/>
                      <w:kern w:val="0"/>
                      <w:sz w:val="21"/>
                      <w:szCs w:val="21"/>
                    </w:rPr>
                    <w:sym w:font="Wingdings 2" w:char="00A3"/>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459" w:hanging="459"/>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不包括二</w:t>
                  </w:r>
                  <w:r>
                    <w:rPr>
                      <w:rFonts w:hint="default" w:ascii="Times New Roman" w:hAnsi="Times New Roman" w:eastAsia="宋体" w:cs="Times New Roman"/>
                      <w:b w:val="0"/>
                      <w:bCs w:val="0"/>
                      <w:smallCaps w:val="0"/>
                      <w:spacing w:val="0"/>
                      <w:kern w:val="0"/>
                      <w:sz w:val="21"/>
                      <w:szCs w:val="21"/>
                      <w:lang w:eastAsia="zh-CN"/>
                    </w:rPr>
                    <w:t>次</w:t>
                  </w:r>
                  <w:r>
                    <w:rPr>
                      <w:rStyle w:val="88"/>
                      <w:rFonts w:hint="default" w:ascii="Times New Roman" w:hAnsi="Times New Roman" w:eastAsia="宋体" w:cs="Times New Roman"/>
                      <w:b w:val="0"/>
                      <w:bCs w:val="0"/>
                      <w:smallCaps w:val="0"/>
                      <w:spacing w:val="0"/>
                      <w:kern w:val="0"/>
                      <w:sz w:val="21"/>
                      <w:szCs w:val="21"/>
                    </w:rPr>
                    <w:t>PM</w:t>
                  </w:r>
                  <w:r>
                    <w:rPr>
                      <w:rStyle w:val="76"/>
                      <w:rFonts w:hint="default" w:ascii="Times New Roman" w:hAnsi="Times New Roman" w:eastAsia="宋体" w:cs="Times New Roman"/>
                      <w:b w:val="0"/>
                      <w:bCs w:val="0"/>
                      <w:smallCaps w:val="0"/>
                      <w:spacing w:val="0"/>
                      <w:kern w:val="0"/>
                      <w:sz w:val="21"/>
                      <w:szCs w:val="21"/>
                      <w:vertAlign w:val="subscript"/>
                      <w:lang w:val="en-US" w:eastAsia="en-US"/>
                    </w:rPr>
                    <w:t>2.5</w:t>
                  </w:r>
                  <w:r>
                    <w:rPr>
                      <w:rFonts w:hint="default" w:ascii="Times New Roman" w:hAnsi="Times New Roman" w:eastAsia="宋体" w:cs="Times New Roman"/>
                      <w:b w:val="0"/>
                      <w:bCs w:val="0"/>
                      <w:smallCaps w:val="0"/>
                      <w:spacing w:val="0"/>
                      <w:kern w:val="0"/>
                      <w:sz w:val="21"/>
                      <w:szCs w:val="21"/>
                    </w:rPr>
                    <w:sym w:font="Wingdings 2" w:char="0052"/>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评价</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标准</w:t>
                  </w: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评价标准</w:t>
                  </w:r>
                </w:p>
              </w:tc>
              <w:tc>
                <w:tcPr>
                  <w:tcW w:w="1751"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国家标准</w:t>
                  </w:r>
                  <w:r>
                    <w:rPr>
                      <w:rFonts w:hint="default" w:ascii="Times New Roman" w:hAnsi="Times New Roman" w:eastAsia="宋体" w:cs="Times New Roman"/>
                      <w:b w:val="0"/>
                      <w:bCs w:val="0"/>
                      <w:smallCaps w:val="0"/>
                      <w:spacing w:val="0"/>
                      <w:kern w:val="0"/>
                      <w:sz w:val="21"/>
                      <w:szCs w:val="21"/>
                    </w:rPr>
                    <w:sym w:font="Wingdings 2" w:char="0052"/>
                  </w:r>
                </w:p>
              </w:tc>
              <w:tc>
                <w:tcPr>
                  <w:tcW w:w="1797" w:type="dxa"/>
                  <w:gridSpan w:val="8"/>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地方标准</w:t>
                  </w:r>
                  <w:r>
                    <w:rPr>
                      <w:rFonts w:hint="default" w:ascii="Times New Roman" w:hAnsi="Times New Roman" w:eastAsia="宋体" w:cs="Times New Roman"/>
                      <w:b w:val="0"/>
                      <w:bCs w:val="0"/>
                      <w:smallCaps w:val="0"/>
                      <w:spacing w:val="0"/>
                      <w:kern w:val="0"/>
                      <w:sz w:val="21"/>
                      <w:szCs w:val="21"/>
                    </w:rPr>
                    <w:sym w:font="Wingdings 2" w:char="00A3"/>
                  </w:r>
                </w:p>
              </w:tc>
              <w:tc>
                <w:tcPr>
                  <w:tcW w:w="1054"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附录</w:t>
                  </w:r>
                  <w:r>
                    <w:rPr>
                      <w:rStyle w:val="88"/>
                      <w:rFonts w:hint="default" w:ascii="Times New Roman" w:hAnsi="Times New Roman" w:eastAsia="宋体" w:cs="Times New Roman"/>
                      <w:b w:val="0"/>
                      <w:bCs w:val="0"/>
                      <w:smallCaps w:val="0"/>
                      <w:spacing w:val="0"/>
                      <w:kern w:val="0"/>
                      <w:sz w:val="21"/>
                      <w:szCs w:val="21"/>
                    </w:rPr>
                    <w:t>D</w:t>
                  </w:r>
                  <w:r>
                    <w:rPr>
                      <w:rFonts w:hint="default" w:ascii="Times New Roman" w:hAnsi="Times New Roman" w:eastAsia="宋体" w:cs="Times New Roman"/>
                      <w:b w:val="0"/>
                      <w:bCs w:val="0"/>
                      <w:smallCaps w:val="0"/>
                      <w:spacing w:val="0"/>
                      <w:kern w:val="0"/>
                      <w:sz w:val="21"/>
                      <w:szCs w:val="21"/>
                    </w:rPr>
                    <w:sym w:font="Wingdings 2" w:char="00A3"/>
                  </w:r>
                </w:p>
              </w:tc>
              <w:tc>
                <w:tcPr>
                  <w:tcW w:w="1787"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其他标准</w:t>
                  </w:r>
                  <w:r>
                    <w:rPr>
                      <w:rFonts w:hint="default" w:ascii="Times New Roman" w:hAnsi="Times New Roman" w:eastAsia="宋体" w:cs="Times New Roman"/>
                      <w:b w:val="0"/>
                      <w:bCs w:val="0"/>
                      <w:smallCaps w:val="0"/>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restart"/>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现状</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评价</w:t>
                  </w: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环境功能区</w:t>
                  </w:r>
                </w:p>
              </w:tc>
              <w:tc>
                <w:tcPr>
                  <w:tcW w:w="2503" w:type="dxa"/>
                  <w:gridSpan w:val="6"/>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一类区</w:t>
                  </w:r>
                  <w:r>
                    <w:rPr>
                      <w:rFonts w:hint="default" w:ascii="Times New Roman" w:hAnsi="Times New Roman" w:eastAsia="宋体" w:cs="Times New Roman"/>
                      <w:b w:val="0"/>
                      <w:bCs w:val="0"/>
                      <w:smallCaps w:val="0"/>
                      <w:spacing w:val="0"/>
                      <w:kern w:val="0"/>
                      <w:sz w:val="21"/>
                      <w:szCs w:val="21"/>
                    </w:rPr>
                    <w:sym w:font="Wingdings 2" w:char="00A3"/>
                  </w:r>
                  <w:r>
                    <w:rPr>
                      <w:rFonts w:hint="default" w:ascii="Times New Roman" w:hAnsi="Times New Roman" w:eastAsia="宋体" w:cs="Times New Roman"/>
                      <w:b w:val="0"/>
                      <w:bCs w:val="0"/>
                      <w:smallCaps w:val="0"/>
                      <w:spacing w:val="0"/>
                      <w:kern w:val="0"/>
                      <w:sz w:val="21"/>
                      <w:szCs w:val="21"/>
                      <w:lang w:val="en-US" w:eastAsia="zh-CN"/>
                    </w:rPr>
                    <w:t xml:space="preserve"> </w:t>
                  </w:r>
                </w:p>
              </w:tc>
              <w:tc>
                <w:tcPr>
                  <w:tcW w:w="2099" w:type="dxa"/>
                  <w:gridSpan w:val="8"/>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二类区</w:t>
                  </w:r>
                  <w:r>
                    <w:rPr>
                      <w:rFonts w:hint="default" w:ascii="Times New Roman" w:hAnsi="Times New Roman" w:eastAsia="宋体" w:cs="Times New Roman"/>
                      <w:b w:val="0"/>
                      <w:bCs w:val="0"/>
                      <w:smallCaps w:val="0"/>
                      <w:spacing w:val="0"/>
                      <w:kern w:val="0"/>
                      <w:sz w:val="21"/>
                      <w:szCs w:val="21"/>
                    </w:rPr>
                    <w:sym w:font="Wingdings 2" w:char="0052"/>
                  </w:r>
                </w:p>
              </w:tc>
              <w:tc>
                <w:tcPr>
                  <w:tcW w:w="1787"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一类区和二类区</w:t>
                  </w:r>
                  <w:r>
                    <w:rPr>
                      <w:rFonts w:hint="default" w:ascii="Times New Roman" w:hAnsi="Times New Roman" w:eastAsia="宋体" w:cs="Times New Roman"/>
                      <w:b w:val="0"/>
                      <w:bCs w:val="0"/>
                      <w:smallCaps w:val="0"/>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评价基准年</w:t>
                  </w:r>
                </w:p>
              </w:tc>
              <w:tc>
                <w:tcPr>
                  <w:tcW w:w="6389" w:type="dxa"/>
                  <w:gridSpan w:val="1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Style w:val="83"/>
                      <w:rFonts w:hint="default" w:ascii="Times New Roman" w:hAnsi="Times New Roman" w:eastAsia="宋体" w:cs="Times New Roman"/>
                      <w:b w:val="0"/>
                      <w:bCs w:val="0"/>
                      <w:smallCaps w:val="0"/>
                      <w:spacing w:val="0"/>
                      <w:kern w:val="0"/>
                      <w:sz w:val="21"/>
                      <w:szCs w:val="21"/>
                      <w:lang w:val="en-US" w:eastAsia="en-US"/>
                    </w:rPr>
                    <w:t>(201</w:t>
                  </w:r>
                  <w:r>
                    <w:rPr>
                      <w:rStyle w:val="83"/>
                      <w:rFonts w:hint="default" w:ascii="Times New Roman" w:hAnsi="Times New Roman" w:cs="Times New Roman"/>
                      <w:b w:val="0"/>
                      <w:bCs w:val="0"/>
                      <w:smallCaps w:val="0"/>
                      <w:spacing w:val="0"/>
                      <w:kern w:val="0"/>
                      <w:sz w:val="21"/>
                      <w:szCs w:val="21"/>
                      <w:lang w:val="en-US" w:eastAsia="zh-CN"/>
                    </w:rPr>
                    <w:t>8</w:t>
                  </w:r>
                  <w:r>
                    <w:rPr>
                      <w:rStyle w:val="83"/>
                      <w:rFonts w:hint="default" w:ascii="Times New Roman" w:hAnsi="Times New Roman" w:eastAsia="宋体" w:cs="Times New Roman"/>
                      <w:b w:val="0"/>
                      <w:bCs w:val="0"/>
                      <w:smallCaps w:val="0"/>
                      <w:spacing w:val="0"/>
                      <w:kern w:val="0"/>
                      <w:sz w:val="21"/>
                      <w:szCs w:val="21"/>
                      <w:lang w:val="en-US" w:eastAsia="en-US"/>
                    </w:rPr>
                    <w:t>)</w:t>
                  </w:r>
                  <w:r>
                    <w:rPr>
                      <w:rStyle w:val="83"/>
                      <w:rFonts w:hint="default" w:ascii="Times New Roman" w:hAnsi="Times New Roman" w:eastAsia="宋体" w:cs="Times New Roman"/>
                      <w:b w:val="0"/>
                      <w:bCs w:val="0"/>
                      <w:smallCaps w:val="0"/>
                      <w:spacing w:val="0"/>
                      <w:kern w:val="0"/>
                      <w:sz w:val="21"/>
                      <w:szCs w:val="21"/>
                    </w:rPr>
                    <w:t>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环境空气质量现状调查数据来源</w:t>
                  </w:r>
                </w:p>
              </w:tc>
              <w:tc>
                <w:tcPr>
                  <w:tcW w:w="2228" w:type="dxa"/>
                  <w:gridSpan w:val="5"/>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长期例行监测数据</w:t>
                  </w:r>
                  <w:r>
                    <w:rPr>
                      <w:rFonts w:hint="default" w:ascii="Times New Roman" w:hAnsi="Times New Roman" w:eastAsia="宋体" w:cs="Times New Roman"/>
                      <w:b w:val="0"/>
                      <w:bCs w:val="0"/>
                      <w:smallCaps w:val="0"/>
                      <w:spacing w:val="0"/>
                      <w:kern w:val="0"/>
                      <w:sz w:val="21"/>
                      <w:szCs w:val="21"/>
                    </w:rPr>
                    <w:sym w:font="Wingdings 2" w:char="00A3"/>
                  </w:r>
                </w:p>
              </w:tc>
              <w:tc>
                <w:tcPr>
                  <w:tcW w:w="2374" w:type="dxa"/>
                  <w:gridSpan w:val="9"/>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主管部门发布的数据</w:t>
                  </w:r>
                  <w:r>
                    <w:rPr>
                      <w:rFonts w:hint="default" w:ascii="Times New Roman" w:hAnsi="Times New Roman" w:eastAsia="宋体" w:cs="Times New Roman"/>
                      <w:b w:val="0"/>
                      <w:bCs w:val="0"/>
                      <w:smallCaps w:val="0"/>
                      <w:spacing w:val="0"/>
                      <w:kern w:val="0"/>
                      <w:sz w:val="21"/>
                      <w:szCs w:val="21"/>
                    </w:rPr>
                    <w:sym w:font="Wingdings 2" w:char="0052"/>
                  </w:r>
                </w:p>
              </w:tc>
              <w:tc>
                <w:tcPr>
                  <w:tcW w:w="1787"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24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现状补充监测</w:t>
                  </w:r>
                  <w:r>
                    <w:rPr>
                      <w:rFonts w:hint="default" w:ascii="Times New Roman" w:hAnsi="Times New Roman" w:eastAsia="宋体" w:cs="Times New Roman"/>
                      <w:b w:val="0"/>
                      <w:bCs w:val="0"/>
                      <w:smallCaps w:val="0"/>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240"/>
                    <w:jc w:val="center"/>
                    <w:textAlignment w:val="auto"/>
                    <w:rPr>
                      <w:rFonts w:hint="default" w:ascii="Times New Roman" w:hAnsi="Times New Roman" w:eastAsia="宋体" w:cs="Times New Roman"/>
                      <w:b w:val="0"/>
                      <w:bCs w:val="0"/>
                      <w:smallCaps w:val="0"/>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现状评价</w:t>
                  </w:r>
                </w:p>
              </w:tc>
              <w:tc>
                <w:tcPr>
                  <w:tcW w:w="3548" w:type="dxa"/>
                  <w:gridSpan w:val="11"/>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达标区</w:t>
                  </w:r>
                  <w:r>
                    <w:rPr>
                      <w:rFonts w:hint="default" w:ascii="Times New Roman" w:hAnsi="Times New Roman" w:eastAsia="宋体" w:cs="Times New Roman"/>
                      <w:b w:val="0"/>
                      <w:bCs w:val="0"/>
                      <w:smallCaps w:val="0"/>
                      <w:spacing w:val="0"/>
                      <w:kern w:val="0"/>
                      <w:sz w:val="21"/>
                      <w:szCs w:val="21"/>
                    </w:rPr>
                    <w:sym w:font="Wingdings 2" w:char="00A3"/>
                  </w:r>
                </w:p>
              </w:tc>
              <w:tc>
                <w:tcPr>
                  <w:tcW w:w="2841" w:type="dxa"/>
                  <w:gridSpan w:val="6"/>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不达标区</w:t>
                  </w:r>
                  <w:r>
                    <w:rPr>
                      <w:rFonts w:hint="default" w:ascii="Times New Roman" w:hAnsi="Times New Roman" w:eastAsia="宋体" w:cs="Times New Roman"/>
                      <w:b w:val="0"/>
                      <w:bCs w:val="0"/>
                      <w:smallCaps w:val="0"/>
                      <w:spacing w:val="0"/>
                      <w:kern w:val="0"/>
                      <w:sz w:val="21"/>
                      <w:szCs w:val="21"/>
                    </w:rPr>
                    <w:sym w:font="Wingdings 2" w:char="0052"/>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污染</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源调</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查</w:t>
                  </w: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调查内容</w:t>
                  </w:r>
                </w:p>
              </w:tc>
              <w:tc>
                <w:tcPr>
                  <w:tcW w:w="2228" w:type="dxa"/>
                  <w:gridSpan w:val="5"/>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80"/>
                    <w:jc w:val="both"/>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本项目正常排放源</w:t>
                  </w:r>
                  <w:r>
                    <w:rPr>
                      <w:rFonts w:hint="default" w:ascii="Times New Roman" w:hAnsi="Times New Roman" w:eastAsia="宋体" w:cs="Times New Roman"/>
                      <w:b w:val="0"/>
                      <w:bCs w:val="0"/>
                      <w:smallCaps w:val="0"/>
                      <w:spacing w:val="0"/>
                      <w:kern w:val="0"/>
                      <w:sz w:val="21"/>
                      <w:szCs w:val="21"/>
                    </w:rPr>
                    <w:sym w:font="Wingdings 2" w:char="0052"/>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80"/>
                    <w:jc w:val="both"/>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本项目非正常排放源</w:t>
                  </w:r>
                  <w:r>
                    <w:rPr>
                      <w:rFonts w:hint="default" w:ascii="Times New Roman" w:hAnsi="Times New Roman" w:eastAsia="宋体" w:cs="Times New Roman"/>
                      <w:b w:val="0"/>
                      <w:bCs w:val="0"/>
                      <w:smallCaps w:val="0"/>
                      <w:spacing w:val="0"/>
                      <w:kern w:val="0"/>
                      <w:sz w:val="21"/>
                      <w:szCs w:val="21"/>
                    </w:rPr>
                    <w:sym w:font="Wingdings 2" w:char="00A3"/>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8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现有污染源</w:t>
                  </w:r>
                  <w:r>
                    <w:rPr>
                      <w:rFonts w:hint="default" w:ascii="Times New Roman" w:hAnsi="Times New Roman" w:eastAsia="宋体" w:cs="Times New Roman"/>
                      <w:b w:val="0"/>
                      <w:bCs w:val="0"/>
                      <w:smallCaps w:val="0"/>
                      <w:spacing w:val="0"/>
                      <w:kern w:val="0"/>
                      <w:sz w:val="21"/>
                      <w:szCs w:val="21"/>
                    </w:rPr>
                    <w:sym w:font="Wingdings 2" w:char="00A3"/>
                  </w:r>
                </w:p>
              </w:tc>
              <w:tc>
                <w:tcPr>
                  <w:tcW w:w="1320" w:type="dxa"/>
                  <w:gridSpan w:val="6"/>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拟替代的污染源</w:t>
                  </w:r>
                  <w:r>
                    <w:rPr>
                      <w:rFonts w:hint="default" w:ascii="Times New Roman" w:hAnsi="Times New Roman" w:eastAsia="宋体" w:cs="Times New Roman"/>
                      <w:b w:val="0"/>
                      <w:bCs w:val="0"/>
                      <w:smallCaps w:val="0"/>
                      <w:spacing w:val="0"/>
                      <w:kern w:val="0"/>
                      <w:sz w:val="21"/>
                      <w:szCs w:val="21"/>
                    </w:rPr>
                    <w:sym w:font="Wingdings 2" w:char="00A3"/>
                  </w:r>
                </w:p>
              </w:tc>
              <w:tc>
                <w:tcPr>
                  <w:tcW w:w="1053"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其他在建、拟建项目污染源</w:t>
                  </w:r>
                  <w:r>
                    <w:rPr>
                      <w:rFonts w:hint="default" w:ascii="Times New Roman" w:hAnsi="Times New Roman" w:eastAsia="宋体" w:cs="Times New Roman"/>
                      <w:b w:val="0"/>
                      <w:bCs w:val="0"/>
                      <w:smallCaps w:val="0"/>
                      <w:spacing w:val="0"/>
                      <w:kern w:val="0"/>
                      <w:sz w:val="21"/>
                      <w:szCs w:val="21"/>
                    </w:rPr>
                    <w:sym w:font="Wingdings 2" w:char="00A3"/>
                  </w:r>
                </w:p>
              </w:tc>
              <w:tc>
                <w:tcPr>
                  <w:tcW w:w="1788"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区域污染源</w:t>
                  </w:r>
                  <w:r>
                    <w:rPr>
                      <w:rFonts w:hint="default" w:ascii="Times New Roman" w:hAnsi="Times New Roman" w:eastAsia="宋体" w:cs="Times New Roman"/>
                      <w:b w:val="0"/>
                      <w:bCs w:val="0"/>
                      <w:smallCaps w:val="0"/>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restart"/>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大气</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环境</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影响</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预测</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与评</w:t>
                  </w: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预测模型</w:t>
                  </w:r>
                </w:p>
              </w:tc>
              <w:tc>
                <w:tcPr>
                  <w:tcW w:w="955"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Style w:val="88"/>
                      <w:rFonts w:hint="default" w:ascii="Times New Roman" w:hAnsi="Times New Roman" w:eastAsia="宋体" w:cs="Times New Roman"/>
                      <w:b w:val="0"/>
                      <w:bCs w:val="0"/>
                      <w:smallCaps w:val="0"/>
                      <w:spacing w:val="0"/>
                      <w:kern w:val="0"/>
                      <w:sz w:val="21"/>
                      <w:szCs w:val="21"/>
                    </w:rPr>
                    <w:t>AERM</w:t>
                  </w:r>
                  <w:r>
                    <w:rPr>
                      <w:rFonts w:hint="default" w:ascii="Times New Roman" w:hAnsi="Times New Roman" w:eastAsia="宋体" w:cs="Times New Roman"/>
                      <w:b w:val="0"/>
                      <w:bCs w:val="0"/>
                      <w:smallCaps w:val="0"/>
                      <w:spacing w:val="0"/>
                      <w:kern w:val="0"/>
                      <w:sz w:val="21"/>
                      <w:szCs w:val="21"/>
                      <w:lang w:val="en-US" w:eastAsia="en-US"/>
                    </w:rPr>
                    <w:t xml:space="preserve"> </w:t>
                  </w:r>
                  <w:r>
                    <w:rPr>
                      <w:rStyle w:val="88"/>
                      <w:rFonts w:hint="default" w:ascii="Times New Roman" w:hAnsi="Times New Roman" w:eastAsia="宋体" w:cs="Times New Roman"/>
                      <w:b w:val="0"/>
                      <w:bCs w:val="0"/>
                      <w:smallCaps w:val="0"/>
                      <w:spacing w:val="0"/>
                      <w:kern w:val="0"/>
                      <w:sz w:val="21"/>
                      <w:szCs w:val="21"/>
                    </w:rPr>
                    <w:t>OD</w:t>
                  </w:r>
                  <w:r>
                    <w:rPr>
                      <w:rFonts w:hint="default" w:ascii="Times New Roman" w:hAnsi="Times New Roman" w:eastAsia="宋体" w:cs="Times New Roman"/>
                      <w:b w:val="0"/>
                      <w:bCs w:val="0"/>
                      <w:smallCaps w:val="0"/>
                      <w:spacing w:val="0"/>
                      <w:kern w:val="0"/>
                      <w:sz w:val="21"/>
                      <w:szCs w:val="21"/>
                    </w:rPr>
                    <w:sym w:font="Wingdings 2" w:char="00A3"/>
                  </w:r>
                </w:p>
              </w:tc>
              <w:tc>
                <w:tcPr>
                  <w:tcW w:w="796" w:type="dxa"/>
                  <w:gridSpan w:val="2"/>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Style w:val="88"/>
                      <w:rFonts w:hint="default" w:ascii="Times New Roman" w:hAnsi="Times New Roman" w:eastAsia="宋体" w:cs="Times New Roman"/>
                      <w:b w:val="0"/>
                      <w:bCs w:val="0"/>
                      <w:smallCaps w:val="0"/>
                      <w:spacing w:val="0"/>
                      <w:kern w:val="0"/>
                      <w:sz w:val="21"/>
                      <w:szCs w:val="21"/>
                    </w:rPr>
                  </w:pPr>
                  <w:r>
                    <w:rPr>
                      <w:rStyle w:val="88"/>
                      <w:rFonts w:hint="default" w:ascii="Times New Roman" w:hAnsi="Times New Roman" w:eastAsia="宋体" w:cs="Times New Roman"/>
                      <w:b w:val="0"/>
                      <w:bCs w:val="0"/>
                      <w:smallCaps w:val="0"/>
                      <w:spacing w:val="0"/>
                      <w:kern w:val="0"/>
                      <w:sz w:val="21"/>
                      <w:szCs w:val="21"/>
                    </w:rPr>
                    <w:t>ADMS</w:t>
                  </w:r>
                  <w:r>
                    <w:rPr>
                      <w:rFonts w:hint="default" w:ascii="Times New Roman" w:hAnsi="Times New Roman" w:eastAsia="宋体" w:cs="Times New Roman"/>
                      <w:b w:val="0"/>
                      <w:bCs w:val="0"/>
                      <w:smallCaps w:val="0"/>
                      <w:spacing w:val="0"/>
                      <w:kern w:val="0"/>
                      <w:sz w:val="21"/>
                      <w:szCs w:val="21"/>
                    </w:rPr>
                    <w:sym w:font="Wingdings 2" w:char="00A3"/>
                  </w:r>
                </w:p>
              </w:tc>
              <w:tc>
                <w:tcPr>
                  <w:tcW w:w="898" w:type="dxa"/>
                  <w:gridSpan w:val="5"/>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Style w:val="88"/>
                      <w:rFonts w:hint="default" w:ascii="Times New Roman" w:hAnsi="Times New Roman" w:eastAsia="宋体" w:cs="Times New Roman"/>
                      <w:b w:val="0"/>
                      <w:bCs w:val="0"/>
                      <w:smallCaps w:val="0"/>
                      <w:spacing w:val="0"/>
                      <w:kern w:val="0"/>
                      <w:sz w:val="21"/>
                      <w:szCs w:val="21"/>
                    </w:rPr>
                    <w:t>AUSTAL</w:t>
                  </w:r>
                  <w:r>
                    <w:rPr>
                      <w:rFonts w:hint="default" w:ascii="Times New Roman" w:hAnsi="Times New Roman" w:eastAsia="宋体" w:cs="Times New Roman"/>
                      <w:b w:val="0"/>
                      <w:bCs w:val="0"/>
                      <w:smallCaps w:val="0"/>
                      <w:spacing w:val="0"/>
                      <w:kern w:val="0"/>
                      <w:sz w:val="21"/>
                      <w:szCs w:val="21"/>
                    </w:rPr>
                    <w:t xml:space="preserve">2000 </w:t>
                  </w:r>
                  <w:r>
                    <w:rPr>
                      <w:rFonts w:hint="default" w:ascii="Times New Roman" w:hAnsi="Times New Roman" w:eastAsia="宋体" w:cs="Times New Roman"/>
                      <w:b w:val="0"/>
                      <w:bCs w:val="0"/>
                      <w:smallCaps w:val="0"/>
                      <w:spacing w:val="0"/>
                      <w:kern w:val="0"/>
                      <w:sz w:val="21"/>
                      <w:szCs w:val="21"/>
                    </w:rPr>
                    <w:sym w:font="Wingdings 2" w:char="00A3"/>
                  </w:r>
                </w:p>
              </w:tc>
              <w:tc>
                <w:tcPr>
                  <w:tcW w:w="899"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Style w:val="88"/>
                      <w:rFonts w:hint="default" w:ascii="Times New Roman" w:hAnsi="Times New Roman" w:eastAsia="宋体" w:cs="Times New Roman"/>
                      <w:b w:val="0"/>
                      <w:bCs w:val="0"/>
                      <w:smallCaps w:val="0"/>
                      <w:spacing w:val="0"/>
                      <w:kern w:val="0"/>
                      <w:sz w:val="21"/>
                      <w:szCs w:val="21"/>
                    </w:rPr>
                  </w:pPr>
                  <w:r>
                    <w:rPr>
                      <w:rStyle w:val="88"/>
                      <w:rFonts w:hint="default" w:ascii="Times New Roman" w:hAnsi="Times New Roman" w:eastAsia="宋体" w:cs="Times New Roman"/>
                      <w:b w:val="0"/>
                      <w:bCs w:val="0"/>
                      <w:smallCaps w:val="0"/>
                      <w:spacing w:val="0"/>
                      <w:kern w:val="0"/>
                      <w:sz w:val="21"/>
                      <w:szCs w:val="21"/>
                    </w:rPr>
                    <w:t>EDMS/AEDT</w:t>
                  </w:r>
                  <w:r>
                    <w:rPr>
                      <w:rFonts w:hint="default" w:ascii="Times New Roman" w:hAnsi="Times New Roman" w:eastAsia="宋体" w:cs="Times New Roman"/>
                      <w:b w:val="0"/>
                      <w:bCs w:val="0"/>
                      <w:smallCaps w:val="0"/>
                      <w:spacing w:val="0"/>
                      <w:kern w:val="0"/>
                      <w:sz w:val="21"/>
                      <w:szCs w:val="21"/>
                    </w:rPr>
                    <w:sym w:font="Wingdings 2" w:char="00A3"/>
                  </w:r>
                </w:p>
              </w:tc>
              <w:tc>
                <w:tcPr>
                  <w:tcW w:w="1053"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Style w:val="88"/>
                      <w:rFonts w:hint="default" w:ascii="Times New Roman" w:hAnsi="Times New Roman" w:eastAsia="宋体" w:cs="Times New Roman"/>
                      <w:b w:val="0"/>
                      <w:bCs w:val="0"/>
                      <w:smallCaps w:val="0"/>
                      <w:spacing w:val="0"/>
                      <w:kern w:val="0"/>
                      <w:sz w:val="21"/>
                      <w:szCs w:val="21"/>
                    </w:rPr>
                    <w:t>CALPUF</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Style w:val="88"/>
                      <w:rFonts w:hint="default" w:ascii="Times New Roman" w:hAnsi="Times New Roman" w:eastAsia="宋体" w:cs="Times New Roman"/>
                      <w:b w:val="0"/>
                      <w:bCs w:val="0"/>
                      <w:smallCaps w:val="0"/>
                      <w:spacing w:val="0"/>
                      <w:kern w:val="0"/>
                      <w:sz w:val="21"/>
                      <w:szCs w:val="21"/>
                    </w:rPr>
                    <w:t>F</w:t>
                  </w:r>
                  <w:r>
                    <w:rPr>
                      <w:rFonts w:hint="default" w:ascii="Times New Roman" w:hAnsi="Times New Roman" w:eastAsia="宋体" w:cs="Times New Roman"/>
                      <w:b w:val="0"/>
                      <w:bCs w:val="0"/>
                      <w:smallCaps w:val="0"/>
                      <w:spacing w:val="0"/>
                      <w:kern w:val="0"/>
                      <w:sz w:val="21"/>
                      <w:szCs w:val="21"/>
                    </w:rPr>
                    <w:sym w:font="Wingdings 2" w:char="00A3"/>
                  </w:r>
                </w:p>
              </w:tc>
              <w:tc>
                <w:tcPr>
                  <w:tcW w:w="893" w:type="dxa"/>
                  <w:gridSpan w:val="2"/>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Style w:val="83"/>
                      <w:rFonts w:hint="default" w:ascii="Times New Roman" w:hAnsi="Times New Roman" w:eastAsia="宋体" w:cs="Times New Roman"/>
                      <w:b w:val="0"/>
                      <w:bCs w:val="0"/>
                      <w:smallCaps w:val="0"/>
                      <w:spacing w:val="0"/>
                      <w:kern w:val="0"/>
                      <w:sz w:val="21"/>
                      <w:szCs w:val="21"/>
                    </w:rPr>
                    <w:t>网络模型</w:t>
                  </w:r>
                  <w:r>
                    <w:rPr>
                      <w:rFonts w:hint="default" w:ascii="Times New Roman" w:hAnsi="Times New Roman" w:eastAsia="宋体" w:cs="Times New Roman"/>
                      <w:b w:val="0"/>
                      <w:bCs w:val="0"/>
                      <w:smallCaps w:val="0"/>
                      <w:spacing w:val="0"/>
                      <w:kern w:val="0"/>
                      <w:sz w:val="21"/>
                      <w:szCs w:val="21"/>
                    </w:rPr>
                    <w:sym w:font="Wingdings 2" w:char="00A3"/>
                  </w:r>
                </w:p>
              </w:tc>
              <w:tc>
                <w:tcPr>
                  <w:tcW w:w="895"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Style w:val="83"/>
                      <w:rFonts w:hint="default" w:ascii="Times New Roman" w:hAnsi="Times New Roman" w:eastAsia="宋体" w:cs="Times New Roman"/>
                      <w:b w:val="0"/>
                      <w:bCs w:val="0"/>
                      <w:smallCaps w:val="0"/>
                      <w:spacing w:val="0"/>
                      <w:kern w:val="0"/>
                      <w:sz w:val="21"/>
                      <w:szCs w:val="21"/>
                    </w:rPr>
                  </w:pPr>
                  <w:r>
                    <w:rPr>
                      <w:rStyle w:val="83"/>
                      <w:rFonts w:hint="default" w:ascii="Times New Roman" w:hAnsi="Times New Roman" w:eastAsia="宋体" w:cs="Times New Roman"/>
                      <w:b w:val="0"/>
                      <w:bCs w:val="0"/>
                      <w:smallCaps w:val="0"/>
                      <w:spacing w:val="0"/>
                      <w:kern w:val="0"/>
                      <w:sz w:val="21"/>
                      <w:szCs w:val="21"/>
                    </w:rPr>
                    <w:t>其他</w:t>
                  </w:r>
                  <w:r>
                    <w:rPr>
                      <w:rFonts w:hint="default" w:ascii="Times New Roman" w:hAnsi="Times New Roman" w:eastAsia="宋体" w:cs="Times New Roman"/>
                      <w:b w:val="0"/>
                      <w:bCs w:val="0"/>
                      <w:smallCaps w:val="0"/>
                      <w:spacing w:val="0"/>
                      <w:kern w:val="0"/>
                      <w:sz w:val="21"/>
                      <w:szCs w:val="21"/>
                    </w:rPr>
                    <w:sym w:font="Wingdings 2" w:char="0052"/>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预测范围</w:t>
                  </w:r>
                </w:p>
              </w:tc>
              <w:tc>
                <w:tcPr>
                  <w:tcW w:w="2228" w:type="dxa"/>
                  <w:gridSpan w:val="5"/>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边长</w:t>
                  </w:r>
                  <w:r>
                    <w:rPr>
                      <w:rFonts w:hint="default" w:ascii="Times New Roman" w:hAnsi="Times New Roman" w:eastAsia="宋体" w:cs="Times New Roman"/>
                      <w:b w:val="0"/>
                      <w:bCs w:val="0"/>
                      <w:smallCaps w:val="0"/>
                      <w:spacing w:val="0"/>
                      <w:kern w:val="0"/>
                      <w:sz w:val="21"/>
                      <w:szCs w:val="21"/>
                      <w:lang w:val="en-US" w:eastAsia="en-US"/>
                    </w:rPr>
                    <w:t>≧50</w:t>
                  </w:r>
                  <w:r>
                    <w:rPr>
                      <w:rStyle w:val="88"/>
                      <w:rFonts w:hint="default" w:ascii="Times New Roman" w:hAnsi="Times New Roman" w:eastAsia="宋体" w:cs="Times New Roman"/>
                      <w:b w:val="0"/>
                      <w:bCs w:val="0"/>
                      <w:smallCaps w:val="0"/>
                      <w:spacing w:val="0"/>
                      <w:kern w:val="0"/>
                      <w:sz w:val="21"/>
                      <w:szCs w:val="21"/>
                    </w:rPr>
                    <w:t>km</w:t>
                  </w:r>
                  <w:r>
                    <w:rPr>
                      <w:rFonts w:hint="default" w:ascii="Times New Roman" w:hAnsi="Times New Roman" w:eastAsia="宋体" w:cs="Times New Roman"/>
                      <w:b w:val="0"/>
                      <w:bCs w:val="0"/>
                      <w:smallCaps w:val="0"/>
                      <w:spacing w:val="0"/>
                      <w:kern w:val="0"/>
                      <w:sz w:val="21"/>
                      <w:szCs w:val="21"/>
                    </w:rPr>
                    <w:sym w:font="Wingdings 2" w:char="00A3"/>
                  </w:r>
                </w:p>
              </w:tc>
              <w:tc>
                <w:tcPr>
                  <w:tcW w:w="2009" w:type="dxa"/>
                  <w:gridSpan w:val="8"/>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Style w:val="83"/>
                      <w:rFonts w:hint="default" w:ascii="Times New Roman" w:hAnsi="Times New Roman" w:eastAsia="宋体" w:cs="Times New Roman"/>
                      <w:b w:val="0"/>
                      <w:bCs w:val="0"/>
                      <w:smallCaps w:val="0"/>
                      <w:spacing w:val="0"/>
                      <w:kern w:val="0"/>
                      <w:sz w:val="21"/>
                      <w:szCs w:val="21"/>
                    </w:rPr>
                    <w:t>边长5〜</w:t>
                  </w:r>
                  <w:r>
                    <w:rPr>
                      <w:rStyle w:val="83"/>
                      <w:rFonts w:hint="default" w:ascii="Times New Roman" w:hAnsi="Times New Roman" w:eastAsia="宋体" w:cs="Times New Roman"/>
                      <w:b w:val="0"/>
                      <w:bCs w:val="0"/>
                      <w:smallCaps w:val="0"/>
                      <w:spacing w:val="0"/>
                      <w:kern w:val="0"/>
                      <w:sz w:val="21"/>
                      <w:szCs w:val="21"/>
                      <w:lang w:val="en-US" w:eastAsia="en-US"/>
                    </w:rPr>
                    <w:t>50</w:t>
                  </w:r>
                  <w:r>
                    <w:rPr>
                      <w:rStyle w:val="88"/>
                      <w:rFonts w:hint="default" w:ascii="Times New Roman" w:hAnsi="Times New Roman" w:eastAsia="宋体" w:cs="Times New Roman"/>
                      <w:b w:val="0"/>
                      <w:bCs w:val="0"/>
                      <w:smallCaps w:val="0"/>
                      <w:spacing w:val="0"/>
                      <w:kern w:val="0"/>
                      <w:sz w:val="21"/>
                      <w:szCs w:val="21"/>
                    </w:rPr>
                    <w:t>km</w:t>
                  </w:r>
                  <w:r>
                    <w:rPr>
                      <w:rFonts w:hint="default" w:ascii="Times New Roman" w:hAnsi="Times New Roman" w:eastAsia="宋体" w:cs="Times New Roman"/>
                      <w:b w:val="0"/>
                      <w:bCs w:val="0"/>
                      <w:smallCaps w:val="0"/>
                      <w:spacing w:val="0"/>
                      <w:kern w:val="0"/>
                      <w:sz w:val="21"/>
                      <w:szCs w:val="21"/>
                    </w:rPr>
                    <w:sym w:font="Wingdings 2" w:char="00A3"/>
                  </w:r>
                </w:p>
              </w:tc>
              <w:tc>
                <w:tcPr>
                  <w:tcW w:w="2152" w:type="dxa"/>
                  <w:gridSpan w:val="4"/>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Style w:val="83"/>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 xml:space="preserve"> 边长</w:t>
                  </w:r>
                  <w:r>
                    <w:rPr>
                      <w:rFonts w:hint="default" w:ascii="Times New Roman" w:hAnsi="Times New Roman" w:eastAsia="宋体" w:cs="Times New Roman"/>
                      <w:b w:val="0"/>
                      <w:bCs w:val="0"/>
                      <w:smallCaps w:val="0"/>
                      <w:spacing w:val="0"/>
                      <w:kern w:val="0"/>
                      <w:sz w:val="21"/>
                      <w:szCs w:val="21"/>
                      <w:lang w:val="en-US" w:eastAsia="en-US"/>
                    </w:rPr>
                    <w:t>=5</w:t>
                  </w:r>
                  <w:r>
                    <w:rPr>
                      <w:rStyle w:val="88"/>
                      <w:rFonts w:hint="default" w:ascii="Times New Roman" w:hAnsi="Times New Roman" w:eastAsia="宋体" w:cs="Times New Roman"/>
                      <w:b w:val="0"/>
                      <w:bCs w:val="0"/>
                      <w:smallCaps w:val="0"/>
                      <w:spacing w:val="0"/>
                      <w:kern w:val="0"/>
                      <w:sz w:val="21"/>
                      <w:szCs w:val="21"/>
                    </w:rPr>
                    <w:t>km</w:t>
                  </w:r>
                  <w:r>
                    <w:rPr>
                      <w:rFonts w:hint="default" w:ascii="Times New Roman" w:hAnsi="Times New Roman" w:eastAsia="宋体" w:cs="Times New Roman"/>
                      <w:b w:val="0"/>
                      <w:bCs w:val="0"/>
                      <w:smallCaps w:val="0"/>
                      <w:spacing w:val="0"/>
                      <w:kern w:val="0"/>
                      <w:sz w:val="21"/>
                      <w:szCs w:val="21"/>
                    </w:rPr>
                    <w:sym w:font="Wingdings 2" w:char="0052"/>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预测因子</w:t>
                  </w:r>
                </w:p>
              </w:tc>
              <w:tc>
                <w:tcPr>
                  <w:tcW w:w="3274" w:type="dxa"/>
                  <w:gridSpan w:val="10"/>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lang w:eastAsia="zh-CN"/>
                    </w:rPr>
                  </w:pPr>
                  <w:r>
                    <w:rPr>
                      <w:rFonts w:hint="default" w:ascii="Times New Roman" w:hAnsi="Times New Roman" w:eastAsia="宋体" w:cs="Times New Roman"/>
                      <w:b w:val="0"/>
                      <w:bCs w:val="0"/>
                      <w:smallCaps w:val="0"/>
                      <w:spacing w:val="0"/>
                      <w:kern w:val="0"/>
                      <w:sz w:val="21"/>
                      <w:szCs w:val="21"/>
                    </w:rPr>
                    <w:t>预测因子</w:t>
                  </w:r>
                  <w:r>
                    <w:rPr>
                      <w:rFonts w:hint="default" w:ascii="Times New Roman" w:hAnsi="Times New Roman" w:eastAsia="宋体" w:cs="Times New Roman"/>
                      <w:b w:val="0"/>
                      <w:bCs w:val="0"/>
                      <w:smallCaps w:val="0"/>
                      <w:spacing w:val="0"/>
                      <w:kern w:val="0"/>
                      <w:sz w:val="21"/>
                      <w:szCs w:val="21"/>
                      <w:lang w:eastAsia="zh-CN"/>
                    </w:rPr>
                    <w:t>（</w:t>
                  </w:r>
                  <w:r>
                    <w:rPr>
                      <w:rStyle w:val="88"/>
                      <w:rFonts w:hint="default" w:ascii="Times New Roman" w:hAnsi="Times New Roman" w:cs="Times New Roman"/>
                      <w:b w:val="0"/>
                      <w:bCs w:val="0"/>
                      <w:smallCaps w:val="0"/>
                      <w:spacing w:val="0"/>
                      <w:kern w:val="0"/>
                      <w:sz w:val="21"/>
                      <w:szCs w:val="21"/>
                      <w:lang w:eastAsia="zh-CN"/>
                    </w:rPr>
                    <w:t>颗粒物</w:t>
                  </w:r>
                  <w:r>
                    <w:rPr>
                      <w:rFonts w:hint="default" w:ascii="Times New Roman" w:hAnsi="Times New Roman" w:eastAsia="宋体" w:cs="Times New Roman"/>
                      <w:b w:val="0"/>
                      <w:bCs w:val="0"/>
                      <w:smallCaps w:val="0"/>
                      <w:spacing w:val="0"/>
                      <w:kern w:val="0"/>
                      <w:sz w:val="21"/>
                      <w:szCs w:val="21"/>
                      <w:lang w:eastAsia="zh-CN"/>
                    </w:rPr>
                    <w:t>）</w:t>
                  </w:r>
                </w:p>
              </w:tc>
              <w:tc>
                <w:tcPr>
                  <w:tcW w:w="3115" w:type="dxa"/>
                  <w:gridSpan w:val="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rPr>
                  </w:pPr>
                  <w:r>
                    <w:rPr>
                      <w:rFonts w:hint="default" w:ascii="Times New Roman" w:hAnsi="Times New Roman" w:eastAsia="宋体" w:cs="Times New Roman"/>
                      <w:b w:val="0"/>
                      <w:bCs w:val="0"/>
                      <w:smallCaps w:val="0"/>
                      <w:spacing w:val="0"/>
                      <w:kern w:val="0"/>
                      <w:sz w:val="21"/>
                      <w:szCs w:val="21"/>
                    </w:rPr>
                    <w:t>包括二次</w:t>
                  </w:r>
                  <w:r>
                    <w:rPr>
                      <w:rStyle w:val="88"/>
                      <w:rFonts w:hint="default" w:ascii="Times New Roman" w:hAnsi="Times New Roman" w:eastAsia="宋体" w:cs="Times New Roman"/>
                      <w:b w:val="0"/>
                      <w:bCs w:val="0"/>
                      <w:smallCaps w:val="0"/>
                      <w:spacing w:val="0"/>
                      <w:kern w:val="0"/>
                      <w:sz w:val="21"/>
                      <w:szCs w:val="21"/>
                    </w:rPr>
                    <w:t>PM</w:t>
                  </w:r>
                  <w:r>
                    <w:rPr>
                      <w:rFonts w:hint="default" w:ascii="Times New Roman" w:hAnsi="Times New Roman" w:eastAsia="宋体" w:cs="Times New Roman"/>
                      <w:b w:val="0"/>
                      <w:bCs w:val="0"/>
                      <w:smallCaps w:val="0"/>
                      <w:spacing w:val="0"/>
                      <w:kern w:val="0"/>
                      <w:sz w:val="21"/>
                      <w:szCs w:val="21"/>
                      <w:lang w:val="en-US" w:eastAsia="en-US"/>
                    </w:rPr>
                    <w:t>2.5</w:t>
                  </w:r>
                  <w:r>
                    <w:rPr>
                      <w:rFonts w:hint="default" w:ascii="Times New Roman" w:hAnsi="Times New Roman" w:eastAsia="宋体" w:cs="Times New Roman"/>
                      <w:b w:val="0"/>
                      <w:bCs w:val="0"/>
                      <w:smallCaps w:val="0"/>
                      <w:spacing w:val="0"/>
                      <w:kern w:val="0"/>
                      <w:sz w:val="21"/>
                      <w:szCs w:val="21"/>
                    </w:rPr>
                    <w:sym w:font="Wingdings 2" w:char="00A3"/>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spacing w:val="0"/>
                      <w:kern w:val="0"/>
                      <w:sz w:val="21"/>
                      <w:szCs w:val="21"/>
                      <w:lang w:eastAsia="zh-CN"/>
                    </w:rPr>
                  </w:pPr>
                  <w:r>
                    <w:rPr>
                      <w:rFonts w:hint="default" w:ascii="Times New Roman" w:hAnsi="Times New Roman" w:eastAsia="宋体" w:cs="Times New Roman"/>
                      <w:b w:val="0"/>
                      <w:bCs w:val="0"/>
                      <w:smallCaps w:val="0"/>
                      <w:spacing w:val="0"/>
                      <w:kern w:val="0"/>
                      <w:sz w:val="21"/>
                      <w:szCs w:val="21"/>
                      <w:lang w:eastAsia="zh-CN"/>
                    </w:rPr>
                    <w:t>不包括二次</w:t>
                  </w:r>
                  <w:r>
                    <w:rPr>
                      <w:rStyle w:val="88"/>
                      <w:rFonts w:hint="default" w:ascii="Times New Roman" w:hAnsi="Times New Roman" w:eastAsia="宋体" w:cs="Times New Roman"/>
                      <w:b w:val="0"/>
                      <w:bCs w:val="0"/>
                      <w:smallCaps w:val="0"/>
                      <w:spacing w:val="0"/>
                      <w:kern w:val="0"/>
                      <w:sz w:val="21"/>
                      <w:szCs w:val="21"/>
                    </w:rPr>
                    <w:t>PM</w:t>
                  </w:r>
                  <w:r>
                    <w:rPr>
                      <w:rFonts w:hint="default" w:ascii="Times New Roman" w:hAnsi="Times New Roman" w:eastAsia="宋体" w:cs="Times New Roman"/>
                      <w:b w:val="0"/>
                      <w:bCs w:val="0"/>
                      <w:smallCaps w:val="0"/>
                      <w:spacing w:val="0"/>
                      <w:kern w:val="0"/>
                      <w:sz w:val="21"/>
                      <w:szCs w:val="21"/>
                      <w:lang w:val="en-US" w:eastAsia="en-US"/>
                    </w:rPr>
                    <w:t>2.5</w:t>
                  </w:r>
                  <w:r>
                    <w:rPr>
                      <w:rFonts w:hint="default" w:ascii="Times New Roman" w:hAnsi="Times New Roman" w:eastAsia="宋体" w:cs="Times New Roman"/>
                      <w:b w:val="0"/>
                      <w:bCs w:val="0"/>
                      <w:smallCaps w:val="0"/>
                      <w:spacing w:val="0"/>
                      <w:kern w:val="0"/>
                      <w:sz w:val="21"/>
                      <w:szCs w:val="21"/>
                    </w:rPr>
                    <w:sym w:font="Wingdings 2" w:char="0052"/>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center"/>
                    <w:textAlignment w:val="auto"/>
                    <w:rPr>
                      <w:rFonts w:hint="default" w:ascii="Times New Roman" w:hAnsi="Times New Roman" w:eastAsia="宋体" w:cs="Times New Roman"/>
                      <w:b w:val="0"/>
                      <w:bCs w:val="0"/>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正常排放短期浓度贡献值</w:t>
                  </w:r>
                </w:p>
              </w:tc>
              <w:tc>
                <w:tcPr>
                  <w:tcW w:w="3274" w:type="dxa"/>
                  <w:gridSpan w:val="10"/>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C本项目最大占标率≤100%</w:t>
                  </w:r>
                  <w:r>
                    <w:rPr>
                      <w:rFonts w:hint="default" w:ascii="Times New Roman" w:hAnsi="Times New Roman" w:eastAsia="宋体" w:cs="Times New Roman"/>
                      <w:b w:val="0"/>
                      <w:bCs w:val="0"/>
                      <w:smallCaps w:val="0"/>
                      <w:spacing w:val="0"/>
                      <w:kern w:val="0"/>
                      <w:sz w:val="21"/>
                      <w:szCs w:val="21"/>
                    </w:rPr>
                    <w:sym w:font="Wingdings 2" w:char="0052"/>
                  </w:r>
                </w:p>
              </w:tc>
              <w:tc>
                <w:tcPr>
                  <w:tcW w:w="3115" w:type="dxa"/>
                  <w:gridSpan w:val="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C本项目最大占标率&gt;100%</w:t>
                  </w:r>
                  <w:r>
                    <w:rPr>
                      <w:rFonts w:hint="default" w:ascii="Times New Roman" w:hAnsi="Times New Roman" w:eastAsia="宋体" w:cs="Times New Roman"/>
                      <w:b w:val="0"/>
                      <w:bCs w:val="0"/>
                      <w:smallCaps w:val="0"/>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center"/>
                    <w:textAlignment w:val="auto"/>
                    <w:rPr>
                      <w:rFonts w:hint="default" w:ascii="Times New Roman" w:hAnsi="Times New Roman" w:eastAsia="宋体" w:cs="Times New Roman"/>
                      <w:b w:val="0"/>
                      <w:bCs w:val="0"/>
                      <w:spacing w:val="0"/>
                      <w:kern w:val="0"/>
                      <w:sz w:val="21"/>
                      <w:szCs w:val="21"/>
                    </w:rPr>
                  </w:pPr>
                </w:p>
              </w:tc>
              <w:tc>
                <w:tcPr>
                  <w:tcW w:w="1466" w:type="dxa"/>
                  <w:vMerge w:val="restart"/>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正常排放年均浓度贡献值</w:t>
                  </w:r>
                </w:p>
              </w:tc>
              <w:tc>
                <w:tcPr>
                  <w:tcW w:w="1022" w:type="dxa"/>
                  <w:gridSpan w:val="2"/>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一类区</w:t>
                  </w:r>
                </w:p>
              </w:tc>
              <w:tc>
                <w:tcPr>
                  <w:tcW w:w="2252" w:type="dxa"/>
                  <w:gridSpan w:val="8"/>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C本项目最大占标率≤10%</w:t>
                  </w:r>
                  <w:r>
                    <w:rPr>
                      <w:rFonts w:hint="default" w:ascii="Times New Roman" w:hAnsi="Times New Roman" w:eastAsia="宋体" w:cs="Times New Roman"/>
                      <w:b w:val="0"/>
                      <w:bCs w:val="0"/>
                      <w:smallCaps w:val="0"/>
                      <w:spacing w:val="0"/>
                      <w:kern w:val="0"/>
                      <w:sz w:val="21"/>
                      <w:szCs w:val="21"/>
                    </w:rPr>
                    <w:sym w:font="Wingdings 2" w:char="00A3"/>
                  </w:r>
                </w:p>
              </w:tc>
              <w:tc>
                <w:tcPr>
                  <w:tcW w:w="3115" w:type="dxa"/>
                  <w:gridSpan w:val="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C本项目最大占标率&gt;10%</w:t>
                  </w:r>
                  <w:r>
                    <w:rPr>
                      <w:rFonts w:hint="default" w:ascii="Times New Roman" w:hAnsi="Times New Roman" w:eastAsia="宋体" w:cs="Times New Roman"/>
                      <w:b w:val="0"/>
                      <w:bCs w:val="0"/>
                      <w:smallCaps w:val="0"/>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center"/>
                    <w:textAlignment w:val="auto"/>
                    <w:rPr>
                      <w:rFonts w:hint="default" w:ascii="Times New Roman" w:hAnsi="Times New Roman" w:eastAsia="宋体" w:cs="Times New Roman"/>
                      <w:b w:val="0"/>
                      <w:bCs w:val="0"/>
                      <w:spacing w:val="0"/>
                      <w:kern w:val="0"/>
                      <w:sz w:val="21"/>
                      <w:szCs w:val="21"/>
                    </w:rPr>
                  </w:pPr>
                </w:p>
              </w:tc>
              <w:tc>
                <w:tcPr>
                  <w:tcW w:w="1466"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p>
              </w:tc>
              <w:tc>
                <w:tcPr>
                  <w:tcW w:w="1022" w:type="dxa"/>
                  <w:gridSpan w:val="2"/>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二类区</w:t>
                  </w:r>
                </w:p>
              </w:tc>
              <w:tc>
                <w:tcPr>
                  <w:tcW w:w="2252" w:type="dxa"/>
                  <w:gridSpan w:val="8"/>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C本项目最大占标率≤30%</w:t>
                  </w:r>
                  <w:r>
                    <w:rPr>
                      <w:rFonts w:hint="default" w:ascii="Times New Roman" w:hAnsi="Times New Roman" w:eastAsia="宋体" w:cs="Times New Roman"/>
                      <w:b w:val="0"/>
                      <w:bCs w:val="0"/>
                      <w:smallCaps w:val="0"/>
                      <w:spacing w:val="0"/>
                      <w:kern w:val="0"/>
                      <w:sz w:val="21"/>
                      <w:szCs w:val="21"/>
                    </w:rPr>
                    <w:sym w:font="Wingdings 2" w:char="00A3"/>
                  </w:r>
                </w:p>
              </w:tc>
              <w:tc>
                <w:tcPr>
                  <w:tcW w:w="3115" w:type="dxa"/>
                  <w:gridSpan w:val="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C本项目最大占标率&gt;30%</w:t>
                  </w:r>
                  <w:r>
                    <w:rPr>
                      <w:rFonts w:hint="default" w:ascii="Times New Roman" w:hAnsi="Times New Roman" w:eastAsia="宋体" w:cs="Times New Roman"/>
                      <w:b w:val="0"/>
                      <w:bCs w:val="0"/>
                      <w:smallCaps w:val="0"/>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center"/>
                    <w:textAlignment w:val="auto"/>
                    <w:rPr>
                      <w:rFonts w:hint="default" w:ascii="Times New Roman" w:hAnsi="Times New Roman" w:eastAsia="宋体" w:cs="Times New Roman"/>
                      <w:b w:val="0"/>
                      <w:bCs w:val="0"/>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非正常排放</w:t>
                  </w:r>
                  <w:r>
                    <w:rPr>
                      <w:rStyle w:val="88"/>
                      <w:rFonts w:hint="default" w:ascii="Times New Roman" w:hAnsi="Times New Roman" w:eastAsia="宋体" w:cs="Times New Roman"/>
                      <w:b w:val="0"/>
                      <w:bCs w:val="0"/>
                      <w:spacing w:val="0"/>
                      <w:kern w:val="0"/>
                      <w:sz w:val="21"/>
                      <w:szCs w:val="21"/>
                      <w:lang w:val="en-US" w:eastAsia="en-US"/>
                    </w:rPr>
                    <w:t>1</w:t>
                  </w:r>
                  <w:r>
                    <w:rPr>
                      <w:rStyle w:val="88"/>
                      <w:rFonts w:hint="default" w:ascii="Times New Roman" w:hAnsi="Times New Roman" w:eastAsia="宋体" w:cs="Times New Roman"/>
                      <w:b w:val="0"/>
                      <w:bCs w:val="0"/>
                      <w:spacing w:val="0"/>
                      <w:kern w:val="0"/>
                      <w:sz w:val="21"/>
                      <w:szCs w:val="21"/>
                    </w:rPr>
                    <w:t>h浓度贡献值</w:t>
                  </w:r>
                </w:p>
              </w:tc>
              <w:tc>
                <w:tcPr>
                  <w:tcW w:w="1990" w:type="dxa"/>
                  <w:gridSpan w:val="4"/>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非正常持续时长</w:t>
                  </w:r>
                  <w:r>
                    <w:rPr>
                      <w:rStyle w:val="88"/>
                      <w:rFonts w:hint="default" w:ascii="Times New Roman" w:hAnsi="Times New Roman" w:eastAsia="宋体" w:cs="Times New Roman"/>
                      <w:b w:val="0"/>
                      <w:bCs w:val="0"/>
                      <w:spacing w:val="0"/>
                      <w:kern w:val="0"/>
                      <w:sz w:val="21"/>
                      <w:szCs w:val="21"/>
                      <w:lang w:val="en-US" w:eastAsia="en-US"/>
                    </w:rPr>
                    <w:t>（</w:t>
                  </w:r>
                  <w:r>
                    <w:rPr>
                      <w:rStyle w:val="88"/>
                      <w:rFonts w:hint="default" w:ascii="Times New Roman" w:hAnsi="Times New Roman" w:eastAsia="宋体" w:cs="Times New Roman"/>
                      <w:b w:val="0"/>
                      <w:bCs w:val="0"/>
                      <w:spacing w:val="0"/>
                      <w:kern w:val="0"/>
                      <w:sz w:val="21"/>
                      <w:szCs w:val="21"/>
                      <w:lang w:val="en-US" w:eastAsia="zh-CN"/>
                    </w:rPr>
                    <w:t>）</w:t>
                  </w:r>
                  <w:r>
                    <w:rPr>
                      <w:rStyle w:val="88"/>
                      <w:rFonts w:hint="default" w:ascii="Times New Roman" w:hAnsi="Times New Roman" w:eastAsia="宋体" w:cs="Times New Roman"/>
                      <w:b w:val="0"/>
                      <w:bCs w:val="0"/>
                      <w:spacing w:val="0"/>
                      <w:kern w:val="0"/>
                      <w:sz w:val="21"/>
                      <w:szCs w:val="21"/>
                      <w:lang w:val="en-US" w:eastAsia="en-US"/>
                    </w:rPr>
                    <w:t xml:space="preserve"> </w:t>
                  </w:r>
                  <w:r>
                    <w:rPr>
                      <w:rStyle w:val="88"/>
                      <w:rFonts w:hint="default" w:ascii="Times New Roman" w:hAnsi="Times New Roman" w:eastAsia="宋体" w:cs="Times New Roman"/>
                      <w:b w:val="0"/>
                      <w:bCs w:val="0"/>
                      <w:spacing w:val="0"/>
                      <w:kern w:val="0"/>
                      <w:sz w:val="21"/>
                      <w:szCs w:val="21"/>
                    </w:rPr>
                    <w:t>h</w:t>
                  </w:r>
                </w:p>
              </w:tc>
              <w:tc>
                <w:tcPr>
                  <w:tcW w:w="1908" w:type="dxa"/>
                  <w:gridSpan w:val="8"/>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C非正常占标率&lt;100%</w:t>
                  </w:r>
                  <w:r>
                    <w:rPr>
                      <w:rFonts w:hint="default" w:ascii="Times New Roman" w:hAnsi="Times New Roman" w:eastAsia="宋体" w:cs="Times New Roman"/>
                      <w:b w:val="0"/>
                      <w:bCs w:val="0"/>
                      <w:smallCaps w:val="0"/>
                      <w:spacing w:val="0"/>
                      <w:kern w:val="0"/>
                      <w:sz w:val="21"/>
                      <w:szCs w:val="21"/>
                    </w:rPr>
                    <w:sym w:font="Wingdings 2" w:char="00A3"/>
                  </w:r>
                </w:p>
              </w:tc>
              <w:tc>
                <w:tcPr>
                  <w:tcW w:w="2491" w:type="dxa"/>
                  <w:gridSpan w:val="5"/>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C非正常占标率&gt;100%</w:t>
                  </w:r>
                  <w:r>
                    <w:rPr>
                      <w:rFonts w:hint="default" w:ascii="Times New Roman" w:hAnsi="Times New Roman" w:eastAsia="宋体" w:cs="Times New Roman"/>
                      <w:b w:val="0"/>
                      <w:bCs w:val="0"/>
                      <w:smallCaps w:val="0"/>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center"/>
                    <w:textAlignment w:val="auto"/>
                    <w:rPr>
                      <w:rFonts w:hint="default" w:ascii="Times New Roman" w:hAnsi="Times New Roman" w:eastAsia="宋体" w:cs="Times New Roman"/>
                      <w:b w:val="0"/>
                      <w:bCs w:val="0"/>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保证率日平均浓度和年平均浓度叠加值</w:t>
                  </w:r>
                </w:p>
              </w:tc>
              <w:tc>
                <w:tcPr>
                  <w:tcW w:w="2569" w:type="dxa"/>
                  <w:gridSpan w:val="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C</w:t>
                  </w:r>
                  <w:r>
                    <w:rPr>
                      <w:rStyle w:val="88"/>
                      <w:rFonts w:hint="default" w:ascii="Times New Roman" w:hAnsi="Times New Roman" w:eastAsia="宋体" w:cs="Times New Roman"/>
                      <w:b w:val="0"/>
                      <w:bCs w:val="0"/>
                      <w:spacing w:val="0"/>
                      <w:kern w:val="0"/>
                      <w:sz w:val="21"/>
                      <w:szCs w:val="21"/>
                      <w:vertAlign w:val="subscript"/>
                    </w:rPr>
                    <w:t>叠加</w:t>
                  </w:r>
                  <w:r>
                    <w:rPr>
                      <w:rStyle w:val="88"/>
                      <w:rFonts w:hint="default" w:ascii="Times New Roman" w:hAnsi="Times New Roman" w:eastAsia="宋体" w:cs="Times New Roman"/>
                      <w:b w:val="0"/>
                      <w:bCs w:val="0"/>
                      <w:spacing w:val="0"/>
                      <w:kern w:val="0"/>
                      <w:sz w:val="21"/>
                      <w:szCs w:val="21"/>
                    </w:rPr>
                    <w:t>达标标</w:t>
                  </w:r>
                  <w:r>
                    <w:rPr>
                      <w:rFonts w:hint="default" w:ascii="Times New Roman" w:hAnsi="Times New Roman" w:eastAsia="宋体" w:cs="Times New Roman"/>
                      <w:b w:val="0"/>
                      <w:bCs w:val="0"/>
                      <w:smallCaps w:val="0"/>
                      <w:spacing w:val="0"/>
                      <w:kern w:val="0"/>
                      <w:sz w:val="21"/>
                      <w:szCs w:val="21"/>
                    </w:rPr>
                    <w:sym w:font="Wingdings 2" w:char="00A3"/>
                  </w:r>
                </w:p>
              </w:tc>
              <w:tc>
                <w:tcPr>
                  <w:tcW w:w="3820" w:type="dxa"/>
                  <w:gridSpan w:val="10"/>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C</w:t>
                  </w:r>
                  <w:r>
                    <w:rPr>
                      <w:rStyle w:val="88"/>
                      <w:rFonts w:hint="default" w:ascii="Times New Roman" w:hAnsi="Times New Roman" w:eastAsia="宋体" w:cs="Times New Roman"/>
                      <w:b w:val="0"/>
                      <w:bCs w:val="0"/>
                      <w:spacing w:val="0"/>
                      <w:kern w:val="0"/>
                      <w:sz w:val="21"/>
                      <w:szCs w:val="21"/>
                      <w:vertAlign w:val="subscript"/>
                    </w:rPr>
                    <w:t>叠加</w:t>
                  </w:r>
                  <w:r>
                    <w:rPr>
                      <w:rStyle w:val="88"/>
                      <w:rFonts w:hint="default" w:ascii="Times New Roman" w:hAnsi="Times New Roman" w:eastAsia="宋体" w:cs="Times New Roman"/>
                      <w:b w:val="0"/>
                      <w:bCs w:val="0"/>
                      <w:spacing w:val="0"/>
                      <w:kern w:val="0"/>
                      <w:sz w:val="21"/>
                      <w:szCs w:val="21"/>
                    </w:rPr>
                    <w:t>不达标口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center"/>
                    <w:textAlignment w:val="auto"/>
                    <w:rPr>
                      <w:rFonts w:hint="default" w:ascii="Times New Roman" w:hAnsi="Times New Roman" w:eastAsia="宋体" w:cs="Times New Roman"/>
                      <w:b w:val="0"/>
                      <w:bCs w:val="0"/>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区域环境质 量的整体变化情况</w:t>
                  </w:r>
                </w:p>
              </w:tc>
              <w:tc>
                <w:tcPr>
                  <w:tcW w:w="2569" w:type="dxa"/>
                  <w:gridSpan w:val="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k</w:t>
                  </w:r>
                  <w:r>
                    <w:rPr>
                      <w:rStyle w:val="88"/>
                      <w:rFonts w:hint="default" w:ascii="Times New Roman" w:hAnsi="Times New Roman" w:eastAsia="宋体" w:cs="Times New Roman"/>
                      <w:b w:val="0"/>
                      <w:bCs w:val="0"/>
                      <w:spacing w:val="0"/>
                      <w:kern w:val="0"/>
                      <w:sz w:val="21"/>
                      <w:szCs w:val="21"/>
                      <w:lang w:val="en-US" w:eastAsia="en-US"/>
                    </w:rPr>
                    <w:t>&lt;-20%</w:t>
                  </w:r>
                  <w:r>
                    <w:rPr>
                      <w:rFonts w:hint="default" w:ascii="Times New Roman" w:hAnsi="Times New Roman" w:eastAsia="宋体" w:cs="Times New Roman"/>
                      <w:b w:val="0"/>
                      <w:bCs w:val="0"/>
                      <w:smallCaps w:val="0"/>
                      <w:spacing w:val="0"/>
                      <w:kern w:val="0"/>
                      <w:sz w:val="21"/>
                      <w:szCs w:val="21"/>
                    </w:rPr>
                    <w:sym w:font="Wingdings 2" w:char="00A3"/>
                  </w:r>
                </w:p>
              </w:tc>
              <w:tc>
                <w:tcPr>
                  <w:tcW w:w="3820" w:type="dxa"/>
                  <w:gridSpan w:val="10"/>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k</w:t>
                  </w:r>
                  <w:r>
                    <w:rPr>
                      <w:rStyle w:val="88"/>
                      <w:rFonts w:hint="default" w:ascii="Times New Roman" w:hAnsi="Times New Roman" w:eastAsia="宋体" w:cs="Times New Roman"/>
                      <w:b w:val="0"/>
                      <w:bCs w:val="0"/>
                      <w:spacing w:val="0"/>
                      <w:kern w:val="0"/>
                      <w:sz w:val="21"/>
                      <w:szCs w:val="21"/>
                      <w:lang w:val="en-US" w:eastAsia="en-US"/>
                    </w:rPr>
                    <w:t>&gt;-20%</w:t>
                  </w:r>
                  <w:r>
                    <w:rPr>
                      <w:rStyle w:val="88"/>
                      <w:rFonts w:hint="default" w:ascii="Times New Roman" w:hAnsi="Times New Roman" w:eastAsia="宋体" w:cs="Times New Roman"/>
                      <w:b w:val="0"/>
                      <w:bCs w:val="0"/>
                      <w:spacing w:val="0"/>
                      <w:kern w:val="0"/>
                      <w:sz w:val="21"/>
                      <w:szCs w:val="21"/>
                    </w:rPr>
                    <w:t>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restart"/>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left"/>
                    <w:textAlignment w:val="auto"/>
                    <w:rPr>
                      <w:rFonts w:hint="default" w:ascii="Times New Roman" w:hAnsi="Times New Roman" w:eastAsia="宋体" w:cs="Times New Roman"/>
                      <w:b w:val="0"/>
                      <w:bCs w:val="0"/>
                      <w:spacing w:val="0"/>
                      <w:kern w:val="0"/>
                      <w:sz w:val="21"/>
                      <w:szCs w:val="21"/>
                    </w:rPr>
                  </w:pPr>
                  <w:r>
                    <w:rPr>
                      <w:rStyle w:val="76"/>
                      <w:rFonts w:hint="default" w:ascii="Times New Roman" w:hAnsi="Times New Roman" w:eastAsia="宋体" w:cs="Times New Roman"/>
                      <w:b w:val="0"/>
                      <w:bCs w:val="0"/>
                      <w:spacing w:val="0"/>
                      <w:kern w:val="0"/>
                      <w:sz w:val="21"/>
                      <w:szCs w:val="21"/>
                    </w:rPr>
                    <w:t>环境</w:t>
                  </w:r>
                </w:p>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left"/>
                    <w:textAlignment w:val="auto"/>
                    <w:rPr>
                      <w:rFonts w:hint="default" w:ascii="Times New Roman" w:hAnsi="Times New Roman" w:eastAsia="宋体" w:cs="Times New Roman"/>
                      <w:b w:val="0"/>
                      <w:bCs w:val="0"/>
                      <w:spacing w:val="0"/>
                      <w:kern w:val="0"/>
                      <w:sz w:val="21"/>
                      <w:szCs w:val="21"/>
                    </w:rPr>
                  </w:pPr>
                  <w:r>
                    <w:rPr>
                      <w:rStyle w:val="76"/>
                      <w:rFonts w:hint="default" w:ascii="Times New Roman" w:hAnsi="Times New Roman" w:eastAsia="宋体" w:cs="Times New Roman"/>
                      <w:b w:val="0"/>
                      <w:bCs w:val="0"/>
                      <w:spacing w:val="0"/>
                      <w:kern w:val="0"/>
                      <w:sz w:val="21"/>
                      <w:szCs w:val="21"/>
                    </w:rPr>
                    <w:t>监测</w:t>
                  </w:r>
                </w:p>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left"/>
                    <w:textAlignment w:val="auto"/>
                    <w:rPr>
                      <w:rFonts w:hint="default" w:ascii="Times New Roman" w:hAnsi="Times New Roman" w:eastAsia="宋体" w:cs="Times New Roman"/>
                      <w:b w:val="0"/>
                      <w:bCs w:val="0"/>
                      <w:spacing w:val="0"/>
                      <w:kern w:val="0"/>
                      <w:sz w:val="21"/>
                      <w:szCs w:val="21"/>
                    </w:rPr>
                  </w:pPr>
                  <w:r>
                    <w:rPr>
                      <w:rStyle w:val="76"/>
                      <w:rFonts w:hint="default" w:ascii="Times New Roman" w:hAnsi="Times New Roman" w:eastAsia="宋体" w:cs="Times New Roman"/>
                      <w:b w:val="0"/>
                      <w:bCs w:val="0"/>
                      <w:spacing w:val="0"/>
                      <w:kern w:val="0"/>
                      <w:sz w:val="21"/>
                      <w:szCs w:val="21"/>
                    </w:rPr>
                    <w:t>计划</w:t>
                  </w: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污染源监测</w:t>
                  </w:r>
                </w:p>
              </w:tc>
              <w:tc>
                <w:tcPr>
                  <w:tcW w:w="2966" w:type="dxa"/>
                  <w:gridSpan w:val="9"/>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lang w:eastAsia="zh-CN"/>
                    </w:rPr>
                  </w:pPr>
                  <w:r>
                    <w:rPr>
                      <w:rStyle w:val="88"/>
                      <w:rFonts w:hint="default" w:ascii="Times New Roman" w:hAnsi="Times New Roman" w:eastAsia="宋体" w:cs="Times New Roman"/>
                      <w:b w:val="0"/>
                      <w:bCs w:val="0"/>
                      <w:spacing w:val="0"/>
                      <w:kern w:val="21"/>
                      <w:sz w:val="21"/>
                      <w:szCs w:val="21"/>
                    </w:rPr>
                    <w:t>监测因子：</w:t>
                  </w:r>
                  <w:r>
                    <w:rPr>
                      <w:rStyle w:val="88"/>
                      <w:rFonts w:hint="default" w:ascii="Times New Roman" w:hAnsi="Times New Roman" w:eastAsia="宋体" w:cs="Times New Roman"/>
                      <w:b w:val="0"/>
                      <w:bCs w:val="0"/>
                      <w:spacing w:val="0"/>
                      <w:kern w:val="21"/>
                      <w:sz w:val="21"/>
                      <w:szCs w:val="21"/>
                      <w:lang w:val="en-US" w:eastAsia="en-US"/>
                    </w:rPr>
                    <w:t>（</w:t>
                  </w:r>
                  <w:r>
                    <w:rPr>
                      <w:rStyle w:val="88"/>
                      <w:rFonts w:hint="default" w:ascii="Times New Roman" w:hAnsi="Times New Roman" w:cs="Times New Roman"/>
                      <w:b w:val="0"/>
                      <w:bCs w:val="0"/>
                      <w:spacing w:val="0"/>
                      <w:kern w:val="21"/>
                      <w:sz w:val="21"/>
                      <w:szCs w:val="21"/>
                      <w:lang w:val="en-US" w:eastAsia="zh-CN"/>
                    </w:rPr>
                    <w:t>颗粒物</w:t>
                  </w:r>
                  <w:r>
                    <w:rPr>
                      <w:rStyle w:val="88"/>
                      <w:rFonts w:hint="default" w:ascii="Times New Roman" w:hAnsi="Times New Roman" w:eastAsia="宋体" w:cs="Times New Roman"/>
                      <w:b w:val="0"/>
                      <w:bCs w:val="0"/>
                      <w:spacing w:val="0"/>
                      <w:kern w:val="21"/>
                      <w:sz w:val="21"/>
                      <w:szCs w:val="21"/>
                      <w:lang w:val="en-US" w:eastAsia="zh-CN"/>
                    </w:rPr>
                    <w:t>）</w:t>
                  </w:r>
                </w:p>
              </w:tc>
              <w:tc>
                <w:tcPr>
                  <w:tcW w:w="2202" w:type="dxa"/>
                  <w:gridSpan w:val="6"/>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有组织废气监测</w:t>
                  </w:r>
                  <w:r>
                    <w:rPr>
                      <w:rFonts w:hint="default" w:ascii="Times New Roman" w:hAnsi="Times New Roman" w:eastAsia="宋体" w:cs="Times New Roman"/>
                      <w:b w:val="0"/>
                      <w:bCs w:val="0"/>
                      <w:smallCaps w:val="0"/>
                      <w:spacing w:val="0"/>
                      <w:kern w:val="0"/>
                      <w:sz w:val="21"/>
                      <w:szCs w:val="21"/>
                    </w:rPr>
                    <w:sym w:font="Wingdings 2" w:char="0052"/>
                  </w:r>
                </w:p>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无组织废气监测</w:t>
                  </w:r>
                  <w:r>
                    <w:rPr>
                      <w:rFonts w:hint="default" w:ascii="Times New Roman" w:hAnsi="Times New Roman" w:eastAsia="宋体" w:cs="Times New Roman"/>
                      <w:b w:val="0"/>
                      <w:bCs w:val="0"/>
                      <w:smallCaps w:val="0"/>
                      <w:spacing w:val="0"/>
                      <w:kern w:val="0"/>
                      <w:sz w:val="21"/>
                      <w:szCs w:val="21"/>
                    </w:rPr>
                    <w:sym w:font="Wingdings 2" w:char="0052"/>
                  </w:r>
                </w:p>
              </w:tc>
              <w:tc>
                <w:tcPr>
                  <w:tcW w:w="1221" w:type="dxa"/>
                  <w:gridSpan w:val="2"/>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无监测</w:t>
                  </w:r>
                  <w:r>
                    <w:rPr>
                      <w:rFonts w:hint="default" w:ascii="Times New Roman" w:hAnsi="Times New Roman" w:eastAsia="宋体" w:cs="Times New Roman"/>
                      <w:b w:val="0"/>
                      <w:bCs w:val="0"/>
                      <w:smallCaps w:val="0"/>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left"/>
                    <w:textAlignment w:val="auto"/>
                    <w:rPr>
                      <w:rFonts w:hint="default" w:ascii="Times New Roman" w:hAnsi="Times New Roman" w:eastAsia="宋体" w:cs="Times New Roman"/>
                      <w:b w:val="0"/>
                      <w:bCs w:val="0"/>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环境质量监测</w:t>
                  </w:r>
                </w:p>
              </w:tc>
              <w:tc>
                <w:tcPr>
                  <w:tcW w:w="2966" w:type="dxa"/>
                  <w:gridSpan w:val="9"/>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监测因子（）</w:t>
                  </w:r>
                </w:p>
              </w:tc>
              <w:tc>
                <w:tcPr>
                  <w:tcW w:w="2202" w:type="dxa"/>
                  <w:gridSpan w:val="6"/>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监测点位数</w:t>
                  </w:r>
                  <w:r>
                    <w:rPr>
                      <w:rStyle w:val="88"/>
                      <w:rFonts w:hint="default" w:ascii="Times New Roman" w:hAnsi="Times New Roman" w:eastAsia="宋体" w:cs="Times New Roman"/>
                      <w:b w:val="0"/>
                      <w:bCs w:val="0"/>
                      <w:spacing w:val="0"/>
                      <w:kern w:val="0"/>
                      <w:sz w:val="21"/>
                      <w:szCs w:val="21"/>
                      <w:lang w:val="en-US" w:eastAsia="en-US"/>
                    </w:rPr>
                    <w:t>（)</w:t>
                  </w:r>
                </w:p>
              </w:tc>
              <w:tc>
                <w:tcPr>
                  <w:tcW w:w="1221" w:type="dxa"/>
                  <w:gridSpan w:val="2"/>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无监测</w:t>
                  </w:r>
                  <w:r>
                    <w:rPr>
                      <w:rFonts w:hint="default" w:ascii="Times New Roman" w:hAnsi="Times New Roman" w:eastAsia="宋体" w:cs="Times New Roman"/>
                      <w:b w:val="0"/>
                      <w:bCs w:val="0"/>
                      <w:smallCaps w:val="0"/>
                      <w:spacing w:val="0"/>
                      <w:kern w:val="0"/>
                      <w:sz w:val="21"/>
                      <w:szCs w:val="21"/>
                    </w:rPr>
                    <w:sym w:font="Wingdings 2" w:char="0052"/>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restart"/>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left"/>
                    <w:textAlignment w:val="auto"/>
                    <w:rPr>
                      <w:rFonts w:hint="default" w:ascii="Times New Roman" w:hAnsi="Times New Roman" w:eastAsia="宋体" w:cs="Times New Roman"/>
                      <w:b w:val="0"/>
                      <w:bCs w:val="0"/>
                      <w:spacing w:val="0"/>
                      <w:kern w:val="0"/>
                      <w:sz w:val="21"/>
                      <w:szCs w:val="21"/>
                    </w:rPr>
                  </w:pPr>
                  <w:r>
                    <w:rPr>
                      <w:rStyle w:val="76"/>
                      <w:rFonts w:hint="default" w:ascii="Times New Roman" w:hAnsi="Times New Roman" w:eastAsia="宋体" w:cs="Times New Roman"/>
                      <w:b w:val="0"/>
                      <w:bCs w:val="0"/>
                      <w:spacing w:val="0"/>
                      <w:kern w:val="0"/>
                      <w:sz w:val="21"/>
                      <w:szCs w:val="21"/>
                    </w:rPr>
                    <w:t>评价</w:t>
                  </w:r>
                </w:p>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left"/>
                    <w:textAlignment w:val="auto"/>
                    <w:rPr>
                      <w:rFonts w:hint="default" w:ascii="Times New Roman" w:hAnsi="Times New Roman" w:eastAsia="宋体" w:cs="Times New Roman"/>
                      <w:b w:val="0"/>
                      <w:bCs w:val="0"/>
                      <w:spacing w:val="0"/>
                      <w:kern w:val="0"/>
                      <w:sz w:val="21"/>
                      <w:szCs w:val="21"/>
                    </w:rPr>
                  </w:pPr>
                  <w:r>
                    <w:rPr>
                      <w:rStyle w:val="76"/>
                      <w:rFonts w:hint="default" w:ascii="Times New Roman" w:hAnsi="Times New Roman" w:eastAsia="宋体" w:cs="Times New Roman"/>
                      <w:b w:val="0"/>
                      <w:bCs w:val="0"/>
                      <w:spacing w:val="0"/>
                      <w:kern w:val="0"/>
                      <w:sz w:val="21"/>
                      <w:szCs w:val="21"/>
                    </w:rPr>
                    <w:t>结论</w:t>
                  </w: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环境影响</w:t>
                  </w:r>
                </w:p>
              </w:tc>
              <w:tc>
                <w:tcPr>
                  <w:tcW w:w="6389" w:type="dxa"/>
                  <w:gridSpan w:val="1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可以接受</w:t>
                  </w:r>
                  <w:r>
                    <w:rPr>
                      <w:rFonts w:hint="default" w:ascii="Times New Roman" w:hAnsi="Times New Roman" w:eastAsia="宋体" w:cs="Times New Roman"/>
                      <w:b w:val="0"/>
                      <w:bCs w:val="0"/>
                      <w:smallCaps w:val="0"/>
                      <w:spacing w:val="0"/>
                      <w:kern w:val="0"/>
                      <w:sz w:val="21"/>
                      <w:szCs w:val="21"/>
                    </w:rPr>
                    <w:sym w:font="Wingdings 2" w:char="0052"/>
                  </w:r>
                  <w:r>
                    <w:rPr>
                      <w:rFonts w:hint="default" w:ascii="Times New Roman" w:hAnsi="Times New Roman" w:eastAsia="宋体" w:cs="Times New Roman"/>
                      <w:b w:val="0"/>
                      <w:bCs w:val="0"/>
                      <w:smallCaps w:val="0"/>
                      <w:spacing w:val="0"/>
                      <w:kern w:val="0"/>
                      <w:sz w:val="21"/>
                      <w:szCs w:val="21"/>
                      <w:lang w:val="en-US" w:eastAsia="zh-CN"/>
                    </w:rPr>
                    <w:t xml:space="preserve">      </w:t>
                  </w:r>
                  <w:r>
                    <w:rPr>
                      <w:rStyle w:val="88"/>
                      <w:rFonts w:hint="default" w:ascii="Times New Roman" w:hAnsi="Times New Roman" w:eastAsia="宋体" w:cs="Times New Roman"/>
                      <w:b w:val="0"/>
                      <w:bCs w:val="0"/>
                      <w:spacing w:val="0"/>
                      <w:kern w:val="0"/>
                      <w:sz w:val="21"/>
                      <w:szCs w:val="21"/>
                    </w:rPr>
                    <w:t>不可以接受</w:t>
                  </w:r>
                  <w:r>
                    <w:rPr>
                      <w:rFonts w:hint="default" w:ascii="Times New Roman" w:hAnsi="Times New Roman" w:eastAsia="宋体" w:cs="Times New Roman"/>
                      <w:b w:val="0"/>
                      <w:bCs w:val="0"/>
                      <w:smallCaps w:val="0"/>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center"/>
                    <w:textAlignment w:val="auto"/>
                    <w:rPr>
                      <w:rFonts w:hint="default" w:ascii="Times New Roman" w:hAnsi="Times New Roman" w:eastAsia="宋体" w:cs="Times New Roman"/>
                      <w:b w:val="0"/>
                      <w:bCs w:val="0"/>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大气环境防护距离</w:t>
                  </w:r>
                </w:p>
              </w:tc>
              <w:tc>
                <w:tcPr>
                  <w:tcW w:w="6389" w:type="dxa"/>
                  <w:gridSpan w:val="1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距（四周</w:t>
                  </w:r>
                  <w:r>
                    <w:rPr>
                      <w:rStyle w:val="88"/>
                      <w:rFonts w:hint="default" w:ascii="Times New Roman" w:hAnsi="Times New Roman" w:eastAsia="宋体" w:cs="Times New Roman"/>
                      <w:b w:val="0"/>
                      <w:bCs w:val="0"/>
                      <w:spacing w:val="0"/>
                      <w:kern w:val="0"/>
                      <w:sz w:val="21"/>
                      <w:szCs w:val="21"/>
                      <w:lang w:val="en-US" w:eastAsia="en-US"/>
                    </w:rPr>
                    <w:t>）</w:t>
                  </w:r>
                  <w:r>
                    <w:rPr>
                      <w:rStyle w:val="88"/>
                      <w:rFonts w:hint="default" w:ascii="Times New Roman" w:hAnsi="Times New Roman" w:eastAsia="宋体" w:cs="Times New Roman"/>
                      <w:b w:val="0"/>
                      <w:bCs w:val="0"/>
                      <w:spacing w:val="0"/>
                      <w:kern w:val="0"/>
                      <w:sz w:val="21"/>
                      <w:szCs w:val="21"/>
                    </w:rPr>
                    <w:t>厂界最远</w:t>
                  </w:r>
                  <w:r>
                    <w:rPr>
                      <w:rStyle w:val="88"/>
                      <w:rFonts w:hint="default" w:ascii="Times New Roman" w:hAnsi="Times New Roman" w:eastAsia="宋体" w:cs="Times New Roman"/>
                      <w:b w:val="0"/>
                      <w:bCs w:val="0"/>
                      <w:spacing w:val="0"/>
                      <w:kern w:val="0"/>
                      <w:sz w:val="21"/>
                      <w:szCs w:val="21"/>
                      <w:lang w:val="en-US" w:eastAsia="en-US"/>
                    </w:rPr>
                    <w:t>（</w:t>
                  </w:r>
                  <w:r>
                    <w:rPr>
                      <w:rStyle w:val="88"/>
                      <w:rFonts w:hint="eastAsia" w:ascii="Times New Roman" w:hAnsi="Times New Roman" w:cs="Times New Roman"/>
                      <w:b w:val="0"/>
                      <w:bCs w:val="0"/>
                      <w:spacing w:val="0"/>
                      <w:kern w:val="0"/>
                      <w:sz w:val="21"/>
                      <w:szCs w:val="21"/>
                      <w:lang w:val="en-US" w:eastAsia="zh-CN"/>
                    </w:rPr>
                    <w:t>0</w:t>
                  </w:r>
                  <w:r>
                    <w:rPr>
                      <w:rStyle w:val="88"/>
                      <w:rFonts w:hint="default" w:ascii="Times New Roman" w:hAnsi="Times New Roman" w:cs="Times New Roman"/>
                      <w:b w:val="0"/>
                      <w:bCs w:val="0"/>
                      <w:spacing w:val="0"/>
                      <w:kern w:val="0"/>
                      <w:sz w:val="21"/>
                      <w:szCs w:val="21"/>
                      <w:lang w:val="en-US" w:eastAsia="zh-CN"/>
                    </w:rPr>
                    <w:t>）</w:t>
                  </w:r>
                  <w:r>
                    <w:rPr>
                      <w:rStyle w:val="88"/>
                      <w:rFonts w:hint="default" w:ascii="Times New Roman" w:hAnsi="Times New Roman" w:eastAsia="宋体" w:cs="Times New Roman"/>
                      <w:b w:val="0"/>
                      <w:bCs w:val="0"/>
                      <w:spacing w:val="0"/>
                      <w:kern w:val="0"/>
                      <w:sz w:val="21"/>
                      <w:szCs w:val="21"/>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center"/>
                    <w:textAlignment w:val="auto"/>
                    <w:rPr>
                      <w:rFonts w:hint="default" w:ascii="Times New Roman" w:hAnsi="Times New Roman" w:eastAsia="宋体" w:cs="Times New Roman"/>
                      <w:b w:val="0"/>
                      <w:bCs w:val="0"/>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rPr>
                  </w:pPr>
                  <w:r>
                    <w:rPr>
                      <w:rStyle w:val="88"/>
                      <w:rFonts w:hint="default" w:ascii="Times New Roman" w:hAnsi="Times New Roman" w:eastAsia="宋体" w:cs="Times New Roman"/>
                      <w:b w:val="0"/>
                      <w:bCs w:val="0"/>
                      <w:spacing w:val="0"/>
                      <w:kern w:val="0"/>
                      <w:sz w:val="21"/>
                      <w:szCs w:val="21"/>
                    </w:rPr>
                    <w:t>污染源年排放量</w:t>
                  </w:r>
                </w:p>
              </w:tc>
              <w:tc>
                <w:tcPr>
                  <w:tcW w:w="6389" w:type="dxa"/>
                  <w:gridSpan w:val="1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spacing w:val="0"/>
                      <w:kern w:val="0"/>
                      <w:sz w:val="21"/>
                      <w:szCs w:val="21"/>
                      <w:lang w:val="en-US" w:eastAsia="zh-CN"/>
                    </w:rPr>
                  </w:pPr>
                  <w:r>
                    <w:rPr>
                      <w:rStyle w:val="88"/>
                      <w:rFonts w:hint="default" w:ascii="Times New Roman" w:hAnsi="Times New Roman" w:cs="Times New Roman"/>
                      <w:b w:val="0"/>
                      <w:bCs w:val="0"/>
                      <w:spacing w:val="0"/>
                      <w:kern w:val="0"/>
                      <w:sz w:val="21"/>
                      <w:szCs w:val="21"/>
                      <w:lang w:val="en-US" w:eastAsia="zh-CN"/>
                    </w:rPr>
                    <w:t>颗粒物</w:t>
                  </w:r>
                  <w:r>
                    <w:rPr>
                      <w:rStyle w:val="88"/>
                      <w:rFonts w:hint="default" w:ascii="Times New Roman" w:hAnsi="Times New Roman" w:eastAsia="宋体" w:cs="Times New Roman"/>
                      <w:b w:val="0"/>
                      <w:bCs w:val="0"/>
                      <w:spacing w:val="0"/>
                      <w:kern w:val="0"/>
                      <w:sz w:val="21"/>
                      <w:szCs w:val="21"/>
                      <w:lang w:val="en-US" w:eastAsia="zh-CN"/>
                    </w:rPr>
                    <w:t>：</w:t>
                  </w:r>
                  <w:r>
                    <w:rPr>
                      <w:rFonts w:hint="eastAsia" w:ascii="Times New Roman" w:hAnsi="Times New Roman" w:cs="Times New Roman"/>
                      <w:kern w:val="2"/>
                      <w:sz w:val="21"/>
                      <w:szCs w:val="21"/>
                      <w:lang w:val="en-US" w:eastAsia="zh-CN" w:bidi="ar-SA"/>
                    </w:rPr>
                    <w:t>0.000951</w:t>
                  </w:r>
                  <w:r>
                    <w:rPr>
                      <w:rFonts w:hint="default" w:ascii="Times New Roman" w:hAnsi="Times New Roman" w:eastAsia="宋体" w:cs="Times New Roman"/>
                      <w:kern w:val="2"/>
                      <w:sz w:val="21"/>
                      <w:szCs w:val="21"/>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464" w:type="dxa"/>
                  <w:gridSpan w:val="19"/>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left"/>
                    <w:textAlignment w:val="auto"/>
                    <w:rPr>
                      <w:rStyle w:val="88"/>
                      <w:rFonts w:hint="default" w:ascii="Times New Roman" w:hAnsi="Times New Roman" w:eastAsia="宋体" w:cs="Times New Roman"/>
                      <w:b w:val="0"/>
                      <w:bCs w:val="0"/>
                      <w:spacing w:val="0"/>
                      <w:kern w:val="0"/>
                      <w:sz w:val="21"/>
                      <w:szCs w:val="21"/>
                      <w:lang w:val="en-US" w:eastAsia="zh-CN"/>
                    </w:rPr>
                  </w:pPr>
                  <w:r>
                    <w:rPr>
                      <w:rStyle w:val="88"/>
                      <w:rFonts w:hint="default" w:ascii="Times New Roman" w:hAnsi="Times New Roman" w:eastAsia="宋体" w:cs="Times New Roman"/>
                      <w:b w:val="0"/>
                      <w:bCs w:val="0"/>
                      <w:spacing w:val="0"/>
                      <w:kern w:val="0"/>
                      <w:sz w:val="21"/>
                      <w:szCs w:val="21"/>
                      <w:lang w:val="en-US" w:eastAsia="zh-CN"/>
                    </w:rPr>
                    <w:t>注：“</w:t>
                  </w:r>
                  <w:r>
                    <w:rPr>
                      <w:rFonts w:hint="default" w:ascii="Times New Roman" w:hAnsi="Times New Roman" w:eastAsia="宋体" w:cs="Times New Roman"/>
                      <w:b w:val="0"/>
                      <w:bCs w:val="0"/>
                      <w:smallCaps w:val="0"/>
                      <w:spacing w:val="0"/>
                      <w:kern w:val="0"/>
                      <w:sz w:val="21"/>
                      <w:szCs w:val="21"/>
                    </w:rPr>
                    <w:sym w:font="Wingdings 2" w:char="00A3"/>
                  </w:r>
                  <w:r>
                    <w:rPr>
                      <w:rStyle w:val="88"/>
                      <w:rFonts w:hint="default" w:ascii="Times New Roman" w:hAnsi="Times New Roman" w:eastAsia="宋体" w:cs="Times New Roman"/>
                      <w:b w:val="0"/>
                      <w:bCs w:val="0"/>
                      <w:spacing w:val="0"/>
                      <w:kern w:val="0"/>
                      <w:sz w:val="21"/>
                      <w:szCs w:val="21"/>
                      <w:lang w:val="en-US" w:eastAsia="zh-CN"/>
                    </w:rPr>
                    <w:t>”为勾选项，填“√”；“（）”为内容填写项</w:t>
                  </w:r>
                </w:p>
              </w:tc>
            </w:tr>
          </w:tbl>
          <w:p>
            <w:pPr>
              <w:pStyle w:val="31"/>
              <w:ind w:firstLine="482"/>
              <w:rPr>
                <w:b/>
                <w:snapToGrid w:val="0"/>
                <w:lang w:val="en-US" w:eastAsia="zh-CN"/>
              </w:rPr>
            </w:pPr>
            <w:r>
              <w:rPr>
                <w:rFonts w:hint="eastAsia"/>
                <w:b/>
                <w:snapToGrid w:val="0"/>
                <w:lang w:val="en-US" w:eastAsia="zh-CN"/>
              </w:rPr>
              <w:t>3、</w:t>
            </w:r>
            <w:r>
              <w:rPr>
                <w:b/>
                <w:snapToGrid w:val="0"/>
                <w:lang w:val="en-US" w:eastAsia="zh-CN"/>
              </w:rPr>
              <w:t>大气环境防护距离</w:t>
            </w:r>
          </w:p>
          <w:p>
            <w:pPr>
              <w:pStyle w:val="31"/>
              <w:rPr>
                <w:lang w:val="en-US" w:eastAsia="zh-CN"/>
              </w:rPr>
            </w:pPr>
            <w:r>
              <w:rPr>
                <w:lang w:val="en-US" w:eastAsia="zh-CN"/>
              </w:rPr>
              <w:t>根据《环境影响评价技术导则 大气环境》（HJ2.2-2018）的有关规定，对于项目厂界浓度满足大气污染物厂界浓度限值，但厂界外大气污染物短期贡献浓度超过环境质量浓度限值的，可以自厂界向外设置一定范围的大气环境防护距离，以确保大气环境防护区域外的污染物贡献浓度满足环境质量标准。</w:t>
            </w:r>
          </w:p>
          <w:p>
            <w:pPr>
              <w:pStyle w:val="31"/>
              <w:rPr>
                <w:lang w:val="en-US" w:eastAsia="zh-CN"/>
              </w:rPr>
            </w:pPr>
            <w:r>
              <w:rPr>
                <w:lang w:val="en-US" w:eastAsia="zh-CN"/>
              </w:rPr>
              <w:t>根据影响预测，本项目厂界外废气污染物浓度不超过环境质量浓度限值，因此，本项目无需设置大气环境防护距离。</w:t>
            </w:r>
          </w:p>
          <w:p>
            <w:pPr>
              <w:pStyle w:val="31"/>
              <w:ind w:firstLine="482"/>
              <w:rPr>
                <w:b/>
                <w:snapToGrid w:val="0"/>
                <w:color w:val="auto"/>
                <w:lang w:val="en-US" w:eastAsia="zh-CN"/>
              </w:rPr>
            </w:pPr>
            <w:r>
              <w:rPr>
                <w:rFonts w:hint="eastAsia"/>
                <w:b/>
                <w:snapToGrid w:val="0"/>
                <w:lang w:val="en-US" w:eastAsia="zh-CN"/>
              </w:rPr>
              <w:t>4、</w:t>
            </w:r>
            <w:r>
              <w:rPr>
                <w:rFonts w:hint="eastAsia"/>
                <w:b/>
                <w:snapToGrid w:val="0"/>
                <w:color w:val="auto"/>
                <w:lang w:val="en-US" w:eastAsia="zh-CN"/>
              </w:rPr>
              <w:t>卫生</w:t>
            </w:r>
            <w:r>
              <w:rPr>
                <w:b/>
                <w:snapToGrid w:val="0"/>
                <w:color w:val="auto"/>
                <w:lang w:val="en-US" w:eastAsia="zh-CN"/>
              </w:rPr>
              <w:t>防护距离</w:t>
            </w:r>
          </w:p>
          <w:p>
            <w:pPr>
              <w:spacing w:line="360" w:lineRule="auto"/>
              <w:ind w:firstLine="480" w:firstLineChars="200"/>
              <w:rPr>
                <w:sz w:val="24"/>
              </w:rPr>
            </w:pPr>
            <w:r>
              <w:rPr>
                <w:sz w:val="24"/>
              </w:rPr>
              <w:t>卫生防护距离计算公式如下：</w:t>
            </w:r>
          </w:p>
          <w:p>
            <w:pPr>
              <w:spacing w:line="360" w:lineRule="auto"/>
              <w:ind w:firstLine="2160" w:firstLineChars="900"/>
              <w:rPr>
                <w:sz w:val="24"/>
              </w:rPr>
            </w:pPr>
            <w:r>
              <w:rPr>
                <w:position w:val="-30"/>
                <w:sz w:val="24"/>
              </w:rPr>
              <w:object>
                <v:shape id="_x0000_i1029" o:spt="75" type="#_x0000_t75" style="height:36.25pt;width:162.8pt;" o:ole="t" filled="f" o:preferrelative="t" stroked="f" coordsize="21600,21600">
                  <v:path/>
                  <v:fill on="f" focussize="0,0"/>
                  <v:stroke on="f"/>
                  <v:imagedata r:id="rId17" o:title=""/>
                  <o:lock v:ext="edit" grouping="f" rotation="f" text="f" aspectratio="t"/>
                  <w10:wrap type="none"/>
                  <w10:anchorlock/>
                </v:shape>
                <o:OLEObject Type="Embed" ProgID="Equation.3" ShapeID="_x0000_i1029" DrawAspect="Content" ObjectID="_1468075727" r:id="rId16">
                  <o:LockedField>false</o:LockedField>
                </o:OLEObject>
              </w:object>
            </w:r>
          </w:p>
          <w:p>
            <w:pPr>
              <w:pStyle w:val="62"/>
              <w:ind w:firstLine="480"/>
              <w:rPr>
                <w:rFonts w:hint="default" w:ascii="Times New Roman" w:hAnsi="Times New Roman" w:cs="Times New Roman"/>
                <w:sz w:val="24"/>
                <w:szCs w:val="24"/>
                <w:lang w:val="en-US" w:eastAsia="zh-CN"/>
              </w:rPr>
            </w:pPr>
            <w:r>
              <w:rPr>
                <w:sz w:val="24"/>
                <w:szCs w:val="24"/>
                <w:lang w:val="en-US" w:eastAsia="zh-CN"/>
              </w:rPr>
              <w:t>式中：</w:t>
            </w:r>
            <w:r>
              <w:rPr>
                <w:rFonts w:hint="default" w:ascii="Times New Roman" w:hAnsi="Times New Roman" w:cs="Times New Roman"/>
                <w:sz w:val="24"/>
                <w:szCs w:val="24"/>
                <w:lang w:val="en-US" w:eastAsia="zh-CN"/>
              </w:rPr>
              <w:t>C</w:t>
            </w:r>
            <w:r>
              <w:rPr>
                <w:rFonts w:hint="default" w:ascii="Times New Roman" w:hAnsi="Times New Roman" w:cs="Times New Roman"/>
                <w:sz w:val="24"/>
                <w:szCs w:val="24"/>
                <w:vertAlign w:val="subscript"/>
                <w:lang w:val="en-US" w:eastAsia="zh-CN"/>
              </w:rPr>
              <w:t xml:space="preserve">m </w:t>
            </w:r>
            <w:r>
              <w:rPr>
                <w:rFonts w:hint="default" w:ascii="Times New Roman" w:hAnsi="Times New Roman" w:cs="Times New Roman"/>
                <w:sz w:val="24"/>
                <w:szCs w:val="24"/>
                <w:lang w:val="en-US" w:eastAsia="zh-CN"/>
              </w:rPr>
              <w:t>——标准浓度限值，mg/m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w:t>
            </w:r>
          </w:p>
          <w:p>
            <w:pPr>
              <w:pStyle w:val="62"/>
              <w:ind w:firstLine="48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       L ——工业企业所需卫生防护距离，m；</w:t>
            </w:r>
          </w:p>
          <w:p>
            <w:pPr>
              <w:pStyle w:val="62"/>
              <w:ind w:firstLine="48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       r ——有害气体无组织排放源所在生产单元的等效半径，m。根据该生产单元占地面积S（m</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lang w:val="en-US" w:eastAsia="zh-CN"/>
              </w:rPr>
              <w:t>）计算：r =(S/∏)</w:t>
            </w:r>
            <w:r>
              <w:rPr>
                <w:rFonts w:hint="default" w:ascii="Times New Roman" w:hAnsi="Times New Roman" w:cs="Times New Roman"/>
                <w:sz w:val="24"/>
                <w:szCs w:val="24"/>
                <w:vertAlign w:val="superscript"/>
                <w:lang w:val="en-US" w:eastAsia="zh-CN"/>
              </w:rPr>
              <w:t>0.5</w:t>
            </w:r>
            <w:r>
              <w:rPr>
                <w:rFonts w:hint="default" w:ascii="Times New Roman" w:hAnsi="Times New Roman" w:cs="Times New Roman"/>
                <w:sz w:val="24"/>
                <w:szCs w:val="24"/>
                <w:lang w:val="en-US" w:eastAsia="zh-CN"/>
              </w:rPr>
              <w:t>；</w:t>
            </w:r>
          </w:p>
          <w:p>
            <w:pPr>
              <w:spacing w:line="360" w:lineRule="auto"/>
              <w:ind w:firstLine="600" w:firstLineChars="250"/>
              <w:textAlignment w:val="baseline"/>
              <w:rPr>
                <w:rFonts w:hint="default" w:ascii="Times New Roman" w:hAnsi="Times New Roman" w:cs="Times New Roman"/>
                <w:color w:val="FF0000"/>
                <w:sz w:val="24"/>
                <w:szCs w:val="24"/>
              </w:rPr>
            </w:pPr>
            <w:r>
              <w:rPr>
                <w:rFonts w:hint="default" w:ascii="Times New Roman" w:hAnsi="Times New Roman" w:cs="Times New Roman"/>
                <w:sz w:val="24"/>
                <w:szCs w:val="24"/>
              </w:rPr>
              <w:t>A、B、C、D——卫生防护距离计算系数，无因次，根据工业企业所在地区近五年平均风速及工业企业大气污染源构成类别查取。原阳县近5年平均风速2.4m/s计算，A：470；B：0.021；C：1.85；D：0.84</w:t>
            </w:r>
          </w:p>
          <w:p>
            <w:pPr>
              <w:pStyle w:val="6"/>
              <w:keepNext/>
              <w:ind w:firstLine="480" w:firstLineChars="200"/>
              <w:rPr>
                <w:rFonts w:ascii="Times New Roman" w:hAnsi="Times New Roman"/>
                <w:color w:val="auto"/>
                <w:sz w:val="24"/>
                <w:szCs w:val="24"/>
                <w:lang w:val="en-US" w:eastAsia="zh-CN"/>
              </w:rPr>
            </w:pPr>
            <w:r>
              <w:rPr>
                <w:rFonts w:ascii="Times New Roman" w:hAnsi="Times New Roman"/>
                <w:color w:val="auto"/>
                <w:sz w:val="24"/>
                <w:szCs w:val="24"/>
                <w:lang w:val="en-US" w:eastAsia="zh-CN"/>
              </w:rPr>
              <w:t>表</w:t>
            </w:r>
            <w:r>
              <w:rPr>
                <w:rFonts w:hint="eastAsia" w:ascii="Times New Roman" w:hAnsi="Times New Roman"/>
                <w:color w:val="auto"/>
                <w:sz w:val="24"/>
                <w:szCs w:val="24"/>
                <w:lang w:val="en-US" w:eastAsia="zh-CN"/>
              </w:rPr>
              <w:t>33</w:t>
            </w:r>
            <w:r>
              <w:rPr>
                <w:rFonts w:ascii="Times New Roman" w:hAnsi="Times New Roman"/>
                <w:color w:val="auto"/>
                <w:sz w:val="24"/>
                <w:szCs w:val="24"/>
                <w:lang w:val="en-US" w:eastAsia="zh-CN"/>
              </w:rPr>
              <w:t xml:space="preserve">                    卫生防护距离计算系数</w:t>
            </w:r>
          </w:p>
          <w:tbl>
            <w:tblPr>
              <w:tblStyle w:val="21"/>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657"/>
              <w:gridCol w:w="1314"/>
              <w:gridCol w:w="722"/>
              <w:gridCol w:w="726"/>
              <w:gridCol w:w="728"/>
              <w:gridCol w:w="726"/>
              <w:gridCol w:w="724"/>
              <w:gridCol w:w="726"/>
              <w:gridCol w:w="724"/>
              <w:gridCol w:w="724"/>
              <w:gridCol w:w="72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restar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计</w:t>
                  </w:r>
                </w:p>
                <w:p>
                  <w:pPr>
                    <w:jc w:val="center"/>
                    <w:rPr>
                      <w:rFonts w:hint="default" w:ascii="Times New Roman" w:hAnsi="Times New Roman" w:cs="Times New Roman"/>
                      <w:color w:val="auto"/>
                    </w:rPr>
                  </w:pPr>
                  <w:r>
                    <w:rPr>
                      <w:rFonts w:hint="default" w:ascii="Times New Roman" w:hAnsi="Times New Roman" w:cs="Times New Roman"/>
                      <w:color w:val="auto"/>
                    </w:rPr>
                    <w:t>算 系 数</w:t>
                  </w:r>
                </w:p>
              </w:tc>
              <w:tc>
                <w:tcPr>
                  <w:tcW w:w="773" w:type="pct"/>
                  <w:vMerge w:val="restar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工业企业所</w:t>
                  </w:r>
                </w:p>
                <w:p>
                  <w:pPr>
                    <w:jc w:val="center"/>
                    <w:rPr>
                      <w:rFonts w:hint="default" w:ascii="Times New Roman" w:hAnsi="Times New Roman" w:cs="Times New Roman"/>
                      <w:color w:val="auto"/>
                    </w:rPr>
                  </w:pPr>
                  <w:r>
                    <w:rPr>
                      <w:rFonts w:hint="default" w:ascii="Times New Roman" w:hAnsi="Times New Roman" w:cs="Times New Roman"/>
                      <w:color w:val="auto"/>
                    </w:rPr>
                    <w:t>在地区近五 年平均风速</w:t>
                  </w:r>
                </w:p>
                <w:p>
                  <w:pPr>
                    <w:jc w:val="center"/>
                    <w:rPr>
                      <w:rFonts w:hint="default" w:ascii="Times New Roman" w:hAnsi="Times New Roman" w:cs="Times New Roman"/>
                      <w:color w:val="auto"/>
                    </w:rPr>
                  </w:pPr>
                  <w:r>
                    <w:rPr>
                      <w:rFonts w:hint="default" w:ascii="Times New Roman" w:hAnsi="Times New Roman" w:cs="Times New Roman"/>
                      <w:color w:val="auto"/>
                    </w:rPr>
                    <w:t>（m/s）</w:t>
                  </w:r>
                </w:p>
              </w:tc>
              <w:tc>
                <w:tcPr>
                  <w:tcW w:w="3839" w:type="pct"/>
                  <w:gridSpan w:val="9"/>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卫生防护距离 L（m）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continue"/>
                  <w:noWrap w:val="0"/>
                  <w:vAlign w:val="center"/>
                </w:tcPr>
                <w:p>
                  <w:pPr>
                    <w:jc w:val="center"/>
                    <w:rPr>
                      <w:rFonts w:hint="default" w:ascii="Times New Roman" w:hAnsi="Times New Roman" w:cs="Times New Roman"/>
                      <w:color w:val="auto"/>
                    </w:rPr>
                  </w:pPr>
                </w:p>
              </w:tc>
              <w:tc>
                <w:tcPr>
                  <w:tcW w:w="773" w:type="pct"/>
                  <w:vMerge w:val="continue"/>
                  <w:noWrap w:val="0"/>
                  <w:vAlign w:val="center"/>
                </w:tcPr>
                <w:p>
                  <w:pPr>
                    <w:jc w:val="center"/>
                    <w:rPr>
                      <w:rFonts w:hint="default" w:ascii="Times New Roman" w:hAnsi="Times New Roman" w:cs="Times New Roman"/>
                      <w:color w:val="auto"/>
                    </w:rPr>
                  </w:pPr>
                </w:p>
              </w:tc>
              <w:tc>
                <w:tcPr>
                  <w:tcW w:w="1280"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L≤1000</w:t>
                  </w:r>
                </w:p>
              </w:tc>
              <w:tc>
                <w:tcPr>
                  <w:tcW w:w="1280"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1000＜L≤2000</w:t>
                  </w:r>
                </w:p>
              </w:tc>
              <w:tc>
                <w:tcPr>
                  <w:tcW w:w="1277"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continue"/>
                  <w:noWrap w:val="0"/>
                  <w:vAlign w:val="center"/>
                </w:tcPr>
                <w:p>
                  <w:pPr>
                    <w:jc w:val="center"/>
                    <w:rPr>
                      <w:rFonts w:hint="default" w:ascii="Times New Roman" w:hAnsi="Times New Roman" w:cs="Times New Roman"/>
                      <w:color w:val="auto"/>
                    </w:rPr>
                  </w:pPr>
                </w:p>
              </w:tc>
              <w:tc>
                <w:tcPr>
                  <w:tcW w:w="773" w:type="pct"/>
                  <w:vMerge w:val="continue"/>
                  <w:noWrap w:val="0"/>
                  <w:vAlign w:val="center"/>
                </w:tcPr>
                <w:p>
                  <w:pPr>
                    <w:jc w:val="center"/>
                    <w:rPr>
                      <w:rFonts w:hint="default" w:ascii="Times New Roman" w:hAnsi="Times New Roman" w:cs="Times New Roman"/>
                      <w:color w:val="auto"/>
                    </w:rPr>
                  </w:pPr>
                </w:p>
              </w:tc>
              <w:tc>
                <w:tcPr>
                  <w:tcW w:w="3839" w:type="pct"/>
                  <w:gridSpan w:val="9"/>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工业企业大气污染源构成类别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continue"/>
                  <w:noWrap w:val="0"/>
                  <w:vAlign w:val="center"/>
                </w:tcPr>
                <w:p>
                  <w:pPr>
                    <w:jc w:val="center"/>
                    <w:rPr>
                      <w:rFonts w:hint="default" w:ascii="Times New Roman" w:hAnsi="Times New Roman" w:cs="Times New Roman"/>
                      <w:color w:val="auto"/>
                    </w:rPr>
                  </w:pPr>
                </w:p>
              </w:tc>
              <w:tc>
                <w:tcPr>
                  <w:tcW w:w="773" w:type="pct"/>
                  <w:vMerge w:val="continue"/>
                  <w:noWrap w:val="0"/>
                  <w:vAlign w:val="center"/>
                </w:tcPr>
                <w:p>
                  <w:pPr>
                    <w:jc w:val="center"/>
                    <w:rPr>
                      <w:rFonts w:hint="default" w:ascii="Times New Roman" w:hAnsi="Times New Roman" w:cs="Times New Roman"/>
                      <w:color w:val="auto"/>
                    </w:rPr>
                  </w:pPr>
                </w:p>
              </w:tc>
              <w:tc>
                <w:tcPr>
                  <w:tcW w:w="425"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Ⅰ</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Ⅱ</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Ⅲ</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Ⅰ</w:t>
                  </w:r>
                </w:p>
              </w:tc>
              <w:tc>
                <w:tcPr>
                  <w:tcW w:w="426"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Ⅱ</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Ⅲ</w:t>
                  </w:r>
                </w:p>
              </w:tc>
              <w:tc>
                <w:tcPr>
                  <w:tcW w:w="426"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Ⅰ</w:t>
                  </w:r>
                </w:p>
              </w:tc>
              <w:tc>
                <w:tcPr>
                  <w:tcW w:w="426"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Ⅱ</w:t>
                  </w:r>
                </w:p>
              </w:tc>
              <w:tc>
                <w:tcPr>
                  <w:tcW w:w="424"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restart"/>
                  <w:noWrap w:val="0"/>
                  <w:vAlign w:val="center"/>
                </w:tcPr>
                <w:p>
                  <w:pPr>
                    <w:jc w:val="center"/>
                    <w:rPr>
                      <w:rFonts w:hint="default" w:ascii="Times New Roman" w:hAnsi="Times New Roman" w:cs="Times New Roman"/>
                    </w:rPr>
                  </w:pPr>
                  <w:r>
                    <w:rPr>
                      <w:rFonts w:hint="default" w:ascii="Times New Roman" w:hAnsi="Times New Roman" w:cs="Times New Roman"/>
                    </w:rPr>
                    <w:t>A</w:t>
                  </w:r>
                </w:p>
              </w:tc>
              <w:tc>
                <w:tcPr>
                  <w:tcW w:w="773" w:type="pct"/>
                  <w:noWrap w:val="0"/>
                  <w:vAlign w:val="center"/>
                </w:tcPr>
                <w:p>
                  <w:pPr>
                    <w:jc w:val="center"/>
                    <w:rPr>
                      <w:rFonts w:hint="default" w:ascii="Times New Roman" w:hAnsi="Times New Roman" w:cs="Times New Roman"/>
                    </w:rPr>
                  </w:pPr>
                  <w:r>
                    <w:rPr>
                      <w:rFonts w:hint="default" w:ascii="Times New Roman" w:hAnsi="Times New Roman" w:cs="Times New Roman"/>
                    </w:rPr>
                    <w:t>＜2</w:t>
                  </w:r>
                </w:p>
              </w:tc>
              <w:tc>
                <w:tcPr>
                  <w:tcW w:w="425" w:type="pct"/>
                  <w:noWrap w:val="0"/>
                  <w:vAlign w:val="center"/>
                </w:tcPr>
                <w:p>
                  <w:pPr>
                    <w:jc w:val="center"/>
                    <w:rPr>
                      <w:rFonts w:hint="default" w:ascii="Times New Roman" w:hAnsi="Times New Roman" w:cs="Times New Roman"/>
                    </w:rPr>
                  </w:pPr>
                  <w:r>
                    <w:rPr>
                      <w:rFonts w:hint="default" w:ascii="Times New Roman" w:hAnsi="Times New Roman" w:cs="Times New Roman"/>
                    </w:rPr>
                    <w:t>400</w:t>
                  </w:r>
                </w:p>
              </w:tc>
              <w:tc>
                <w:tcPr>
                  <w:tcW w:w="427" w:type="pct"/>
                  <w:noWrap w:val="0"/>
                  <w:vAlign w:val="center"/>
                </w:tcPr>
                <w:p>
                  <w:pPr>
                    <w:jc w:val="center"/>
                    <w:rPr>
                      <w:rFonts w:hint="default" w:ascii="Times New Roman" w:hAnsi="Times New Roman" w:cs="Times New Roman"/>
                    </w:rPr>
                  </w:pPr>
                  <w:r>
                    <w:rPr>
                      <w:rFonts w:hint="default" w:ascii="Times New Roman" w:hAnsi="Times New Roman" w:cs="Times New Roman"/>
                    </w:rPr>
                    <w:t>400</w:t>
                  </w:r>
                </w:p>
              </w:tc>
              <w:tc>
                <w:tcPr>
                  <w:tcW w:w="427" w:type="pct"/>
                  <w:noWrap w:val="0"/>
                  <w:vAlign w:val="center"/>
                </w:tcPr>
                <w:p>
                  <w:pPr>
                    <w:jc w:val="center"/>
                    <w:rPr>
                      <w:rFonts w:hint="default" w:ascii="Times New Roman" w:hAnsi="Times New Roman" w:cs="Times New Roman"/>
                    </w:rPr>
                  </w:pPr>
                  <w:r>
                    <w:rPr>
                      <w:rFonts w:hint="default" w:ascii="Times New Roman" w:hAnsi="Times New Roman" w:cs="Times New Roman"/>
                    </w:rPr>
                    <w:t>400</w:t>
                  </w:r>
                </w:p>
              </w:tc>
              <w:tc>
                <w:tcPr>
                  <w:tcW w:w="427" w:type="pct"/>
                  <w:noWrap w:val="0"/>
                  <w:vAlign w:val="center"/>
                </w:tcPr>
                <w:p>
                  <w:pPr>
                    <w:jc w:val="center"/>
                    <w:rPr>
                      <w:rFonts w:hint="default" w:ascii="Times New Roman" w:hAnsi="Times New Roman" w:cs="Times New Roman"/>
                    </w:rPr>
                  </w:pPr>
                  <w:r>
                    <w:rPr>
                      <w:rFonts w:hint="default" w:ascii="Times New Roman" w:hAnsi="Times New Roman" w:cs="Times New Roman"/>
                    </w:rPr>
                    <w:t>400</w:t>
                  </w:r>
                </w:p>
              </w:tc>
              <w:tc>
                <w:tcPr>
                  <w:tcW w:w="426" w:type="pct"/>
                  <w:noWrap w:val="0"/>
                  <w:vAlign w:val="center"/>
                </w:tcPr>
                <w:p>
                  <w:pPr>
                    <w:jc w:val="center"/>
                    <w:rPr>
                      <w:rFonts w:hint="default" w:ascii="Times New Roman" w:hAnsi="Times New Roman" w:cs="Times New Roman"/>
                    </w:rPr>
                  </w:pPr>
                  <w:r>
                    <w:rPr>
                      <w:rFonts w:hint="default" w:ascii="Times New Roman" w:hAnsi="Times New Roman" w:cs="Times New Roman"/>
                    </w:rPr>
                    <w:t>400</w:t>
                  </w:r>
                </w:p>
              </w:tc>
              <w:tc>
                <w:tcPr>
                  <w:tcW w:w="427" w:type="pct"/>
                  <w:noWrap w:val="0"/>
                  <w:vAlign w:val="center"/>
                </w:tcPr>
                <w:p>
                  <w:pPr>
                    <w:jc w:val="center"/>
                    <w:rPr>
                      <w:rFonts w:hint="default" w:ascii="Times New Roman" w:hAnsi="Times New Roman" w:cs="Times New Roman"/>
                    </w:rPr>
                  </w:pPr>
                  <w:r>
                    <w:rPr>
                      <w:rFonts w:hint="default" w:ascii="Times New Roman" w:hAnsi="Times New Roman" w:cs="Times New Roman"/>
                    </w:rPr>
                    <w:t>400</w:t>
                  </w:r>
                </w:p>
              </w:tc>
              <w:tc>
                <w:tcPr>
                  <w:tcW w:w="426" w:type="pct"/>
                  <w:noWrap w:val="0"/>
                  <w:vAlign w:val="center"/>
                </w:tcPr>
                <w:p>
                  <w:pPr>
                    <w:jc w:val="center"/>
                    <w:rPr>
                      <w:rFonts w:hint="default" w:ascii="Times New Roman" w:hAnsi="Times New Roman" w:cs="Times New Roman"/>
                    </w:rPr>
                  </w:pPr>
                  <w:r>
                    <w:rPr>
                      <w:rFonts w:hint="default" w:ascii="Times New Roman" w:hAnsi="Times New Roman" w:cs="Times New Roman"/>
                    </w:rPr>
                    <w:t>80</w:t>
                  </w:r>
                </w:p>
              </w:tc>
              <w:tc>
                <w:tcPr>
                  <w:tcW w:w="426" w:type="pct"/>
                  <w:noWrap w:val="0"/>
                  <w:vAlign w:val="center"/>
                </w:tcPr>
                <w:p>
                  <w:pPr>
                    <w:jc w:val="center"/>
                    <w:rPr>
                      <w:rFonts w:hint="default" w:ascii="Times New Roman" w:hAnsi="Times New Roman" w:cs="Times New Roman"/>
                    </w:rPr>
                  </w:pPr>
                  <w:r>
                    <w:rPr>
                      <w:rFonts w:hint="default" w:ascii="Times New Roman" w:hAnsi="Times New Roman" w:cs="Times New Roman"/>
                    </w:rPr>
                    <w:t>80</w:t>
                  </w:r>
                </w:p>
              </w:tc>
              <w:tc>
                <w:tcPr>
                  <w:tcW w:w="424" w:type="pct"/>
                  <w:noWrap w:val="0"/>
                  <w:vAlign w:val="center"/>
                </w:tcPr>
                <w:p>
                  <w:pPr>
                    <w:jc w:val="center"/>
                    <w:rPr>
                      <w:rFonts w:hint="default" w:ascii="Times New Roman" w:hAnsi="Times New Roman" w:cs="Times New Roman"/>
                    </w:rPr>
                  </w:pPr>
                  <w:r>
                    <w:rPr>
                      <w:rFonts w:hint="default" w:ascii="Times New Roman" w:hAnsi="Times New Roman" w:cs="Times New Roman"/>
                    </w:rPr>
                    <w:t>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continue"/>
                  <w:noWrap w:val="0"/>
                  <w:vAlign w:val="center"/>
                </w:tcPr>
                <w:p>
                  <w:pPr>
                    <w:jc w:val="center"/>
                    <w:rPr>
                      <w:rFonts w:hint="default" w:ascii="Times New Roman" w:hAnsi="Times New Roman" w:cs="Times New Roman"/>
                    </w:rPr>
                  </w:pPr>
                </w:p>
              </w:tc>
              <w:tc>
                <w:tcPr>
                  <w:tcW w:w="773" w:type="pct"/>
                  <w:noWrap w:val="0"/>
                  <w:vAlign w:val="center"/>
                </w:tcPr>
                <w:p>
                  <w:pPr>
                    <w:jc w:val="center"/>
                    <w:rPr>
                      <w:rFonts w:hint="default" w:ascii="Times New Roman" w:hAnsi="Times New Roman" w:cs="Times New Roman"/>
                    </w:rPr>
                  </w:pPr>
                  <w:r>
                    <w:rPr>
                      <w:rFonts w:hint="default" w:ascii="Times New Roman" w:hAnsi="Times New Roman" w:cs="Times New Roman"/>
                    </w:rPr>
                    <w:t>2-4</w:t>
                  </w:r>
                </w:p>
              </w:tc>
              <w:tc>
                <w:tcPr>
                  <w:tcW w:w="425" w:type="pct"/>
                  <w:noWrap w:val="0"/>
                  <w:vAlign w:val="center"/>
                </w:tcPr>
                <w:p>
                  <w:pPr>
                    <w:jc w:val="center"/>
                    <w:rPr>
                      <w:rFonts w:hint="default" w:ascii="Times New Roman" w:hAnsi="Times New Roman" w:cs="Times New Roman"/>
                    </w:rPr>
                  </w:pPr>
                  <w:r>
                    <w:rPr>
                      <w:rFonts w:hint="default" w:ascii="Times New Roman" w:hAnsi="Times New Roman" w:cs="Times New Roman"/>
                    </w:rPr>
                    <w:t>700</w:t>
                  </w:r>
                </w:p>
              </w:tc>
              <w:tc>
                <w:tcPr>
                  <w:tcW w:w="427" w:type="pct"/>
                  <w:noWrap w:val="0"/>
                  <w:vAlign w:val="center"/>
                </w:tcPr>
                <w:p>
                  <w:pPr>
                    <w:jc w:val="center"/>
                    <w:rPr>
                      <w:rFonts w:hint="default" w:ascii="Times New Roman" w:hAnsi="Times New Roman" w:cs="Times New Roman"/>
                    </w:rPr>
                  </w:pPr>
                  <w:r>
                    <w:rPr>
                      <w:rFonts w:hint="default" w:ascii="Times New Roman" w:hAnsi="Times New Roman" w:cs="Times New Roman"/>
                    </w:rPr>
                    <w:t>470</w:t>
                  </w:r>
                </w:p>
              </w:tc>
              <w:tc>
                <w:tcPr>
                  <w:tcW w:w="427" w:type="pct"/>
                  <w:noWrap w:val="0"/>
                  <w:vAlign w:val="center"/>
                </w:tcPr>
                <w:p>
                  <w:pPr>
                    <w:jc w:val="center"/>
                    <w:rPr>
                      <w:rFonts w:hint="default" w:ascii="Times New Roman" w:hAnsi="Times New Roman" w:cs="Times New Roman"/>
                    </w:rPr>
                  </w:pPr>
                  <w:r>
                    <w:rPr>
                      <w:rFonts w:hint="default" w:ascii="Times New Roman" w:hAnsi="Times New Roman" w:cs="Times New Roman"/>
                    </w:rPr>
                    <w:t>350</w:t>
                  </w:r>
                </w:p>
              </w:tc>
              <w:tc>
                <w:tcPr>
                  <w:tcW w:w="427" w:type="pct"/>
                  <w:noWrap w:val="0"/>
                  <w:vAlign w:val="center"/>
                </w:tcPr>
                <w:p>
                  <w:pPr>
                    <w:jc w:val="center"/>
                    <w:rPr>
                      <w:rFonts w:hint="default" w:ascii="Times New Roman" w:hAnsi="Times New Roman" w:cs="Times New Roman"/>
                    </w:rPr>
                  </w:pPr>
                  <w:r>
                    <w:rPr>
                      <w:rFonts w:hint="default" w:ascii="Times New Roman" w:hAnsi="Times New Roman" w:cs="Times New Roman"/>
                    </w:rPr>
                    <w:t>700</w:t>
                  </w:r>
                </w:p>
              </w:tc>
              <w:tc>
                <w:tcPr>
                  <w:tcW w:w="426" w:type="pct"/>
                  <w:noWrap w:val="0"/>
                  <w:vAlign w:val="center"/>
                </w:tcPr>
                <w:p>
                  <w:pPr>
                    <w:jc w:val="center"/>
                    <w:rPr>
                      <w:rFonts w:hint="default" w:ascii="Times New Roman" w:hAnsi="Times New Roman" w:cs="Times New Roman"/>
                    </w:rPr>
                  </w:pPr>
                  <w:r>
                    <w:rPr>
                      <w:rFonts w:hint="default" w:ascii="Times New Roman" w:hAnsi="Times New Roman" w:cs="Times New Roman"/>
                    </w:rPr>
                    <w:t>470</w:t>
                  </w:r>
                </w:p>
              </w:tc>
              <w:tc>
                <w:tcPr>
                  <w:tcW w:w="427" w:type="pct"/>
                  <w:noWrap w:val="0"/>
                  <w:vAlign w:val="center"/>
                </w:tcPr>
                <w:p>
                  <w:pPr>
                    <w:jc w:val="center"/>
                    <w:rPr>
                      <w:rFonts w:hint="default" w:ascii="Times New Roman" w:hAnsi="Times New Roman" w:cs="Times New Roman"/>
                    </w:rPr>
                  </w:pPr>
                  <w:r>
                    <w:rPr>
                      <w:rFonts w:hint="default" w:ascii="Times New Roman" w:hAnsi="Times New Roman" w:cs="Times New Roman"/>
                    </w:rPr>
                    <w:t>350</w:t>
                  </w:r>
                </w:p>
              </w:tc>
              <w:tc>
                <w:tcPr>
                  <w:tcW w:w="426" w:type="pct"/>
                  <w:noWrap w:val="0"/>
                  <w:vAlign w:val="center"/>
                </w:tcPr>
                <w:p>
                  <w:pPr>
                    <w:jc w:val="center"/>
                    <w:rPr>
                      <w:rFonts w:hint="default" w:ascii="Times New Roman" w:hAnsi="Times New Roman" w:cs="Times New Roman"/>
                    </w:rPr>
                  </w:pPr>
                  <w:r>
                    <w:rPr>
                      <w:rFonts w:hint="default" w:ascii="Times New Roman" w:hAnsi="Times New Roman" w:cs="Times New Roman"/>
                    </w:rPr>
                    <w:t>380</w:t>
                  </w:r>
                </w:p>
              </w:tc>
              <w:tc>
                <w:tcPr>
                  <w:tcW w:w="426" w:type="pct"/>
                  <w:noWrap w:val="0"/>
                  <w:vAlign w:val="center"/>
                </w:tcPr>
                <w:p>
                  <w:pPr>
                    <w:jc w:val="center"/>
                    <w:rPr>
                      <w:rFonts w:hint="default" w:ascii="Times New Roman" w:hAnsi="Times New Roman" w:cs="Times New Roman"/>
                    </w:rPr>
                  </w:pPr>
                  <w:r>
                    <w:rPr>
                      <w:rFonts w:hint="default" w:ascii="Times New Roman" w:hAnsi="Times New Roman" w:cs="Times New Roman"/>
                    </w:rPr>
                    <w:t>250</w:t>
                  </w:r>
                </w:p>
              </w:tc>
              <w:tc>
                <w:tcPr>
                  <w:tcW w:w="424" w:type="pct"/>
                  <w:noWrap w:val="0"/>
                  <w:vAlign w:val="center"/>
                </w:tcPr>
                <w:p>
                  <w:pPr>
                    <w:jc w:val="center"/>
                    <w:rPr>
                      <w:rFonts w:hint="default" w:ascii="Times New Roman" w:hAnsi="Times New Roman" w:cs="Times New Roman"/>
                    </w:rPr>
                  </w:pPr>
                  <w:r>
                    <w:rPr>
                      <w:rFonts w:hint="default" w:ascii="Times New Roman" w:hAnsi="Times New Roman" w:cs="Times New Roman"/>
                    </w:rPr>
                    <w:t>190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continue"/>
                  <w:noWrap w:val="0"/>
                  <w:vAlign w:val="center"/>
                </w:tcPr>
                <w:p>
                  <w:pPr>
                    <w:jc w:val="center"/>
                    <w:rPr>
                      <w:rFonts w:hint="default" w:ascii="Times New Roman" w:hAnsi="Times New Roman" w:cs="Times New Roman"/>
                    </w:rPr>
                  </w:pPr>
                </w:p>
              </w:tc>
              <w:tc>
                <w:tcPr>
                  <w:tcW w:w="773" w:type="pct"/>
                  <w:noWrap w:val="0"/>
                  <w:vAlign w:val="center"/>
                </w:tcPr>
                <w:p>
                  <w:pPr>
                    <w:jc w:val="center"/>
                    <w:rPr>
                      <w:rFonts w:hint="default" w:ascii="Times New Roman" w:hAnsi="Times New Roman" w:cs="Times New Roman"/>
                    </w:rPr>
                  </w:pPr>
                  <w:r>
                    <w:rPr>
                      <w:rFonts w:hint="default" w:ascii="Times New Roman" w:hAnsi="Times New Roman" w:cs="Times New Roman"/>
                    </w:rPr>
                    <w:t>＞4</w:t>
                  </w:r>
                </w:p>
              </w:tc>
              <w:tc>
                <w:tcPr>
                  <w:tcW w:w="425" w:type="pct"/>
                  <w:noWrap w:val="0"/>
                  <w:vAlign w:val="center"/>
                </w:tcPr>
                <w:p>
                  <w:pPr>
                    <w:jc w:val="center"/>
                    <w:rPr>
                      <w:rFonts w:hint="default" w:ascii="Times New Roman" w:hAnsi="Times New Roman" w:cs="Times New Roman"/>
                    </w:rPr>
                  </w:pPr>
                  <w:r>
                    <w:rPr>
                      <w:rFonts w:hint="default" w:ascii="Times New Roman" w:hAnsi="Times New Roman" w:cs="Times New Roman"/>
                    </w:rPr>
                    <w:t>530</w:t>
                  </w:r>
                </w:p>
              </w:tc>
              <w:tc>
                <w:tcPr>
                  <w:tcW w:w="427" w:type="pct"/>
                  <w:noWrap w:val="0"/>
                  <w:vAlign w:val="center"/>
                </w:tcPr>
                <w:p>
                  <w:pPr>
                    <w:jc w:val="center"/>
                    <w:rPr>
                      <w:rFonts w:hint="default" w:ascii="Times New Roman" w:hAnsi="Times New Roman" w:cs="Times New Roman"/>
                    </w:rPr>
                  </w:pPr>
                  <w:r>
                    <w:rPr>
                      <w:rFonts w:hint="default" w:ascii="Times New Roman" w:hAnsi="Times New Roman" w:cs="Times New Roman"/>
                    </w:rPr>
                    <w:t>350</w:t>
                  </w:r>
                </w:p>
              </w:tc>
              <w:tc>
                <w:tcPr>
                  <w:tcW w:w="427" w:type="pct"/>
                  <w:noWrap w:val="0"/>
                  <w:vAlign w:val="center"/>
                </w:tcPr>
                <w:p>
                  <w:pPr>
                    <w:jc w:val="center"/>
                    <w:rPr>
                      <w:rFonts w:hint="default" w:ascii="Times New Roman" w:hAnsi="Times New Roman" w:cs="Times New Roman"/>
                    </w:rPr>
                  </w:pPr>
                  <w:r>
                    <w:rPr>
                      <w:rFonts w:hint="default" w:ascii="Times New Roman" w:hAnsi="Times New Roman" w:cs="Times New Roman"/>
                    </w:rPr>
                    <w:t>260</w:t>
                  </w:r>
                </w:p>
              </w:tc>
              <w:tc>
                <w:tcPr>
                  <w:tcW w:w="427" w:type="pct"/>
                  <w:noWrap w:val="0"/>
                  <w:vAlign w:val="center"/>
                </w:tcPr>
                <w:p>
                  <w:pPr>
                    <w:jc w:val="center"/>
                    <w:rPr>
                      <w:rFonts w:hint="default" w:ascii="Times New Roman" w:hAnsi="Times New Roman" w:cs="Times New Roman"/>
                    </w:rPr>
                  </w:pPr>
                  <w:r>
                    <w:rPr>
                      <w:rFonts w:hint="default" w:ascii="Times New Roman" w:hAnsi="Times New Roman" w:cs="Times New Roman"/>
                    </w:rPr>
                    <w:t>530</w:t>
                  </w:r>
                </w:p>
              </w:tc>
              <w:tc>
                <w:tcPr>
                  <w:tcW w:w="426" w:type="pct"/>
                  <w:noWrap w:val="0"/>
                  <w:vAlign w:val="center"/>
                </w:tcPr>
                <w:p>
                  <w:pPr>
                    <w:jc w:val="center"/>
                    <w:rPr>
                      <w:rFonts w:hint="default" w:ascii="Times New Roman" w:hAnsi="Times New Roman" w:cs="Times New Roman"/>
                    </w:rPr>
                  </w:pPr>
                  <w:r>
                    <w:rPr>
                      <w:rFonts w:hint="default" w:ascii="Times New Roman" w:hAnsi="Times New Roman" w:cs="Times New Roman"/>
                    </w:rPr>
                    <w:t>350</w:t>
                  </w:r>
                </w:p>
              </w:tc>
              <w:tc>
                <w:tcPr>
                  <w:tcW w:w="427" w:type="pct"/>
                  <w:noWrap w:val="0"/>
                  <w:vAlign w:val="center"/>
                </w:tcPr>
                <w:p>
                  <w:pPr>
                    <w:jc w:val="center"/>
                    <w:rPr>
                      <w:rFonts w:hint="default" w:ascii="Times New Roman" w:hAnsi="Times New Roman" w:cs="Times New Roman"/>
                    </w:rPr>
                  </w:pPr>
                  <w:r>
                    <w:rPr>
                      <w:rFonts w:hint="default" w:ascii="Times New Roman" w:hAnsi="Times New Roman" w:cs="Times New Roman"/>
                    </w:rPr>
                    <w:t>260</w:t>
                  </w:r>
                </w:p>
              </w:tc>
              <w:tc>
                <w:tcPr>
                  <w:tcW w:w="426" w:type="pct"/>
                  <w:noWrap w:val="0"/>
                  <w:vAlign w:val="center"/>
                </w:tcPr>
                <w:p>
                  <w:pPr>
                    <w:jc w:val="center"/>
                    <w:rPr>
                      <w:rFonts w:hint="default" w:ascii="Times New Roman" w:hAnsi="Times New Roman" w:cs="Times New Roman"/>
                    </w:rPr>
                  </w:pPr>
                  <w:r>
                    <w:rPr>
                      <w:rFonts w:hint="default" w:ascii="Times New Roman" w:hAnsi="Times New Roman" w:cs="Times New Roman"/>
                    </w:rPr>
                    <w:t>290</w:t>
                  </w:r>
                </w:p>
              </w:tc>
              <w:tc>
                <w:tcPr>
                  <w:tcW w:w="426" w:type="pct"/>
                  <w:noWrap w:val="0"/>
                  <w:vAlign w:val="center"/>
                </w:tcPr>
                <w:p>
                  <w:pPr>
                    <w:jc w:val="center"/>
                    <w:rPr>
                      <w:rFonts w:hint="default" w:ascii="Times New Roman" w:hAnsi="Times New Roman" w:cs="Times New Roman"/>
                    </w:rPr>
                  </w:pPr>
                  <w:r>
                    <w:rPr>
                      <w:rFonts w:hint="default" w:ascii="Times New Roman" w:hAnsi="Times New Roman" w:cs="Times New Roman"/>
                    </w:rPr>
                    <w:t>190</w:t>
                  </w:r>
                </w:p>
              </w:tc>
              <w:tc>
                <w:tcPr>
                  <w:tcW w:w="424" w:type="pct"/>
                  <w:noWrap w:val="0"/>
                  <w:vAlign w:val="center"/>
                </w:tcPr>
                <w:p>
                  <w:pPr>
                    <w:jc w:val="center"/>
                    <w:rPr>
                      <w:rFonts w:hint="default" w:ascii="Times New Roman" w:hAnsi="Times New Roman" w:cs="Times New Roman"/>
                    </w:rPr>
                  </w:pPr>
                  <w:r>
                    <w:rPr>
                      <w:rFonts w:hint="default" w:ascii="Times New Roman" w:hAnsi="Times New Roman" w:cs="Times New Roman"/>
                    </w:rPr>
                    <w:t>140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restart"/>
                  <w:noWrap w:val="0"/>
                  <w:vAlign w:val="center"/>
                </w:tcPr>
                <w:p>
                  <w:pPr>
                    <w:jc w:val="center"/>
                    <w:rPr>
                      <w:rFonts w:hint="default" w:ascii="Times New Roman" w:hAnsi="Times New Roman" w:cs="Times New Roman"/>
                    </w:rPr>
                  </w:pPr>
                  <w:r>
                    <w:rPr>
                      <w:rFonts w:hint="default" w:ascii="Times New Roman" w:hAnsi="Times New Roman" w:cs="Times New Roman"/>
                    </w:rPr>
                    <w:t>B</w:t>
                  </w:r>
                </w:p>
              </w:tc>
              <w:tc>
                <w:tcPr>
                  <w:tcW w:w="773" w:type="pct"/>
                  <w:noWrap w:val="0"/>
                  <w:vAlign w:val="center"/>
                </w:tcPr>
                <w:p>
                  <w:pPr>
                    <w:jc w:val="center"/>
                    <w:rPr>
                      <w:rFonts w:hint="default" w:ascii="Times New Roman" w:hAnsi="Times New Roman" w:cs="Times New Roman"/>
                    </w:rPr>
                  </w:pPr>
                  <w:r>
                    <w:rPr>
                      <w:rFonts w:hint="default" w:ascii="Times New Roman" w:hAnsi="Times New Roman" w:cs="Times New Roman"/>
                    </w:rPr>
                    <w:t>＜2</w:t>
                  </w:r>
                </w:p>
              </w:tc>
              <w:tc>
                <w:tcPr>
                  <w:tcW w:w="1280" w:type="pct"/>
                  <w:gridSpan w:val="3"/>
                  <w:noWrap w:val="0"/>
                  <w:vAlign w:val="center"/>
                </w:tcPr>
                <w:p>
                  <w:pPr>
                    <w:jc w:val="center"/>
                    <w:rPr>
                      <w:rFonts w:hint="default" w:ascii="Times New Roman" w:hAnsi="Times New Roman" w:cs="Times New Roman"/>
                    </w:rPr>
                  </w:pPr>
                  <w:r>
                    <w:rPr>
                      <w:rFonts w:hint="default" w:ascii="Times New Roman" w:hAnsi="Times New Roman" w:cs="Times New Roman"/>
                    </w:rPr>
                    <w:t>0.01</w:t>
                  </w:r>
                </w:p>
              </w:tc>
              <w:tc>
                <w:tcPr>
                  <w:tcW w:w="1280" w:type="pct"/>
                  <w:gridSpan w:val="3"/>
                  <w:noWrap w:val="0"/>
                  <w:vAlign w:val="center"/>
                </w:tcPr>
                <w:p>
                  <w:pPr>
                    <w:jc w:val="center"/>
                    <w:rPr>
                      <w:rFonts w:hint="default" w:ascii="Times New Roman" w:hAnsi="Times New Roman" w:cs="Times New Roman"/>
                    </w:rPr>
                  </w:pPr>
                  <w:r>
                    <w:rPr>
                      <w:rFonts w:hint="default" w:ascii="Times New Roman" w:hAnsi="Times New Roman" w:cs="Times New Roman"/>
                    </w:rPr>
                    <w:t>0.015</w:t>
                  </w:r>
                </w:p>
              </w:tc>
              <w:tc>
                <w:tcPr>
                  <w:tcW w:w="1277" w:type="pct"/>
                  <w:gridSpan w:val="3"/>
                  <w:noWrap w:val="0"/>
                  <w:vAlign w:val="center"/>
                </w:tcPr>
                <w:p>
                  <w:pPr>
                    <w:jc w:val="center"/>
                    <w:rPr>
                      <w:rFonts w:hint="default" w:ascii="Times New Roman" w:hAnsi="Times New Roman" w:cs="Times New Roman"/>
                    </w:rPr>
                  </w:pPr>
                  <w:r>
                    <w:rPr>
                      <w:rFonts w:hint="default" w:ascii="Times New Roman" w:hAnsi="Times New Roman" w:cs="Times New Roman"/>
                    </w:rPr>
                    <w:t>0.015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continue"/>
                  <w:noWrap w:val="0"/>
                  <w:vAlign w:val="center"/>
                </w:tcPr>
                <w:p>
                  <w:pPr>
                    <w:jc w:val="center"/>
                    <w:rPr>
                      <w:rFonts w:hint="default" w:ascii="Times New Roman" w:hAnsi="Times New Roman" w:cs="Times New Roman"/>
                    </w:rPr>
                  </w:pPr>
                </w:p>
              </w:tc>
              <w:tc>
                <w:tcPr>
                  <w:tcW w:w="773" w:type="pct"/>
                  <w:noWrap w:val="0"/>
                  <w:vAlign w:val="center"/>
                </w:tcPr>
                <w:p>
                  <w:pPr>
                    <w:jc w:val="center"/>
                    <w:rPr>
                      <w:rFonts w:hint="default" w:ascii="Times New Roman" w:hAnsi="Times New Roman" w:cs="Times New Roman"/>
                    </w:rPr>
                  </w:pPr>
                  <w:r>
                    <w:rPr>
                      <w:rFonts w:hint="default" w:ascii="Times New Roman" w:hAnsi="Times New Roman" w:cs="Times New Roman"/>
                    </w:rPr>
                    <w:t>＞2</w:t>
                  </w:r>
                </w:p>
              </w:tc>
              <w:tc>
                <w:tcPr>
                  <w:tcW w:w="1280" w:type="pct"/>
                  <w:gridSpan w:val="3"/>
                  <w:noWrap w:val="0"/>
                  <w:vAlign w:val="center"/>
                </w:tcPr>
                <w:p>
                  <w:pPr>
                    <w:jc w:val="center"/>
                    <w:rPr>
                      <w:rFonts w:hint="default" w:ascii="Times New Roman" w:hAnsi="Times New Roman" w:cs="Times New Roman"/>
                    </w:rPr>
                  </w:pPr>
                  <w:r>
                    <w:rPr>
                      <w:rFonts w:hint="default" w:ascii="Times New Roman" w:hAnsi="Times New Roman" w:cs="Times New Roman"/>
                    </w:rPr>
                    <w:t>0.021</w:t>
                  </w:r>
                </w:p>
              </w:tc>
              <w:tc>
                <w:tcPr>
                  <w:tcW w:w="1280" w:type="pct"/>
                  <w:gridSpan w:val="3"/>
                  <w:noWrap w:val="0"/>
                  <w:vAlign w:val="center"/>
                </w:tcPr>
                <w:p>
                  <w:pPr>
                    <w:jc w:val="center"/>
                    <w:rPr>
                      <w:rFonts w:hint="default" w:ascii="Times New Roman" w:hAnsi="Times New Roman" w:cs="Times New Roman"/>
                    </w:rPr>
                  </w:pPr>
                  <w:r>
                    <w:rPr>
                      <w:rFonts w:hint="default" w:ascii="Times New Roman" w:hAnsi="Times New Roman" w:cs="Times New Roman"/>
                    </w:rPr>
                    <w:t>0.036</w:t>
                  </w:r>
                </w:p>
              </w:tc>
              <w:tc>
                <w:tcPr>
                  <w:tcW w:w="1277" w:type="pct"/>
                  <w:gridSpan w:val="3"/>
                  <w:noWrap w:val="0"/>
                  <w:vAlign w:val="center"/>
                </w:tcPr>
                <w:p>
                  <w:pPr>
                    <w:jc w:val="center"/>
                    <w:rPr>
                      <w:rFonts w:hint="default" w:ascii="Times New Roman" w:hAnsi="Times New Roman" w:cs="Times New Roman"/>
                    </w:rPr>
                  </w:pPr>
                  <w:r>
                    <w:rPr>
                      <w:rFonts w:hint="default" w:ascii="Times New Roman" w:hAnsi="Times New Roman" w:cs="Times New Roman"/>
                    </w:rPr>
                    <w:t>0.036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restart"/>
                  <w:noWrap w:val="0"/>
                  <w:vAlign w:val="center"/>
                </w:tcPr>
                <w:p>
                  <w:pPr>
                    <w:jc w:val="center"/>
                    <w:rPr>
                      <w:rFonts w:hint="default" w:ascii="Times New Roman" w:hAnsi="Times New Roman" w:cs="Times New Roman"/>
                    </w:rPr>
                  </w:pPr>
                  <w:r>
                    <w:rPr>
                      <w:rFonts w:hint="default" w:ascii="Times New Roman" w:hAnsi="Times New Roman" w:cs="Times New Roman"/>
                    </w:rPr>
                    <w:t>C</w:t>
                  </w:r>
                </w:p>
              </w:tc>
              <w:tc>
                <w:tcPr>
                  <w:tcW w:w="773" w:type="pct"/>
                  <w:noWrap w:val="0"/>
                  <w:vAlign w:val="center"/>
                </w:tcPr>
                <w:p>
                  <w:pPr>
                    <w:jc w:val="center"/>
                    <w:rPr>
                      <w:rFonts w:hint="default" w:ascii="Times New Roman" w:hAnsi="Times New Roman" w:cs="Times New Roman"/>
                    </w:rPr>
                  </w:pPr>
                  <w:r>
                    <w:rPr>
                      <w:rFonts w:hint="default" w:ascii="Times New Roman" w:hAnsi="Times New Roman" w:cs="Times New Roman"/>
                    </w:rPr>
                    <w:t>＜2</w:t>
                  </w:r>
                </w:p>
              </w:tc>
              <w:tc>
                <w:tcPr>
                  <w:tcW w:w="1280" w:type="pct"/>
                  <w:gridSpan w:val="3"/>
                  <w:noWrap w:val="0"/>
                  <w:vAlign w:val="center"/>
                </w:tcPr>
                <w:p>
                  <w:pPr>
                    <w:jc w:val="center"/>
                    <w:rPr>
                      <w:rFonts w:hint="default" w:ascii="Times New Roman" w:hAnsi="Times New Roman" w:cs="Times New Roman"/>
                    </w:rPr>
                  </w:pPr>
                  <w:r>
                    <w:rPr>
                      <w:rFonts w:hint="default" w:ascii="Times New Roman" w:hAnsi="Times New Roman" w:cs="Times New Roman"/>
                    </w:rPr>
                    <w:t>1.85</w:t>
                  </w:r>
                </w:p>
              </w:tc>
              <w:tc>
                <w:tcPr>
                  <w:tcW w:w="1280" w:type="pct"/>
                  <w:gridSpan w:val="3"/>
                  <w:noWrap w:val="0"/>
                  <w:vAlign w:val="center"/>
                </w:tcPr>
                <w:p>
                  <w:pPr>
                    <w:jc w:val="center"/>
                    <w:rPr>
                      <w:rFonts w:hint="default" w:ascii="Times New Roman" w:hAnsi="Times New Roman" w:cs="Times New Roman"/>
                    </w:rPr>
                  </w:pPr>
                  <w:r>
                    <w:rPr>
                      <w:rFonts w:hint="default" w:ascii="Times New Roman" w:hAnsi="Times New Roman" w:cs="Times New Roman"/>
                    </w:rPr>
                    <w:t>1.79</w:t>
                  </w:r>
                </w:p>
              </w:tc>
              <w:tc>
                <w:tcPr>
                  <w:tcW w:w="1277" w:type="pct"/>
                  <w:gridSpan w:val="3"/>
                  <w:noWrap w:val="0"/>
                  <w:vAlign w:val="center"/>
                </w:tcPr>
                <w:p>
                  <w:pPr>
                    <w:jc w:val="center"/>
                    <w:rPr>
                      <w:rFonts w:hint="default" w:ascii="Times New Roman" w:hAnsi="Times New Roman" w:cs="Times New Roman"/>
                    </w:rPr>
                  </w:pPr>
                  <w:r>
                    <w:rPr>
                      <w:rFonts w:hint="default" w:ascii="Times New Roman" w:hAnsi="Times New Roman" w:cs="Times New Roman"/>
                    </w:rPr>
                    <w:t>1.79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continue"/>
                  <w:noWrap w:val="0"/>
                  <w:vAlign w:val="center"/>
                </w:tcPr>
                <w:p>
                  <w:pPr>
                    <w:jc w:val="center"/>
                    <w:rPr>
                      <w:rFonts w:hint="default" w:ascii="Times New Roman" w:hAnsi="Times New Roman" w:cs="Times New Roman"/>
                    </w:rPr>
                  </w:pPr>
                </w:p>
              </w:tc>
              <w:tc>
                <w:tcPr>
                  <w:tcW w:w="773" w:type="pct"/>
                  <w:noWrap w:val="0"/>
                  <w:vAlign w:val="center"/>
                </w:tcPr>
                <w:p>
                  <w:pPr>
                    <w:jc w:val="center"/>
                    <w:rPr>
                      <w:rFonts w:hint="default" w:ascii="Times New Roman" w:hAnsi="Times New Roman" w:cs="Times New Roman"/>
                    </w:rPr>
                  </w:pPr>
                  <w:r>
                    <w:rPr>
                      <w:rFonts w:hint="default" w:ascii="Times New Roman" w:hAnsi="Times New Roman" w:cs="Times New Roman"/>
                    </w:rPr>
                    <w:t>＞2</w:t>
                  </w:r>
                </w:p>
              </w:tc>
              <w:tc>
                <w:tcPr>
                  <w:tcW w:w="1280" w:type="pct"/>
                  <w:gridSpan w:val="3"/>
                  <w:noWrap w:val="0"/>
                  <w:vAlign w:val="center"/>
                </w:tcPr>
                <w:p>
                  <w:pPr>
                    <w:jc w:val="center"/>
                    <w:rPr>
                      <w:rFonts w:hint="default" w:ascii="Times New Roman" w:hAnsi="Times New Roman" w:cs="Times New Roman"/>
                    </w:rPr>
                  </w:pPr>
                  <w:r>
                    <w:rPr>
                      <w:rFonts w:hint="default" w:ascii="Times New Roman" w:hAnsi="Times New Roman" w:cs="Times New Roman"/>
                    </w:rPr>
                    <w:t>1.85</w:t>
                  </w:r>
                </w:p>
              </w:tc>
              <w:tc>
                <w:tcPr>
                  <w:tcW w:w="1280" w:type="pct"/>
                  <w:gridSpan w:val="3"/>
                  <w:noWrap w:val="0"/>
                  <w:vAlign w:val="center"/>
                </w:tcPr>
                <w:p>
                  <w:pPr>
                    <w:jc w:val="center"/>
                    <w:rPr>
                      <w:rFonts w:hint="default" w:ascii="Times New Roman" w:hAnsi="Times New Roman" w:cs="Times New Roman"/>
                    </w:rPr>
                  </w:pPr>
                  <w:r>
                    <w:rPr>
                      <w:rFonts w:hint="default" w:ascii="Times New Roman" w:hAnsi="Times New Roman" w:cs="Times New Roman"/>
                    </w:rPr>
                    <w:t>1.77</w:t>
                  </w:r>
                </w:p>
              </w:tc>
              <w:tc>
                <w:tcPr>
                  <w:tcW w:w="1277" w:type="pct"/>
                  <w:gridSpan w:val="3"/>
                  <w:noWrap w:val="0"/>
                  <w:vAlign w:val="center"/>
                </w:tcPr>
                <w:p>
                  <w:pPr>
                    <w:jc w:val="center"/>
                    <w:rPr>
                      <w:rFonts w:hint="default" w:ascii="Times New Roman" w:hAnsi="Times New Roman" w:cs="Times New Roman"/>
                    </w:rPr>
                  </w:pPr>
                  <w:r>
                    <w:rPr>
                      <w:rFonts w:hint="default" w:ascii="Times New Roman" w:hAnsi="Times New Roman" w:cs="Times New Roman"/>
                    </w:rPr>
                    <w:t>1.77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restart"/>
                  <w:noWrap w:val="0"/>
                  <w:vAlign w:val="center"/>
                </w:tcPr>
                <w:p>
                  <w:pPr>
                    <w:jc w:val="center"/>
                    <w:rPr>
                      <w:rFonts w:hint="default" w:ascii="Times New Roman" w:hAnsi="Times New Roman" w:cs="Times New Roman"/>
                    </w:rPr>
                  </w:pPr>
                  <w:r>
                    <w:rPr>
                      <w:rFonts w:hint="default" w:ascii="Times New Roman" w:hAnsi="Times New Roman" w:cs="Times New Roman"/>
                    </w:rPr>
                    <w:t>D</w:t>
                  </w:r>
                </w:p>
              </w:tc>
              <w:tc>
                <w:tcPr>
                  <w:tcW w:w="773" w:type="pct"/>
                  <w:noWrap w:val="0"/>
                  <w:vAlign w:val="center"/>
                </w:tcPr>
                <w:p>
                  <w:pPr>
                    <w:jc w:val="center"/>
                    <w:rPr>
                      <w:rFonts w:hint="default" w:ascii="Times New Roman" w:hAnsi="Times New Roman" w:cs="Times New Roman"/>
                    </w:rPr>
                  </w:pPr>
                  <w:r>
                    <w:rPr>
                      <w:rFonts w:hint="default" w:ascii="Times New Roman" w:hAnsi="Times New Roman" w:cs="Times New Roman"/>
                    </w:rPr>
                    <w:t>＜2</w:t>
                  </w:r>
                </w:p>
              </w:tc>
              <w:tc>
                <w:tcPr>
                  <w:tcW w:w="1280" w:type="pct"/>
                  <w:gridSpan w:val="3"/>
                  <w:noWrap w:val="0"/>
                  <w:vAlign w:val="center"/>
                </w:tcPr>
                <w:p>
                  <w:pPr>
                    <w:jc w:val="center"/>
                    <w:rPr>
                      <w:rFonts w:hint="default" w:ascii="Times New Roman" w:hAnsi="Times New Roman" w:cs="Times New Roman"/>
                    </w:rPr>
                  </w:pPr>
                  <w:r>
                    <w:rPr>
                      <w:rFonts w:hint="default" w:ascii="Times New Roman" w:hAnsi="Times New Roman" w:cs="Times New Roman"/>
                    </w:rPr>
                    <w:t>0.78</w:t>
                  </w:r>
                </w:p>
              </w:tc>
              <w:tc>
                <w:tcPr>
                  <w:tcW w:w="1280" w:type="pct"/>
                  <w:gridSpan w:val="3"/>
                  <w:noWrap w:val="0"/>
                  <w:vAlign w:val="center"/>
                </w:tcPr>
                <w:p>
                  <w:pPr>
                    <w:jc w:val="center"/>
                    <w:rPr>
                      <w:rFonts w:hint="default" w:ascii="Times New Roman" w:hAnsi="Times New Roman" w:cs="Times New Roman"/>
                    </w:rPr>
                  </w:pPr>
                  <w:r>
                    <w:rPr>
                      <w:rFonts w:hint="default" w:ascii="Times New Roman" w:hAnsi="Times New Roman" w:cs="Times New Roman"/>
                    </w:rPr>
                    <w:t>0.78</w:t>
                  </w:r>
                </w:p>
              </w:tc>
              <w:tc>
                <w:tcPr>
                  <w:tcW w:w="1277" w:type="pct"/>
                  <w:gridSpan w:val="3"/>
                  <w:noWrap w:val="0"/>
                  <w:vAlign w:val="center"/>
                </w:tcPr>
                <w:p>
                  <w:pPr>
                    <w:jc w:val="center"/>
                    <w:rPr>
                      <w:rFonts w:hint="default" w:ascii="Times New Roman" w:hAnsi="Times New Roman" w:cs="Times New Roman"/>
                    </w:rPr>
                  </w:pPr>
                  <w:r>
                    <w:rPr>
                      <w:rFonts w:hint="default" w:ascii="Times New Roman" w:hAnsi="Times New Roman" w:cs="Times New Roman"/>
                    </w:rPr>
                    <w:t>0.57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8" w:hRule="atLeast"/>
                <w:jc w:val="center"/>
              </w:trPr>
              <w:tc>
                <w:tcPr>
                  <w:tcW w:w="387" w:type="pct"/>
                  <w:vMerge w:val="continue"/>
                  <w:noWrap w:val="0"/>
                  <w:vAlign w:val="center"/>
                </w:tcPr>
                <w:p>
                  <w:pPr>
                    <w:jc w:val="center"/>
                    <w:rPr>
                      <w:rFonts w:hint="default" w:ascii="Times New Roman" w:hAnsi="Times New Roman" w:cs="Times New Roman"/>
                    </w:rPr>
                  </w:pPr>
                </w:p>
              </w:tc>
              <w:tc>
                <w:tcPr>
                  <w:tcW w:w="773" w:type="pct"/>
                  <w:noWrap w:val="0"/>
                  <w:vAlign w:val="center"/>
                </w:tcPr>
                <w:p>
                  <w:pPr>
                    <w:jc w:val="center"/>
                    <w:rPr>
                      <w:rFonts w:hint="default" w:ascii="Times New Roman" w:hAnsi="Times New Roman" w:cs="Times New Roman"/>
                    </w:rPr>
                  </w:pPr>
                  <w:r>
                    <w:rPr>
                      <w:rFonts w:hint="default" w:ascii="Times New Roman" w:hAnsi="Times New Roman" w:cs="Times New Roman"/>
                    </w:rPr>
                    <w:t>＞2</w:t>
                  </w:r>
                </w:p>
              </w:tc>
              <w:tc>
                <w:tcPr>
                  <w:tcW w:w="1280" w:type="pct"/>
                  <w:gridSpan w:val="3"/>
                  <w:noWrap w:val="0"/>
                  <w:vAlign w:val="center"/>
                </w:tcPr>
                <w:p>
                  <w:pPr>
                    <w:jc w:val="center"/>
                    <w:rPr>
                      <w:rFonts w:hint="default" w:ascii="Times New Roman" w:hAnsi="Times New Roman" w:cs="Times New Roman"/>
                    </w:rPr>
                  </w:pPr>
                  <w:r>
                    <w:rPr>
                      <w:rFonts w:hint="default" w:ascii="Times New Roman" w:hAnsi="Times New Roman" w:cs="Times New Roman"/>
                    </w:rPr>
                    <w:t>0.84</w:t>
                  </w:r>
                </w:p>
              </w:tc>
              <w:tc>
                <w:tcPr>
                  <w:tcW w:w="1280" w:type="pct"/>
                  <w:gridSpan w:val="3"/>
                  <w:noWrap w:val="0"/>
                  <w:vAlign w:val="center"/>
                </w:tcPr>
                <w:p>
                  <w:pPr>
                    <w:jc w:val="center"/>
                    <w:rPr>
                      <w:rFonts w:hint="default" w:ascii="Times New Roman" w:hAnsi="Times New Roman" w:cs="Times New Roman"/>
                    </w:rPr>
                  </w:pPr>
                  <w:r>
                    <w:rPr>
                      <w:rFonts w:hint="default" w:ascii="Times New Roman" w:hAnsi="Times New Roman" w:cs="Times New Roman"/>
                    </w:rPr>
                    <w:t>0.84</w:t>
                  </w:r>
                </w:p>
              </w:tc>
              <w:tc>
                <w:tcPr>
                  <w:tcW w:w="1277" w:type="pct"/>
                  <w:gridSpan w:val="3"/>
                  <w:noWrap w:val="0"/>
                  <w:vAlign w:val="center"/>
                </w:tcPr>
                <w:p>
                  <w:pPr>
                    <w:jc w:val="center"/>
                    <w:rPr>
                      <w:rFonts w:hint="default" w:ascii="Times New Roman" w:hAnsi="Times New Roman" w:cs="Times New Roman"/>
                    </w:rPr>
                  </w:pPr>
                  <w:r>
                    <w:rPr>
                      <w:rFonts w:hint="default" w:ascii="Times New Roman" w:hAnsi="Times New Roman" w:cs="Times New Roman"/>
                    </w:rPr>
                    <w:t>0.76</w:t>
                  </w:r>
                </w:p>
              </w:tc>
            </w:tr>
          </w:tbl>
          <w:p>
            <w:pPr>
              <w:pStyle w:val="62"/>
              <w:ind w:firstLine="480"/>
              <w:rPr>
                <w:sz w:val="24"/>
                <w:szCs w:val="24"/>
                <w:lang w:val="en-US" w:eastAsia="zh-CN"/>
              </w:rPr>
            </w:pPr>
            <w:r>
              <w:rPr>
                <w:sz w:val="24"/>
                <w:szCs w:val="24"/>
                <w:lang w:val="en-US" w:eastAsia="zh-CN"/>
              </w:rPr>
              <w:t>根据计算公式对无组织源计算卫生防护距离，详细参数及计算结果见下表。</w:t>
            </w:r>
          </w:p>
          <w:p>
            <w:pPr>
              <w:pStyle w:val="6"/>
              <w:keepNext/>
              <w:ind w:firstLine="480" w:firstLineChars="200"/>
              <w:rPr>
                <w:rFonts w:ascii="Times New Roman" w:hAnsi="Times New Roman"/>
                <w:sz w:val="24"/>
                <w:szCs w:val="24"/>
                <w:lang w:val="en-US" w:eastAsia="zh-CN"/>
              </w:rPr>
            </w:pPr>
            <w:r>
              <w:rPr>
                <w:rFonts w:ascii="Times New Roman" w:hAnsi="Times New Roman"/>
                <w:sz w:val="24"/>
                <w:szCs w:val="24"/>
                <w:lang w:val="en-US" w:eastAsia="zh-CN"/>
              </w:rPr>
              <w:t>表</w:t>
            </w:r>
            <w:r>
              <w:rPr>
                <w:rFonts w:hint="eastAsia" w:ascii="Times New Roman" w:hAnsi="Times New Roman"/>
                <w:sz w:val="24"/>
                <w:szCs w:val="24"/>
                <w:lang w:val="en-US" w:eastAsia="zh-CN"/>
              </w:rPr>
              <w:t>34</w:t>
            </w:r>
            <w:r>
              <w:rPr>
                <w:rFonts w:ascii="Times New Roman" w:hAnsi="Times New Roman"/>
                <w:sz w:val="24"/>
                <w:szCs w:val="24"/>
                <w:lang w:val="en-US" w:eastAsia="zh-CN"/>
              </w:rPr>
              <w:t xml:space="preserve">                   卫生防护距离计算参数及结果</w:t>
            </w:r>
          </w:p>
          <w:tbl>
            <w:tblPr>
              <w:tblStyle w:val="2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463"/>
              <w:gridCol w:w="1294"/>
              <w:gridCol w:w="1513"/>
              <w:gridCol w:w="1414"/>
              <w:gridCol w:w="1414"/>
              <w:gridCol w:w="14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18"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污染物</w:t>
                  </w:r>
                </w:p>
              </w:tc>
              <w:tc>
                <w:tcPr>
                  <w:tcW w:w="1309"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无组织源强</w:t>
                  </w:r>
                </w:p>
                <w:p>
                  <w:pPr>
                    <w:jc w:val="center"/>
                    <w:rPr>
                      <w:rFonts w:hint="default" w:ascii="Times New Roman" w:hAnsi="Times New Roman" w:cs="Times New Roman"/>
                      <w:color w:val="auto"/>
                    </w:rPr>
                  </w:pPr>
                  <w:r>
                    <w:rPr>
                      <w:rFonts w:hint="default" w:ascii="Times New Roman" w:hAnsi="Times New Roman" w:cs="Times New Roman"/>
                      <w:color w:val="auto"/>
                    </w:rPr>
                    <w:t>kg/h</w:t>
                  </w:r>
                </w:p>
              </w:tc>
              <w:tc>
                <w:tcPr>
                  <w:tcW w:w="1530"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环境质量标准</w:t>
                  </w:r>
                </w:p>
                <w:p>
                  <w:pPr>
                    <w:jc w:val="center"/>
                    <w:rPr>
                      <w:rFonts w:hint="default" w:ascii="Times New Roman" w:hAnsi="Times New Roman" w:cs="Times New Roman"/>
                      <w:color w:val="auto"/>
                    </w:rPr>
                  </w:pPr>
                  <w:r>
                    <w:rPr>
                      <w:rFonts w:hint="default" w:ascii="Times New Roman" w:hAnsi="Times New Roman" w:cs="Times New Roman"/>
                      <w:color w:val="auto"/>
                    </w:rPr>
                    <w:t>C</w:t>
                  </w:r>
                  <w:r>
                    <w:rPr>
                      <w:rFonts w:hint="default" w:ascii="Times New Roman" w:hAnsi="Times New Roman" w:cs="Times New Roman"/>
                      <w:color w:val="auto"/>
                      <w:vertAlign w:val="subscript"/>
                    </w:rPr>
                    <w:t>m</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1455"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无组织源面积</w:t>
                  </w:r>
                </w:p>
                <w:p>
                  <w:pPr>
                    <w:jc w:val="center"/>
                    <w:rPr>
                      <w:rFonts w:hint="default" w:ascii="Times New Roman" w:hAnsi="Times New Roman" w:cs="Times New Roman"/>
                      <w:color w:val="auto"/>
                      <w:vertAlign w:val="superscript"/>
                    </w:rPr>
                  </w:pPr>
                  <w:r>
                    <w:rPr>
                      <w:rFonts w:hint="default" w:ascii="Times New Roman" w:hAnsi="Times New Roman" w:cs="Times New Roman"/>
                      <w:color w:val="auto"/>
                    </w:rPr>
                    <w:t>m</w:t>
                  </w:r>
                  <w:r>
                    <w:rPr>
                      <w:rFonts w:hint="default" w:ascii="Times New Roman" w:hAnsi="Times New Roman" w:cs="Times New Roman"/>
                      <w:color w:val="auto"/>
                      <w:vertAlign w:val="superscript"/>
                    </w:rPr>
                    <w:t>2</w:t>
                  </w:r>
                </w:p>
              </w:tc>
              <w:tc>
                <w:tcPr>
                  <w:tcW w:w="1453"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计算结果</w:t>
                  </w:r>
                </w:p>
                <w:p>
                  <w:pPr>
                    <w:jc w:val="center"/>
                    <w:rPr>
                      <w:rFonts w:hint="default" w:ascii="Times New Roman" w:hAnsi="Times New Roman" w:cs="Times New Roman"/>
                      <w:color w:val="auto"/>
                    </w:rPr>
                  </w:pPr>
                  <w:r>
                    <w:rPr>
                      <w:rFonts w:hint="default" w:ascii="Times New Roman" w:hAnsi="Times New Roman" w:cs="Times New Roman"/>
                      <w:color w:val="auto"/>
                    </w:rPr>
                    <w:t>m</w:t>
                  </w:r>
                </w:p>
              </w:tc>
              <w:tc>
                <w:tcPr>
                  <w:tcW w:w="1452"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确定距离</w:t>
                  </w:r>
                </w:p>
                <w:p>
                  <w:pPr>
                    <w:jc w:val="center"/>
                    <w:rPr>
                      <w:rFonts w:hint="default" w:ascii="Times New Roman" w:hAnsi="Times New Roman" w:cs="Times New Roman"/>
                      <w:color w:val="auto"/>
                    </w:rPr>
                  </w:pPr>
                  <w:r>
                    <w:rPr>
                      <w:rFonts w:hint="default" w:ascii="Times New Roman" w:hAnsi="Times New Roman" w:cs="Times New Roman"/>
                      <w:color w:val="auto"/>
                    </w:rPr>
                    <w:t>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18"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粉尘</w:t>
                  </w:r>
                </w:p>
              </w:tc>
              <w:tc>
                <w:tcPr>
                  <w:tcW w:w="1309" w:type="dxa"/>
                  <w:noWrap w:val="0"/>
                  <w:vAlign w:val="center"/>
                </w:tcPr>
                <w:p>
                  <w:pPr>
                    <w:jc w:val="center"/>
                    <w:rPr>
                      <w:rFonts w:hint="default" w:ascii="Times New Roman" w:hAnsi="Times New Roman" w:cs="Times New Roman"/>
                      <w:color w:val="auto"/>
                    </w:rPr>
                  </w:pPr>
                  <w:r>
                    <w:rPr>
                      <w:rFonts w:hint="default" w:ascii="Times New Roman" w:hAnsi="Times New Roman" w:eastAsia="宋体" w:cs="Times New Roman"/>
                      <w:b w:val="0"/>
                      <w:bCs/>
                      <w:color w:val="auto"/>
                      <w:sz w:val="21"/>
                      <w:szCs w:val="21"/>
                      <w:highlight w:val="none"/>
                      <w:lang w:val="en-US" w:eastAsia="zh-CN"/>
                    </w:rPr>
                    <w:t>0.000635</w:t>
                  </w:r>
                </w:p>
              </w:tc>
              <w:tc>
                <w:tcPr>
                  <w:tcW w:w="1530"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0.9</w:t>
                  </w:r>
                </w:p>
              </w:tc>
              <w:tc>
                <w:tcPr>
                  <w:tcW w:w="1455"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2700</w:t>
                  </w:r>
                </w:p>
              </w:tc>
              <w:tc>
                <w:tcPr>
                  <w:tcW w:w="1453"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0.011</w:t>
                  </w:r>
                </w:p>
              </w:tc>
              <w:tc>
                <w:tcPr>
                  <w:tcW w:w="1452"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50</w:t>
                  </w:r>
                </w:p>
              </w:tc>
            </w:tr>
          </w:tbl>
          <w:p>
            <w:pPr>
              <w:snapToGrid w:val="0"/>
              <w:spacing w:line="360" w:lineRule="auto"/>
              <w:ind w:firstLine="480" w:firstLineChars="200"/>
              <w:rPr>
                <w:rFonts w:hint="default" w:ascii="Times New Roman" w:hAnsi="Times New Roman" w:cs="Times New Roman"/>
                <w:b/>
                <w:sz w:val="24"/>
                <w:szCs w:val="24"/>
                <w:lang w:eastAsia="zh-CN"/>
              </w:rPr>
            </w:pPr>
            <w:r>
              <w:rPr>
                <w:rFonts w:hint="default" w:ascii="Times New Roman" w:hAnsi="Times New Roman" w:cs="Times New Roman"/>
                <w:color w:val="auto"/>
                <w:sz w:val="24"/>
                <w:szCs w:val="24"/>
              </w:rPr>
              <w:t>经计算本项目粉尘无组织排放卫生防护距离为</w:t>
            </w:r>
            <w:r>
              <w:rPr>
                <w:rFonts w:hint="default" w:ascii="Times New Roman" w:hAnsi="Times New Roman" w:cs="Times New Roman"/>
                <w:color w:val="auto"/>
                <w:sz w:val="24"/>
                <w:szCs w:val="24"/>
                <w:lang w:val="en-US" w:eastAsia="zh-CN"/>
              </w:rPr>
              <w:t>0.011</w:t>
            </w:r>
            <w:r>
              <w:rPr>
                <w:rFonts w:hint="default" w:ascii="Times New Roman" w:hAnsi="Times New Roman" w:cs="Times New Roman"/>
                <w:color w:val="auto"/>
                <w:sz w:val="24"/>
                <w:szCs w:val="24"/>
              </w:rPr>
              <w:t>m，根据取值原则确定本次建设工程应设卫生防护距离为50m，根据卫生防护距离包络图可知，本项</w:t>
            </w:r>
            <w:r>
              <w:rPr>
                <w:sz w:val="24"/>
                <w:szCs w:val="24"/>
              </w:rPr>
              <w:t>目卫生防护区域范围为项目东厂界外</w:t>
            </w:r>
            <w:r>
              <w:rPr>
                <w:color w:val="auto"/>
                <w:sz w:val="24"/>
                <w:szCs w:val="24"/>
              </w:rPr>
              <w:t>50m、南</w:t>
            </w:r>
            <w:r>
              <w:rPr>
                <w:sz w:val="24"/>
                <w:szCs w:val="24"/>
              </w:rPr>
              <w:t>厂界外</w:t>
            </w:r>
            <w:r>
              <w:rPr>
                <w:rFonts w:hint="eastAsia"/>
                <w:sz w:val="24"/>
                <w:szCs w:val="24"/>
                <w:lang w:val="en-US" w:eastAsia="zh-CN"/>
              </w:rPr>
              <w:t>43</w:t>
            </w:r>
            <w:r>
              <w:rPr>
                <w:sz w:val="24"/>
                <w:szCs w:val="24"/>
              </w:rPr>
              <w:t>m、西厂界外</w:t>
            </w:r>
            <w:r>
              <w:rPr>
                <w:rFonts w:hint="eastAsia"/>
                <w:sz w:val="24"/>
                <w:szCs w:val="24"/>
                <w:lang w:val="en-US" w:eastAsia="zh-CN"/>
              </w:rPr>
              <w:t>50</w:t>
            </w:r>
            <w:r>
              <w:rPr>
                <w:sz w:val="24"/>
                <w:szCs w:val="24"/>
              </w:rPr>
              <w:t>m、北厂界外50m范围。根据现场调查，本项目卫生防护距离之内没有敏感点分布，满足卫生防护距离要求。</w:t>
            </w:r>
          </w:p>
          <w:p>
            <w:pPr>
              <w:snapToGrid w:val="0"/>
              <w:spacing w:line="480" w:lineRule="exact"/>
              <w:ind w:firstLine="482" w:firstLineChars="200"/>
              <w:jc w:val="left"/>
              <w:rPr>
                <w:rFonts w:hint="default" w:ascii="Times New Roman" w:hAnsi="Times New Roman" w:cs="Times New Roman"/>
                <w:b/>
                <w:sz w:val="24"/>
                <w:szCs w:val="24"/>
              </w:rPr>
            </w:pPr>
            <w:r>
              <w:rPr>
                <w:rFonts w:hint="default" w:ascii="Times New Roman" w:hAnsi="Times New Roman" w:cs="Times New Roman"/>
                <w:b/>
                <w:sz w:val="24"/>
                <w:szCs w:val="24"/>
                <w:lang w:eastAsia="zh-CN"/>
              </w:rPr>
              <w:t>（二）</w:t>
            </w:r>
            <w:r>
              <w:rPr>
                <w:rFonts w:hint="default" w:ascii="Times New Roman" w:hAnsi="Times New Roman" w:cs="Times New Roman"/>
                <w:b/>
                <w:sz w:val="24"/>
                <w:szCs w:val="24"/>
              </w:rPr>
              <w:t>水环境影响分析</w:t>
            </w:r>
          </w:p>
          <w:p>
            <w:pPr>
              <w:keepNext w:val="0"/>
              <w:keepLines w:val="0"/>
              <w:pageBreakBefore w:val="0"/>
              <w:widowControl w:val="0"/>
              <w:kinsoku/>
              <w:wordWrap/>
              <w:overflowPunct/>
              <w:topLinePunct w:val="0"/>
              <w:bidi w:val="0"/>
              <w:adjustRightInd w:val="0"/>
              <w:snapToGrid w:val="0"/>
              <w:spacing w:line="520" w:lineRule="exact"/>
              <w:ind w:firstLine="482" w:firstLineChars="200"/>
              <w:jc w:val="both"/>
              <w:rPr>
                <w:rFonts w:hint="default" w:ascii="Times New Roman" w:hAnsi="Times New Roman" w:eastAsia="宋体" w:cs="Times New Roman"/>
                <w:b/>
                <w:bCs/>
                <w:kern w:val="2"/>
                <w:sz w:val="24"/>
                <w:lang w:val="en-US" w:eastAsia="zh-CN" w:bidi="ar-SA"/>
              </w:rPr>
            </w:pPr>
            <w:r>
              <w:rPr>
                <w:rFonts w:hint="default" w:ascii="Times New Roman" w:hAnsi="Times New Roman" w:eastAsia="宋体" w:cs="Times New Roman"/>
                <w:b/>
                <w:bCs/>
                <w:kern w:val="2"/>
                <w:sz w:val="24"/>
                <w:lang w:val="en-US" w:eastAsia="zh-CN" w:bidi="ar-SA"/>
              </w:rPr>
              <w:t>1、生活污水</w:t>
            </w:r>
          </w:p>
          <w:p>
            <w:pPr>
              <w:keepNext w:val="0"/>
              <w:keepLines w:val="0"/>
              <w:pageBreakBefore w:val="0"/>
              <w:widowControl w:val="0"/>
              <w:kinsoku/>
              <w:wordWrap/>
              <w:overflowPunct/>
              <w:topLinePunct w:val="0"/>
              <w:bidi w:val="0"/>
              <w:adjustRightInd w:val="0"/>
              <w:snapToGrid w:val="0"/>
              <w:spacing w:line="520" w:lineRule="exact"/>
              <w:ind w:firstLine="480" w:firstLineChars="200"/>
              <w:jc w:val="both"/>
              <w:rPr>
                <w:rFonts w:hint="default" w:ascii="Times New Roman" w:hAnsi="Times New Roman" w:eastAsia="宋体" w:cs="Times New Roman"/>
                <w:kern w:val="2"/>
                <w:sz w:val="24"/>
                <w:lang w:val="en-US" w:eastAsia="zh-CN" w:bidi="ar-SA"/>
              </w:rPr>
            </w:pPr>
            <w:r>
              <w:rPr>
                <w:rFonts w:hint="default" w:ascii="Times New Roman" w:hAnsi="Times New Roman" w:eastAsia="宋体" w:cs="Times New Roman"/>
                <w:kern w:val="2"/>
                <w:sz w:val="24"/>
                <w:lang w:val="en-US" w:eastAsia="zh-CN" w:bidi="ar-SA"/>
              </w:rPr>
              <w:t>根据《环境影响评价技术导则 地表水环境》（HJ2.3-2018）确定项目地表水环境影响评价等级及评价范围，项目属“水污染影响型”建设项目。</w:t>
            </w:r>
          </w:p>
          <w:p>
            <w:pPr>
              <w:keepNext w:val="0"/>
              <w:keepLines w:val="0"/>
              <w:pageBreakBefore w:val="0"/>
              <w:widowControl w:val="0"/>
              <w:kinsoku/>
              <w:wordWrap/>
              <w:overflowPunct/>
              <w:topLinePunct w:val="0"/>
              <w:bidi w:val="0"/>
              <w:adjustRightInd w:val="0"/>
              <w:snapToGrid w:val="0"/>
              <w:spacing w:line="520" w:lineRule="exact"/>
              <w:ind w:firstLine="480" w:firstLineChars="200"/>
              <w:jc w:val="both"/>
              <w:rPr>
                <w:rFonts w:hint="default" w:ascii="Times New Roman" w:hAnsi="Times New Roman" w:eastAsia="宋体" w:cs="Times New Roman"/>
                <w:kern w:val="2"/>
                <w:sz w:val="24"/>
                <w:lang w:val="en-US" w:eastAsia="zh-CN" w:bidi="ar-SA"/>
              </w:rPr>
            </w:pPr>
            <w:r>
              <w:rPr>
                <w:rFonts w:hint="default" w:ascii="Times New Roman" w:hAnsi="Times New Roman" w:eastAsia="宋体" w:cs="Times New Roman"/>
                <w:kern w:val="2"/>
                <w:sz w:val="24"/>
                <w:lang w:val="en-US" w:eastAsia="zh-CN" w:bidi="ar-SA"/>
              </w:rPr>
              <w:t>本项目用水主要为生活用水，生活废水经厂区化粪池处理后排入新乡市贾屯污水处理厂处理。</w:t>
            </w:r>
          </w:p>
          <w:p>
            <w:pPr>
              <w:pStyle w:val="9"/>
              <w:spacing w:after="0" w:line="520" w:lineRule="exact"/>
              <w:ind w:left="0" w:leftChars="0" w:firstLine="480" w:firstLineChars="200"/>
              <w:rPr>
                <w:rFonts w:hint="default" w:ascii="Times New Roman" w:hAnsi="Times New Roman" w:cs="Times New Roman"/>
                <w:color w:val="000000"/>
                <w:sz w:val="24"/>
              </w:rPr>
            </w:pPr>
            <w:r>
              <w:rPr>
                <w:rFonts w:hint="default" w:ascii="Times New Roman" w:hAnsi="Times New Roman" w:cs="Times New Roman"/>
                <w:sz w:val="24"/>
              </w:rPr>
              <w:t>项目产生的废水主要为员工生活废水，项目共有员工</w:t>
            </w:r>
            <w:r>
              <w:rPr>
                <w:rFonts w:hint="eastAsia" w:ascii="Times New Roman" w:hAnsi="Times New Roman" w:cs="Times New Roman"/>
                <w:sz w:val="24"/>
                <w:lang w:val="en-US" w:eastAsia="zh-CN"/>
              </w:rPr>
              <w:t>10</w:t>
            </w:r>
            <w:r>
              <w:rPr>
                <w:rFonts w:hint="default" w:ascii="Times New Roman" w:hAnsi="Times New Roman" w:cs="Times New Roman"/>
                <w:sz w:val="24"/>
              </w:rPr>
              <w:t>名，年工作</w:t>
            </w:r>
            <w:r>
              <w:rPr>
                <w:rFonts w:hint="default" w:ascii="Times New Roman" w:hAnsi="Times New Roman" w:cs="Times New Roman"/>
                <w:sz w:val="24"/>
                <w:lang w:val="en-US" w:eastAsia="zh-CN"/>
              </w:rPr>
              <w:t>3</w:t>
            </w:r>
            <w:r>
              <w:rPr>
                <w:rFonts w:hint="default" w:ascii="Times New Roman" w:hAnsi="Times New Roman" w:cs="Times New Roman"/>
                <w:sz w:val="24"/>
              </w:rPr>
              <w:t>00天，不在厂区食宿。项目员工用水量按40L/d·p，项目用水量</w:t>
            </w:r>
            <w:r>
              <w:rPr>
                <w:rFonts w:hint="default" w:ascii="Times New Roman" w:hAnsi="Times New Roman" w:cs="Times New Roman"/>
                <w:color w:val="auto"/>
                <w:sz w:val="24"/>
              </w:rPr>
              <w:t>为</w:t>
            </w:r>
            <w:r>
              <w:rPr>
                <w:rFonts w:hint="eastAsia" w:ascii="Times New Roman" w:hAnsi="Times New Roman" w:cs="Times New Roman"/>
                <w:color w:val="auto"/>
                <w:sz w:val="24"/>
                <w:lang w:val="en-US" w:eastAsia="zh-CN"/>
              </w:rPr>
              <w:t>120</w:t>
            </w:r>
            <w:r>
              <w:rPr>
                <w:rFonts w:hint="default" w:ascii="Times New Roman" w:hAnsi="Times New Roman" w:cs="Times New Roman"/>
                <w:color w:val="auto"/>
                <w:sz w:val="24"/>
              </w:rPr>
              <w:t>t/a（</w:t>
            </w:r>
            <w:r>
              <w:rPr>
                <w:rFonts w:hint="eastAsia" w:ascii="Times New Roman" w:hAnsi="Times New Roman" w:cs="Times New Roman"/>
                <w:color w:val="auto"/>
                <w:sz w:val="24"/>
                <w:lang w:val="en-US" w:eastAsia="zh-CN"/>
              </w:rPr>
              <w:t>0.4</w:t>
            </w:r>
            <w:r>
              <w:rPr>
                <w:rFonts w:hint="default" w:ascii="Times New Roman" w:hAnsi="Times New Roman" w:cs="Times New Roman"/>
                <w:color w:val="auto"/>
                <w:sz w:val="24"/>
              </w:rPr>
              <w:t>t/d），排放量约</w:t>
            </w:r>
            <w:r>
              <w:rPr>
                <w:rFonts w:hint="eastAsia" w:ascii="Times New Roman" w:hAnsi="Times New Roman" w:cs="Times New Roman"/>
                <w:color w:val="auto"/>
                <w:sz w:val="24"/>
                <w:lang w:val="en-US" w:eastAsia="zh-CN"/>
              </w:rPr>
              <w:t>96</w:t>
            </w:r>
            <w:r>
              <w:rPr>
                <w:rFonts w:hint="default" w:ascii="Times New Roman" w:hAnsi="Times New Roman" w:cs="Times New Roman"/>
                <w:color w:val="auto"/>
                <w:sz w:val="24"/>
              </w:rPr>
              <w:t>t/a（</w:t>
            </w:r>
            <w:r>
              <w:rPr>
                <w:rFonts w:hint="eastAsia" w:ascii="Times New Roman" w:hAnsi="Times New Roman" w:cs="Times New Roman"/>
                <w:color w:val="auto"/>
                <w:sz w:val="24"/>
                <w:lang w:val="en-US" w:eastAsia="zh-CN"/>
              </w:rPr>
              <w:t>0.32</w:t>
            </w:r>
            <w:r>
              <w:rPr>
                <w:rFonts w:hint="default" w:ascii="Times New Roman" w:hAnsi="Times New Roman" w:cs="Times New Roman"/>
                <w:color w:val="auto"/>
                <w:sz w:val="24"/>
              </w:rPr>
              <w:t>t/d），类比确定生活污水中各污染物产生浓度分别为：COD300mg/L、SS250mg/L、NH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-N30mg/L、TP 4mg/L；废水污染物产生量为：</w:t>
            </w:r>
            <w:r>
              <w:rPr>
                <w:rFonts w:hint="default" w:ascii="Times New Roman" w:hAnsi="Times New Roman" w:cs="Times New Roman"/>
                <w:color w:val="auto"/>
                <w:sz w:val="24"/>
                <w:szCs w:val="24"/>
                <w:highlight w:val="none"/>
              </w:rPr>
              <w:t>COD</w:t>
            </w:r>
            <w:r>
              <w:rPr>
                <w:rFonts w:hint="eastAsia" w:ascii="Times New Roman" w:hAnsi="Times New Roman" w:cs="Times New Roman"/>
                <w:color w:val="auto"/>
                <w:sz w:val="24"/>
                <w:szCs w:val="24"/>
                <w:highlight w:val="none"/>
                <w:lang w:val="en-US" w:eastAsia="zh-CN"/>
              </w:rPr>
              <w:t>0.0288</w:t>
            </w:r>
            <w:r>
              <w:rPr>
                <w:rFonts w:hint="default" w:ascii="Times New Roman" w:hAnsi="Times New Roman" w:cs="Times New Roman"/>
                <w:color w:val="auto"/>
                <w:sz w:val="24"/>
                <w:szCs w:val="24"/>
                <w:highlight w:val="none"/>
              </w:rPr>
              <w:t xml:space="preserve">t/a，SS </w:t>
            </w:r>
            <w:r>
              <w:rPr>
                <w:rFonts w:hint="eastAsia" w:ascii="Times New Roman" w:hAnsi="Times New Roman" w:cs="Times New Roman"/>
                <w:color w:val="auto"/>
                <w:sz w:val="24"/>
                <w:szCs w:val="24"/>
                <w:highlight w:val="none"/>
                <w:lang w:val="en-US" w:eastAsia="zh-CN"/>
              </w:rPr>
              <w:t>0.024</w:t>
            </w:r>
            <w:r>
              <w:rPr>
                <w:rFonts w:hint="default" w:ascii="Times New Roman" w:hAnsi="Times New Roman" w:cs="Times New Roman"/>
                <w:color w:val="auto"/>
                <w:sz w:val="24"/>
                <w:szCs w:val="24"/>
                <w:highlight w:val="none"/>
              </w:rPr>
              <w:t>t/a，NH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-N</w:t>
            </w:r>
            <w:r>
              <w:rPr>
                <w:rFonts w:hint="eastAsia" w:ascii="Times New Roman" w:hAnsi="Times New Roman" w:cs="Times New Roman"/>
                <w:color w:val="auto"/>
                <w:sz w:val="24"/>
                <w:szCs w:val="24"/>
                <w:highlight w:val="none"/>
                <w:lang w:val="en-US" w:eastAsia="zh-CN"/>
              </w:rPr>
              <w:t>0.0029</w:t>
            </w:r>
            <w:r>
              <w:rPr>
                <w:rFonts w:hint="default" w:ascii="Times New Roman" w:hAnsi="Times New Roman" w:cs="Times New Roman"/>
                <w:color w:val="auto"/>
                <w:sz w:val="24"/>
                <w:szCs w:val="24"/>
                <w:highlight w:val="none"/>
              </w:rPr>
              <w:t xml:space="preserve">t/a，TP </w:t>
            </w:r>
            <w:r>
              <w:rPr>
                <w:rFonts w:hint="eastAsia" w:ascii="Times New Roman" w:hAnsi="Times New Roman" w:cs="Times New Roman"/>
                <w:color w:val="auto"/>
                <w:sz w:val="24"/>
                <w:szCs w:val="24"/>
                <w:highlight w:val="none"/>
                <w:lang w:val="en-US" w:eastAsia="zh-CN"/>
              </w:rPr>
              <w:t>0.0004</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sz w:val="24"/>
              </w:rPr>
              <w:t>该部分废水进入化粪池处理后排入污水管网，最后进入新乡市</w:t>
            </w:r>
            <w:r>
              <w:rPr>
                <w:rFonts w:hint="default" w:ascii="Times New Roman" w:hAnsi="Times New Roman" w:cs="Times New Roman"/>
                <w:color w:val="auto"/>
                <w:sz w:val="24"/>
                <w:highlight w:val="none"/>
              </w:rPr>
              <w:t>贾屯</w:t>
            </w:r>
            <w:r>
              <w:rPr>
                <w:rFonts w:hint="default" w:ascii="Times New Roman" w:hAnsi="Times New Roman" w:cs="Times New Roman"/>
                <w:color w:val="auto"/>
                <w:sz w:val="24"/>
              </w:rPr>
              <w:t>污水处理厂进一步处理。</w:t>
            </w:r>
          </w:p>
          <w:p>
            <w:pPr>
              <w:spacing w:line="520" w:lineRule="exact"/>
              <w:ind w:firstLine="480" w:firstLineChars="200"/>
              <w:rPr>
                <w:rFonts w:hint="default" w:ascii="Times New Roman" w:hAnsi="Times New Roman" w:eastAsia="宋体" w:cs="Times New Roman"/>
                <w:sz w:val="24"/>
              </w:rPr>
            </w:pPr>
            <w:r>
              <w:rPr>
                <w:rFonts w:hint="default" w:ascii="Times New Roman" w:hAnsi="Times New Roman" w:cs="Times New Roman"/>
                <w:sz w:val="24"/>
              </w:rPr>
              <w:t>项目生活污水经化粪池处理后，排入污水管网，最后进入新乡市</w:t>
            </w:r>
            <w:r>
              <w:rPr>
                <w:rFonts w:hint="default" w:ascii="Times New Roman" w:hAnsi="Times New Roman" w:cs="Times New Roman"/>
                <w:sz w:val="24"/>
                <w:highlight w:val="none"/>
              </w:rPr>
              <w:t>贾屯</w:t>
            </w:r>
            <w:r>
              <w:rPr>
                <w:rFonts w:hint="default" w:ascii="Times New Roman" w:hAnsi="Times New Roman" w:cs="Times New Roman"/>
                <w:sz w:val="24"/>
              </w:rPr>
              <w:t>污水处理厂进一步处理。项目生活污水经厂区化粪池处理后的污染物浓度为COD 250mg/L，SS 150mg/L，NH</w:t>
            </w:r>
            <w:r>
              <w:rPr>
                <w:rFonts w:hint="default" w:ascii="Times New Roman" w:hAnsi="Times New Roman" w:cs="Times New Roman"/>
                <w:sz w:val="24"/>
                <w:vertAlign w:val="subscript"/>
              </w:rPr>
              <w:t>3</w:t>
            </w:r>
            <w:r>
              <w:rPr>
                <w:rFonts w:hint="default" w:ascii="Times New Roman" w:hAnsi="Times New Roman" w:cs="Times New Roman"/>
                <w:sz w:val="24"/>
              </w:rPr>
              <w:t>-N 28mg/L，TP 3mg/L</w:t>
            </w:r>
            <w:r>
              <w:rPr>
                <w:rFonts w:hint="default" w:ascii="Times New Roman" w:hAnsi="Times New Roman" w:cs="Times New Roman"/>
                <w:kern w:val="0"/>
                <w:sz w:val="24"/>
              </w:rPr>
              <w:t>。</w:t>
            </w:r>
            <w:r>
              <w:rPr>
                <w:rFonts w:hint="default" w:ascii="Times New Roman" w:hAnsi="Times New Roman" w:cs="Times New Roman"/>
                <w:sz w:val="24"/>
              </w:rPr>
              <w:t>处理后的水质能够满足</w:t>
            </w:r>
            <w:r>
              <w:rPr>
                <w:rFonts w:hint="default" w:ascii="Times New Roman" w:hAnsi="Times New Roman" w:cs="Times New Roman"/>
                <w:kern w:val="0"/>
                <w:sz w:val="24"/>
              </w:rPr>
              <w:t>新乡市</w:t>
            </w:r>
            <w:r>
              <w:rPr>
                <w:rFonts w:hint="default" w:ascii="Times New Roman" w:hAnsi="Times New Roman" w:cs="Times New Roman"/>
                <w:kern w:val="0"/>
                <w:sz w:val="24"/>
                <w:highlight w:val="none"/>
              </w:rPr>
              <w:t>贾屯</w:t>
            </w:r>
            <w:r>
              <w:rPr>
                <w:rFonts w:hint="default" w:ascii="Times New Roman" w:hAnsi="Times New Roman" w:cs="Times New Roman"/>
                <w:kern w:val="0"/>
                <w:sz w:val="24"/>
              </w:rPr>
              <w:t>污水处理厂的收</w:t>
            </w:r>
            <w:r>
              <w:rPr>
                <w:rFonts w:hint="default" w:ascii="Times New Roman" w:hAnsi="Times New Roman" w:cs="Times New Roman"/>
                <w:kern w:val="0"/>
                <w:sz w:val="24"/>
                <w:highlight w:val="none"/>
              </w:rPr>
              <w:t>水</w:t>
            </w:r>
            <w:r>
              <w:rPr>
                <w:rFonts w:hint="default" w:ascii="Times New Roman" w:hAnsi="Times New Roman" w:cs="Times New Roman"/>
                <w:kern w:val="0"/>
                <w:sz w:val="24"/>
              </w:rPr>
              <w:t>标准（COD：450mg/L、SS：350mg/L、NH</w:t>
            </w:r>
            <w:r>
              <w:rPr>
                <w:rFonts w:hint="default" w:ascii="Times New Roman" w:hAnsi="Times New Roman" w:cs="Times New Roman"/>
                <w:kern w:val="0"/>
                <w:sz w:val="24"/>
                <w:vertAlign w:val="subscript"/>
              </w:rPr>
              <w:t>3</w:t>
            </w:r>
            <w:r>
              <w:rPr>
                <w:rFonts w:hint="default" w:ascii="Times New Roman" w:hAnsi="Times New Roman" w:cs="Times New Roman"/>
                <w:kern w:val="0"/>
                <w:sz w:val="24"/>
              </w:rPr>
              <w:t>-N：35mg/L、TP：4.0mg/L）。新乡市贾屯污水处理厂</w:t>
            </w:r>
            <w:r>
              <w:rPr>
                <w:rFonts w:hint="default" w:ascii="Times New Roman" w:hAnsi="Times New Roman" w:cs="Times New Roman"/>
                <w:sz w:val="24"/>
              </w:rPr>
              <w:t>的出水水质为《城镇污水处理厂污染物排放标准》（GB18918 -2002）一级A标准： COD 50mg/L、SS10mg/L、NH</w:t>
            </w:r>
            <w:r>
              <w:rPr>
                <w:rFonts w:hint="default" w:ascii="Times New Roman" w:hAnsi="Times New Roman" w:cs="Times New Roman"/>
                <w:sz w:val="24"/>
                <w:vertAlign w:val="subscript"/>
              </w:rPr>
              <w:t>3</w:t>
            </w:r>
            <w:r>
              <w:rPr>
                <w:rFonts w:hint="default" w:ascii="Times New Roman" w:hAnsi="Times New Roman" w:cs="Times New Roman"/>
                <w:sz w:val="24"/>
              </w:rPr>
              <w:t>-N 5mg/L、TP 0.5mg/L，按出水水质为（GB18918 -2002）一级A标准计算，项目废水经污水处理厂处理后最终排入外环境的COD：</w:t>
            </w:r>
            <w:r>
              <w:rPr>
                <w:rFonts w:hint="eastAsia" w:ascii="Times New Roman" w:hAnsi="Times New Roman" w:cs="Times New Roman"/>
                <w:sz w:val="24"/>
                <w:lang w:val="en-US" w:eastAsia="zh-CN"/>
              </w:rPr>
              <w:t>0.0048</w:t>
            </w:r>
            <w:r>
              <w:rPr>
                <w:rFonts w:hint="default" w:ascii="Times New Roman" w:hAnsi="Times New Roman" w:cs="Times New Roman"/>
                <w:sz w:val="24"/>
              </w:rPr>
              <w:t>t/a、</w:t>
            </w:r>
            <w:r>
              <w:rPr>
                <w:rFonts w:hint="default" w:ascii="Times New Roman" w:hAnsi="Times New Roman" w:cs="Times New Roman"/>
                <w:sz w:val="24"/>
                <w:highlight w:val="none"/>
              </w:rPr>
              <w:t>SS</w:t>
            </w:r>
            <w:r>
              <w:rPr>
                <w:rFonts w:hint="eastAsia" w:ascii="Times New Roman" w:hAnsi="Times New Roman" w:cs="Times New Roman"/>
                <w:sz w:val="24"/>
                <w:highlight w:val="none"/>
                <w:lang w:val="en-US" w:eastAsia="zh-CN"/>
              </w:rPr>
              <w:t>0.00096t</w:t>
            </w:r>
            <w:r>
              <w:rPr>
                <w:rFonts w:hint="default" w:ascii="Times New Roman" w:hAnsi="Times New Roman" w:cs="Times New Roman"/>
                <w:sz w:val="24"/>
                <w:highlight w:val="none"/>
              </w:rPr>
              <w:t>/a、NH</w:t>
            </w:r>
            <w:r>
              <w:rPr>
                <w:rFonts w:hint="default" w:ascii="Times New Roman" w:hAnsi="Times New Roman" w:cs="Times New Roman"/>
                <w:sz w:val="24"/>
                <w:highlight w:val="none"/>
                <w:vertAlign w:val="subscript"/>
              </w:rPr>
              <w:t>3</w:t>
            </w:r>
            <w:r>
              <w:rPr>
                <w:rFonts w:hint="default" w:ascii="Times New Roman" w:hAnsi="Times New Roman" w:cs="Times New Roman"/>
                <w:sz w:val="24"/>
                <w:highlight w:val="none"/>
              </w:rPr>
              <w:t>-N：</w:t>
            </w:r>
            <w:r>
              <w:rPr>
                <w:rFonts w:hint="default" w:ascii="Times New Roman" w:hAnsi="Times New Roman" w:cs="Times New Roman"/>
                <w:sz w:val="24"/>
                <w:highlight w:val="none"/>
                <w:lang w:val="en-US" w:eastAsia="zh-CN"/>
              </w:rPr>
              <w:t>0.000</w:t>
            </w:r>
            <w:r>
              <w:rPr>
                <w:rFonts w:hint="eastAsia" w:ascii="Times New Roman" w:hAnsi="Times New Roman" w:cs="Times New Roman"/>
                <w:sz w:val="24"/>
                <w:highlight w:val="none"/>
                <w:lang w:val="en-US" w:eastAsia="zh-CN"/>
              </w:rPr>
              <w:t>48</w:t>
            </w:r>
            <w:r>
              <w:rPr>
                <w:rFonts w:hint="default" w:ascii="Times New Roman" w:hAnsi="Times New Roman" w:cs="Times New Roman"/>
                <w:sz w:val="24"/>
                <w:highlight w:val="none"/>
              </w:rPr>
              <w:t>t/a、TP：</w:t>
            </w:r>
            <w:r>
              <w:rPr>
                <w:rFonts w:hint="eastAsia" w:ascii="Times New Roman" w:hAnsi="Times New Roman" w:cs="Times New Roman"/>
                <w:sz w:val="24"/>
                <w:highlight w:val="none"/>
                <w:lang w:eastAsia="zh-CN"/>
              </w:rPr>
              <w:t>0.0000</w:t>
            </w:r>
            <w:r>
              <w:rPr>
                <w:rFonts w:hint="eastAsia" w:ascii="Times New Roman" w:hAnsi="Times New Roman" w:cs="Times New Roman"/>
                <w:sz w:val="24"/>
                <w:highlight w:val="none"/>
                <w:lang w:val="en-US" w:eastAsia="zh-CN"/>
              </w:rPr>
              <w:t>5</w:t>
            </w:r>
            <w:r>
              <w:rPr>
                <w:rFonts w:hint="default" w:ascii="Times New Roman" w:hAnsi="Times New Roman" w:cs="Times New Roman"/>
                <w:sz w:val="24"/>
                <w:highlight w:val="none"/>
              </w:rPr>
              <w:t>t/a，建议总量控制指标为：</w:t>
            </w:r>
            <w:r>
              <w:rPr>
                <w:rFonts w:hint="default" w:ascii="Times New Roman" w:hAnsi="Times New Roman" w:cs="Times New Roman"/>
                <w:sz w:val="24"/>
              </w:rPr>
              <w:t>COD：</w:t>
            </w:r>
            <w:r>
              <w:rPr>
                <w:rFonts w:hint="eastAsia" w:ascii="Times New Roman" w:hAnsi="Times New Roman" w:cs="Times New Roman"/>
                <w:sz w:val="24"/>
                <w:lang w:val="en-US" w:eastAsia="zh-CN"/>
              </w:rPr>
              <w:t>0.0048</w:t>
            </w:r>
            <w:r>
              <w:rPr>
                <w:rFonts w:hint="default" w:ascii="Times New Roman" w:hAnsi="Times New Roman" w:cs="Times New Roman"/>
                <w:sz w:val="24"/>
              </w:rPr>
              <w:t>t/a、</w:t>
            </w:r>
            <w:r>
              <w:rPr>
                <w:rFonts w:hint="default" w:ascii="Times New Roman" w:hAnsi="Times New Roman" w:cs="Times New Roman"/>
                <w:sz w:val="24"/>
                <w:highlight w:val="none"/>
              </w:rPr>
              <w:t>NH</w:t>
            </w:r>
            <w:r>
              <w:rPr>
                <w:rFonts w:hint="default" w:ascii="Times New Roman" w:hAnsi="Times New Roman" w:cs="Times New Roman"/>
                <w:sz w:val="24"/>
                <w:highlight w:val="none"/>
                <w:vertAlign w:val="subscript"/>
              </w:rPr>
              <w:t>3</w:t>
            </w:r>
            <w:r>
              <w:rPr>
                <w:rFonts w:hint="default" w:ascii="Times New Roman" w:hAnsi="Times New Roman" w:cs="Times New Roman"/>
                <w:sz w:val="24"/>
                <w:highlight w:val="none"/>
              </w:rPr>
              <w:t>-N：</w:t>
            </w:r>
            <w:r>
              <w:rPr>
                <w:rFonts w:hint="default" w:ascii="Times New Roman" w:hAnsi="Times New Roman" w:cs="Times New Roman"/>
                <w:sz w:val="24"/>
                <w:highlight w:val="none"/>
                <w:lang w:val="en-US" w:eastAsia="zh-CN"/>
              </w:rPr>
              <w:t>0.000</w:t>
            </w:r>
            <w:r>
              <w:rPr>
                <w:rFonts w:hint="eastAsia" w:ascii="Times New Roman" w:hAnsi="Times New Roman" w:cs="Times New Roman"/>
                <w:sz w:val="24"/>
                <w:highlight w:val="none"/>
                <w:lang w:val="en-US" w:eastAsia="zh-CN"/>
              </w:rPr>
              <w:t>48</w:t>
            </w:r>
            <w:r>
              <w:rPr>
                <w:rFonts w:hint="default" w:ascii="Times New Roman" w:hAnsi="Times New Roman" w:cs="Times New Roman"/>
                <w:sz w:val="24"/>
                <w:highlight w:val="none"/>
              </w:rPr>
              <w:t>t/a、TP：</w:t>
            </w:r>
            <w:r>
              <w:rPr>
                <w:rFonts w:hint="eastAsia" w:ascii="Times New Roman" w:hAnsi="Times New Roman" w:cs="Times New Roman"/>
                <w:sz w:val="24"/>
                <w:highlight w:val="none"/>
                <w:lang w:eastAsia="zh-CN"/>
              </w:rPr>
              <w:t>0.0000</w:t>
            </w:r>
            <w:r>
              <w:rPr>
                <w:rFonts w:hint="eastAsia" w:ascii="Times New Roman" w:hAnsi="Times New Roman" w:cs="Times New Roman"/>
                <w:sz w:val="24"/>
                <w:highlight w:val="none"/>
                <w:lang w:val="en-US" w:eastAsia="zh-CN"/>
              </w:rPr>
              <w:t>5</w:t>
            </w:r>
            <w:r>
              <w:rPr>
                <w:rFonts w:hint="default" w:ascii="Times New Roman" w:hAnsi="Times New Roman" w:cs="Times New Roman"/>
                <w:sz w:val="24"/>
                <w:highlight w:val="none"/>
              </w:rPr>
              <w:t>t/a。</w:t>
            </w:r>
          </w:p>
          <w:p>
            <w:pPr>
              <w:pStyle w:val="58"/>
              <w:keepNext w:val="0"/>
              <w:keepLines w:val="0"/>
              <w:pageBreakBefore w:val="0"/>
              <w:widowControl w:val="0"/>
              <w:kinsoku/>
              <w:wordWrap/>
              <w:overflowPunct/>
              <w:topLinePunct w:val="0"/>
              <w:bidi w:val="0"/>
              <w:snapToGrid w:val="0"/>
              <w:spacing w:line="520" w:lineRule="exact"/>
              <w:ind w:firstLine="480" w:firstLineChars="200"/>
              <w:rPr>
                <w:rFonts w:hint="default" w:ascii="Times New Roman" w:hAnsi="Times New Roman" w:cs="Times New Roman"/>
              </w:rPr>
            </w:pPr>
            <w:r>
              <w:rPr>
                <w:rFonts w:hint="default" w:ascii="Times New Roman" w:hAnsi="Times New Roman" w:cs="Times New Roman"/>
              </w:rPr>
              <w:t>项目废水排放属于间接排放，根据《环境影响评价技术导则 地表水环境》（HJ 2.3-2018）规定，确定项目评价等级为三级B，因此地表水环境影响可不开展区域污染源调查，不进行水环境影响预测。本次评价仅对项目废水排入</w:t>
            </w:r>
            <w:r>
              <w:rPr>
                <w:rFonts w:hint="default" w:ascii="Times New Roman" w:hAnsi="Times New Roman" w:cs="Times New Roman"/>
                <w:bCs/>
                <w:sz w:val="24"/>
                <w:szCs w:val="22"/>
                <w:lang w:eastAsia="zh-CN"/>
              </w:rPr>
              <w:t>新乡市贾屯污水处理厂</w:t>
            </w:r>
            <w:r>
              <w:rPr>
                <w:rFonts w:hint="default" w:ascii="Times New Roman" w:hAnsi="Times New Roman" w:cs="Times New Roman"/>
              </w:rPr>
              <w:t>进一步处理的可行性进行分析。</w:t>
            </w:r>
          </w:p>
          <w:p>
            <w:pPr>
              <w:keepNext w:val="0"/>
              <w:keepLines w:val="0"/>
              <w:pageBreakBefore w:val="0"/>
              <w:widowControl w:val="0"/>
              <w:kinsoku/>
              <w:wordWrap/>
              <w:overflowPunct/>
              <w:topLinePunct w:val="0"/>
              <w:bidi w:val="0"/>
              <w:spacing w:after="0" w:line="520" w:lineRule="exact"/>
              <w:ind w:left="0" w:leftChars="0" w:firstLine="482" w:firstLineChars="200"/>
              <w:jc w:val="left"/>
              <w:rPr>
                <w:rFonts w:hint="default" w:ascii="Times New Roman" w:hAnsi="Times New Roman" w:eastAsia="宋体" w:cs="Times New Roman"/>
                <w:b/>
                <w:bCs/>
                <w:kern w:val="2"/>
                <w:sz w:val="24"/>
                <w:szCs w:val="22"/>
                <w:lang w:val="en-US" w:eastAsia="zh-CN" w:bidi="ar-SA"/>
              </w:rPr>
            </w:pPr>
            <w:r>
              <w:rPr>
                <w:rFonts w:hint="default" w:ascii="Times New Roman" w:hAnsi="Times New Roman" w:eastAsia="宋体" w:cs="Times New Roman"/>
                <w:b/>
                <w:bCs/>
                <w:kern w:val="2"/>
                <w:sz w:val="24"/>
                <w:szCs w:val="22"/>
                <w:lang w:val="en-US" w:eastAsia="zh-CN" w:bidi="ar-SA"/>
              </w:rPr>
              <w:t>2、项目污水纳入污水处理厂的衔接性分析</w:t>
            </w:r>
          </w:p>
          <w:p>
            <w:pPr>
              <w:pStyle w:val="9"/>
              <w:spacing w:after="0" w:line="520" w:lineRule="exact"/>
              <w:ind w:left="0" w:leftChars="0" w:firstLine="480" w:firstLineChars="200"/>
              <w:rPr>
                <w:rFonts w:hint="default" w:ascii="Times New Roman" w:hAnsi="Times New Roman" w:cs="Times New Roman"/>
                <w:bCs/>
                <w:sz w:val="24"/>
                <w:szCs w:val="22"/>
              </w:rPr>
            </w:pPr>
            <w:r>
              <w:rPr>
                <w:rFonts w:hint="default" w:ascii="Times New Roman" w:hAnsi="Times New Roman" w:cs="Times New Roman"/>
                <w:bCs/>
                <w:sz w:val="24"/>
                <w:szCs w:val="22"/>
              </w:rPr>
              <w:t>新乡市贾屯污水处理厂位于新乡市和平路以西、东孟姜女河以北、规划静泉路以南、劳动街以东，设计规模30万m</w:t>
            </w:r>
            <w:r>
              <w:rPr>
                <w:rFonts w:hint="default" w:ascii="Times New Roman" w:hAnsi="Times New Roman" w:cs="Times New Roman"/>
                <w:bCs/>
                <w:sz w:val="24"/>
                <w:szCs w:val="22"/>
                <w:vertAlign w:val="superscript"/>
              </w:rPr>
              <w:t>3</w:t>
            </w:r>
            <w:r>
              <w:rPr>
                <w:rFonts w:hint="default" w:ascii="Times New Roman" w:hAnsi="Times New Roman" w:cs="Times New Roman"/>
                <w:bCs/>
                <w:sz w:val="24"/>
                <w:szCs w:val="22"/>
              </w:rPr>
              <w:t>/d，现状处理规模15万m</w:t>
            </w:r>
            <w:r>
              <w:rPr>
                <w:rFonts w:hint="default" w:ascii="Times New Roman" w:hAnsi="Times New Roman" w:cs="Times New Roman"/>
                <w:bCs/>
                <w:sz w:val="24"/>
                <w:szCs w:val="22"/>
                <w:vertAlign w:val="superscript"/>
              </w:rPr>
              <w:t>3</w:t>
            </w:r>
            <w:r>
              <w:rPr>
                <w:rFonts w:hint="default" w:ascii="Times New Roman" w:hAnsi="Times New Roman" w:cs="Times New Roman"/>
                <w:bCs/>
                <w:sz w:val="24"/>
                <w:szCs w:val="22"/>
              </w:rPr>
              <w:t>/d， 2020年规划处理规模再扩建15万m</w:t>
            </w:r>
            <w:r>
              <w:rPr>
                <w:rFonts w:hint="default" w:ascii="Times New Roman" w:hAnsi="Times New Roman" w:cs="Times New Roman"/>
                <w:bCs/>
                <w:sz w:val="24"/>
                <w:szCs w:val="22"/>
                <w:vertAlign w:val="superscript"/>
              </w:rPr>
              <w:t>3</w:t>
            </w:r>
            <w:r>
              <w:rPr>
                <w:rFonts w:hint="default" w:ascii="Times New Roman" w:hAnsi="Times New Roman" w:cs="Times New Roman"/>
                <w:bCs/>
                <w:sz w:val="24"/>
                <w:szCs w:val="22"/>
              </w:rPr>
              <w:t>/d；收水范围包括赵定排以南的新乡市高新技术开发区和东南区、新乡县中心城区、纸制品工业园区、朗公庙镇；设计采用“厌氧酸化+A</w:t>
            </w:r>
            <w:r>
              <w:rPr>
                <w:rFonts w:hint="default" w:ascii="Times New Roman" w:hAnsi="Times New Roman" w:cs="Times New Roman"/>
                <w:bCs/>
                <w:sz w:val="24"/>
                <w:szCs w:val="22"/>
                <w:vertAlign w:val="superscript"/>
              </w:rPr>
              <w:t>2</w:t>
            </w:r>
            <w:r>
              <w:rPr>
                <w:rFonts w:hint="default" w:ascii="Times New Roman" w:hAnsi="Times New Roman" w:cs="Times New Roman"/>
                <w:bCs/>
                <w:sz w:val="24"/>
                <w:szCs w:val="22"/>
              </w:rPr>
              <w:t>/O+沉淀+过滤”处理工艺，排水执行《城镇污水处理厂污染物排放标准》（GB18918-2002）表1一级A的标准要求（COD50mg/L、氨氮5mg/L），排水进入东孟姜女河。</w:t>
            </w:r>
          </w:p>
          <w:p>
            <w:pPr>
              <w:keepNext w:val="0"/>
              <w:keepLines w:val="0"/>
              <w:pageBreakBefore w:val="0"/>
              <w:widowControl w:val="0"/>
              <w:kinsoku/>
              <w:wordWrap/>
              <w:overflowPunct/>
              <w:topLinePunct w:val="0"/>
              <w:bidi w:val="0"/>
              <w:spacing w:line="520" w:lineRule="exact"/>
              <w:ind w:firstLine="480" w:firstLineChars="200"/>
              <w:textAlignment w:val="baseline"/>
              <w:rPr>
                <w:rFonts w:hint="default" w:ascii="Times New Roman" w:hAnsi="Times New Roman" w:eastAsia="宋体" w:cs="Times New Roman"/>
                <w:b w:val="0"/>
                <w:bCs/>
                <w:color w:val="auto"/>
                <w:sz w:val="24"/>
                <w:szCs w:val="24"/>
              </w:rPr>
            </w:pPr>
            <w:r>
              <w:rPr>
                <w:rFonts w:hint="default" w:ascii="Times New Roman" w:hAnsi="Times New Roman" w:cs="Times New Roman"/>
                <w:bCs/>
                <w:sz w:val="24"/>
                <w:szCs w:val="22"/>
              </w:rPr>
              <w:t>本项目位于新乡县</w:t>
            </w:r>
            <w:r>
              <w:rPr>
                <w:rFonts w:hint="eastAsia" w:ascii="Times New Roman" w:hAnsi="Times New Roman" w:cs="Times New Roman"/>
                <w:bCs/>
                <w:sz w:val="24"/>
                <w:szCs w:val="24"/>
                <w:highlight w:val="none"/>
                <w:lang w:eastAsia="zh-CN"/>
              </w:rPr>
              <w:t>小冀镇民兴路西段路北，</w:t>
            </w:r>
            <w:r>
              <w:rPr>
                <w:rFonts w:hint="default" w:ascii="Times New Roman" w:hAnsi="Times New Roman" w:cs="Times New Roman"/>
                <w:bCs/>
                <w:sz w:val="24"/>
                <w:szCs w:val="22"/>
              </w:rPr>
              <w:t>位于贾屯污水处理厂收水范围内，因此本项目的污水进入贾屯污水处理厂符合相关规划要求</w:t>
            </w:r>
            <w:r>
              <w:rPr>
                <w:rFonts w:hint="default" w:ascii="Times New Roman" w:hAnsi="Times New Roman" w:cs="Times New Roman"/>
                <w:bCs/>
                <w:sz w:val="24"/>
                <w:szCs w:val="22"/>
                <w:lang w:eastAsia="zh-CN"/>
              </w:rPr>
              <w:t>，</w:t>
            </w:r>
            <w:r>
              <w:rPr>
                <w:rFonts w:hint="default" w:ascii="Times New Roman" w:hAnsi="Times New Roman" w:eastAsia="宋体" w:cs="Times New Roman"/>
                <w:color w:val="auto"/>
                <w:kern w:val="0"/>
                <w:sz w:val="24"/>
                <w:szCs w:val="24"/>
              </w:rPr>
              <w:t>满足依托污水处理设施的环境可行性要求</w:t>
            </w:r>
            <w:r>
              <w:rPr>
                <w:rFonts w:hint="default" w:ascii="Times New Roman" w:hAnsi="Times New Roman" w:eastAsia="宋体" w:cs="Times New Roman"/>
                <w:b w:val="0"/>
                <w:bCs/>
                <w:color w:val="auto"/>
                <w:sz w:val="24"/>
                <w:szCs w:val="24"/>
              </w:rPr>
              <w:t>。</w:t>
            </w:r>
          </w:p>
          <w:p>
            <w:pPr>
              <w:keepNext w:val="0"/>
              <w:keepLines w:val="0"/>
              <w:pageBreakBefore w:val="0"/>
              <w:widowControl w:val="0"/>
              <w:kinsoku/>
              <w:wordWrap/>
              <w:overflowPunct/>
              <w:topLinePunct w:val="0"/>
              <w:bidi w:val="0"/>
              <w:spacing w:after="0" w:line="520" w:lineRule="exact"/>
              <w:ind w:left="0" w:leftChars="0" w:firstLine="480" w:firstLineChars="200"/>
              <w:jc w:val="left"/>
              <w:textAlignment w:val="auto"/>
              <w:rPr>
                <w:rFonts w:hint="default" w:ascii="Times New Roman" w:hAnsi="Times New Roman" w:eastAsia="宋体" w:cs="Times New Roman"/>
                <w:kern w:val="2"/>
                <w:sz w:val="24"/>
                <w:lang w:val="en-US" w:eastAsia="zh-CN" w:bidi="ar-SA"/>
              </w:rPr>
            </w:pPr>
            <w:r>
              <w:rPr>
                <w:rFonts w:hint="default" w:ascii="Times New Roman" w:hAnsi="Times New Roman" w:eastAsia="宋体" w:cs="Times New Roman"/>
                <w:bCs/>
                <w:kern w:val="2"/>
                <w:sz w:val="24"/>
                <w:szCs w:val="22"/>
                <w:lang w:val="en-US" w:eastAsia="zh-CN" w:bidi="ar-SA"/>
              </w:rPr>
              <w:t>项目厂区污水处理站设施的池底和池壁已做好防渗</w:t>
            </w:r>
            <w:r>
              <w:rPr>
                <w:rFonts w:hint="default" w:ascii="Times New Roman" w:hAnsi="Times New Roman" w:eastAsia="宋体" w:cs="Times New Roman"/>
                <w:kern w:val="2"/>
                <w:sz w:val="24"/>
                <w:lang w:val="en-US" w:eastAsia="zh-CN" w:bidi="ar-SA"/>
              </w:rPr>
              <w:t>、防漏措施，评价要求对化粪池做好日常监管，严禁防渗、防漏，避免污染地下水。</w:t>
            </w:r>
          </w:p>
          <w:p>
            <w:pPr>
              <w:keepNext w:val="0"/>
              <w:keepLines w:val="0"/>
              <w:pageBreakBefore w:val="0"/>
              <w:widowControl w:val="0"/>
              <w:kinsoku/>
              <w:wordWrap/>
              <w:overflowPunct/>
              <w:topLinePunct w:val="0"/>
              <w:bidi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上述措施可行，不会对周围环境产生明显影响。</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482" w:firstLineChars="200"/>
              <w:jc w:val="both"/>
              <w:textAlignment w:val="auto"/>
              <w:rPr>
                <w:rFonts w:hint="default" w:ascii="Times New Roman" w:hAnsi="Times New Roman" w:eastAsia="宋体" w:cs="Times New Roman"/>
                <w:b/>
                <w:bCs/>
                <w:color w:val="000000"/>
                <w:sz w:val="24"/>
                <w:szCs w:val="24"/>
                <w:lang w:val="en-US" w:eastAsia="zh-CN" w:bidi="ar-SA"/>
              </w:rPr>
            </w:pPr>
            <w:r>
              <w:rPr>
                <w:rFonts w:hint="default" w:ascii="Times New Roman" w:hAnsi="Times New Roman" w:eastAsia="宋体" w:cs="Times New Roman"/>
                <w:b/>
                <w:bCs/>
                <w:color w:val="000000"/>
                <w:sz w:val="24"/>
                <w:szCs w:val="24"/>
                <w:lang w:val="en-US" w:eastAsia="zh-CN" w:bidi="ar-SA"/>
              </w:rPr>
              <w:t>3、建设项目污染物排放信息</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480" w:firstLineChars="200"/>
              <w:jc w:val="both"/>
              <w:textAlignment w:val="auto"/>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①废水类别、污染物及污染治理设施信息</w:t>
            </w:r>
          </w:p>
          <w:p>
            <w:pPr>
              <w:keepNext w:val="0"/>
              <w:keepLines w:val="0"/>
              <w:pageBreakBefore w:val="0"/>
              <w:widowControl w:val="0"/>
              <w:kinsoku/>
              <w:wordWrap/>
              <w:overflowPunct/>
              <w:topLinePunct w:val="0"/>
              <w:bidi w:val="0"/>
              <w:spacing w:line="520" w:lineRule="exact"/>
              <w:ind w:firstLine="480" w:firstLineChars="200"/>
              <w:jc w:val="center"/>
              <w:textAlignment w:val="auto"/>
              <w:rPr>
                <w:rFonts w:hint="default" w:ascii="Times New Roman" w:hAnsi="Times New Roman" w:eastAsia="黑体" w:cs="Times New Roman"/>
                <w:sz w:val="24"/>
                <w:szCs w:val="22"/>
              </w:rPr>
            </w:pPr>
            <w:r>
              <w:rPr>
                <w:rFonts w:hint="default" w:ascii="Times New Roman" w:hAnsi="Times New Roman" w:eastAsia="黑体" w:cs="Times New Roman"/>
                <w:sz w:val="24"/>
                <w:szCs w:val="22"/>
              </w:rPr>
              <w:t>表</w:t>
            </w:r>
            <w:r>
              <w:rPr>
                <w:rFonts w:hint="default" w:ascii="Times New Roman" w:hAnsi="Times New Roman" w:eastAsia="黑体" w:cs="Times New Roman"/>
                <w:sz w:val="24"/>
                <w:szCs w:val="22"/>
                <w:lang w:val="en-US" w:eastAsia="zh-CN"/>
              </w:rPr>
              <w:t>3</w:t>
            </w:r>
            <w:r>
              <w:rPr>
                <w:rFonts w:hint="eastAsia" w:ascii="Times New Roman" w:hAnsi="Times New Roman" w:eastAsia="黑体" w:cs="Times New Roman"/>
                <w:sz w:val="24"/>
                <w:szCs w:val="22"/>
                <w:lang w:val="en-US" w:eastAsia="zh-CN"/>
              </w:rPr>
              <w:t>5</w:t>
            </w:r>
            <w:r>
              <w:rPr>
                <w:rFonts w:hint="default" w:ascii="Times New Roman" w:hAnsi="Times New Roman" w:eastAsia="黑体" w:cs="Times New Roman"/>
                <w:sz w:val="24"/>
                <w:szCs w:val="22"/>
                <w:lang w:val="en-US" w:eastAsia="zh-CN"/>
              </w:rPr>
              <w:t xml:space="preserve">  </w:t>
            </w:r>
            <w:r>
              <w:rPr>
                <w:rFonts w:hint="default" w:ascii="Times New Roman" w:hAnsi="Times New Roman" w:eastAsia="黑体" w:cs="Times New Roman"/>
                <w:sz w:val="24"/>
                <w:szCs w:val="22"/>
              </w:rPr>
              <w:t>废水类别、污染物及污染治理设施信息表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34"/>
              <w:gridCol w:w="870"/>
              <w:gridCol w:w="639"/>
              <w:gridCol w:w="841"/>
              <w:gridCol w:w="858"/>
              <w:gridCol w:w="674"/>
              <w:gridCol w:w="950"/>
              <w:gridCol w:w="881"/>
              <w:gridCol w:w="773"/>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79" w:type="dxa"/>
                  <w:vMerge w:val="restart"/>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序号</w:t>
                  </w:r>
                </w:p>
              </w:tc>
              <w:tc>
                <w:tcPr>
                  <w:tcW w:w="438" w:type="dxa"/>
                  <w:vMerge w:val="restart"/>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废水类别</w:t>
                  </w:r>
                </w:p>
              </w:tc>
              <w:tc>
                <w:tcPr>
                  <w:tcW w:w="665" w:type="dxa"/>
                  <w:vMerge w:val="restart"/>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污染物种类</w:t>
                  </w:r>
                </w:p>
              </w:tc>
              <w:tc>
                <w:tcPr>
                  <w:tcW w:w="714" w:type="dxa"/>
                  <w:vMerge w:val="restart"/>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排放去向</w:t>
                  </w:r>
                </w:p>
              </w:tc>
              <w:tc>
                <w:tcPr>
                  <w:tcW w:w="913" w:type="dxa"/>
                  <w:vMerge w:val="restart"/>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排放规律</w:t>
                  </w:r>
                </w:p>
              </w:tc>
              <w:tc>
                <w:tcPr>
                  <w:tcW w:w="2582" w:type="dxa"/>
                  <w:gridSpan w:val="3"/>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污染治理设施</w:t>
                  </w:r>
                </w:p>
              </w:tc>
              <w:tc>
                <w:tcPr>
                  <w:tcW w:w="602" w:type="dxa"/>
                  <w:vMerge w:val="restart"/>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排放口编号</w:t>
                  </w:r>
                </w:p>
              </w:tc>
              <w:tc>
                <w:tcPr>
                  <w:tcW w:w="830" w:type="dxa"/>
                  <w:vMerge w:val="restart"/>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排放空间设施是否符合要求</w:t>
                  </w:r>
                </w:p>
              </w:tc>
              <w:tc>
                <w:tcPr>
                  <w:tcW w:w="1351" w:type="dxa"/>
                  <w:vMerge w:val="restart"/>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p>
                <w:p>
                  <w:pPr>
                    <w:widowControl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dxa"/>
                  <w:vMerge w:val="continue"/>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p>
              </w:tc>
              <w:tc>
                <w:tcPr>
                  <w:tcW w:w="438" w:type="dxa"/>
                  <w:vMerge w:val="continue"/>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p>
              </w:tc>
              <w:tc>
                <w:tcPr>
                  <w:tcW w:w="665" w:type="dxa"/>
                  <w:vMerge w:val="continue"/>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p>
              </w:tc>
              <w:tc>
                <w:tcPr>
                  <w:tcW w:w="714" w:type="dxa"/>
                  <w:vMerge w:val="continue"/>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p>
              </w:tc>
              <w:tc>
                <w:tcPr>
                  <w:tcW w:w="913" w:type="dxa"/>
                  <w:vMerge w:val="continue"/>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p>
              </w:tc>
              <w:tc>
                <w:tcPr>
                  <w:tcW w:w="685" w:type="dxa"/>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污染治理设施编号</w:t>
                  </w:r>
                </w:p>
              </w:tc>
              <w:tc>
                <w:tcPr>
                  <w:tcW w:w="762" w:type="dxa"/>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污染治理设施名称</w:t>
                  </w:r>
                </w:p>
              </w:tc>
              <w:tc>
                <w:tcPr>
                  <w:tcW w:w="1135" w:type="dxa"/>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污染治理设施工艺</w:t>
                  </w:r>
                </w:p>
              </w:tc>
              <w:tc>
                <w:tcPr>
                  <w:tcW w:w="602" w:type="dxa"/>
                  <w:vMerge w:val="continue"/>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p>
              </w:tc>
              <w:tc>
                <w:tcPr>
                  <w:tcW w:w="830" w:type="dxa"/>
                  <w:vMerge w:val="continue"/>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p>
              </w:tc>
              <w:tc>
                <w:tcPr>
                  <w:tcW w:w="1351" w:type="dxa"/>
                  <w:vMerge w:val="continue"/>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dxa"/>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1</w:t>
                  </w:r>
                </w:p>
              </w:tc>
              <w:tc>
                <w:tcPr>
                  <w:tcW w:w="438" w:type="dxa"/>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生活污水</w:t>
                  </w:r>
                </w:p>
              </w:tc>
              <w:tc>
                <w:tcPr>
                  <w:tcW w:w="665" w:type="dxa"/>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COD、氨氮、SS、总磷</w:t>
                  </w:r>
                </w:p>
              </w:tc>
              <w:tc>
                <w:tcPr>
                  <w:tcW w:w="714" w:type="dxa"/>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kern w:val="0"/>
                      <w:sz w:val="21"/>
                      <w:szCs w:val="21"/>
                    </w:rPr>
                    <w:t>新乡市贾屯污水处理厂</w:t>
                  </w:r>
                </w:p>
              </w:tc>
              <w:tc>
                <w:tcPr>
                  <w:tcW w:w="913" w:type="dxa"/>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间断排放，排放期间流量不稳定且无规律，但不属于冲击型排放</w:t>
                  </w:r>
                </w:p>
              </w:tc>
              <w:tc>
                <w:tcPr>
                  <w:tcW w:w="685" w:type="dxa"/>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TW001</w:t>
                  </w:r>
                </w:p>
              </w:tc>
              <w:tc>
                <w:tcPr>
                  <w:tcW w:w="762" w:type="dxa"/>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厂区化粪池</w:t>
                  </w:r>
                </w:p>
              </w:tc>
              <w:tc>
                <w:tcPr>
                  <w:tcW w:w="1135" w:type="dxa"/>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厂区化粪池</w:t>
                  </w:r>
                </w:p>
              </w:tc>
              <w:tc>
                <w:tcPr>
                  <w:tcW w:w="602" w:type="dxa"/>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DW001</w:t>
                  </w:r>
                </w:p>
              </w:tc>
              <w:tc>
                <w:tcPr>
                  <w:tcW w:w="830" w:type="dxa"/>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sym w:font="Wingdings 2" w:char="0052"/>
                  </w:r>
                  <w:r>
                    <w:rPr>
                      <w:rFonts w:hint="default" w:ascii="Times New Roman" w:hAnsi="Times New Roman" w:eastAsia="宋体" w:cs="Times New Roman"/>
                      <w:kern w:val="2"/>
                      <w:sz w:val="21"/>
                      <w:szCs w:val="21"/>
                      <w:lang w:val="en-US" w:eastAsia="zh-CN" w:bidi="ar-SA"/>
                    </w:rPr>
                    <w:t>是</w:t>
                  </w:r>
                </w:p>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□否</w:t>
                  </w:r>
                </w:p>
              </w:tc>
              <w:tc>
                <w:tcPr>
                  <w:tcW w:w="1351" w:type="dxa"/>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sym w:font="Wingdings 2" w:char="0052"/>
                  </w:r>
                  <w:r>
                    <w:rPr>
                      <w:rFonts w:hint="default" w:ascii="Times New Roman" w:hAnsi="Times New Roman" w:eastAsia="宋体" w:cs="Times New Roman"/>
                      <w:kern w:val="2"/>
                      <w:sz w:val="21"/>
                      <w:szCs w:val="21"/>
                      <w:lang w:val="en-US" w:eastAsia="zh-CN" w:bidi="ar-SA"/>
                    </w:rPr>
                    <w:t>企业总排</w:t>
                  </w:r>
                </w:p>
                <w:p>
                  <w:pPr>
                    <w:widowControl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□雨水排放</w:t>
                  </w:r>
                </w:p>
                <w:p>
                  <w:pPr>
                    <w:widowControl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18"/>
                      <w:kern w:val="2"/>
                      <w:sz w:val="21"/>
                      <w:szCs w:val="21"/>
                      <w:lang w:val="en-US" w:eastAsia="zh-CN" w:bidi="ar-SA"/>
                    </w:rPr>
                    <w:t>□清净下水排放</w:t>
                  </w:r>
                </w:p>
                <w:p>
                  <w:pPr>
                    <w:widowControl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□温排水排放</w:t>
                  </w:r>
                </w:p>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w:t>
                  </w:r>
                  <w:r>
                    <w:rPr>
                      <w:rFonts w:hint="default" w:ascii="Times New Roman" w:hAnsi="Times New Roman" w:eastAsia="宋体" w:cs="Times New Roman"/>
                      <w:color w:val="000000"/>
                      <w:spacing w:val="-66"/>
                      <w:sz w:val="21"/>
                      <w:szCs w:val="21"/>
                      <w:lang w:val="en-US" w:eastAsia="zh-CN" w:bidi="ar-SA"/>
                    </w:rPr>
                    <w:t xml:space="preserve"> </w:t>
                  </w:r>
                  <w:r>
                    <w:rPr>
                      <w:rFonts w:hint="default" w:ascii="Times New Roman" w:hAnsi="Times New Roman" w:eastAsia="宋体" w:cs="Times New Roman"/>
                      <w:color w:val="000000"/>
                      <w:sz w:val="21"/>
                      <w:szCs w:val="21"/>
                      <w:lang w:val="en-US" w:eastAsia="zh-CN" w:bidi="ar-SA"/>
                    </w:rPr>
                    <w:t>车</w:t>
                  </w:r>
                  <w:r>
                    <w:rPr>
                      <w:rFonts w:hint="default" w:ascii="Times New Roman" w:hAnsi="Times New Roman" w:eastAsia="宋体" w:cs="Times New Roman"/>
                      <w:color w:val="000000"/>
                      <w:spacing w:val="-67"/>
                      <w:sz w:val="21"/>
                      <w:szCs w:val="21"/>
                      <w:lang w:val="en-US" w:eastAsia="zh-CN" w:bidi="ar-SA"/>
                    </w:rPr>
                    <w:t xml:space="preserve"> </w:t>
                  </w:r>
                  <w:r>
                    <w:rPr>
                      <w:rFonts w:hint="default" w:ascii="Times New Roman" w:hAnsi="Times New Roman" w:eastAsia="宋体" w:cs="Times New Roman"/>
                      <w:color w:val="000000"/>
                      <w:sz w:val="21"/>
                      <w:szCs w:val="21"/>
                      <w:lang w:val="en-US" w:eastAsia="zh-CN" w:bidi="ar-SA"/>
                    </w:rPr>
                    <w:t>间</w:t>
                  </w:r>
                  <w:r>
                    <w:rPr>
                      <w:rFonts w:hint="default" w:ascii="Times New Roman" w:hAnsi="Times New Roman" w:eastAsia="宋体" w:cs="Times New Roman"/>
                      <w:color w:val="000000"/>
                      <w:spacing w:val="-64"/>
                      <w:sz w:val="21"/>
                      <w:szCs w:val="21"/>
                      <w:lang w:val="en-US" w:eastAsia="zh-CN" w:bidi="ar-SA"/>
                    </w:rPr>
                    <w:t xml:space="preserve"> </w:t>
                  </w:r>
                  <w:r>
                    <w:rPr>
                      <w:rFonts w:hint="default" w:ascii="Times New Roman" w:hAnsi="Times New Roman" w:eastAsia="宋体" w:cs="Times New Roman"/>
                      <w:color w:val="000000"/>
                      <w:sz w:val="21"/>
                      <w:szCs w:val="21"/>
                      <w:lang w:val="en-US" w:eastAsia="zh-CN" w:bidi="ar-SA"/>
                    </w:rPr>
                    <w:t>或</w:t>
                  </w:r>
                  <w:r>
                    <w:rPr>
                      <w:rFonts w:hint="default" w:ascii="Times New Roman" w:hAnsi="Times New Roman" w:eastAsia="宋体" w:cs="Times New Roman"/>
                      <w:color w:val="000000"/>
                      <w:spacing w:val="-67"/>
                      <w:sz w:val="21"/>
                      <w:szCs w:val="21"/>
                      <w:lang w:val="en-US" w:eastAsia="zh-CN" w:bidi="ar-SA"/>
                    </w:rPr>
                    <w:t xml:space="preserve"> </w:t>
                  </w:r>
                  <w:r>
                    <w:rPr>
                      <w:rFonts w:hint="default" w:ascii="Times New Roman" w:hAnsi="Times New Roman" w:eastAsia="宋体" w:cs="Times New Roman"/>
                      <w:color w:val="000000"/>
                      <w:sz w:val="21"/>
                      <w:szCs w:val="21"/>
                      <w:lang w:val="en-US" w:eastAsia="zh-CN" w:bidi="ar-SA"/>
                    </w:rPr>
                    <w:t>车</w:t>
                  </w:r>
                  <w:r>
                    <w:rPr>
                      <w:rFonts w:hint="default" w:ascii="Times New Roman" w:hAnsi="Times New Roman" w:eastAsia="宋体" w:cs="Times New Roman"/>
                      <w:color w:val="000000"/>
                      <w:spacing w:val="-67"/>
                      <w:sz w:val="21"/>
                      <w:szCs w:val="21"/>
                      <w:lang w:val="en-US" w:eastAsia="zh-CN" w:bidi="ar-SA"/>
                    </w:rPr>
                    <w:t xml:space="preserve"> </w:t>
                  </w:r>
                  <w:r>
                    <w:rPr>
                      <w:rFonts w:hint="default" w:ascii="Times New Roman" w:hAnsi="Times New Roman" w:eastAsia="宋体" w:cs="Times New Roman"/>
                      <w:color w:val="000000"/>
                      <w:sz w:val="21"/>
                      <w:szCs w:val="21"/>
                      <w:lang w:val="en-US" w:eastAsia="zh-CN" w:bidi="ar-SA"/>
                    </w:rPr>
                    <w:t>间 处</w:t>
                  </w:r>
                  <w:r>
                    <w:rPr>
                      <w:rFonts w:hint="default" w:ascii="Times New Roman" w:hAnsi="Times New Roman" w:eastAsia="宋体" w:cs="Times New Roman"/>
                      <w:color w:val="000000"/>
                      <w:spacing w:val="-67"/>
                      <w:sz w:val="21"/>
                      <w:szCs w:val="21"/>
                      <w:lang w:val="en-US" w:eastAsia="zh-CN" w:bidi="ar-SA"/>
                    </w:rPr>
                    <w:t xml:space="preserve"> </w:t>
                  </w:r>
                  <w:r>
                    <w:rPr>
                      <w:rFonts w:hint="default" w:ascii="Times New Roman" w:hAnsi="Times New Roman" w:eastAsia="宋体" w:cs="Times New Roman"/>
                      <w:color w:val="000000"/>
                      <w:sz w:val="21"/>
                      <w:szCs w:val="21"/>
                      <w:lang w:val="en-US" w:eastAsia="zh-CN" w:bidi="ar-SA"/>
                    </w:rPr>
                    <w:t>理</w:t>
                  </w:r>
                  <w:r>
                    <w:rPr>
                      <w:rFonts w:hint="default" w:ascii="Times New Roman" w:hAnsi="Times New Roman" w:eastAsia="宋体" w:cs="Times New Roman"/>
                      <w:color w:val="000000"/>
                      <w:spacing w:val="-67"/>
                      <w:sz w:val="21"/>
                      <w:szCs w:val="21"/>
                      <w:lang w:val="en-US" w:eastAsia="zh-CN" w:bidi="ar-SA"/>
                    </w:rPr>
                    <w:t xml:space="preserve"> </w:t>
                  </w:r>
                  <w:r>
                    <w:rPr>
                      <w:rFonts w:hint="default" w:ascii="Times New Roman" w:hAnsi="Times New Roman" w:eastAsia="宋体" w:cs="Times New Roman"/>
                      <w:color w:val="000000"/>
                      <w:sz w:val="21"/>
                      <w:szCs w:val="21"/>
                      <w:lang w:val="en-US" w:eastAsia="zh-CN" w:bidi="ar-SA"/>
                    </w:rPr>
                    <w:t>设</w:t>
                  </w:r>
                  <w:r>
                    <w:rPr>
                      <w:rFonts w:hint="default" w:ascii="Times New Roman" w:hAnsi="Times New Roman" w:eastAsia="宋体" w:cs="Times New Roman"/>
                      <w:color w:val="000000"/>
                      <w:spacing w:val="-64"/>
                      <w:sz w:val="21"/>
                      <w:szCs w:val="21"/>
                      <w:lang w:val="en-US" w:eastAsia="zh-CN" w:bidi="ar-SA"/>
                    </w:rPr>
                    <w:t xml:space="preserve"> </w:t>
                  </w:r>
                  <w:r>
                    <w:rPr>
                      <w:rFonts w:hint="default" w:ascii="Times New Roman" w:hAnsi="Times New Roman" w:eastAsia="宋体" w:cs="Times New Roman"/>
                      <w:color w:val="000000"/>
                      <w:sz w:val="21"/>
                      <w:szCs w:val="21"/>
                      <w:lang w:val="en-US" w:eastAsia="zh-CN" w:bidi="ar-SA"/>
                    </w:rPr>
                    <w:t>施</w:t>
                  </w:r>
                  <w:r>
                    <w:rPr>
                      <w:rFonts w:hint="default" w:ascii="Times New Roman" w:hAnsi="Times New Roman" w:eastAsia="宋体" w:cs="Times New Roman"/>
                      <w:color w:val="000000"/>
                      <w:spacing w:val="-67"/>
                      <w:sz w:val="21"/>
                      <w:szCs w:val="21"/>
                      <w:lang w:val="en-US" w:eastAsia="zh-CN" w:bidi="ar-SA"/>
                    </w:rPr>
                    <w:t xml:space="preserve"> </w:t>
                  </w:r>
                  <w:r>
                    <w:rPr>
                      <w:rFonts w:hint="default" w:ascii="Times New Roman" w:hAnsi="Times New Roman" w:eastAsia="宋体" w:cs="Times New Roman"/>
                      <w:color w:val="000000"/>
                      <w:sz w:val="21"/>
                      <w:szCs w:val="21"/>
                      <w:lang w:val="en-US" w:eastAsia="zh-CN" w:bidi="ar-SA"/>
                    </w:rPr>
                    <w:t>排</w:t>
                  </w:r>
                  <w:r>
                    <w:rPr>
                      <w:rFonts w:hint="default" w:ascii="Times New Roman" w:hAnsi="Times New Roman" w:eastAsia="宋体" w:cs="Times New Roman"/>
                      <w:color w:val="000000"/>
                      <w:spacing w:val="-67"/>
                      <w:sz w:val="21"/>
                      <w:szCs w:val="21"/>
                      <w:lang w:val="en-US" w:eastAsia="zh-CN" w:bidi="ar-SA"/>
                    </w:rPr>
                    <w:t xml:space="preserve"> </w:t>
                  </w:r>
                  <w:r>
                    <w:rPr>
                      <w:rFonts w:hint="default" w:ascii="Times New Roman" w:hAnsi="Times New Roman" w:eastAsia="宋体" w:cs="Times New Roman"/>
                      <w:color w:val="000000"/>
                      <w:sz w:val="21"/>
                      <w:szCs w:val="21"/>
                      <w:lang w:val="en-US" w:eastAsia="zh-CN" w:bidi="ar-SA"/>
                    </w:rPr>
                    <w:t>放口</w:t>
                  </w:r>
                </w:p>
              </w:tc>
            </w:tr>
          </w:tbl>
          <w:p>
            <w:pPr>
              <w:widowControl w:val="0"/>
              <w:autoSpaceDE w:val="0"/>
              <w:autoSpaceDN w:val="0"/>
              <w:adjustRightInd w:val="0"/>
              <w:spacing w:line="360" w:lineRule="auto"/>
              <w:ind w:left="420" w:leftChars="200"/>
              <w:jc w:val="both"/>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②废水间接排放口基本情况</w:t>
            </w:r>
          </w:p>
          <w:p>
            <w:pPr>
              <w:ind w:firstLine="480" w:firstLineChars="200"/>
              <w:jc w:val="center"/>
              <w:rPr>
                <w:rFonts w:hint="default" w:ascii="Times New Roman" w:hAnsi="Times New Roman" w:eastAsia="黑体" w:cs="Times New Roman"/>
                <w:sz w:val="24"/>
                <w:szCs w:val="22"/>
              </w:rPr>
            </w:pPr>
            <w:r>
              <w:rPr>
                <w:rFonts w:hint="default" w:ascii="Times New Roman" w:hAnsi="Times New Roman" w:eastAsia="黑体" w:cs="Times New Roman"/>
                <w:sz w:val="24"/>
                <w:szCs w:val="22"/>
              </w:rPr>
              <w:t>表</w:t>
            </w:r>
            <w:r>
              <w:rPr>
                <w:rFonts w:hint="default" w:ascii="Times New Roman" w:hAnsi="Times New Roman" w:eastAsia="黑体" w:cs="Times New Roman"/>
                <w:sz w:val="24"/>
                <w:szCs w:val="22"/>
                <w:lang w:val="en-US" w:eastAsia="zh-CN"/>
              </w:rPr>
              <w:t>3</w:t>
            </w:r>
            <w:r>
              <w:rPr>
                <w:rFonts w:hint="eastAsia" w:ascii="Times New Roman" w:hAnsi="Times New Roman" w:eastAsia="黑体" w:cs="Times New Roman"/>
                <w:sz w:val="24"/>
                <w:szCs w:val="22"/>
                <w:lang w:val="en-US" w:eastAsia="zh-CN"/>
              </w:rPr>
              <w:t>5</w:t>
            </w:r>
            <w:r>
              <w:rPr>
                <w:rFonts w:hint="default" w:ascii="Times New Roman" w:hAnsi="Times New Roman" w:eastAsia="黑体" w:cs="Times New Roman"/>
                <w:sz w:val="24"/>
                <w:szCs w:val="22"/>
                <w:lang w:val="en-US" w:eastAsia="zh-CN"/>
              </w:rPr>
              <w:t xml:space="preserve">    </w:t>
            </w:r>
            <w:r>
              <w:rPr>
                <w:rFonts w:hint="default" w:ascii="Times New Roman" w:hAnsi="Times New Roman" w:eastAsia="黑体" w:cs="Times New Roman"/>
                <w:sz w:val="24"/>
                <w:szCs w:val="22"/>
              </w:rPr>
              <w:t>废水间接排放口基本情况</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50"/>
              <w:gridCol w:w="675"/>
              <w:gridCol w:w="1200"/>
              <w:gridCol w:w="1103"/>
              <w:gridCol w:w="820"/>
              <w:gridCol w:w="608"/>
              <w:gridCol w:w="793"/>
              <w:gridCol w:w="551"/>
              <w:gridCol w:w="591"/>
              <w:gridCol w:w="677"/>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atLeast"/>
                <w:jc w:val="center"/>
              </w:trPr>
              <w:tc>
                <w:tcPr>
                  <w:tcW w:w="260" w:type="dxa"/>
                  <w:vMerge w:val="restart"/>
                  <w:noWrap w:val="0"/>
                  <w:vAlign w:val="center"/>
                </w:tcPr>
                <w:p>
                  <w:pPr>
                    <w:jc w:val="center"/>
                    <w:rPr>
                      <w:rFonts w:hint="default" w:ascii="Times New Roman" w:hAnsi="Times New Roman" w:eastAsia="宋体" w:cs="Times New Roman"/>
                      <w:sz w:val="21"/>
                      <w:szCs w:val="21"/>
                    </w:rPr>
                  </w:pP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 号</w:t>
                  </w:r>
                </w:p>
              </w:tc>
              <w:tc>
                <w:tcPr>
                  <w:tcW w:w="545" w:type="dxa"/>
                  <w:vMerge w:val="restart"/>
                  <w:noWrap w:val="0"/>
                  <w:vAlign w:val="center"/>
                </w:tcPr>
                <w:p>
                  <w:pPr>
                    <w:jc w:val="center"/>
                    <w:rPr>
                      <w:rFonts w:hint="default" w:ascii="Times New Roman" w:hAnsi="Times New Roman" w:eastAsia="宋体" w:cs="Times New Roman"/>
                      <w:sz w:val="21"/>
                      <w:szCs w:val="21"/>
                    </w:rPr>
                  </w:pP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排放口 编号</w:t>
                  </w:r>
                </w:p>
              </w:tc>
              <w:tc>
                <w:tcPr>
                  <w:tcW w:w="1580" w:type="dxa"/>
                  <w:gridSpan w:val="2"/>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排放口地理坐标</w:t>
                  </w:r>
                </w:p>
              </w:tc>
              <w:tc>
                <w:tcPr>
                  <w:tcW w:w="896" w:type="dxa"/>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废水排放量/</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（万t/a）</w:t>
                  </w:r>
                </w:p>
              </w:tc>
              <w:tc>
                <w:tcPr>
                  <w:tcW w:w="735" w:type="dxa"/>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 去向</w:t>
                  </w:r>
                </w:p>
              </w:tc>
              <w:tc>
                <w:tcPr>
                  <w:tcW w:w="912" w:type="dxa"/>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排放规律</w:t>
                  </w:r>
                </w:p>
              </w:tc>
              <w:tc>
                <w:tcPr>
                  <w:tcW w:w="659" w:type="dxa"/>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间歇排放时段</w:t>
                  </w:r>
                </w:p>
              </w:tc>
              <w:tc>
                <w:tcPr>
                  <w:tcW w:w="2887" w:type="dxa"/>
                  <w:gridSpan w:val="3"/>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5" w:hRule="atLeast"/>
                <w:jc w:val="center"/>
              </w:trPr>
              <w:tc>
                <w:tcPr>
                  <w:tcW w:w="260" w:type="dxa"/>
                  <w:vMerge w:val="continue"/>
                  <w:noWrap w:val="0"/>
                  <w:vAlign w:val="center"/>
                </w:tcPr>
                <w:p>
                  <w:pPr>
                    <w:jc w:val="center"/>
                    <w:rPr>
                      <w:rFonts w:hint="default" w:ascii="Times New Roman" w:hAnsi="Times New Roman" w:eastAsia="宋体" w:cs="Times New Roman"/>
                      <w:sz w:val="21"/>
                      <w:szCs w:val="21"/>
                    </w:rPr>
                  </w:pPr>
                </w:p>
              </w:tc>
              <w:tc>
                <w:tcPr>
                  <w:tcW w:w="545" w:type="dxa"/>
                  <w:vMerge w:val="continue"/>
                  <w:noWrap w:val="0"/>
                  <w:vAlign w:val="center"/>
                </w:tcPr>
                <w:p>
                  <w:pPr>
                    <w:jc w:val="center"/>
                    <w:rPr>
                      <w:rFonts w:hint="default" w:ascii="Times New Roman" w:hAnsi="Times New Roman" w:eastAsia="宋体" w:cs="Times New Roman"/>
                      <w:sz w:val="21"/>
                      <w:szCs w:val="21"/>
                    </w:rPr>
                  </w:pPr>
                </w:p>
              </w:tc>
              <w:tc>
                <w:tcPr>
                  <w:tcW w:w="772"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经度</w:t>
                  </w:r>
                </w:p>
              </w:tc>
              <w:tc>
                <w:tcPr>
                  <w:tcW w:w="808"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纬度</w:t>
                  </w:r>
                </w:p>
              </w:tc>
              <w:tc>
                <w:tcPr>
                  <w:tcW w:w="896" w:type="dxa"/>
                  <w:vMerge w:val="continue"/>
                  <w:noWrap w:val="0"/>
                  <w:vAlign w:val="center"/>
                </w:tcPr>
                <w:p>
                  <w:pPr>
                    <w:jc w:val="center"/>
                    <w:rPr>
                      <w:rFonts w:hint="default" w:ascii="Times New Roman" w:hAnsi="Times New Roman" w:eastAsia="宋体" w:cs="Times New Roman"/>
                      <w:sz w:val="21"/>
                      <w:szCs w:val="21"/>
                    </w:rPr>
                  </w:pPr>
                </w:p>
              </w:tc>
              <w:tc>
                <w:tcPr>
                  <w:tcW w:w="735" w:type="dxa"/>
                  <w:vMerge w:val="continue"/>
                  <w:noWrap w:val="0"/>
                  <w:vAlign w:val="center"/>
                </w:tcPr>
                <w:p>
                  <w:pPr>
                    <w:jc w:val="center"/>
                    <w:rPr>
                      <w:rFonts w:hint="default" w:ascii="Times New Roman" w:hAnsi="Times New Roman" w:eastAsia="宋体" w:cs="Times New Roman"/>
                      <w:sz w:val="21"/>
                      <w:szCs w:val="21"/>
                    </w:rPr>
                  </w:pPr>
                </w:p>
              </w:tc>
              <w:tc>
                <w:tcPr>
                  <w:tcW w:w="912" w:type="dxa"/>
                  <w:vMerge w:val="continue"/>
                  <w:noWrap w:val="0"/>
                  <w:vAlign w:val="center"/>
                </w:tcPr>
                <w:p>
                  <w:pPr>
                    <w:jc w:val="center"/>
                    <w:rPr>
                      <w:rFonts w:hint="default" w:ascii="Times New Roman" w:hAnsi="Times New Roman" w:eastAsia="宋体" w:cs="Times New Roman"/>
                      <w:sz w:val="21"/>
                      <w:szCs w:val="21"/>
                    </w:rPr>
                  </w:pPr>
                </w:p>
              </w:tc>
              <w:tc>
                <w:tcPr>
                  <w:tcW w:w="659" w:type="dxa"/>
                  <w:vMerge w:val="continue"/>
                  <w:noWrap w:val="0"/>
                  <w:vAlign w:val="center"/>
                </w:tcPr>
                <w:p>
                  <w:pPr>
                    <w:jc w:val="center"/>
                    <w:rPr>
                      <w:rFonts w:hint="default" w:ascii="Times New Roman" w:hAnsi="Times New Roman" w:eastAsia="宋体" w:cs="Times New Roman"/>
                      <w:sz w:val="21"/>
                      <w:szCs w:val="21"/>
                    </w:rPr>
                  </w:pPr>
                </w:p>
              </w:tc>
              <w:tc>
                <w:tcPr>
                  <w:tcW w:w="713"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75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污染物种类</w:t>
                  </w:r>
                </w:p>
              </w:tc>
              <w:tc>
                <w:tcPr>
                  <w:tcW w:w="1424"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国家或地方污染物排放 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jc w:val="center"/>
              </w:trPr>
              <w:tc>
                <w:tcPr>
                  <w:tcW w:w="260" w:type="dxa"/>
                  <w:vMerge w:val="restart"/>
                  <w:noWrap w:val="0"/>
                  <w:vAlign w:val="center"/>
                </w:tcPr>
                <w:p>
                  <w:pPr>
                    <w:jc w:val="center"/>
                    <w:rPr>
                      <w:rFonts w:hint="default" w:ascii="Times New Roman" w:hAnsi="Times New Roman" w:eastAsia="宋体" w:cs="Times New Roman"/>
                      <w:sz w:val="21"/>
                      <w:szCs w:val="21"/>
                      <w:highlight w:val="none"/>
                    </w:rPr>
                  </w:pPr>
                </w:p>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545" w:type="dxa"/>
                  <w:vMerge w:val="restart"/>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DW001</w:t>
                  </w:r>
                </w:p>
              </w:tc>
              <w:tc>
                <w:tcPr>
                  <w:tcW w:w="772" w:type="dxa"/>
                  <w:vMerge w:val="restar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113°45'</w:t>
                  </w:r>
                  <w:r>
                    <w:rPr>
                      <w:rFonts w:hint="eastAsia" w:ascii="Times New Roman" w:hAnsi="Times New Roman" w:eastAsia="宋体" w:cs="Times New Roman"/>
                      <w:color w:val="auto"/>
                      <w:sz w:val="21"/>
                      <w:szCs w:val="21"/>
                      <w:highlight w:val="none"/>
                      <w:lang w:val="en-US" w:eastAsia="zh-CN"/>
                    </w:rPr>
                    <w:t>11.48</w:t>
                  </w:r>
                  <w:r>
                    <w:rPr>
                      <w:rFonts w:hint="default" w:ascii="Times New Roman" w:hAnsi="Times New Roman" w:eastAsia="宋体" w:cs="Times New Roman"/>
                      <w:color w:val="auto"/>
                      <w:sz w:val="21"/>
                      <w:szCs w:val="21"/>
                      <w:highlight w:val="none"/>
                    </w:rPr>
                    <w:t>"</w:t>
                  </w:r>
                </w:p>
              </w:tc>
              <w:tc>
                <w:tcPr>
                  <w:tcW w:w="808" w:type="dxa"/>
                  <w:vMerge w:val="restart"/>
                  <w:noWrap w:val="0"/>
                  <w:vAlign w:val="center"/>
                </w:tcPr>
                <w:p>
                  <w:pPr>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35°11'</w:t>
                  </w:r>
                  <w:r>
                    <w:rPr>
                      <w:rFonts w:hint="eastAsia" w:ascii="Times New Roman" w:hAnsi="Times New Roman" w:eastAsia="宋体" w:cs="Times New Roman"/>
                      <w:color w:val="auto"/>
                      <w:sz w:val="21"/>
                      <w:szCs w:val="21"/>
                      <w:highlight w:val="none"/>
                      <w:lang w:val="en-US" w:eastAsia="zh-CN"/>
                    </w:rPr>
                    <w:t>16.81</w:t>
                  </w:r>
                  <w:r>
                    <w:rPr>
                      <w:rFonts w:hint="default" w:ascii="Times New Roman" w:hAnsi="Times New Roman" w:eastAsia="宋体" w:cs="Times New Roman"/>
                      <w:color w:val="auto"/>
                      <w:sz w:val="21"/>
                      <w:szCs w:val="21"/>
                      <w:highlight w:val="none"/>
                    </w:rPr>
                    <w:t>"</w:t>
                  </w:r>
                </w:p>
              </w:tc>
              <w:tc>
                <w:tcPr>
                  <w:tcW w:w="896" w:type="dxa"/>
                  <w:vMerge w:val="restart"/>
                  <w:noWrap w:val="0"/>
                  <w:vAlign w:val="center"/>
                </w:tcPr>
                <w:p>
                  <w:pPr>
                    <w:jc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none"/>
                      <w:lang w:val="en-US" w:eastAsia="zh-CN"/>
                    </w:rPr>
                    <w:t>0.0096</w:t>
                  </w:r>
                </w:p>
              </w:tc>
              <w:tc>
                <w:tcPr>
                  <w:tcW w:w="735" w:type="dxa"/>
                  <w:vMerge w:val="restar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kern w:val="0"/>
                      <w:sz w:val="21"/>
                      <w:szCs w:val="21"/>
                    </w:rPr>
                    <w:t>新乡市贾屯污水处理厂</w:t>
                  </w:r>
                </w:p>
              </w:tc>
              <w:tc>
                <w:tcPr>
                  <w:tcW w:w="912" w:type="dxa"/>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间断排放，排放期间流量不稳定且无规律，但不属于冲击型排放</w:t>
                  </w:r>
                </w:p>
              </w:tc>
              <w:tc>
                <w:tcPr>
                  <w:tcW w:w="659" w:type="dxa"/>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p>
                  <w:pPr>
                    <w:jc w:val="center"/>
                    <w:rPr>
                      <w:rFonts w:hint="default" w:ascii="Times New Roman" w:hAnsi="Times New Roman" w:eastAsia="宋体" w:cs="Times New Roman"/>
                      <w:sz w:val="21"/>
                      <w:szCs w:val="21"/>
                    </w:rPr>
                  </w:pPr>
                </w:p>
              </w:tc>
              <w:tc>
                <w:tcPr>
                  <w:tcW w:w="713" w:type="dxa"/>
                  <w:vMerge w:val="restar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kern w:val="0"/>
                      <w:sz w:val="21"/>
                      <w:szCs w:val="21"/>
                    </w:rPr>
                    <w:t>新乡市贾屯污水处理厂</w:t>
                  </w:r>
                </w:p>
              </w:tc>
              <w:tc>
                <w:tcPr>
                  <w:tcW w:w="75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w:t>
                  </w:r>
                </w:p>
              </w:tc>
              <w:tc>
                <w:tcPr>
                  <w:tcW w:w="1424"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7" w:hRule="atLeast"/>
                <w:jc w:val="center"/>
              </w:trPr>
              <w:tc>
                <w:tcPr>
                  <w:tcW w:w="260" w:type="dxa"/>
                  <w:vMerge w:val="continue"/>
                  <w:noWrap w:val="0"/>
                  <w:vAlign w:val="center"/>
                </w:tcPr>
                <w:p>
                  <w:pPr>
                    <w:jc w:val="center"/>
                    <w:rPr>
                      <w:rFonts w:hint="default" w:ascii="Times New Roman" w:hAnsi="Times New Roman" w:eastAsia="宋体" w:cs="Times New Roman"/>
                      <w:sz w:val="21"/>
                      <w:szCs w:val="21"/>
                    </w:rPr>
                  </w:pPr>
                </w:p>
              </w:tc>
              <w:tc>
                <w:tcPr>
                  <w:tcW w:w="545" w:type="dxa"/>
                  <w:vMerge w:val="continue"/>
                  <w:noWrap w:val="0"/>
                  <w:vAlign w:val="center"/>
                </w:tcPr>
                <w:p>
                  <w:pPr>
                    <w:jc w:val="center"/>
                    <w:rPr>
                      <w:rFonts w:hint="default" w:ascii="Times New Roman" w:hAnsi="Times New Roman" w:eastAsia="宋体" w:cs="Times New Roman"/>
                      <w:sz w:val="21"/>
                      <w:szCs w:val="21"/>
                    </w:rPr>
                  </w:pPr>
                </w:p>
              </w:tc>
              <w:tc>
                <w:tcPr>
                  <w:tcW w:w="772" w:type="dxa"/>
                  <w:vMerge w:val="continue"/>
                  <w:noWrap w:val="0"/>
                  <w:vAlign w:val="center"/>
                </w:tcPr>
                <w:p>
                  <w:pPr>
                    <w:jc w:val="center"/>
                    <w:rPr>
                      <w:rFonts w:hint="default" w:ascii="Times New Roman" w:hAnsi="Times New Roman" w:eastAsia="宋体" w:cs="Times New Roman"/>
                      <w:sz w:val="21"/>
                      <w:szCs w:val="21"/>
                    </w:rPr>
                  </w:pPr>
                </w:p>
              </w:tc>
              <w:tc>
                <w:tcPr>
                  <w:tcW w:w="808" w:type="dxa"/>
                  <w:vMerge w:val="continue"/>
                  <w:noWrap w:val="0"/>
                  <w:vAlign w:val="center"/>
                </w:tcPr>
                <w:p>
                  <w:pPr>
                    <w:jc w:val="center"/>
                    <w:rPr>
                      <w:rFonts w:hint="default" w:ascii="Times New Roman" w:hAnsi="Times New Roman" w:eastAsia="宋体" w:cs="Times New Roman"/>
                      <w:sz w:val="21"/>
                      <w:szCs w:val="21"/>
                    </w:rPr>
                  </w:pPr>
                </w:p>
              </w:tc>
              <w:tc>
                <w:tcPr>
                  <w:tcW w:w="896" w:type="dxa"/>
                  <w:vMerge w:val="continue"/>
                  <w:noWrap w:val="0"/>
                  <w:vAlign w:val="center"/>
                </w:tcPr>
                <w:p>
                  <w:pPr>
                    <w:jc w:val="center"/>
                    <w:rPr>
                      <w:rFonts w:hint="default" w:ascii="Times New Roman" w:hAnsi="Times New Roman" w:eastAsia="宋体" w:cs="Times New Roman"/>
                      <w:sz w:val="21"/>
                      <w:szCs w:val="21"/>
                    </w:rPr>
                  </w:pPr>
                </w:p>
              </w:tc>
              <w:tc>
                <w:tcPr>
                  <w:tcW w:w="735" w:type="dxa"/>
                  <w:vMerge w:val="continue"/>
                  <w:noWrap w:val="0"/>
                  <w:vAlign w:val="center"/>
                </w:tcPr>
                <w:p>
                  <w:pPr>
                    <w:jc w:val="center"/>
                    <w:rPr>
                      <w:rFonts w:hint="default" w:ascii="Times New Roman" w:hAnsi="Times New Roman" w:eastAsia="宋体" w:cs="Times New Roman"/>
                      <w:sz w:val="21"/>
                      <w:szCs w:val="21"/>
                    </w:rPr>
                  </w:pPr>
                </w:p>
              </w:tc>
              <w:tc>
                <w:tcPr>
                  <w:tcW w:w="912" w:type="dxa"/>
                  <w:vMerge w:val="continue"/>
                  <w:noWrap w:val="0"/>
                  <w:vAlign w:val="center"/>
                </w:tcPr>
                <w:p>
                  <w:pPr>
                    <w:jc w:val="center"/>
                    <w:rPr>
                      <w:rFonts w:hint="default" w:ascii="Times New Roman" w:hAnsi="Times New Roman" w:eastAsia="宋体" w:cs="Times New Roman"/>
                      <w:sz w:val="21"/>
                      <w:szCs w:val="21"/>
                    </w:rPr>
                  </w:pPr>
                </w:p>
              </w:tc>
              <w:tc>
                <w:tcPr>
                  <w:tcW w:w="659" w:type="dxa"/>
                  <w:vMerge w:val="continue"/>
                  <w:noWrap w:val="0"/>
                  <w:vAlign w:val="center"/>
                </w:tcPr>
                <w:p>
                  <w:pPr>
                    <w:jc w:val="center"/>
                    <w:rPr>
                      <w:rFonts w:hint="default" w:ascii="Times New Roman" w:hAnsi="Times New Roman" w:eastAsia="宋体" w:cs="Times New Roman"/>
                      <w:sz w:val="21"/>
                      <w:szCs w:val="21"/>
                    </w:rPr>
                  </w:pPr>
                </w:p>
              </w:tc>
              <w:tc>
                <w:tcPr>
                  <w:tcW w:w="713" w:type="dxa"/>
                  <w:vMerge w:val="continue"/>
                  <w:noWrap w:val="0"/>
                  <w:vAlign w:val="center"/>
                </w:tcPr>
                <w:p>
                  <w:pPr>
                    <w:jc w:val="center"/>
                    <w:rPr>
                      <w:rFonts w:hint="default" w:ascii="Times New Roman" w:hAnsi="Times New Roman" w:eastAsia="宋体" w:cs="Times New Roman"/>
                      <w:sz w:val="21"/>
                      <w:szCs w:val="21"/>
                    </w:rPr>
                  </w:pPr>
                </w:p>
              </w:tc>
              <w:tc>
                <w:tcPr>
                  <w:tcW w:w="75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w:t>
                  </w:r>
                </w:p>
              </w:tc>
              <w:tc>
                <w:tcPr>
                  <w:tcW w:w="1424" w:type="dxa"/>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260" w:type="dxa"/>
                  <w:vMerge w:val="continue"/>
                  <w:noWrap w:val="0"/>
                  <w:vAlign w:val="center"/>
                </w:tcPr>
                <w:p>
                  <w:pPr>
                    <w:jc w:val="center"/>
                    <w:rPr>
                      <w:rFonts w:hint="default" w:ascii="Times New Roman" w:hAnsi="Times New Roman" w:eastAsia="宋体" w:cs="Times New Roman"/>
                      <w:sz w:val="21"/>
                      <w:szCs w:val="21"/>
                    </w:rPr>
                  </w:pPr>
                </w:p>
              </w:tc>
              <w:tc>
                <w:tcPr>
                  <w:tcW w:w="545" w:type="dxa"/>
                  <w:vMerge w:val="continue"/>
                  <w:noWrap w:val="0"/>
                  <w:vAlign w:val="center"/>
                </w:tcPr>
                <w:p>
                  <w:pPr>
                    <w:jc w:val="center"/>
                    <w:rPr>
                      <w:rFonts w:hint="default" w:ascii="Times New Roman" w:hAnsi="Times New Roman" w:eastAsia="宋体" w:cs="Times New Roman"/>
                      <w:sz w:val="21"/>
                      <w:szCs w:val="21"/>
                    </w:rPr>
                  </w:pPr>
                </w:p>
              </w:tc>
              <w:tc>
                <w:tcPr>
                  <w:tcW w:w="772" w:type="dxa"/>
                  <w:vMerge w:val="continue"/>
                  <w:noWrap w:val="0"/>
                  <w:vAlign w:val="center"/>
                </w:tcPr>
                <w:p>
                  <w:pPr>
                    <w:jc w:val="center"/>
                    <w:rPr>
                      <w:rFonts w:hint="default" w:ascii="Times New Roman" w:hAnsi="Times New Roman" w:eastAsia="宋体" w:cs="Times New Roman"/>
                      <w:sz w:val="21"/>
                      <w:szCs w:val="21"/>
                    </w:rPr>
                  </w:pPr>
                </w:p>
              </w:tc>
              <w:tc>
                <w:tcPr>
                  <w:tcW w:w="808" w:type="dxa"/>
                  <w:vMerge w:val="continue"/>
                  <w:noWrap w:val="0"/>
                  <w:vAlign w:val="center"/>
                </w:tcPr>
                <w:p>
                  <w:pPr>
                    <w:jc w:val="center"/>
                    <w:rPr>
                      <w:rFonts w:hint="default" w:ascii="Times New Roman" w:hAnsi="Times New Roman" w:eastAsia="宋体" w:cs="Times New Roman"/>
                      <w:sz w:val="21"/>
                      <w:szCs w:val="21"/>
                    </w:rPr>
                  </w:pPr>
                </w:p>
              </w:tc>
              <w:tc>
                <w:tcPr>
                  <w:tcW w:w="896" w:type="dxa"/>
                  <w:vMerge w:val="continue"/>
                  <w:noWrap w:val="0"/>
                  <w:vAlign w:val="center"/>
                </w:tcPr>
                <w:p>
                  <w:pPr>
                    <w:jc w:val="center"/>
                    <w:rPr>
                      <w:rFonts w:hint="default" w:ascii="Times New Roman" w:hAnsi="Times New Roman" w:eastAsia="宋体" w:cs="Times New Roman"/>
                      <w:sz w:val="21"/>
                      <w:szCs w:val="21"/>
                    </w:rPr>
                  </w:pPr>
                </w:p>
              </w:tc>
              <w:tc>
                <w:tcPr>
                  <w:tcW w:w="735" w:type="dxa"/>
                  <w:vMerge w:val="continue"/>
                  <w:noWrap w:val="0"/>
                  <w:vAlign w:val="center"/>
                </w:tcPr>
                <w:p>
                  <w:pPr>
                    <w:jc w:val="center"/>
                    <w:rPr>
                      <w:rFonts w:hint="default" w:ascii="Times New Roman" w:hAnsi="Times New Roman" w:eastAsia="宋体" w:cs="Times New Roman"/>
                      <w:sz w:val="21"/>
                      <w:szCs w:val="21"/>
                    </w:rPr>
                  </w:pPr>
                </w:p>
              </w:tc>
              <w:tc>
                <w:tcPr>
                  <w:tcW w:w="912" w:type="dxa"/>
                  <w:vMerge w:val="continue"/>
                  <w:noWrap w:val="0"/>
                  <w:vAlign w:val="center"/>
                </w:tcPr>
                <w:p>
                  <w:pPr>
                    <w:jc w:val="center"/>
                    <w:rPr>
                      <w:rFonts w:hint="default" w:ascii="Times New Roman" w:hAnsi="Times New Roman" w:eastAsia="宋体" w:cs="Times New Roman"/>
                      <w:sz w:val="21"/>
                      <w:szCs w:val="21"/>
                    </w:rPr>
                  </w:pPr>
                </w:p>
              </w:tc>
              <w:tc>
                <w:tcPr>
                  <w:tcW w:w="659" w:type="dxa"/>
                  <w:vMerge w:val="continue"/>
                  <w:noWrap w:val="0"/>
                  <w:vAlign w:val="center"/>
                </w:tcPr>
                <w:p>
                  <w:pPr>
                    <w:jc w:val="center"/>
                    <w:rPr>
                      <w:rFonts w:hint="default" w:ascii="Times New Roman" w:hAnsi="Times New Roman" w:eastAsia="宋体" w:cs="Times New Roman"/>
                      <w:sz w:val="21"/>
                      <w:szCs w:val="21"/>
                    </w:rPr>
                  </w:pPr>
                </w:p>
              </w:tc>
              <w:tc>
                <w:tcPr>
                  <w:tcW w:w="713" w:type="dxa"/>
                  <w:vMerge w:val="continue"/>
                  <w:noWrap w:val="0"/>
                  <w:vAlign w:val="center"/>
                </w:tcPr>
                <w:p>
                  <w:pPr>
                    <w:jc w:val="center"/>
                    <w:rPr>
                      <w:rFonts w:hint="default" w:ascii="Times New Roman" w:hAnsi="Times New Roman" w:eastAsia="宋体" w:cs="Times New Roman"/>
                      <w:sz w:val="21"/>
                      <w:szCs w:val="21"/>
                    </w:rPr>
                  </w:pPr>
                </w:p>
              </w:tc>
              <w:tc>
                <w:tcPr>
                  <w:tcW w:w="75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总磷</w:t>
                  </w:r>
                </w:p>
              </w:tc>
              <w:tc>
                <w:tcPr>
                  <w:tcW w:w="1424" w:type="dxa"/>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0.</w:t>
                  </w:r>
                  <w:r>
                    <w:rPr>
                      <w:rFonts w:hint="default" w:ascii="Times New Roman" w:hAnsi="Times New Roman" w:eastAsia="宋体" w:cs="Times New Roman"/>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60" w:type="dxa"/>
                  <w:vMerge w:val="continue"/>
                  <w:noWrap w:val="0"/>
                  <w:vAlign w:val="center"/>
                </w:tcPr>
                <w:p>
                  <w:pPr>
                    <w:jc w:val="center"/>
                    <w:rPr>
                      <w:rFonts w:hint="default" w:ascii="Times New Roman" w:hAnsi="Times New Roman" w:eastAsia="宋体" w:cs="Times New Roman"/>
                      <w:sz w:val="21"/>
                      <w:szCs w:val="21"/>
                    </w:rPr>
                  </w:pPr>
                </w:p>
              </w:tc>
              <w:tc>
                <w:tcPr>
                  <w:tcW w:w="545" w:type="dxa"/>
                  <w:vMerge w:val="continue"/>
                  <w:noWrap w:val="0"/>
                  <w:vAlign w:val="center"/>
                </w:tcPr>
                <w:p>
                  <w:pPr>
                    <w:jc w:val="center"/>
                    <w:rPr>
                      <w:rFonts w:hint="default" w:ascii="Times New Roman" w:hAnsi="Times New Roman" w:eastAsia="宋体" w:cs="Times New Roman"/>
                      <w:sz w:val="21"/>
                      <w:szCs w:val="21"/>
                    </w:rPr>
                  </w:pPr>
                </w:p>
              </w:tc>
              <w:tc>
                <w:tcPr>
                  <w:tcW w:w="772" w:type="dxa"/>
                  <w:vMerge w:val="continue"/>
                  <w:noWrap w:val="0"/>
                  <w:vAlign w:val="center"/>
                </w:tcPr>
                <w:p>
                  <w:pPr>
                    <w:jc w:val="center"/>
                    <w:rPr>
                      <w:rFonts w:hint="default" w:ascii="Times New Roman" w:hAnsi="Times New Roman" w:eastAsia="宋体" w:cs="Times New Roman"/>
                      <w:sz w:val="21"/>
                      <w:szCs w:val="21"/>
                    </w:rPr>
                  </w:pPr>
                </w:p>
              </w:tc>
              <w:tc>
                <w:tcPr>
                  <w:tcW w:w="808" w:type="dxa"/>
                  <w:vMerge w:val="continue"/>
                  <w:noWrap w:val="0"/>
                  <w:vAlign w:val="center"/>
                </w:tcPr>
                <w:p>
                  <w:pPr>
                    <w:jc w:val="center"/>
                    <w:rPr>
                      <w:rFonts w:hint="default" w:ascii="Times New Roman" w:hAnsi="Times New Roman" w:eastAsia="宋体" w:cs="Times New Roman"/>
                      <w:sz w:val="21"/>
                      <w:szCs w:val="21"/>
                    </w:rPr>
                  </w:pPr>
                </w:p>
              </w:tc>
              <w:tc>
                <w:tcPr>
                  <w:tcW w:w="896" w:type="dxa"/>
                  <w:vMerge w:val="continue"/>
                  <w:noWrap w:val="0"/>
                  <w:vAlign w:val="center"/>
                </w:tcPr>
                <w:p>
                  <w:pPr>
                    <w:jc w:val="center"/>
                    <w:rPr>
                      <w:rFonts w:hint="default" w:ascii="Times New Roman" w:hAnsi="Times New Roman" w:eastAsia="宋体" w:cs="Times New Roman"/>
                      <w:sz w:val="21"/>
                      <w:szCs w:val="21"/>
                    </w:rPr>
                  </w:pPr>
                </w:p>
              </w:tc>
              <w:tc>
                <w:tcPr>
                  <w:tcW w:w="735" w:type="dxa"/>
                  <w:vMerge w:val="continue"/>
                  <w:noWrap w:val="0"/>
                  <w:vAlign w:val="center"/>
                </w:tcPr>
                <w:p>
                  <w:pPr>
                    <w:jc w:val="center"/>
                    <w:rPr>
                      <w:rFonts w:hint="default" w:ascii="Times New Roman" w:hAnsi="Times New Roman" w:eastAsia="宋体" w:cs="Times New Roman"/>
                      <w:sz w:val="21"/>
                      <w:szCs w:val="21"/>
                    </w:rPr>
                  </w:pPr>
                </w:p>
              </w:tc>
              <w:tc>
                <w:tcPr>
                  <w:tcW w:w="912" w:type="dxa"/>
                  <w:vMerge w:val="continue"/>
                  <w:noWrap w:val="0"/>
                  <w:vAlign w:val="center"/>
                </w:tcPr>
                <w:p>
                  <w:pPr>
                    <w:jc w:val="center"/>
                    <w:rPr>
                      <w:rFonts w:hint="default" w:ascii="Times New Roman" w:hAnsi="Times New Roman" w:eastAsia="宋体" w:cs="Times New Roman"/>
                      <w:sz w:val="21"/>
                      <w:szCs w:val="21"/>
                    </w:rPr>
                  </w:pPr>
                </w:p>
              </w:tc>
              <w:tc>
                <w:tcPr>
                  <w:tcW w:w="659" w:type="dxa"/>
                  <w:vMerge w:val="continue"/>
                  <w:noWrap w:val="0"/>
                  <w:vAlign w:val="center"/>
                </w:tcPr>
                <w:p>
                  <w:pPr>
                    <w:jc w:val="center"/>
                    <w:rPr>
                      <w:rFonts w:hint="default" w:ascii="Times New Roman" w:hAnsi="Times New Roman" w:eastAsia="宋体" w:cs="Times New Roman"/>
                      <w:sz w:val="21"/>
                      <w:szCs w:val="21"/>
                    </w:rPr>
                  </w:pPr>
                </w:p>
              </w:tc>
              <w:tc>
                <w:tcPr>
                  <w:tcW w:w="713" w:type="dxa"/>
                  <w:vMerge w:val="continue"/>
                  <w:noWrap w:val="0"/>
                  <w:vAlign w:val="center"/>
                </w:tcPr>
                <w:p>
                  <w:pPr>
                    <w:jc w:val="center"/>
                    <w:rPr>
                      <w:rFonts w:hint="default" w:ascii="Times New Roman" w:hAnsi="Times New Roman" w:eastAsia="宋体" w:cs="Times New Roman"/>
                      <w:sz w:val="21"/>
                      <w:szCs w:val="21"/>
                    </w:rPr>
                  </w:pPr>
                </w:p>
              </w:tc>
              <w:tc>
                <w:tcPr>
                  <w:tcW w:w="75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SS</w:t>
                  </w:r>
                </w:p>
              </w:tc>
              <w:tc>
                <w:tcPr>
                  <w:tcW w:w="1424"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r>
          </w:tbl>
          <w:p>
            <w:pPr>
              <w:widowControl w:val="0"/>
              <w:autoSpaceDE w:val="0"/>
              <w:autoSpaceDN w:val="0"/>
              <w:adjustRightInd w:val="0"/>
              <w:spacing w:line="360" w:lineRule="auto"/>
              <w:ind w:left="420" w:leftChars="200"/>
              <w:jc w:val="both"/>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③废水污染物排放执行标准</w:t>
            </w:r>
          </w:p>
          <w:p>
            <w:pPr>
              <w:ind w:firstLine="480" w:firstLineChars="200"/>
              <w:jc w:val="center"/>
              <w:rPr>
                <w:rFonts w:hint="default" w:ascii="Times New Roman" w:hAnsi="Times New Roman" w:eastAsia="黑体" w:cs="Times New Roman"/>
                <w:sz w:val="24"/>
                <w:szCs w:val="22"/>
              </w:rPr>
            </w:pPr>
            <w:r>
              <w:rPr>
                <w:rFonts w:hint="default" w:ascii="Times New Roman" w:hAnsi="Times New Roman" w:eastAsia="黑体" w:cs="Times New Roman"/>
                <w:sz w:val="24"/>
                <w:szCs w:val="22"/>
              </w:rPr>
              <w:t>表</w:t>
            </w:r>
            <w:r>
              <w:rPr>
                <w:rFonts w:hint="default" w:ascii="Times New Roman" w:hAnsi="Times New Roman" w:eastAsia="黑体" w:cs="Times New Roman"/>
                <w:sz w:val="24"/>
                <w:szCs w:val="22"/>
                <w:lang w:val="en-US" w:eastAsia="zh-CN"/>
              </w:rPr>
              <w:t>3</w:t>
            </w:r>
            <w:r>
              <w:rPr>
                <w:rFonts w:hint="eastAsia" w:ascii="Times New Roman" w:hAnsi="Times New Roman" w:eastAsia="黑体" w:cs="Times New Roman"/>
                <w:sz w:val="24"/>
                <w:szCs w:val="22"/>
                <w:lang w:val="en-US" w:eastAsia="zh-CN"/>
              </w:rPr>
              <w:t>6</w:t>
            </w:r>
            <w:r>
              <w:rPr>
                <w:rFonts w:hint="default" w:ascii="Times New Roman" w:hAnsi="Times New Roman" w:eastAsia="黑体" w:cs="Times New Roman"/>
                <w:sz w:val="24"/>
                <w:szCs w:val="22"/>
                <w:lang w:val="en-US" w:eastAsia="zh-CN"/>
              </w:rPr>
              <w:t xml:space="preserve">   </w:t>
            </w:r>
            <w:r>
              <w:rPr>
                <w:rFonts w:hint="default" w:ascii="Times New Roman" w:hAnsi="Times New Roman" w:eastAsia="黑体" w:cs="Times New Roman"/>
                <w:sz w:val="24"/>
                <w:szCs w:val="22"/>
              </w:rPr>
              <w:t>废水污染物排放执行标准表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31"/>
              <w:gridCol w:w="975"/>
              <w:gridCol w:w="1488"/>
              <w:gridCol w:w="2806"/>
              <w:gridCol w:w="2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30" w:type="pct"/>
                  <w:vMerge w:val="restart"/>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序号</w:t>
                  </w:r>
                </w:p>
              </w:tc>
              <w:tc>
                <w:tcPr>
                  <w:tcW w:w="573" w:type="pct"/>
                  <w:vMerge w:val="restart"/>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排放口编号</w:t>
                  </w:r>
                </w:p>
              </w:tc>
              <w:tc>
                <w:tcPr>
                  <w:tcW w:w="875" w:type="pct"/>
                  <w:vMerge w:val="restart"/>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污染物种类</w:t>
                  </w:r>
                </w:p>
              </w:tc>
              <w:tc>
                <w:tcPr>
                  <w:tcW w:w="3120" w:type="pct"/>
                  <w:gridSpan w:val="2"/>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国家或地方污染物排放标准及其他按规定商定的排放协议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430" w:type="pct"/>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sz w:val="21"/>
                      <w:szCs w:val="21"/>
                    </w:rPr>
                  </w:pPr>
                </w:p>
              </w:tc>
              <w:tc>
                <w:tcPr>
                  <w:tcW w:w="573" w:type="pct"/>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sz w:val="21"/>
                      <w:szCs w:val="21"/>
                    </w:rPr>
                  </w:pPr>
                </w:p>
              </w:tc>
              <w:tc>
                <w:tcPr>
                  <w:tcW w:w="875" w:type="pct"/>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sz w:val="21"/>
                      <w:szCs w:val="21"/>
                    </w:rPr>
                  </w:pPr>
                </w:p>
              </w:tc>
              <w:tc>
                <w:tcPr>
                  <w:tcW w:w="1650" w:type="pct"/>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名称</w:t>
                  </w:r>
                </w:p>
              </w:tc>
              <w:tc>
                <w:tcPr>
                  <w:tcW w:w="1469" w:type="pct"/>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30" w:type="pct"/>
                  <w:vMerge w:val="restart"/>
                  <w:noWrap w:val="0"/>
                  <w:tcMar>
                    <w:top w:w="0" w:type="dxa"/>
                    <w:left w:w="57" w:type="dxa"/>
                    <w:bottom w:w="0" w:type="dxa"/>
                    <w:right w:w="57" w:type="dxa"/>
                  </w:tcMar>
                  <w:vAlign w:val="center"/>
                </w:tcPr>
                <w:p>
                  <w:pPr>
                    <w:widowControl w:val="0"/>
                    <w:spacing w:before="1"/>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w:t>
                  </w:r>
                </w:p>
              </w:tc>
              <w:tc>
                <w:tcPr>
                  <w:tcW w:w="573" w:type="pct"/>
                  <w:vMerge w:val="restart"/>
                  <w:noWrap w:val="0"/>
                  <w:tcMar>
                    <w:top w:w="0" w:type="dxa"/>
                    <w:left w:w="57" w:type="dxa"/>
                    <w:bottom w:w="0" w:type="dxa"/>
                    <w:right w:w="57" w:type="dxa"/>
                  </w:tcMar>
                  <w:vAlign w:val="center"/>
                </w:tcPr>
                <w:p>
                  <w:pPr>
                    <w:widowControl w:val="0"/>
                    <w:spacing w:before="1"/>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DW001</w:t>
                  </w:r>
                </w:p>
              </w:tc>
              <w:tc>
                <w:tcPr>
                  <w:tcW w:w="875" w:type="pct"/>
                  <w:noWrap w:val="0"/>
                  <w:tcMar>
                    <w:top w:w="0" w:type="dxa"/>
                    <w:left w:w="57" w:type="dxa"/>
                    <w:bottom w:w="0" w:type="dxa"/>
                    <w:right w:w="57" w:type="dxa"/>
                  </w:tcMar>
                  <w:vAlign w:val="center"/>
                </w:tcPr>
                <w:p>
                  <w:pPr>
                    <w:widowControl w:val="0"/>
                    <w:spacing w:before="1"/>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COD</w:t>
                  </w:r>
                </w:p>
              </w:tc>
              <w:tc>
                <w:tcPr>
                  <w:tcW w:w="1650" w:type="pct"/>
                  <w:vMerge w:val="restart"/>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rPr>
                    <w:t>新乡市贾屯污水处理厂</w:t>
                  </w:r>
                </w:p>
              </w:tc>
              <w:tc>
                <w:tcPr>
                  <w:tcW w:w="1469" w:type="pct"/>
                  <w:noWrap w:val="0"/>
                  <w:tcMar>
                    <w:top w:w="0" w:type="dxa"/>
                    <w:left w:w="57" w:type="dxa"/>
                    <w:bottom w:w="0" w:type="dxa"/>
                    <w:right w:w="57" w:type="dxa"/>
                  </w:tcMar>
                  <w:vAlign w:val="center"/>
                </w:tcPr>
                <w:p>
                  <w:pPr>
                    <w:widowControl w:val="0"/>
                    <w:spacing w:before="1"/>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30" w:type="pct"/>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573" w:type="pct"/>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875" w:type="pct"/>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氨氮</w:t>
                  </w:r>
                </w:p>
              </w:tc>
              <w:tc>
                <w:tcPr>
                  <w:tcW w:w="1650" w:type="pct"/>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1469" w:type="pct"/>
                  <w:noWrap w:val="0"/>
                  <w:tcMar>
                    <w:top w:w="0" w:type="dxa"/>
                    <w:left w:w="57" w:type="dxa"/>
                    <w:bottom w:w="0" w:type="dxa"/>
                    <w:right w:w="57" w:type="dxa"/>
                  </w:tcMar>
                  <w:vAlign w:val="center"/>
                </w:tcPr>
                <w:p>
                  <w:pPr>
                    <w:widowControl w:val="0"/>
                    <w:spacing w:before="1"/>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30" w:type="pct"/>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573" w:type="pct"/>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875" w:type="pct"/>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SS</w:t>
                  </w:r>
                </w:p>
              </w:tc>
              <w:tc>
                <w:tcPr>
                  <w:tcW w:w="1650" w:type="pct"/>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1469" w:type="pct"/>
                  <w:noWrap w:val="0"/>
                  <w:tcMar>
                    <w:top w:w="0" w:type="dxa"/>
                    <w:left w:w="57" w:type="dxa"/>
                    <w:bottom w:w="0" w:type="dxa"/>
                    <w:right w:w="57" w:type="dxa"/>
                  </w:tcMar>
                  <w:vAlign w:val="center"/>
                </w:tcPr>
                <w:p>
                  <w:pPr>
                    <w:widowControl w:val="0"/>
                    <w:spacing w:before="1"/>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30" w:type="pct"/>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573" w:type="pct"/>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875" w:type="pct"/>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总磷</w:t>
                  </w:r>
                </w:p>
              </w:tc>
              <w:tc>
                <w:tcPr>
                  <w:tcW w:w="1650" w:type="pct"/>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1469" w:type="pct"/>
                  <w:noWrap w:val="0"/>
                  <w:tcMar>
                    <w:top w:w="0" w:type="dxa"/>
                    <w:left w:w="57" w:type="dxa"/>
                    <w:bottom w:w="0" w:type="dxa"/>
                    <w:right w:w="57" w:type="dxa"/>
                  </w:tcMar>
                  <w:vAlign w:val="center"/>
                </w:tcPr>
                <w:p>
                  <w:pPr>
                    <w:widowControl w:val="0"/>
                    <w:spacing w:before="1"/>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4.0</w:t>
                  </w:r>
                </w:p>
              </w:tc>
            </w:tr>
          </w:tbl>
          <w:p>
            <w:pPr>
              <w:widowControl w:val="0"/>
              <w:autoSpaceDE w:val="0"/>
              <w:autoSpaceDN w:val="0"/>
              <w:adjustRightInd w:val="0"/>
              <w:spacing w:line="360" w:lineRule="auto"/>
              <w:ind w:left="420" w:leftChars="200"/>
              <w:jc w:val="both"/>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④废水污染物排放信息表</w:t>
            </w:r>
          </w:p>
          <w:p>
            <w:pPr>
              <w:ind w:firstLine="480" w:firstLineChars="200"/>
              <w:jc w:val="center"/>
              <w:rPr>
                <w:rFonts w:hint="default" w:ascii="Times New Roman" w:hAnsi="Times New Roman" w:eastAsia="黑体" w:cs="Times New Roman"/>
                <w:sz w:val="24"/>
                <w:szCs w:val="22"/>
              </w:rPr>
            </w:pPr>
            <w:r>
              <w:rPr>
                <w:rFonts w:hint="default" w:ascii="Times New Roman" w:hAnsi="Times New Roman" w:eastAsia="黑体" w:cs="Times New Roman"/>
                <w:sz w:val="24"/>
                <w:szCs w:val="22"/>
              </w:rPr>
              <w:t>表</w:t>
            </w:r>
            <w:r>
              <w:rPr>
                <w:rFonts w:hint="default" w:ascii="Times New Roman" w:hAnsi="Times New Roman" w:eastAsia="黑体" w:cs="Times New Roman"/>
                <w:sz w:val="24"/>
                <w:szCs w:val="22"/>
                <w:lang w:val="en-US" w:eastAsia="zh-CN"/>
              </w:rPr>
              <w:t>3</w:t>
            </w:r>
            <w:r>
              <w:rPr>
                <w:rFonts w:hint="eastAsia" w:ascii="Times New Roman" w:hAnsi="Times New Roman" w:eastAsia="黑体" w:cs="Times New Roman"/>
                <w:sz w:val="24"/>
                <w:szCs w:val="22"/>
                <w:lang w:val="en-US" w:eastAsia="zh-CN"/>
              </w:rPr>
              <w:t>7</w:t>
            </w:r>
            <w:r>
              <w:rPr>
                <w:rFonts w:hint="default" w:ascii="Times New Roman" w:hAnsi="Times New Roman" w:eastAsia="黑体" w:cs="Times New Roman"/>
                <w:sz w:val="24"/>
                <w:szCs w:val="22"/>
                <w:lang w:val="en-US" w:eastAsia="zh-CN"/>
              </w:rPr>
              <w:t xml:space="preserve">    </w:t>
            </w:r>
            <w:r>
              <w:rPr>
                <w:rFonts w:hint="default" w:ascii="Times New Roman" w:hAnsi="Times New Roman" w:eastAsia="黑体" w:cs="Times New Roman"/>
                <w:sz w:val="24"/>
                <w:szCs w:val="22"/>
              </w:rPr>
              <w:t>废水污染物排放信息表</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7"/>
              <w:gridCol w:w="760"/>
              <w:gridCol w:w="908"/>
              <w:gridCol w:w="1258"/>
              <w:gridCol w:w="2523"/>
              <w:gridCol w:w="2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10" w:type="pc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446" w:type="pc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排放口编号</w:t>
                  </w:r>
                </w:p>
              </w:tc>
              <w:tc>
                <w:tcPr>
                  <w:tcW w:w="534" w:type="pc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污染物种类</w:t>
                  </w:r>
                </w:p>
              </w:tc>
              <w:tc>
                <w:tcPr>
                  <w:tcW w:w="740" w:type="pc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排放浓度/（mg/L）</w:t>
                  </w:r>
                </w:p>
              </w:tc>
              <w:tc>
                <w:tcPr>
                  <w:tcW w:w="1482" w:type="pc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全厂日排放量/（t/d）</w:t>
                  </w:r>
                </w:p>
              </w:tc>
              <w:tc>
                <w:tcPr>
                  <w:tcW w:w="1484" w:type="pc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全厂年排放量/（t/a）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310" w:type="pct"/>
                  <w:vMerge w:val="restar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446" w:type="pct"/>
                  <w:vMerge w:val="restar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DW001</w:t>
                  </w:r>
                </w:p>
              </w:tc>
              <w:tc>
                <w:tcPr>
                  <w:tcW w:w="534" w:type="pc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w:t>
                  </w:r>
                </w:p>
              </w:tc>
              <w:tc>
                <w:tcPr>
                  <w:tcW w:w="740" w:type="pct"/>
                  <w:tcBorders>
                    <w:tl2br w:val="nil"/>
                    <w:tr2bl w:val="nil"/>
                  </w:tcBorders>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250</w:t>
                  </w:r>
                </w:p>
              </w:tc>
              <w:tc>
                <w:tcPr>
                  <w:tcW w:w="1482" w:type="pct"/>
                  <w:tcBorders>
                    <w:tl2br w:val="nil"/>
                    <w:tr2bl w:val="nil"/>
                  </w:tcBorders>
                  <w:noWrap w:val="0"/>
                  <w:vAlign w:val="center"/>
                </w:tcPr>
                <w:p>
                  <w:pPr>
                    <w:jc w:val="center"/>
                    <w:rPr>
                      <w:rFonts w:hint="default" w:ascii="Times New Roman" w:hAnsi="Times New Roman" w:eastAsia="宋体" w:cs="Times New Roman"/>
                      <w:sz w:val="21"/>
                      <w:szCs w:val="21"/>
                      <w:highlight w:val="yellow"/>
                      <w:lang w:val="en-US" w:eastAsia="zh-CN"/>
                    </w:rPr>
                  </w:pPr>
                  <w:r>
                    <w:rPr>
                      <w:rFonts w:hint="eastAsia" w:ascii="Times New Roman" w:hAnsi="Times New Roman" w:eastAsia="宋体" w:cs="Times New Roman"/>
                      <w:sz w:val="21"/>
                      <w:szCs w:val="21"/>
                      <w:highlight w:val="none"/>
                      <w:lang w:val="en-US" w:eastAsia="zh-CN"/>
                    </w:rPr>
                    <w:t>0.8</w:t>
                  </w:r>
                  <w:r>
                    <w:rPr>
                      <w:rFonts w:hint="default" w:ascii="Times New Roman" w:hAnsi="Times New Roman" w:eastAsia="宋体" w:cs="Times New Roman"/>
                      <w:sz w:val="21"/>
                      <w:szCs w:val="21"/>
                      <w:highlight w:val="none"/>
                    </w:rPr>
                    <w:t>×10</w:t>
                  </w:r>
                  <w:r>
                    <w:rPr>
                      <w:rFonts w:hint="default" w:ascii="Times New Roman" w:hAnsi="Times New Roman" w:eastAsia="宋体" w:cs="Times New Roman"/>
                      <w:sz w:val="21"/>
                      <w:szCs w:val="21"/>
                      <w:highlight w:val="none"/>
                      <w:vertAlign w:val="superscript"/>
                    </w:rPr>
                    <w:t>-</w:t>
                  </w:r>
                  <w:r>
                    <w:rPr>
                      <w:rFonts w:hint="default" w:ascii="Times New Roman" w:hAnsi="Times New Roman" w:eastAsia="宋体" w:cs="Times New Roman"/>
                      <w:sz w:val="21"/>
                      <w:szCs w:val="21"/>
                      <w:highlight w:val="none"/>
                      <w:vertAlign w:val="superscript"/>
                      <w:lang w:val="en-US" w:eastAsia="zh-CN"/>
                    </w:rPr>
                    <w:t>4</w:t>
                  </w:r>
                </w:p>
              </w:tc>
              <w:tc>
                <w:tcPr>
                  <w:tcW w:w="1484" w:type="pct"/>
                  <w:tcBorders>
                    <w:tl2br w:val="nil"/>
                    <w:tr2bl w:val="nil"/>
                  </w:tcBorders>
                  <w:noWrap w:val="0"/>
                  <w:vAlign w:val="center"/>
                </w:tcPr>
                <w:p>
                  <w:pPr>
                    <w:widowControl/>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10"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446"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534" w:type="pc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cs="Times New Roman"/>
                      <w:b w:val="0"/>
                      <w:bCs w:val="0"/>
                      <w:color w:val="auto"/>
                      <w:sz w:val="21"/>
                      <w:szCs w:val="21"/>
                    </w:rPr>
                    <w:t>NH</w:t>
                  </w:r>
                  <w:r>
                    <w:rPr>
                      <w:rFonts w:hint="default" w:ascii="Times New Roman" w:hAnsi="Times New Roman" w:cs="Times New Roman"/>
                      <w:b w:val="0"/>
                      <w:bCs w:val="0"/>
                      <w:color w:val="auto"/>
                      <w:sz w:val="21"/>
                      <w:szCs w:val="21"/>
                      <w:vertAlign w:val="subscript"/>
                    </w:rPr>
                    <w:t>3</w:t>
                  </w:r>
                  <w:r>
                    <w:rPr>
                      <w:rFonts w:hint="default" w:ascii="Times New Roman" w:hAnsi="Times New Roman" w:cs="Times New Roman"/>
                      <w:b w:val="0"/>
                      <w:bCs w:val="0"/>
                      <w:color w:val="auto"/>
                      <w:sz w:val="21"/>
                      <w:szCs w:val="21"/>
                    </w:rPr>
                    <w:t>-N</w:t>
                  </w:r>
                </w:p>
              </w:tc>
              <w:tc>
                <w:tcPr>
                  <w:tcW w:w="740" w:type="pct"/>
                  <w:tcBorders>
                    <w:tl2br w:val="nil"/>
                    <w:tr2bl w:val="nil"/>
                  </w:tcBorders>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28</w:t>
                  </w:r>
                </w:p>
              </w:tc>
              <w:tc>
                <w:tcPr>
                  <w:tcW w:w="1482" w:type="pct"/>
                  <w:tcBorders>
                    <w:tl2br w:val="nil"/>
                    <w:tr2bl w:val="nil"/>
                  </w:tcBorders>
                  <w:noWrap w:val="0"/>
                  <w:vAlign w:val="center"/>
                </w:tcPr>
                <w:p>
                  <w:pPr>
                    <w:jc w:val="center"/>
                    <w:rPr>
                      <w:rFonts w:hint="default" w:ascii="Times New Roman" w:hAnsi="Times New Roman" w:eastAsia="宋体" w:cs="Times New Roman"/>
                      <w:sz w:val="21"/>
                      <w:szCs w:val="21"/>
                      <w:highlight w:val="yellow"/>
                      <w:lang w:eastAsia="zh-CN"/>
                    </w:rPr>
                  </w:pPr>
                  <w:r>
                    <w:rPr>
                      <w:rFonts w:hint="eastAsia" w:ascii="Times New Roman" w:hAnsi="Times New Roman" w:eastAsia="宋体" w:cs="Times New Roman"/>
                      <w:sz w:val="21"/>
                      <w:szCs w:val="21"/>
                      <w:highlight w:val="none"/>
                      <w:lang w:val="en-US" w:eastAsia="zh-CN"/>
                    </w:rPr>
                    <w:t>0.896</w:t>
                  </w:r>
                  <w:r>
                    <w:rPr>
                      <w:rFonts w:hint="default" w:ascii="Times New Roman" w:hAnsi="Times New Roman" w:eastAsia="宋体" w:cs="Times New Roman"/>
                      <w:sz w:val="21"/>
                      <w:szCs w:val="21"/>
                      <w:highlight w:val="none"/>
                    </w:rPr>
                    <w:t>×10</w:t>
                  </w:r>
                  <w:r>
                    <w:rPr>
                      <w:rFonts w:hint="default" w:ascii="Times New Roman" w:hAnsi="Times New Roman" w:eastAsia="宋体" w:cs="Times New Roman"/>
                      <w:sz w:val="21"/>
                      <w:szCs w:val="21"/>
                      <w:highlight w:val="none"/>
                      <w:vertAlign w:val="superscript"/>
                    </w:rPr>
                    <w:t>-</w:t>
                  </w:r>
                  <w:r>
                    <w:rPr>
                      <w:rFonts w:hint="default" w:ascii="Times New Roman" w:hAnsi="Times New Roman" w:eastAsia="宋体" w:cs="Times New Roman"/>
                      <w:sz w:val="21"/>
                      <w:szCs w:val="21"/>
                      <w:highlight w:val="none"/>
                      <w:vertAlign w:val="superscript"/>
                      <w:lang w:val="en-US" w:eastAsia="zh-CN"/>
                    </w:rPr>
                    <w:t>5</w:t>
                  </w:r>
                </w:p>
              </w:tc>
              <w:tc>
                <w:tcPr>
                  <w:tcW w:w="1484" w:type="pct"/>
                  <w:tcBorders>
                    <w:tl2br w:val="nil"/>
                    <w:tr2bl w:val="nil"/>
                  </w:tcBorders>
                  <w:noWrap w:val="0"/>
                  <w:vAlign w:val="center"/>
                </w:tcPr>
                <w:p>
                  <w:pPr>
                    <w:widowControl/>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10"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446"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534" w:type="pc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SS</w:t>
                  </w:r>
                </w:p>
              </w:tc>
              <w:tc>
                <w:tcPr>
                  <w:tcW w:w="740" w:type="pct"/>
                  <w:tcBorders>
                    <w:tl2br w:val="nil"/>
                    <w:tr2bl w:val="nil"/>
                  </w:tcBorders>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150</w:t>
                  </w:r>
                </w:p>
              </w:tc>
              <w:tc>
                <w:tcPr>
                  <w:tcW w:w="1482" w:type="pct"/>
                  <w:tcBorders>
                    <w:tl2br w:val="nil"/>
                    <w:tr2bl w:val="nil"/>
                  </w:tcBorders>
                  <w:noWrap w:val="0"/>
                  <w:vAlign w:val="center"/>
                </w:tcPr>
                <w:p>
                  <w:pPr>
                    <w:jc w:val="center"/>
                    <w:rPr>
                      <w:rFonts w:hint="default" w:ascii="Times New Roman" w:hAnsi="Times New Roman" w:eastAsia="宋体" w:cs="Times New Roman"/>
                      <w:sz w:val="21"/>
                      <w:szCs w:val="21"/>
                      <w:highlight w:val="yellow"/>
                      <w:lang w:eastAsia="zh-CN"/>
                    </w:rPr>
                  </w:pPr>
                  <w:r>
                    <w:rPr>
                      <w:rFonts w:hint="eastAsia" w:ascii="Times New Roman" w:hAnsi="Times New Roman" w:eastAsia="宋体" w:cs="Times New Roman"/>
                      <w:sz w:val="21"/>
                      <w:szCs w:val="21"/>
                      <w:highlight w:val="none"/>
                      <w:lang w:val="en-US" w:eastAsia="zh-CN"/>
                    </w:rPr>
                    <w:t>4.8</w:t>
                  </w:r>
                  <w:r>
                    <w:rPr>
                      <w:rFonts w:hint="default" w:ascii="Times New Roman" w:hAnsi="Times New Roman" w:eastAsia="宋体" w:cs="Times New Roman"/>
                      <w:sz w:val="21"/>
                      <w:szCs w:val="21"/>
                      <w:highlight w:val="none"/>
                    </w:rPr>
                    <w:t>×10</w:t>
                  </w:r>
                  <w:r>
                    <w:rPr>
                      <w:rFonts w:hint="default" w:ascii="Times New Roman" w:hAnsi="Times New Roman" w:eastAsia="宋体" w:cs="Times New Roman"/>
                      <w:sz w:val="21"/>
                      <w:szCs w:val="21"/>
                      <w:highlight w:val="none"/>
                      <w:vertAlign w:val="superscript"/>
                    </w:rPr>
                    <w:t>-</w:t>
                  </w:r>
                  <w:r>
                    <w:rPr>
                      <w:rFonts w:hint="eastAsia" w:ascii="Times New Roman" w:hAnsi="Times New Roman" w:eastAsia="宋体" w:cs="Times New Roman"/>
                      <w:sz w:val="21"/>
                      <w:szCs w:val="21"/>
                      <w:highlight w:val="none"/>
                      <w:vertAlign w:val="superscript"/>
                      <w:lang w:val="en-US" w:eastAsia="zh-CN"/>
                    </w:rPr>
                    <w:t>5</w:t>
                  </w:r>
                </w:p>
              </w:tc>
              <w:tc>
                <w:tcPr>
                  <w:tcW w:w="1484" w:type="pct"/>
                  <w:tcBorders>
                    <w:tl2br w:val="nil"/>
                    <w:tr2bl w:val="nil"/>
                  </w:tcBorders>
                  <w:noWrap w:val="0"/>
                  <w:vAlign w:val="center"/>
                </w:tcPr>
                <w:p>
                  <w:pPr>
                    <w:widowControl/>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10"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446"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534" w:type="pc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总磷</w:t>
                  </w:r>
                </w:p>
              </w:tc>
              <w:tc>
                <w:tcPr>
                  <w:tcW w:w="740" w:type="pct"/>
                  <w:tcBorders>
                    <w:tl2br w:val="nil"/>
                    <w:tr2bl w:val="nil"/>
                  </w:tcBorders>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w:t>
                  </w:r>
                </w:p>
              </w:tc>
              <w:tc>
                <w:tcPr>
                  <w:tcW w:w="1482" w:type="pct"/>
                  <w:tcBorders>
                    <w:tl2br w:val="nil"/>
                    <w:tr2bl w:val="nil"/>
                  </w:tcBorders>
                  <w:noWrap w:val="0"/>
                  <w:vAlign w:val="center"/>
                </w:tcPr>
                <w:p>
                  <w:pPr>
                    <w:jc w:val="center"/>
                    <w:rPr>
                      <w:rFonts w:hint="default" w:ascii="Times New Roman" w:hAnsi="Times New Roman" w:eastAsia="宋体" w:cs="Times New Roman"/>
                      <w:sz w:val="21"/>
                      <w:szCs w:val="21"/>
                      <w:highlight w:val="yellow"/>
                      <w:lang w:eastAsia="zh-CN"/>
                    </w:rPr>
                  </w:pPr>
                  <w:r>
                    <w:rPr>
                      <w:rFonts w:hint="eastAsia" w:ascii="Times New Roman" w:hAnsi="Times New Roman" w:eastAsia="宋体" w:cs="Times New Roman"/>
                      <w:sz w:val="21"/>
                      <w:szCs w:val="21"/>
                      <w:highlight w:val="none"/>
                      <w:lang w:val="en-US" w:eastAsia="zh-CN"/>
                    </w:rPr>
                    <w:t>0.96</w:t>
                  </w:r>
                  <w:r>
                    <w:rPr>
                      <w:rFonts w:hint="default" w:ascii="Times New Roman" w:hAnsi="Times New Roman" w:eastAsia="宋体" w:cs="Times New Roman"/>
                      <w:sz w:val="21"/>
                      <w:szCs w:val="21"/>
                      <w:highlight w:val="none"/>
                    </w:rPr>
                    <w:t>×10</w:t>
                  </w:r>
                  <w:r>
                    <w:rPr>
                      <w:rFonts w:hint="default" w:ascii="Times New Roman" w:hAnsi="Times New Roman" w:eastAsia="宋体" w:cs="Times New Roman"/>
                      <w:sz w:val="21"/>
                      <w:szCs w:val="21"/>
                      <w:highlight w:val="none"/>
                      <w:vertAlign w:val="superscript"/>
                    </w:rPr>
                    <w:t>-</w:t>
                  </w:r>
                  <w:r>
                    <w:rPr>
                      <w:rFonts w:hint="default" w:ascii="Times New Roman" w:hAnsi="Times New Roman" w:eastAsia="宋体" w:cs="Times New Roman"/>
                      <w:sz w:val="21"/>
                      <w:szCs w:val="21"/>
                      <w:highlight w:val="none"/>
                      <w:vertAlign w:val="superscript"/>
                      <w:lang w:val="en-US" w:eastAsia="zh-CN"/>
                    </w:rPr>
                    <w:t>6</w:t>
                  </w:r>
                </w:p>
              </w:tc>
              <w:tc>
                <w:tcPr>
                  <w:tcW w:w="1484" w:type="pct"/>
                  <w:tcBorders>
                    <w:tl2br w:val="nil"/>
                    <w:tr2bl w:val="nil"/>
                  </w:tcBorders>
                  <w:noWrap w:val="0"/>
                  <w:vAlign w:val="center"/>
                </w:tcPr>
                <w:p>
                  <w:pPr>
                    <w:widowControl/>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7" w:type="pct"/>
                  <w:gridSpan w:val="2"/>
                  <w:vMerge w:val="restar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全厂排放口合计</w:t>
                  </w:r>
                </w:p>
              </w:tc>
              <w:tc>
                <w:tcPr>
                  <w:tcW w:w="2758" w:type="pct"/>
                  <w:gridSpan w:val="3"/>
                  <w:tcBorders>
                    <w:tl2br w:val="nil"/>
                    <w:tr2bl w:val="nil"/>
                  </w:tcBorders>
                  <w:noWrap w:val="0"/>
                  <w:vAlign w:val="center"/>
                </w:tcPr>
                <w:p>
                  <w:pPr>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rPr>
                    <w:t>COD</w:t>
                  </w:r>
                </w:p>
              </w:tc>
              <w:tc>
                <w:tcPr>
                  <w:tcW w:w="2582" w:type="dxa"/>
                  <w:tcBorders>
                    <w:tl2br w:val="nil"/>
                    <w:tr2bl w:val="nil"/>
                  </w:tcBorders>
                  <w:noWrap w:val="0"/>
                  <w:vAlign w:val="center"/>
                </w:tcPr>
                <w:p>
                  <w:pPr>
                    <w:widowControl/>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7" w:type="pct"/>
                  <w:gridSpan w:val="2"/>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2758" w:type="pct"/>
                  <w:gridSpan w:val="3"/>
                  <w:tcBorders>
                    <w:tl2br w:val="nil"/>
                    <w:tr2bl w:val="nil"/>
                  </w:tcBorders>
                  <w:noWrap w:val="0"/>
                  <w:vAlign w:val="center"/>
                </w:tcPr>
                <w:p>
                  <w:pPr>
                    <w:jc w:val="center"/>
                    <w:rPr>
                      <w:rFonts w:hint="default" w:ascii="Times New Roman" w:hAnsi="Times New Roman" w:eastAsia="宋体" w:cs="Times New Roman"/>
                      <w:sz w:val="21"/>
                      <w:szCs w:val="21"/>
                      <w:highlight w:val="yellow"/>
                    </w:rPr>
                  </w:pPr>
                  <w:r>
                    <w:rPr>
                      <w:rFonts w:hint="default" w:ascii="Times New Roman" w:hAnsi="Times New Roman" w:cs="Times New Roman"/>
                      <w:b w:val="0"/>
                      <w:bCs w:val="0"/>
                      <w:color w:val="auto"/>
                      <w:sz w:val="21"/>
                      <w:szCs w:val="21"/>
                    </w:rPr>
                    <w:t>NH</w:t>
                  </w:r>
                  <w:r>
                    <w:rPr>
                      <w:rFonts w:hint="default" w:ascii="Times New Roman" w:hAnsi="Times New Roman" w:cs="Times New Roman"/>
                      <w:b w:val="0"/>
                      <w:bCs w:val="0"/>
                      <w:color w:val="auto"/>
                      <w:sz w:val="21"/>
                      <w:szCs w:val="21"/>
                      <w:vertAlign w:val="subscript"/>
                    </w:rPr>
                    <w:t>3</w:t>
                  </w:r>
                  <w:r>
                    <w:rPr>
                      <w:rFonts w:hint="default" w:ascii="Times New Roman" w:hAnsi="Times New Roman" w:cs="Times New Roman"/>
                      <w:b w:val="0"/>
                      <w:bCs w:val="0"/>
                      <w:color w:val="auto"/>
                      <w:sz w:val="21"/>
                      <w:szCs w:val="21"/>
                    </w:rPr>
                    <w:t>-N</w:t>
                  </w:r>
                </w:p>
              </w:tc>
              <w:tc>
                <w:tcPr>
                  <w:tcW w:w="2582" w:type="dxa"/>
                  <w:tcBorders>
                    <w:tl2br w:val="nil"/>
                    <w:tr2bl w:val="nil"/>
                  </w:tcBorders>
                  <w:noWrap w:val="0"/>
                  <w:vAlign w:val="center"/>
                </w:tcPr>
                <w:p>
                  <w:pPr>
                    <w:widowControl/>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0.0027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7" w:type="pct"/>
                  <w:gridSpan w:val="2"/>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2758" w:type="pct"/>
                  <w:gridSpan w:val="3"/>
                  <w:tcBorders>
                    <w:tl2br w:val="nil"/>
                    <w:tr2bl w:val="nil"/>
                  </w:tcBorders>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rPr>
                    <w:t>SS</w:t>
                  </w:r>
                </w:p>
              </w:tc>
              <w:tc>
                <w:tcPr>
                  <w:tcW w:w="2582" w:type="dxa"/>
                  <w:tcBorders>
                    <w:tl2br w:val="nil"/>
                    <w:tr2bl w:val="nil"/>
                  </w:tcBorders>
                  <w:noWrap w:val="0"/>
                  <w:vAlign w:val="center"/>
                </w:tcPr>
                <w:p>
                  <w:pPr>
                    <w:widowControl/>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0.0144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7" w:type="pct"/>
                  <w:gridSpan w:val="2"/>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2758" w:type="pct"/>
                  <w:gridSpan w:val="3"/>
                  <w:tcBorders>
                    <w:tl2br w:val="nil"/>
                    <w:tr2bl w:val="nil"/>
                  </w:tcBorders>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cs="Times New Roman"/>
                      <w:b w:val="0"/>
                      <w:bCs w:val="0"/>
                      <w:color w:val="auto"/>
                      <w:sz w:val="21"/>
                      <w:szCs w:val="21"/>
                    </w:rPr>
                    <w:t>TP</w:t>
                  </w:r>
                </w:p>
              </w:tc>
              <w:tc>
                <w:tcPr>
                  <w:tcW w:w="2582" w:type="dxa"/>
                  <w:tcBorders>
                    <w:tl2br w:val="nil"/>
                    <w:tr2bl w:val="nil"/>
                  </w:tcBorders>
                  <w:noWrap w:val="0"/>
                  <w:vAlign w:val="center"/>
                </w:tcPr>
                <w:p>
                  <w:pPr>
                    <w:widowControl/>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0.0003</w:t>
                  </w:r>
                </w:p>
              </w:tc>
            </w:tr>
          </w:tbl>
          <w:p>
            <w:pPr>
              <w:pStyle w:val="58"/>
              <w:snapToGrid w:val="0"/>
              <w:spacing w:line="520" w:lineRule="exact"/>
              <w:ind w:firstLine="480" w:firstLineChars="200"/>
              <w:rPr>
                <w:rFonts w:hint="default" w:ascii="Times New Roman" w:hAnsi="Times New Roman" w:cs="Times New Roman"/>
                <w:bCs/>
                <w:color w:val="auto"/>
              </w:rPr>
            </w:pPr>
            <w:r>
              <w:rPr>
                <w:rFonts w:hint="default" w:ascii="Times New Roman" w:hAnsi="Times New Roman" w:cs="Times New Roman"/>
                <w:bCs/>
                <w:color w:val="auto"/>
              </w:rPr>
              <w:fldChar w:fldCharType="begin"/>
            </w:r>
            <w:r>
              <w:rPr>
                <w:rFonts w:hint="default" w:ascii="Times New Roman" w:hAnsi="Times New Roman" w:cs="Times New Roman"/>
                <w:bCs/>
                <w:color w:val="auto"/>
              </w:rPr>
              <w:instrText xml:space="preserve"> = 5 \* GB3 \* MERGEFORMAT </w:instrText>
            </w:r>
            <w:r>
              <w:rPr>
                <w:rFonts w:hint="default" w:ascii="Times New Roman" w:hAnsi="Times New Roman" w:cs="Times New Roman"/>
                <w:bCs/>
                <w:color w:val="auto"/>
              </w:rPr>
              <w:fldChar w:fldCharType="separate"/>
            </w:r>
            <w:r>
              <w:rPr>
                <w:rFonts w:hint="default" w:ascii="Times New Roman" w:hAnsi="Times New Roman" w:cs="Times New Roman"/>
              </w:rPr>
              <w:t>⑤</w:t>
            </w:r>
            <w:r>
              <w:rPr>
                <w:rFonts w:hint="default" w:ascii="Times New Roman" w:hAnsi="Times New Roman" w:cs="Times New Roman"/>
                <w:bCs/>
                <w:color w:val="auto"/>
              </w:rPr>
              <w:fldChar w:fldCharType="end"/>
            </w:r>
            <w:r>
              <w:rPr>
                <w:rFonts w:hint="default" w:ascii="Times New Roman" w:hAnsi="Times New Roman" w:cs="Times New Roman"/>
                <w:bCs/>
                <w:color w:val="auto"/>
              </w:rPr>
              <w:t>地表水环境影响评价自查表</w:t>
            </w:r>
          </w:p>
          <w:p>
            <w:pPr>
              <w:pStyle w:val="43"/>
              <w:ind w:firstLine="480" w:firstLineChars="200"/>
              <w:jc w:val="center"/>
              <w:rPr>
                <w:rFonts w:hint="default" w:ascii="Times New Roman" w:hAnsi="Times New Roman" w:eastAsia="宋体" w:cs="Times New Roman"/>
                <w:b/>
                <w:bCs/>
                <w:szCs w:val="22"/>
              </w:rPr>
            </w:pPr>
            <w:r>
              <w:rPr>
                <w:rFonts w:hint="default" w:ascii="Times New Roman" w:hAnsi="Times New Roman" w:eastAsia="黑体" w:cs="Times New Roman"/>
                <w:bCs/>
                <w:sz w:val="24"/>
                <w:szCs w:val="22"/>
              </w:rPr>
              <w:t>表</w:t>
            </w:r>
            <w:r>
              <w:rPr>
                <w:rFonts w:hint="default" w:ascii="Times New Roman" w:hAnsi="Times New Roman" w:eastAsia="黑体" w:cs="Times New Roman"/>
                <w:bCs/>
                <w:sz w:val="24"/>
                <w:szCs w:val="22"/>
                <w:lang w:val="en-US" w:eastAsia="zh-CN"/>
              </w:rPr>
              <w:t>3</w:t>
            </w:r>
            <w:r>
              <w:rPr>
                <w:rFonts w:hint="eastAsia" w:ascii="Times New Roman" w:hAnsi="Times New Roman" w:eastAsia="黑体" w:cs="Times New Roman"/>
                <w:bCs/>
                <w:sz w:val="24"/>
                <w:szCs w:val="22"/>
                <w:lang w:val="en-US" w:eastAsia="zh-CN"/>
              </w:rPr>
              <w:t>8</w:t>
            </w:r>
            <w:r>
              <w:rPr>
                <w:rFonts w:hint="default" w:ascii="Times New Roman" w:hAnsi="Times New Roman" w:eastAsia="黑体" w:cs="Times New Roman"/>
                <w:bCs/>
                <w:sz w:val="24"/>
                <w:szCs w:val="22"/>
                <w:lang w:val="en-US" w:eastAsia="zh-CN"/>
              </w:rPr>
              <w:t xml:space="preserve">    </w:t>
            </w:r>
            <w:r>
              <w:rPr>
                <w:rFonts w:hint="default" w:ascii="Times New Roman" w:hAnsi="Times New Roman" w:eastAsia="黑体" w:cs="Times New Roman"/>
                <w:bCs/>
                <w:sz w:val="24"/>
                <w:szCs w:val="22"/>
              </w:rPr>
              <w:t>地表水环境影响评价自查表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291"/>
              <w:gridCol w:w="2450"/>
              <w:gridCol w:w="1592"/>
              <w:gridCol w:w="1297"/>
              <w:gridCol w:w="1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04"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工作内容</w:t>
                  </w:r>
                </w:p>
              </w:tc>
              <w:tc>
                <w:tcPr>
                  <w:tcW w:w="6979" w:type="dxa"/>
                  <w:gridSpan w:val="4"/>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restart"/>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影</w:t>
                  </w:r>
                </w:p>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响</w:t>
                  </w:r>
                </w:p>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识</w:t>
                  </w:r>
                </w:p>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别</w:t>
                  </w:r>
                </w:p>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p>
              </w:tc>
              <w:tc>
                <w:tcPr>
                  <w:tcW w:w="1332"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影响类型</w:t>
                  </w:r>
                </w:p>
              </w:tc>
              <w:tc>
                <w:tcPr>
                  <w:tcW w:w="6979" w:type="dxa"/>
                  <w:gridSpan w:val="4"/>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水污染影响型</w:t>
                  </w:r>
                  <w:r>
                    <w:rPr>
                      <w:rFonts w:hint="default" w:ascii="Times New Roman" w:hAnsi="Times New Roman" w:eastAsia="宋体" w:cs="Times New Roman"/>
                      <w:kern w:val="2"/>
                      <w:sz w:val="21"/>
                      <w:szCs w:val="21"/>
                      <w:lang w:val="en-US" w:eastAsia="zh-CN" w:bidi="ar-SA"/>
                    </w:rPr>
                    <w:sym w:font="Wingdings 2" w:char="0052"/>
                  </w:r>
                  <w:r>
                    <w:rPr>
                      <w:rFonts w:hint="default" w:ascii="Times New Roman" w:hAnsi="Times New Roman" w:eastAsia="宋体" w:cs="Times New Roman"/>
                      <w:kern w:val="2"/>
                      <w:sz w:val="21"/>
                      <w:szCs w:val="21"/>
                      <w:lang w:val="en-US" w:eastAsia="zh-CN" w:bidi="ar-SA"/>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p>
              </w:tc>
              <w:tc>
                <w:tcPr>
                  <w:tcW w:w="1332"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水环境保护目标</w:t>
                  </w:r>
                </w:p>
              </w:tc>
              <w:tc>
                <w:tcPr>
                  <w:tcW w:w="6979" w:type="dxa"/>
                  <w:gridSpan w:val="4"/>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饮用水水源保护区□；饮用水取水口□；涉水的自然保护区□；重要湿地□；重点保护与珍稀水生生物的栖息地□；重要水生生物的自然产卵场及索饵场、越冬场和洄游通道、天然渔场等渔业水体□；涉水的风景名胜区□；其他□</w:t>
                  </w:r>
                  <w:r>
                    <w:rPr>
                      <w:rFonts w:hint="default" w:ascii="Times New Roman" w:hAnsi="Times New Roman" w:eastAsia="宋体" w:cs="Times New Roman"/>
                      <w:kern w:val="2"/>
                      <w:sz w:val="21"/>
                      <w:szCs w:val="21"/>
                      <w:lang w:val="en-US" w:eastAsia="zh-CN" w:bidi="ar-SA"/>
                    </w:rPr>
                    <w:sym w:font="Times New Roman" w:char="000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p>
              </w:tc>
              <w:tc>
                <w:tcPr>
                  <w:tcW w:w="1332" w:type="dxa"/>
                  <w:vMerge w:val="restart"/>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影响途径</w:t>
                  </w: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水污染影响型</w:t>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p>
              </w:tc>
              <w:tc>
                <w:tcPr>
                  <w:tcW w:w="133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直接排放□；间接排放</w:t>
                  </w:r>
                  <w:r>
                    <w:rPr>
                      <w:rFonts w:hint="default" w:ascii="Times New Roman" w:hAnsi="Times New Roman" w:eastAsia="宋体" w:cs="Times New Roman"/>
                      <w:kern w:val="2"/>
                      <w:sz w:val="21"/>
                      <w:szCs w:val="21"/>
                      <w:lang w:val="en-US" w:eastAsia="zh-CN" w:bidi="ar-SA"/>
                    </w:rPr>
                    <w:sym w:font="Wingdings 2" w:char="0052"/>
                  </w:r>
                  <w:r>
                    <w:rPr>
                      <w:rFonts w:hint="default" w:ascii="Times New Roman" w:hAnsi="Times New Roman" w:eastAsia="宋体" w:cs="Times New Roman"/>
                      <w:kern w:val="2"/>
                      <w:sz w:val="21"/>
                      <w:szCs w:val="21"/>
                      <w:lang w:val="en-US" w:eastAsia="zh-CN" w:bidi="ar-SA"/>
                    </w:rPr>
                    <w:t>；其他□</w:t>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水温□；径流□；水域面积□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p>
              </w:tc>
              <w:tc>
                <w:tcPr>
                  <w:tcW w:w="1332"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影响因子</w:t>
                  </w: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持久性污染物□；有毒有害污染物□；</w:t>
                  </w:r>
                </w:p>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非持久性污染物</w:t>
                  </w:r>
                  <w:r>
                    <w:rPr>
                      <w:rFonts w:hint="default" w:ascii="Times New Roman" w:hAnsi="Times New Roman" w:eastAsia="宋体" w:cs="Times New Roman"/>
                      <w:kern w:val="2"/>
                      <w:sz w:val="21"/>
                      <w:szCs w:val="21"/>
                      <w:lang w:val="en-US" w:eastAsia="zh-CN" w:bidi="ar-SA"/>
                    </w:rPr>
                    <w:sym w:font="Wingdings 2" w:char="0052"/>
                  </w:r>
                  <w:r>
                    <w:rPr>
                      <w:rFonts w:hint="default" w:ascii="Times New Roman" w:hAnsi="Times New Roman" w:eastAsia="宋体" w:cs="Times New Roman"/>
                      <w:kern w:val="2"/>
                      <w:sz w:val="21"/>
                      <w:szCs w:val="21"/>
                      <w:lang w:val="en-US" w:eastAsia="zh-CN" w:bidi="ar-SA"/>
                    </w:rPr>
                    <w:t>；</w:t>
                  </w:r>
                </w:p>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pH值□；热污染□；富营养化□；其他□</w:t>
                  </w:r>
                  <w:r>
                    <w:rPr>
                      <w:rFonts w:hint="default" w:ascii="Times New Roman" w:hAnsi="Times New Roman" w:eastAsia="宋体" w:cs="Times New Roman"/>
                      <w:kern w:val="2"/>
                      <w:sz w:val="21"/>
                      <w:szCs w:val="21"/>
                      <w:lang w:val="en-US" w:eastAsia="zh-CN" w:bidi="ar-SA"/>
                    </w:rPr>
                    <w:sym w:font="Times New Roman" w:char="0000"/>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水温□；水位（水深）□；流速□；流量□；其他□</w:t>
                  </w:r>
                  <w:r>
                    <w:rPr>
                      <w:rFonts w:hint="default" w:ascii="Times New Roman" w:hAnsi="Times New Roman" w:eastAsia="宋体" w:cs="Times New Roman"/>
                      <w:kern w:val="2"/>
                      <w:sz w:val="21"/>
                      <w:szCs w:val="21"/>
                      <w:lang w:val="en-US" w:eastAsia="zh-CN" w:bidi="ar-SA"/>
                    </w:rPr>
                    <w:sym w:font="Times New Roman" w:char="000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04" w:type="dxa"/>
                  <w:gridSpan w:val="2"/>
                  <w:vMerge w:val="restart"/>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评价等级</w:t>
                  </w: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水污染影响型</w:t>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04" w:type="dxa"/>
                  <w:gridSpan w:val="2"/>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一级□；二级□；三级A□；三级B</w:t>
                  </w:r>
                  <w:r>
                    <w:rPr>
                      <w:rFonts w:hint="default" w:ascii="Times New Roman" w:hAnsi="Times New Roman" w:eastAsia="宋体" w:cs="Times New Roman"/>
                      <w:kern w:val="2"/>
                      <w:sz w:val="21"/>
                      <w:szCs w:val="21"/>
                      <w:lang w:val="en-US" w:eastAsia="zh-CN" w:bidi="ar-SA"/>
                    </w:rPr>
                    <w:sym w:font="Wingdings 2" w:char="0052"/>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一级□；二级□；三级□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restart"/>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现</w:t>
                  </w:r>
                </w:p>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状</w:t>
                  </w:r>
                </w:p>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调</w:t>
                  </w:r>
                </w:p>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查</w:t>
                  </w:r>
                </w:p>
              </w:tc>
              <w:tc>
                <w:tcPr>
                  <w:tcW w:w="1332" w:type="dxa"/>
                  <w:vMerge w:val="restart"/>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区域污染源</w:t>
                  </w: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调查项目</w:t>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p>
              </w:tc>
              <w:tc>
                <w:tcPr>
                  <w:tcW w:w="133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p>
              </w:tc>
              <w:tc>
                <w:tcPr>
                  <w:tcW w:w="2528"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已建□；在建□；拟建□；其他□</w:t>
                  </w:r>
                </w:p>
              </w:tc>
              <w:tc>
                <w:tcPr>
                  <w:tcW w:w="1640"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拟替代的污染源□</w:t>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排污许可证□；环评□；环保验收□；既有实测□；现场监测□；入河排放口数据□；其他</w:t>
                  </w:r>
                  <w:r>
                    <w:rPr>
                      <w:rFonts w:hint="default" w:ascii="Times New Roman" w:hAnsi="Times New Roman" w:eastAsia="宋体" w:cs="Times New Roman"/>
                      <w:kern w:val="2"/>
                      <w:sz w:val="21"/>
                      <w:szCs w:val="21"/>
                      <w:lang w:val="en-US" w:eastAsia="zh-CN" w:bidi="ar-SA"/>
                    </w:rPr>
                    <w:sym w:font="Times New Roman" w:char="000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p>
              </w:tc>
              <w:tc>
                <w:tcPr>
                  <w:tcW w:w="1332" w:type="dxa"/>
                  <w:vMerge w:val="restart"/>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受影响水体水环境质量</w:t>
                  </w: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调查时期</w:t>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p>
              </w:tc>
              <w:tc>
                <w:tcPr>
                  <w:tcW w:w="133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丰水期□；平水期□</w:t>
                  </w:r>
                  <w:r>
                    <w:rPr>
                      <w:rFonts w:hint="default" w:ascii="Times New Roman" w:hAnsi="Times New Roman" w:eastAsia="宋体" w:cs="Times New Roman"/>
                      <w:kern w:val="2"/>
                      <w:sz w:val="21"/>
                      <w:szCs w:val="21"/>
                      <w:lang w:val="en-US" w:eastAsia="zh-CN" w:bidi="ar-SA"/>
                    </w:rPr>
                    <w:sym w:font="Times New Roman" w:char="0000"/>
                  </w:r>
                  <w:r>
                    <w:rPr>
                      <w:rFonts w:hint="default" w:ascii="Times New Roman" w:hAnsi="Times New Roman" w:eastAsia="宋体" w:cs="Times New Roman"/>
                      <w:kern w:val="2"/>
                      <w:sz w:val="21"/>
                      <w:szCs w:val="21"/>
                      <w:lang w:val="en-US" w:eastAsia="zh-CN" w:bidi="ar-SA"/>
                    </w:rPr>
                    <w:t>；枯水期□；冰封期□春季</w:t>
                  </w:r>
                  <w:r>
                    <w:rPr>
                      <w:rFonts w:hint="default" w:ascii="Times New Roman" w:hAnsi="Times New Roman" w:eastAsia="宋体" w:cs="Times New Roman"/>
                      <w:kern w:val="2"/>
                      <w:sz w:val="21"/>
                      <w:szCs w:val="21"/>
                      <w:lang w:val="en-US" w:eastAsia="zh-CN" w:bidi="ar-SA"/>
                    </w:rPr>
                    <w:sym w:font="Wingdings 2" w:char="00A3"/>
                  </w:r>
                  <w:r>
                    <w:rPr>
                      <w:rFonts w:hint="default" w:ascii="Times New Roman" w:hAnsi="Times New Roman" w:eastAsia="宋体" w:cs="Times New Roman"/>
                      <w:kern w:val="2"/>
                      <w:sz w:val="21"/>
                      <w:szCs w:val="21"/>
                      <w:lang w:val="en-US" w:eastAsia="zh-CN" w:bidi="ar-SA"/>
                    </w:rPr>
                    <w:t>；夏季□；秋季□；冬季□</w:t>
                  </w:r>
                  <w:r>
                    <w:rPr>
                      <w:rFonts w:hint="default" w:ascii="Times New Roman" w:hAnsi="Times New Roman" w:eastAsia="宋体" w:cs="Times New Roman"/>
                      <w:kern w:val="2"/>
                      <w:sz w:val="21"/>
                      <w:szCs w:val="21"/>
                      <w:lang w:val="en-US" w:eastAsia="zh-CN" w:bidi="ar-SA"/>
                    </w:rPr>
                    <w:sym w:font="Times New Roman" w:char="0000"/>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生态环境保护主管部门</w:t>
                  </w:r>
                  <w:r>
                    <w:rPr>
                      <w:rFonts w:hint="default" w:ascii="Times New Roman" w:hAnsi="Times New Roman" w:eastAsia="宋体" w:cs="Times New Roman"/>
                      <w:kern w:val="2"/>
                      <w:sz w:val="21"/>
                      <w:szCs w:val="21"/>
                      <w:lang w:val="en-US" w:eastAsia="zh-CN" w:bidi="ar-SA"/>
                    </w:rPr>
                    <w:sym w:font="Wingdings 2" w:char="00A3"/>
                  </w:r>
                  <w:r>
                    <w:rPr>
                      <w:rFonts w:hint="default" w:ascii="Times New Roman" w:hAnsi="Times New Roman" w:eastAsia="宋体" w:cs="Times New Roman"/>
                      <w:kern w:val="2"/>
                      <w:sz w:val="21"/>
                      <w:szCs w:val="21"/>
                      <w:lang w:val="en-US" w:eastAsia="zh-CN" w:bidi="ar-SA"/>
                    </w:rPr>
                    <w:t>；补充监测□；其他□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p>
              </w:tc>
              <w:tc>
                <w:tcPr>
                  <w:tcW w:w="1332"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区域水资源开发利用状况</w:t>
                  </w:r>
                </w:p>
              </w:tc>
              <w:tc>
                <w:tcPr>
                  <w:tcW w:w="6979" w:type="dxa"/>
                  <w:gridSpan w:val="4"/>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未开发□；开发量40%以下□；开发量40%以上</w:t>
                  </w:r>
                  <w:r>
                    <w:rPr>
                      <w:rFonts w:hint="default" w:ascii="Times New Roman" w:hAnsi="Times New Roman" w:eastAsia="宋体" w:cs="Times New Roman"/>
                      <w:kern w:val="2"/>
                      <w:sz w:val="21"/>
                      <w:szCs w:val="21"/>
                      <w:lang w:val="en-US" w:eastAsia="zh-CN" w:bidi="ar-SA"/>
                    </w:rPr>
                    <w:sym w:font="Times New Roman" w:char="0000"/>
                  </w:r>
                  <w:r>
                    <w:rPr>
                      <w:rFonts w:hint="default"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p>
              </w:tc>
              <w:tc>
                <w:tcPr>
                  <w:tcW w:w="1332" w:type="dxa"/>
                  <w:vMerge w:val="restart"/>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水文情势调查</w:t>
                  </w: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调查时期</w:t>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p>
              </w:tc>
              <w:tc>
                <w:tcPr>
                  <w:tcW w:w="133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丰水期□；平水期□；枯水期□；冰封期□</w:t>
                  </w:r>
                </w:p>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春季□；夏季□；秋季□；冬季□</w:t>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水行政主管部门□；补充监测□；其他□</w:t>
                  </w:r>
                  <w:r>
                    <w:rPr>
                      <w:rFonts w:hint="default" w:ascii="Times New Roman" w:hAnsi="Times New Roman" w:eastAsia="宋体" w:cs="Times New Roman"/>
                      <w:kern w:val="2"/>
                      <w:sz w:val="21"/>
                      <w:szCs w:val="21"/>
                      <w:lang w:val="en-US" w:eastAsia="zh-CN" w:bidi="ar-SA"/>
                    </w:rPr>
                    <w:sym w:font="Times New Roman" w:char="000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p>
              </w:tc>
              <w:tc>
                <w:tcPr>
                  <w:tcW w:w="1332" w:type="dxa"/>
                  <w:vMerge w:val="restart"/>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补充监测</w:t>
                  </w: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监测时期</w:t>
                  </w:r>
                </w:p>
              </w:tc>
              <w:tc>
                <w:tcPr>
                  <w:tcW w:w="1325"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监测因子</w:t>
                  </w:r>
                </w:p>
              </w:tc>
              <w:tc>
                <w:tcPr>
                  <w:tcW w:w="1486"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p>
              </w:tc>
              <w:tc>
                <w:tcPr>
                  <w:tcW w:w="133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丰水期□；平水期□；枯水期□；冰封期□</w:t>
                  </w:r>
                </w:p>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春季□；夏季□；秋季□；冬季□</w:t>
                  </w:r>
                  <w:r>
                    <w:rPr>
                      <w:rFonts w:hint="default" w:ascii="Times New Roman" w:hAnsi="Times New Roman" w:eastAsia="宋体" w:cs="Times New Roman"/>
                      <w:kern w:val="2"/>
                      <w:sz w:val="21"/>
                      <w:szCs w:val="21"/>
                      <w:lang w:val="en-US" w:eastAsia="zh-CN" w:bidi="ar-SA"/>
                    </w:rPr>
                    <w:sym w:font="Times New Roman" w:char="0000"/>
                  </w:r>
                </w:p>
              </w:tc>
              <w:tc>
                <w:tcPr>
                  <w:tcW w:w="1325"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pH、悬浮物、化学需氧量、五日生化需氧量、溶解氧、氨氮</w:t>
                  </w:r>
                </w:p>
              </w:tc>
              <w:tc>
                <w:tcPr>
                  <w:tcW w:w="1486"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restart"/>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现状评价</w:t>
                  </w:r>
                </w:p>
              </w:tc>
              <w:tc>
                <w:tcPr>
                  <w:tcW w:w="1332"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评价范围</w:t>
                  </w:r>
                </w:p>
              </w:tc>
              <w:tc>
                <w:tcPr>
                  <w:tcW w:w="6979" w:type="dxa"/>
                  <w:gridSpan w:val="4"/>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河流：长度（/）km；湖库、河口及近岸海域：面积（/）km</w:t>
                  </w:r>
                  <w:r>
                    <w:rPr>
                      <w:rFonts w:hint="default" w:ascii="Times New Roman" w:hAnsi="Times New Roman" w:eastAsia="宋体" w:cs="Times New Roman"/>
                      <w:kern w:val="2"/>
                      <w:sz w:val="21"/>
                      <w:szCs w:val="21"/>
                      <w:vertAlign w:val="superscript"/>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p>
              </w:tc>
              <w:tc>
                <w:tcPr>
                  <w:tcW w:w="1332"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评价因子</w:t>
                  </w:r>
                </w:p>
              </w:tc>
              <w:tc>
                <w:tcPr>
                  <w:tcW w:w="6979" w:type="dxa"/>
                  <w:gridSpan w:val="4"/>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（化学需氧量、氨氮、总磷）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p>
              </w:tc>
              <w:tc>
                <w:tcPr>
                  <w:tcW w:w="1332"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评价标准</w:t>
                  </w:r>
                </w:p>
              </w:tc>
              <w:tc>
                <w:tcPr>
                  <w:tcW w:w="6979" w:type="dxa"/>
                  <w:gridSpan w:val="4"/>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河流、湖库、河口：Ⅰ类□；Ⅱ类□；Ⅲ类□；Ⅳ类</w:t>
                  </w:r>
                  <w:r>
                    <w:rPr>
                      <w:rFonts w:hint="default" w:ascii="Times New Roman" w:hAnsi="Times New Roman" w:eastAsia="宋体" w:cs="Times New Roman"/>
                      <w:kern w:val="2"/>
                      <w:sz w:val="21"/>
                      <w:szCs w:val="21"/>
                      <w:lang w:val="en-US" w:eastAsia="zh-CN" w:bidi="ar-SA"/>
                    </w:rPr>
                    <w:sym w:font="Wingdings 2" w:char="00A3"/>
                  </w:r>
                  <w:r>
                    <w:rPr>
                      <w:rFonts w:hint="default" w:ascii="Times New Roman" w:hAnsi="Times New Roman" w:eastAsia="宋体" w:cs="Times New Roman"/>
                      <w:kern w:val="2"/>
                      <w:sz w:val="21"/>
                      <w:szCs w:val="21"/>
                      <w:lang w:val="en-US" w:eastAsia="zh-CN" w:bidi="ar-SA"/>
                    </w:rPr>
                    <w:t>；Ⅴ类</w:t>
                  </w:r>
                  <w:r>
                    <w:rPr>
                      <w:rFonts w:hint="default" w:ascii="Times New Roman" w:hAnsi="Times New Roman" w:eastAsia="宋体" w:cs="Times New Roman"/>
                      <w:kern w:val="2"/>
                      <w:sz w:val="21"/>
                      <w:szCs w:val="21"/>
                      <w:lang w:val="en-US" w:eastAsia="zh-CN" w:bidi="ar-SA"/>
                    </w:rPr>
                    <w:sym w:font="Wingdings 2" w:char="0052"/>
                  </w:r>
                </w:p>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近岸海域：第一类□；第二类□；第三类□；第四类□</w:t>
                  </w:r>
                </w:p>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规划年评价标准（）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p>
              </w:tc>
              <w:tc>
                <w:tcPr>
                  <w:tcW w:w="1332"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评价时期</w:t>
                  </w:r>
                </w:p>
              </w:tc>
              <w:tc>
                <w:tcPr>
                  <w:tcW w:w="6979" w:type="dxa"/>
                  <w:gridSpan w:val="4"/>
                  <w:tcBorders>
                    <w:tl2br w:val="nil"/>
                    <w:tr2bl w:val="nil"/>
                  </w:tcBorders>
                  <w:noWrap w:val="0"/>
                  <w:vAlign w:val="center"/>
                </w:tcPr>
                <w:p>
                  <w:pPr>
                    <w:widowControl w:val="0"/>
                    <w:tabs>
                      <w:tab w:val="left" w:pos="630"/>
                    </w:tabs>
                    <w:adjustRightInd w:val="0"/>
                    <w:snapToGrid w:val="0"/>
                    <w:jc w:val="both"/>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丰水期□；平水期□；枯水期□；冰封期□</w:t>
                  </w:r>
                </w:p>
                <w:p>
                  <w:pPr>
                    <w:widowControl w:val="0"/>
                    <w:tabs>
                      <w:tab w:val="left" w:pos="630"/>
                    </w:tabs>
                    <w:adjustRightInd w:val="0"/>
                    <w:snapToGrid w:val="0"/>
                    <w:jc w:val="both"/>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春季</w:t>
                  </w:r>
                  <w:r>
                    <w:rPr>
                      <w:rFonts w:hint="default" w:ascii="Times New Roman" w:hAnsi="Times New Roman" w:eastAsia="宋体" w:cs="Times New Roman"/>
                      <w:kern w:val="2"/>
                      <w:sz w:val="21"/>
                      <w:szCs w:val="21"/>
                      <w:lang w:val="en-US" w:eastAsia="zh-CN" w:bidi="ar-SA"/>
                    </w:rPr>
                    <w:sym w:font="Wingdings 2" w:char="00A3"/>
                  </w:r>
                  <w:r>
                    <w:rPr>
                      <w:rFonts w:hint="default" w:ascii="Times New Roman" w:hAnsi="Times New Roman" w:eastAsia="宋体" w:cs="Times New Roman"/>
                      <w:kern w:val="2"/>
                      <w:sz w:val="21"/>
                      <w:szCs w:val="21"/>
                      <w:lang w:val="en-US" w:eastAsia="zh-CN" w:bidi="ar-SA"/>
                    </w:rPr>
                    <w:t>；夏季□；秋季□；冬季</w:t>
                  </w:r>
                  <w:r>
                    <w:rPr>
                      <w:rFonts w:hint="default" w:ascii="Times New Roman" w:hAnsi="Times New Roman" w:eastAsia="宋体" w:cs="Times New Roman"/>
                      <w:kern w:val="2"/>
                      <w:sz w:val="21"/>
                      <w:szCs w:val="21"/>
                      <w:lang w:val="en-US" w:eastAsia="zh-CN" w:bidi="ar-SA"/>
                    </w:rPr>
                    <w:sym w:font="Wingdings 2" w:char="0052"/>
                  </w:r>
                  <w:r>
                    <w:rPr>
                      <w:rFonts w:hint="default" w:ascii="Times New Roman" w:hAnsi="Times New Roman" w:eastAsia="宋体" w:cs="Times New Roman"/>
                      <w:kern w:val="2"/>
                      <w:sz w:val="21"/>
                      <w:szCs w:val="21"/>
                      <w:lang w:val="en-US" w:eastAsia="zh-CN" w:bidi="ar-SA"/>
                    </w:rPr>
                    <w:sym w:font="Times New Roman" w:char="0000"/>
                  </w:r>
                </w:p>
              </w:tc>
            </w:tr>
          </w:tbl>
          <w:p>
            <w:pPr>
              <w:spacing w:line="480" w:lineRule="exact"/>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lang w:eastAsia="zh-CN"/>
              </w:rPr>
              <w:t>（三）</w:t>
            </w:r>
            <w:r>
              <w:rPr>
                <w:rFonts w:hint="default" w:ascii="Times New Roman" w:hAnsi="Times New Roman" w:cs="Times New Roman"/>
                <w:b/>
                <w:sz w:val="24"/>
                <w:szCs w:val="24"/>
              </w:rPr>
              <w:t>声环境影响分析</w:t>
            </w:r>
          </w:p>
          <w:p>
            <w:pPr>
              <w:adjustRightInd w:val="0"/>
              <w:snapToGrid w:val="0"/>
              <w:spacing w:line="480" w:lineRule="exact"/>
              <w:ind w:firstLine="480" w:firstLineChars="200"/>
              <w:rPr>
                <w:rFonts w:hint="eastAsia" w:ascii="Times New Roman" w:hAnsi="Times New Roman" w:eastAsia="宋体" w:cs="Times New Roman"/>
                <w:sz w:val="24"/>
                <w:szCs w:val="24"/>
                <w:lang w:eastAsia="zh-CN"/>
              </w:rPr>
            </w:pPr>
            <w:r>
              <w:rPr>
                <w:rFonts w:hint="default" w:ascii="Times New Roman" w:hAnsi="Times New Roman" w:cs="Times New Roman"/>
                <w:sz w:val="24"/>
                <w:szCs w:val="24"/>
              </w:rPr>
              <w:t>本项目主要噪声源</w:t>
            </w:r>
            <w:r>
              <w:rPr>
                <w:rFonts w:hint="default" w:ascii="Times New Roman" w:hAnsi="Times New Roman" w:cs="Times New Roman"/>
                <w:sz w:val="24"/>
              </w:rPr>
              <w:t>来</w:t>
            </w:r>
            <w:r>
              <w:rPr>
                <w:rFonts w:hint="eastAsia" w:ascii="Times New Roman" w:hAnsi="Times New Roman" w:cs="Times New Roman"/>
                <w:sz w:val="24"/>
                <w:lang w:eastAsia="zh-CN"/>
              </w:rPr>
              <w:t>自</w:t>
            </w:r>
            <w:r>
              <w:rPr>
                <w:rFonts w:hint="default" w:ascii="Times New Roman" w:hAnsi="Times New Roman" w:cs="Times New Roman"/>
                <w:sz w:val="24"/>
                <w:szCs w:val="24"/>
                <w:lang w:eastAsia="zh-CN"/>
              </w:rPr>
              <w:t>冲床、</w:t>
            </w:r>
            <w:r>
              <w:rPr>
                <w:rFonts w:hint="eastAsia" w:ascii="Times New Roman" w:hAnsi="Times New Roman" w:cs="Times New Roman"/>
                <w:sz w:val="24"/>
                <w:szCs w:val="24"/>
                <w:lang w:eastAsia="zh-CN"/>
              </w:rPr>
              <w:t>外圆磨</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平面磨、车床、铣床、钻床、线切割、牛头刨等</w:t>
            </w:r>
            <w:r>
              <w:rPr>
                <w:rFonts w:hint="default" w:ascii="Times New Roman" w:hAnsi="Times New Roman" w:cs="Times New Roman"/>
                <w:sz w:val="24"/>
                <w:szCs w:val="24"/>
                <w:lang w:eastAsia="zh-CN"/>
              </w:rPr>
              <w:t>设备</w:t>
            </w:r>
            <w:r>
              <w:rPr>
                <w:rFonts w:hint="default" w:ascii="Times New Roman" w:hAnsi="Times New Roman" w:cs="Times New Roman"/>
                <w:sz w:val="24"/>
              </w:rPr>
              <w:t>运行产生的噪声，</w:t>
            </w:r>
            <w:r>
              <w:rPr>
                <w:rFonts w:hint="default" w:ascii="Times New Roman" w:hAnsi="Times New Roman" w:cs="Times New Roman"/>
                <w:sz w:val="24"/>
                <w:szCs w:val="24"/>
              </w:rPr>
              <w:t>产噪设备均置于车间内，</w:t>
            </w:r>
            <w:r>
              <w:rPr>
                <w:rFonts w:hint="default" w:ascii="Times New Roman" w:hAnsi="Times New Roman" w:cs="Times New Roman"/>
                <w:kern w:val="0"/>
                <w:sz w:val="24"/>
                <w:szCs w:val="24"/>
              </w:rPr>
              <w:t>评价要求</w:t>
            </w:r>
            <w:r>
              <w:rPr>
                <w:rFonts w:hint="default" w:ascii="Times New Roman" w:hAnsi="Times New Roman" w:cs="Times New Roman"/>
                <w:sz w:val="24"/>
                <w:szCs w:val="24"/>
              </w:rPr>
              <w:t>定期对各类设备进行日常检修，确保其处于良好的运行状态，避免异常噪声的产生。</w:t>
            </w:r>
            <w:r>
              <w:rPr>
                <w:rFonts w:ascii="Times New Roman" w:hAnsi="Times New Roman"/>
                <w:kern w:val="0"/>
                <w:sz w:val="24"/>
                <w:szCs w:val="28"/>
              </w:rPr>
              <w:t>在上述条件下，噪声可减少约20</w:t>
            </w:r>
            <w:r>
              <w:rPr>
                <w:rFonts w:hint="eastAsia" w:ascii="Times New Roman" w:hAnsi="Times New Roman"/>
                <w:kern w:val="0"/>
                <w:sz w:val="24"/>
                <w:szCs w:val="28"/>
                <w:lang w:val="en-US" w:eastAsia="zh-CN"/>
              </w:rPr>
              <w:t>-30</w:t>
            </w:r>
            <w:r>
              <w:rPr>
                <w:rFonts w:ascii="Times New Roman" w:hAnsi="Times New Roman"/>
                <w:kern w:val="0"/>
                <w:sz w:val="24"/>
                <w:szCs w:val="28"/>
              </w:rPr>
              <w:t>dB(A)</w:t>
            </w:r>
            <w:r>
              <w:rPr>
                <w:rFonts w:hint="eastAsia" w:ascii="Times New Roman" w:hAnsi="Times New Roman"/>
                <w:kern w:val="0"/>
                <w:sz w:val="24"/>
                <w:szCs w:val="28"/>
                <w:lang w:eastAsia="zh-CN"/>
              </w:rPr>
              <w:t>。</w:t>
            </w:r>
          </w:p>
          <w:p>
            <w:pPr>
              <w:spacing w:line="48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项目产噪设备声源详见表</w:t>
            </w:r>
            <w:r>
              <w:rPr>
                <w:rFonts w:hint="default" w:ascii="Times New Roman" w:hAnsi="Times New Roman" w:cs="Times New Roman"/>
                <w:sz w:val="24"/>
                <w:szCs w:val="24"/>
                <w:lang w:val="en-US" w:eastAsia="zh-CN"/>
              </w:rPr>
              <w:t>3</w:t>
            </w:r>
            <w:r>
              <w:rPr>
                <w:rFonts w:hint="eastAsia" w:ascii="Times New Roman" w:hAnsi="Times New Roman" w:cs="Times New Roman"/>
                <w:sz w:val="24"/>
                <w:szCs w:val="24"/>
                <w:lang w:val="en-US" w:eastAsia="zh-CN"/>
              </w:rPr>
              <w:t>9</w:t>
            </w:r>
            <w:r>
              <w:rPr>
                <w:rFonts w:hint="default" w:ascii="Times New Roman" w:hAnsi="Times New Roman" w:cs="Times New Roman"/>
                <w:sz w:val="24"/>
                <w:szCs w:val="24"/>
              </w:rPr>
              <w:t>。</w:t>
            </w:r>
          </w:p>
          <w:p>
            <w:pPr>
              <w:spacing w:line="520" w:lineRule="exact"/>
              <w:ind w:firstLine="710" w:firstLineChars="296"/>
              <w:jc w:val="center"/>
              <w:rPr>
                <w:rFonts w:hint="default" w:ascii="Times New Roman" w:hAnsi="Times New Roman" w:eastAsia="黑体" w:cs="Times New Roman"/>
                <w:szCs w:val="21"/>
              </w:rPr>
            </w:pPr>
            <w:r>
              <w:rPr>
                <w:rFonts w:hint="default" w:ascii="Times New Roman" w:hAnsi="Times New Roman" w:eastAsia="黑体" w:cs="Times New Roman"/>
                <w:sz w:val="24"/>
                <w:szCs w:val="24"/>
              </w:rPr>
              <w:t>表</w:t>
            </w:r>
            <w:r>
              <w:rPr>
                <w:rFonts w:hint="default" w:ascii="Times New Roman" w:hAnsi="Times New Roman" w:eastAsia="黑体" w:cs="Times New Roman"/>
                <w:sz w:val="24"/>
                <w:szCs w:val="24"/>
                <w:lang w:val="en-US" w:eastAsia="zh-CN"/>
              </w:rPr>
              <w:t>3</w:t>
            </w:r>
            <w:r>
              <w:rPr>
                <w:rFonts w:hint="eastAsia" w:ascii="Times New Roman" w:hAnsi="Times New Roman" w:eastAsia="黑体" w:cs="Times New Roman"/>
                <w:sz w:val="24"/>
                <w:szCs w:val="24"/>
                <w:lang w:val="en-US" w:eastAsia="zh-CN"/>
              </w:rPr>
              <w:t>9</w:t>
            </w:r>
            <w:r>
              <w:rPr>
                <w:rFonts w:hint="default" w:ascii="Times New Roman" w:hAnsi="Times New Roman" w:eastAsia="黑体" w:cs="Times New Roman"/>
                <w:szCs w:val="21"/>
              </w:rPr>
              <w:t xml:space="preserve">    </w:t>
            </w:r>
            <w:r>
              <w:rPr>
                <w:rFonts w:hint="default" w:ascii="Times New Roman" w:hAnsi="Times New Roman" w:eastAsia="黑体" w:cs="Times New Roman"/>
                <w:sz w:val="24"/>
                <w:szCs w:val="24"/>
              </w:rPr>
              <w:t>主要设备噪声源及降噪措施效果    单位：dB(A)</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1943"/>
              <w:gridCol w:w="1259"/>
              <w:gridCol w:w="941"/>
              <w:gridCol w:w="2159"/>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48" w:type="dxa"/>
                  <w:noWrap w:val="0"/>
                  <w:vAlign w:val="center"/>
                </w:tcPr>
                <w:p>
                  <w:pPr>
                    <w:adjustRightInd w:val="0"/>
                    <w:snapToGrid w:val="0"/>
                    <w:spacing w:line="360" w:lineRule="exact"/>
                    <w:jc w:val="center"/>
                    <w:rPr>
                      <w:rFonts w:hint="default" w:ascii="Times New Roman" w:hAnsi="Times New Roman" w:cs="Times New Roman"/>
                      <w:b w:val="0"/>
                      <w:bCs w:val="0"/>
                      <w:szCs w:val="21"/>
                    </w:rPr>
                  </w:pPr>
                  <w:r>
                    <w:rPr>
                      <w:rFonts w:hint="default" w:ascii="Times New Roman" w:hAnsi="Times New Roman" w:cs="Times New Roman"/>
                      <w:b w:val="0"/>
                      <w:bCs w:val="0"/>
                      <w:szCs w:val="21"/>
                    </w:rPr>
                    <w:t>噪声源位置</w:t>
                  </w:r>
                </w:p>
              </w:tc>
              <w:tc>
                <w:tcPr>
                  <w:tcW w:w="1982" w:type="dxa"/>
                  <w:noWrap w:val="0"/>
                  <w:vAlign w:val="center"/>
                </w:tcPr>
                <w:p>
                  <w:pPr>
                    <w:adjustRightInd w:val="0"/>
                    <w:snapToGrid w:val="0"/>
                    <w:spacing w:line="360" w:lineRule="exact"/>
                    <w:jc w:val="center"/>
                    <w:rPr>
                      <w:rFonts w:hint="default" w:ascii="Times New Roman" w:hAnsi="Times New Roman" w:cs="Times New Roman"/>
                      <w:b w:val="0"/>
                      <w:bCs w:val="0"/>
                      <w:szCs w:val="21"/>
                    </w:rPr>
                  </w:pPr>
                  <w:r>
                    <w:rPr>
                      <w:rFonts w:hint="default" w:ascii="Times New Roman" w:hAnsi="Times New Roman" w:cs="Times New Roman"/>
                      <w:b w:val="0"/>
                      <w:bCs w:val="0"/>
                      <w:szCs w:val="21"/>
                    </w:rPr>
                    <w:t>设备名称</w:t>
                  </w:r>
                </w:p>
              </w:tc>
              <w:tc>
                <w:tcPr>
                  <w:tcW w:w="1286" w:type="dxa"/>
                  <w:noWrap w:val="0"/>
                  <w:vAlign w:val="center"/>
                </w:tcPr>
                <w:p>
                  <w:pPr>
                    <w:adjustRightInd w:val="0"/>
                    <w:snapToGrid w:val="0"/>
                    <w:spacing w:line="360" w:lineRule="exact"/>
                    <w:jc w:val="center"/>
                    <w:rPr>
                      <w:rFonts w:hint="default" w:ascii="Times New Roman" w:hAnsi="Times New Roman" w:cs="Times New Roman"/>
                      <w:b w:val="0"/>
                      <w:bCs w:val="0"/>
                      <w:szCs w:val="21"/>
                    </w:rPr>
                  </w:pPr>
                  <w:r>
                    <w:rPr>
                      <w:rFonts w:hint="default" w:ascii="Times New Roman" w:hAnsi="Times New Roman" w:cs="Times New Roman"/>
                      <w:b w:val="0"/>
                      <w:bCs w:val="0"/>
                      <w:szCs w:val="21"/>
                    </w:rPr>
                    <w:t>数量（台/套）</w:t>
                  </w:r>
                </w:p>
              </w:tc>
              <w:tc>
                <w:tcPr>
                  <w:tcW w:w="964" w:type="dxa"/>
                  <w:noWrap w:val="0"/>
                  <w:vAlign w:val="center"/>
                </w:tcPr>
                <w:p>
                  <w:pPr>
                    <w:adjustRightInd w:val="0"/>
                    <w:snapToGrid w:val="0"/>
                    <w:spacing w:line="360" w:lineRule="exact"/>
                    <w:jc w:val="center"/>
                    <w:rPr>
                      <w:rFonts w:hint="default" w:ascii="Times New Roman" w:hAnsi="Times New Roman" w:cs="Times New Roman"/>
                      <w:b w:val="0"/>
                      <w:bCs w:val="0"/>
                      <w:szCs w:val="21"/>
                    </w:rPr>
                  </w:pPr>
                  <w:r>
                    <w:rPr>
                      <w:rFonts w:hint="default" w:ascii="Times New Roman" w:hAnsi="Times New Roman" w:cs="Times New Roman"/>
                      <w:b w:val="0"/>
                      <w:bCs w:val="0"/>
                      <w:szCs w:val="21"/>
                    </w:rPr>
                    <w:t>噪声源强</w:t>
                  </w:r>
                </w:p>
              </w:tc>
              <w:tc>
                <w:tcPr>
                  <w:tcW w:w="2226" w:type="dxa"/>
                  <w:noWrap w:val="0"/>
                  <w:vAlign w:val="center"/>
                </w:tcPr>
                <w:p>
                  <w:pPr>
                    <w:adjustRightInd w:val="0"/>
                    <w:snapToGrid w:val="0"/>
                    <w:spacing w:line="360" w:lineRule="exact"/>
                    <w:jc w:val="center"/>
                    <w:rPr>
                      <w:rFonts w:hint="default" w:ascii="Times New Roman" w:hAnsi="Times New Roman" w:cs="Times New Roman"/>
                      <w:b w:val="0"/>
                      <w:bCs w:val="0"/>
                      <w:szCs w:val="21"/>
                    </w:rPr>
                  </w:pPr>
                  <w:r>
                    <w:rPr>
                      <w:rFonts w:hint="default" w:ascii="Times New Roman" w:hAnsi="Times New Roman" w:cs="Times New Roman"/>
                      <w:b w:val="0"/>
                      <w:bCs w:val="0"/>
                      <w:szCs w:val="21"/>
                    </w:rPr>
                    <w:t>噪声治理措施</w:t>
                  </w:r>
                </w:p>
              </w:tc>
              <w:tc>
                <w:tcPr>
                  <w:tcW w:w="1297" w:type="dxa"/>
                  <w:noWrap w:val="0"/>
                  <w:vAlign w:val="center"/>
                </w:tcPr>
                <w:p>
                  <w:pPr>
                    <w:adjustRightInd w:val="0"/>
                    <w:snapToGrid w:val="0"/>
                    <w:spacing w:line="360" w:lineRule="exact"/>
                    <w:jc w:val="center"/>
                    <w:rPr>
                      <w:rFonts w:hint="default" w:ascii="Times New Roman" w:hAnsi="Times New Roman" w:cs="Times New Roman"/>
                      <w:b w:val="0"/>
                      <w:bCs w:val="0"/>
                      <w:szCs w:val="21"/>
                    </w:rPr>
                  </w:pPr>
                  <w:r>
                    <w:rPr>
                      <w:rFonts w:hint="default" w:ascii="Times New Roman" w:hAnsi="Times New Roman" w:cs="Times New Roman"/>
                      <w:b w:val="0"/>
                      <w:bCs w:val="0"/>
                      <w:szCs w:val="21"/>
                    </w:rPr>
                    <w:t>治理后声级值dB（A）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8" w:type="dxa"/>
                  <w:noWrap w:val="0"/>
                  <w:vAlign w:val="center"/>
                </w:tcPr>
                <w:p>
                  <w:pPr>
                    <w:spacing w:line="360" w:lineRule="exact"/>
                    <w:jc w:val="center"/>
                    <w:rPr>
                      <w:rFonts w:hint="default" w:ascii="Times New Roman" w:hAnsi="Times New Roman" w:cs="Times New Roman"/>
                      <w:szCs w:val="21"/>
                    </w:rPr>
                  </w:pPr>
                  <w:r>
                    <w:rPr>
                      <w:rFonts w:hint="default" w:ascii="Times New Roman" w:hAnsi="Times New Roman" w:cs="Times New Roman"/>
                      <w:sz w:val="21"/>
                      <w:szCs w:val="21"/>
                      <w:lang w:val="en-US" w:eastAsia="zh-CN"/>
                    </w:rPr>
                    <w:t>1</w:t>
                  </w:r>
                </w:p>
              </w:tc>
              <w:tc>
                <w:tcPr>
                  <w:tcW w:w="1982" w:type="dxa"/>
                  <w:noWrap w:val="0"/>
                  <w:vAlign w:val="center"/>
                </w:tcPr>
                <w:p>
                  <w:pPr>
                    <w:spacing w:line="288" w:lineRule="auto"/>
                    <w:jc w:val="center"/>
                    <w:rPr>
                      <w:rFonts w:hint="default" w:ascii="Times New Roman" w:hAnsi="Times New Roman" w:cs="Times New Roman"/>
                      <w:szCs w:val="21"/>
                    </w:rPr>
                  </w:pPr>
                  <w:r>
                    <w:rPr>
                      <w:rFonts w:hint="eastAsia" w:ascii="Times New Roman" w:hAnsi="Times New Roman" w:cs="Times New Roman"/>
                      <w:color w:val="000000"/>
                      <w:sz w:val="21"/>
                      <w:szCs w:val="21"/>
                      <w:lang w:val="en-US" w:eastAsia="zh-CN"/>
                    </w:rPr>
                    <w:t>冲床</w:t>
                  </w:r>
                </w:p>
              </w:tc>
              <w:tc>
                <w:tcPr>
                  <w:tcW w:w="1286" w:type="dxa"/>
                  <w:noWrap w:val="0"/>
                  <w:vAlign w:val="center"/>
                </w:tcPr>
                <w:p>
                  <w:pPr>
                    <w:spacing w:line="288" w:lineRule="auto"/>
                    <w:jc w:val="center"/>
                    <w:rPr>
                      <w:rFonts w:hint="default" w:ascii="Times New Roman" w:hAnsi="Times New Roman" w:cs="Times New Roman"/>
                      <w:b/>
                      <w:bCs/>
                      <w:szCs w:val="21"/>
                    </w:rPr>
                  </w:pPr>
                  <w:r>
                    <w:rPr>
                      <w:rFonts w:hint="default" w:ascii="Times New Roman" w:hAnsi="Times New Roman" w:cs="Times New Roman"/>
                      <w:color w:val="000000"/>
                      <w:sz w:val="21"/>
                      <w:szCs w:val="21"/>
                      <w:lang w:val="en-US" w:eastAsia="zh-CN"/>
                    </w:rPr>
                    <w:t>1</w:t>
                  </w:r>
                </w:p>
              </w:tc>
              <w:tc>
                <w:tcPr>
                  <w:tcW w:w="964" w:type="dxa"/>
                  <w:noWrap w:val="0"/>
                  <w:vAlign w:val="center"/>
                </w:tcPr>
                <w:p>
                  <w:pPr>
                    <w:adjustRightInd w:val="0"/>
                    <w:snapToGrid w:val="0"/>
                    <w:spacing w:line="360" w:lineRule="exact"/>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75</w:t>
                  </w:r>
                </w:p>
              </w:tc>
              <w:tc>
                <w:tcPr>
                  <w:tcW w:w="2226" w:type="dxa"/>
                  <w:noWrap w:val="0"/>
                  <w:vAlign w:val="center"/>
                </w:tcPr>
                <w:p>
                  <w:pPr>
                    <w:adjustRightInd w:val="0"/>
                    <w:snapToGrid w:val="0"/>
                    <w:spacing w:line="360" w:lineRule="exact"/>
                    <w:jc w:val="center"/>
                    <w:rPr>
                      <w:rFonts w:hint="default" w:ascii="Times New Roman" w:hAnsi="Times New Roman" w:cs="Times New Roman"/>
                      <w:b/>
                      <w:bCs/>
                      <w:szCs w:val="21"/>
                    </w:rPr>
                  </w:pPr>
                  <w:r>
                    <w:rPr>
                      <w:rFonts w:hint="default" w:ascii="Times New Roman" w:hAnsi="Times New Roman" w:cs="Times New Roman"/>
                      <w:bCs/>
                      <w:szCs w:val="21"/>
                    </w:rPr>
                    <w:t>基础减振、厂房隔声</w:t>
                  </w:r>
                </w:p>
              </w:tc>
              <w:tc>
                <w:tcPr>
                  <w:tcW w:w="1297" w:type="dxa"/>
                  <w:noWrap w:val="0"/>
                  <w:vAlign w:val="center"/>
                </w:tcPr>
                <w:p>
                  <w:pPr>
                    <w:adjustRightInd w:val="0"/>
                    <w:snapToGrid w:val="0"/>
                    <w:spacing w:line="360" w:lineRule="exact"/>
                    <w:jc w:val="center"/>
                    <w:rPr>
                      <w:rFonts w:hint="default" w:ascii="Times New Roman" w:hAnsi="Times New Roman" w:eastAsia="宋体" w:cs="Times New Roman"/>
                      <w:bCs/>
                      <w:szCs w:val="21"/>
                      <w:lang w:val="en-US" w:eastAsia="zh-CN"/>
                    </w:rPr>
                  </w:pPr>
                  <w:r>
                    <w:rPr>
                      <w:rFonts w:hint="eastAsia" w:ascii="Times New Roman" w:hAnsi="Times New Roman" w:cs="Times New Roman"/>
                      <w:bCs/>
                      <w:szCs w:val="21"/>
                      <w:lang w:val="en-US" w:eastAsia="zh-CN"/>
                    </w:rPr>
                    <w:t>5</w:t>
                  </w:r>
                  <w:r>
                    <w:rPr>
                      <w:rFonts w:hint="eastAsia" w:ascii="Times New Roman" w:hAnsi="Times New Roman" w:cs="Times New Roman"/>
                      <w:bCs/>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48" w:type="dxa"/>
                  <w:noWrap w:val="0"/>
                  <w:vAlign w:val="center"/>
                </w:tcPr>
                <w:p>
                  <w:pPr>
                    <w:spacing w:line="360" w:lineRule="exact"/>
                    <w:jc w:val="center"/>
                    <w:rPr>
                      <w:rFonts w:hint="default" w:ascii="Times New Roman" w:hAnsi="Times New Roman" w:cs="Times New Roman"/>
                      <w:szCs w:val="21"/>
                    </w:rPr>
                  </w:pPr>
                  <w:r>
                    <w:rPr>
                      <w:rFonts w:hint="default" w:ascii="Times New Roman" w:hAnsi="Times New Roman" w:cs="Times New Roman"/>
                      <w:sz w:val="21"/>
                      <w:szCs w:val="21"/>
                      <w:lang w:val="en-US" w:eastAsia="zh-CN"/>
                    </w:rPr>
                    <w:t>2</w:t>
                  </w:r>
                </w:p>
              </w:tc>
              <w:tc>
                <w:tcPr>
                  <w:tcW w:w="1982" w:type="dxa"/>
                  <w:noWrap w:val="0"/>
                  <w:vAlign w:val="center"/>
                </w:tcPr>
                <w:p>
                  <w:pPr>
                    <w:spacing w:line="288" w:lineRule="auto"/>
                    <w:jc w:val="center"/>
                    <w:rPr>
                      <w:rFonts w:hint="default" w:ascii="Times New Roman" w:hAnsi="Times New Roman" w:cs="Times New Roman"/>
                      <w:szCs w:val="21"/>
                    </w:rPr>
                  </w:pPr>
                  <w:r>
                    <w:rPr>
                      <w:rFonts w:hint="eastAsia" w:ascii="Times New Roman" w:hAnsi="Times New Roman" w:cs="Times New Roman"/>
                      <w:color w:val="000000"/>
                      <w:sz w:val="21"/>
                      <w:szCs w:val="21"/>
                      <w:lang w:eastAsia="zh-CN"/>
                    </w:rPr>
                    <w:t>外圆磨</w:t>
                  </w:r>
                </w:p>
              </w:tc>
              <w:tc>
                <w:tcPr>
                  <w:tcW w:w="1286" w:type="dxa"/>
                  <w:noWrap w:val="0"/>
                  <w:vAlign w:val="center"/>
                </w:tcPr>
                <w:p>
                  <w:pPr>
                    <w:spacing w:line="288" w:lineRule="auto"/>
                    <w:jc w:val="center"/>
                    <w:rPr>
                      <w:rFonts w:hint="default" w:ascii="Times New Roman" w:hAnsi="Times New Roman" w:eastAsia="宋体" w:cs="Times New Roman"/>
                      <w:b/>
                      <w:bCs/>
                      <w:szCs w:val="21"/>
                      <w:lang w:eastAsia="zh-CN"/>
                    </w:rPr>
                  </w:pPr>
                  <w:r>
                    <w:rPr>
                      <w:rFonts w:hint="default" w:ascii="Times New Roman" w:hAnsi="Times New Roman" w:cs="Times New Roman"/>
                      <w:color w:val="000000"/>
                      <w:sz w:val="21"/>
                      <w:szCs w:val="21"/>
                    </w:rPr>
                    <w:t>1</w:t>
                  </w:r>
                </w:p>
              </w:tc>
              <w:tc>
                <w:tcPr>
                  <w:tcW w:w="964" w:type="dxa"/>
                  <w:noWrap w:val="0"/>
                  <w:vAlign w:val="center"/>
                </w:tcPr>
                <w:p>
                  <w:pPr>
                    <w:adjustRightInd w:val="0"/>
                    <w:snapToGrid w:val="0"/>
                    <w:spacing w:line="360" w:lineRule="exact"/>
                    <w:jc w:val="center"/>
                    <w:rPr>
                      <w:rFonts w:hint="default" w:ascii="Times New Roman" w:hAnsi="Times New Roman" w:cs="Times New Roman"/>
                      <w:szCs w:val="21"/>
                    </w:rPr>
                  </w:pPr>
                  <w:r>
                    <w:rPr>
                      <w:rFonts w:hint="eastAsia" w:ascii="Times New Roman" w:hAnsi="Times New Roman" w:cs="Times New Roman"/>
                      <w:szCs w:val="21"/>
                      <w:lang w:val="en-US" w:eastAsia="zh-CN"/>
                    </w:rPr>
                    <w:t>8</w:t>
                  </w:r>
                  <w:r>
                    <w:rPr>
                      <w:rFonts w:hint="default" w:ascii="Times New Roman" w:hAnsi="Times New Roman" w:cs="Times New Roman"/>
                      <w:szCs w:val="21"/>
                    </w:rPr>
                    <w:t>0</w:t>
                  </w:r>
                </w:p>
              </w:tc>
              <w:tc>
                <w:tcPr>
                  <w:tcW w:w="2226" w:type="dxa"/>
                  <w:noWrap w:val="0"/>
                  <w:vAlign w:val="center"/>
                </w:tcPr>
                <w:p>
                  <w:pPr>
                    <w:adjustRightInd w:val="0"/>
                    <w:snapToGrid w:val="0"/>
                    <w:spacing w:line="360" w:lineRule="exact"/>
                    <w:jc w:val="center"/>
                    <w:rPr>
                      <w:rFonts w:hint="default" w:ascii="Times New Roman" w:hAnsi="Times New Roman" w:cs="Times New Roman"/>
                      <w:b/>
                      <w:bCs/>
                      <w:szCs w:val="21"/>
                    </w:rPr>
                  </w:pPr>
                  <w:r>
                    <w:rPr>
                      <w:rFonts w:hint="default" w:ascii="Times New Roman" w:hAnsi="Times New Roman" w:cs="Times New Roman"/>
                      <w:bCs/>
                      <w:szCs w:val="21"/>
                    </w:rPr>
                    <w:t>基础减振、厂房隔声</w:t>
                  </w:r>
                </w:p>
              </w:tc>
              <w:tc>
                <w:tcPr>
                  <w:tcW w:w="1297" w:type="dxa"/>
                  <w:noWrap w:val="0"/>
                  <w:vAlign w:val="center"/>
                </w:tcPr>
                <w:p>
                  <w:pPr>
                    <w:adjustRightInd w:val="0"/>
                    <w:snapToGrid w:val="0"/>
                    <w:spacing w:line="360" w:lineRule="exact"/>
                    <w:jc w:val="center"/>
                    <w:rPr>
                      <w:rFonts w:hint="eastAsia" w:ascii="Times New Roman" w:hAnsi="Times New Roman" w:eastAsia="宋体" w:cs="Times New Roman"/>
                      <w:bCs/>
                      <w:szCs w:val="21"/>
                      <w:lang w:eastAsia="zh-CN"/>
                    </w:rPr>
                  </w:pPr>
                  <w:r>
                    <w:rPr>
                      <w:rFonts w:hint="default" w:ascii="Times New Roman" w:hAnsi="Times New Roman" w:cs="Times New Roman"/>
                      <w:bCs/>
                      <w:szCs w:val="21"/>
                    </w:rPr>
                    <w:t>5</w:t>
                  </w:r>
                  <w:r>
                    <w:rPr>
                      <w:rFonts w:hint="eastAsia" w:ascii="Times New Roman" w:hAnsi="Times New Roman" w:cs="Times New Roman"/>
                      <w:bCs/>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48" w:type="dxa"/>
                  <w:noWrap w:val="0"/>
                  <w:vAlign w:val="center"/>
                </w:tcPr>
                <w:p>
                  <w:pPr>
                    <w:spacing w:line="360" w:lineRule="exact"/>
                    <w:jc w:val="center"/>
                    <w:rPr>
                      <w:rFonts w:hint="default" w:ascii="Times New Roman" w:hAnsi="Times New Roman" w:eastAsia="宋体" w:cs="Times New Roman"/>
                      <w:szCs w:val="21"/>
                      <w:lang w:eastAsia="zh-CN"/>
                    </w:rPr>
                  </w:pPr>
                  <w:r>
                    <w:rPr>
                      <w:rFonts w:hint="default" w:ascii="Times New Roman" w:hAnsi="Times New Roman" w:cs="Times New Roman"/>
                      <w:sz w:val="21"/>
                      <w:szCs w:val="21"/>
                      <w:lang w:val="en-US" w:eastAsia="zh-CN"/>
                    </w:rPr>
                    <w:t>3</w:t>
                  </w:r>
                </w:p>
              </w:tc>
              <w:tc>
                <w:tcPr>
                  <w:tcW w:w="1982" w:type="dxa"/>
                  <w:noWrap w:val="0"/>
                  <w:vAlign w:val="center"/>
                </w:tcPr>
                <w:p>
                  <w:pPr>
                    <w:spacing w:line="288" w:lineRule="auto"/>
                    <w:jc w:val="center"/>
                    <w:rPr>
                      <w:rFonts w:hint="default" w:ascii="Times New Roman" w:hAnsi="Times New Roman" w:cs="Times New Roman"/>
                      <w:szCs w:val="21"/>
                    </w:rPr>
                  </w:pPr>
                  <w:r>
                    <w:rPr>
                      <w:rFonts w:hint="eastAsia" w:ascii="Times New Roman" w:hAnsi="Times New Roman" w:cs="Times New Roman"/>
                      <w:color w:val="000000"/>
                      <w:sz w:val="21"/>
                      <w:szCs w:val="21"/>
                      <w:lang w:eastAsia="zh-CN"/>
                    </w:rPr>
                    <w:t>平面磨</w:t>
                  </w:r>
                </w:p>
              </w:tc>
              <w:tc>
                <w:tcPr>
                  <w:tcW w:w="1286" w:type="dxa"/>
                  <w:noWrap w:val="0"/>
                  <w:vAlign w:val="center"/>
                </w:tcPr>
                <w:p>
                  <w:pPr>
                    <w:spacing w:line="288" w:lineRule="auto"/>
                    <w:jc w:val="center"/>
                    <w:rPr>
                      <w:rFonts w:hint="default" w:ascii="Times New Roman" w:hAnsi="Times New Roman" w:cs="Times New Roman"/>
                      <w:b/>
                      <w:bCs/>
                      <w:szCs w:val="21"/>
                    </w:rPr>
                  </w:pPr>
                  <w:r>
                    <w:rPr>
                      <w:rFonts w:hint="eastAsia" w:ascii="Times New Roman" w:hAnsi="Times New Roman" w:cs="Times New Roman"/>
                      <w:color w:val="000000"/>
                      <w:sz w:val="21"/>
                      <w:szCs w:val="21"/>
                      <w:lang w:val="en-US" w:eastAsia="zh-CN"/>
                    </w:rPr>
                    <w:t>1</w:t>
                  </w:r>
                </w:p>
              </w:tc>
              <w:tc>
                <w:tcPr>
                  <w:tcW w:w="964" w:type="dxa"/>
                  <w:noWrap w:val="0"/>
                  <w:vAlign w:val="center"/>
                </w:tcPr>
                <w:p>
                  <w:pPr>
                    <w:adjustRightInd w:val="0"/>
                    <w:snapToGrid w:val="0"/>
                    <w:spacing w:line="360" w:lineRule="exact"/>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80</w:t>
                  </w:r>
                </w:p>
              </w:tc>
              <w:tc>
                <w:tcPr>
                  <w:tcW w:w="2226" w:type="dxa"/>
                  <w:noWrap w:val="0"/>
                  <w:vAlign w:val="center"/>
                </w:tcPr>
                <w:p>
                  <w:pPr>
                    <w:adjustRightInd w:val="0"/>
                    <w:snapToGrid w:val="0"/>
                    <w:spacing w:line="360" w:lineRule="exact"/>
                    <w:jc w:val="center"/>
                    <w:rPr>
                      <w:rFonts w:hint="default" w:ascii="Times New Roman" w:hAnsi="Times New Roman" w:cs="Times New Roman"/>
                      <w:b/>
                      <w:bCs/>
                      <w:szCs w:val="21"/>
                    </w:rPr>
                  </w:pPr>
                  <w:r>
                    <w:rPr>
                      <w:rFonts w:hint="default" w:ascii="Times New Roman" w:hAnsi="Times New Roman" w:cs="Times New Roman"/>
                      <w:bCs/>
                      <w:szCs w:val="21"/>
                    </w:rPr>
                    <w:t>基础减振、厂房隔声</w:t>
                  </w:r>
                </w:p>
              </w:tc>
              <w:tc>
                <w:tcPr>
                  <w:tcW w:w="1297" w:type="dxa"/>
                  <w:noWrap w:val="0"/>
                  <w:vAlign w:val="center"/>
                </w:tcPr>
                <w:p>
                  <w:pPr>
                    <w:adjustRightInd w:val="0"/>
                    <w:snapToGrid w:val="0"/>
                    <w:spacing w:line="360" w:lineRule="exact"/>
                    <w:jc w:val="center"/>
                    <w:rPr>
                      <w:rFonts w:hint="default" w:ascii="Times New Roman" w:hAnsi="Times New Roman" w:eastAsia="宋体" w:cs="Times New Roman"/>
                      <w:bCs/>
                      <w:szCs w:val="21"/>
                      <w:lang w:val="en-US" w:eastAsia="zh-CN"/>
                    </w:rPr>
                  </w:pPr>
                  <w:r>
                    <w:rPr>
                      <w:rFonts w:hint="eastAsia" w:ascii="Times New Roman" w:hAnsi="Times New Roman" w:cs="Times New Roman"/>
                      <w:bCs/>
                      <w:szCs w:val="21"/>
                      <w:lang w:val="en-US" w:eastAsia="zh-CN"/>
                    </w:rPr>
                    <w:t>5</w:t>
                  </w:r>
                  <w:r>
                    <w:rPr>
                      <w:rFonts w:hint="eastAsia" w:ascii="Times New Roman" w:hAnsi="Times New Roman" w:cs="Times New Roman"/>
                      <w:bCs/>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48" w:type="dxa"/>
                  <w:noWrap w:val="0"/>
                  <w:vAlign w:val="center"/>
                </w:tcPr>
                <w:p>
                  <w:pPr>
                    <w:spacing w:line="360" w:lineRule="exact"/>
                    <w:jc w:val="center"/>
                    <w:rPr>
                      <w:rFonts w:hint="default" w:ascii="Times New Roman" w:hAnsi="Times New Roman" w:eastAsia="宋体" w:cs="Times New Roman"/>
                      <w:szCs w:val="21"/>
                      <w:lang w:eastAsia="zh-CN"/>
                    </w:rPr>
                  </w:pPr>
                  <w:r>
                    <w:rPr>
                      <w:rFonts w:hint="default" w:ascii="Times New Roman" w:hAnsi="Times New Roman" w:cs="Times New Roman"/>
                      <w:sz w:val="21"/>
                      <w:szCs w:val="21"/>
                      <w:lang w:val="en-US" w:eastAsia="zh-CN"/>
                    </w:rPr>
                    <w:t>4</w:t>
                  </w:r>
                </w:p>
              </w:tc>
              <w:tc>
                <w:tcPr>
                  <w:tcW w:w="1982" w:type="dxa"/>
                  <w:noWrap w:val="0"/>
                  <w:vAlign w:val="center"/>
                </w:tcPr>
                <w:p>
                  <w:pPr>
                    <w:spacing w:line="288" w:lineRule="auto"/>
                    <w:jc w:val="center"/>
                    <w:rPr>
                      <w:rFonts w:hint="default" w:ascii="Times New Roman" w:hAnsi="Times New Roman" w:cs="Times New Roman"/>
                      <w:szCs w:val="21"/>
                    </w:rPr>
                  </w:pPr>
                  <w:r>
                    <w:rPr>
                      <w:rFonts w:hint="eastAsia" w:ascii="Times New Roman" w:hAnsi="Times New Roman" w:cs="Times New Roman"/>
                      <w:color w:val="000000"/>
                      <w:sz w:val="21"/>
                      <w:szCs w:val="21"/>
                      <w:lang w:val="en-US" w:eastAsia="zh-CN"/>
                    </w:rPr>
                    <w:t>车床</w:t>
                  </w:r>
                </w:p>
              </w:tc>
              <w:tc>
                <w:tcPr>
                  <w:tcW w:w="1286" w:type="dxa"/>
                  <w:noWrap w:val="0"/>
                  <w:vAlign w:val="center"/>
                </w:tcPr>
                <w:p>
                  <w:pPr>
                    <w:spacing w:line="288" w:lineRule="auto"/>
                    <w:jc w:val="center"/>
                    <w:rPr>
                      <w:rFonts w:hint="eastAsia" w:ascii="Times New Roman" w:hAnsi="Times New Roman" w:eastAsia="宋体" w:cs="Times New Roman"/>
                      <w:b/>
                      <w:bCs/>
                      <w:szCs w:val="21"/>
                      <w:lang w:eastAsia="zh-CN"/>
                    </w:rPr>
                  </w:pPr>
                  <w:r>
                    <w:rPr>
                      <w:rFonts w:hint="eastAsia" w:ascii="Times New Roman" w:hAnsi="Times New Roman" w:eastAsia="宋体" w:cs="Times New Roman"/>
                      <w:color w:val="000000"/>
                      <w:sz w:val="21"/>
                      <w:szCs w:val="21"/>
                      <w:lang w:val="en-US" w:eastAsia="zh-CN"/>
                    </w:rPr>
                    <w:t>9</w:t>
                  </w:r>
                </w:p>
              </w:tc>
              <w:tc>
                <w:tcPr>
                  <w:tcW w:w="964" w:type="dxa"/>
                  <w:noWrap w:val="0"/>
                  <w:vAlign w:val="center"/>
                </w:tcPr>
                <w:p>
                  <w:pPr>
                    <w:adjustRightInd w:val="0"/>
                    <w:snapToGrid w:val="0"/>
                    <w:spacing w:line="360" w:lineRule="exact"/>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80</w:t>
                  </w:r>
                </w:p>
              </w:tc>
              <w:tc>
                <w:tcPr>
                  <w:tcW w:w="2226" w:type="dxa"/>
                  <w:noWrap w:val="0"/>
                  <w:vAlign w:val="center"/>
                </w:tcPr>
                <w:p>
                  <w:pPr>
                    <w:adjustRightInd w:val="0"/>
                    <w:snapToGrid w:val="0"/>
                    <w:spacing w:line="360" w:lineRule="exact"/>
                    <w:jc w:val="center"/>
                    <w:rPr>
                      <w:rFonts w:hint="default" w:ascii="Times New Roman" w:hAnsi="Times New Roman" w:cs="Times New Roman"/>
                      <w:b/>
                      <w:bCs/>
                      <w:szCs w:val="21"/>
                    </w:rPr>
                  </w:pPr>
                  <w:r>
                    <w:rPr>
                      <w:rFonts w:hint="default" w:ascii="Times New Roman" w:hAnsi="Times New Roman" w:cs="Times New Roman"/>
                      <w:bCs/>
                      <w:szCs w:val="21"/>
                    </w:rPr>
                    <w:t>基础减振、厂房隔声</w:t>
                  </w:r>
                </w:p>
              </w:tc>
              <w:tc>
                <w:tcPr>
                  <w:tcW w:w="1297" w:type="dxa"/>
                  <w:noWrap w:val="0"/>
                  <w:vAlign w:val="center"/>
                </w:tcPr>
                <w:p>
                  <w:pPr>
                    <w:adjustRightInd w:val="0"/>
                    <w:snapToGrid w:val="0"/>
                    <w:spacing w:line="360" w:lineRule="exact"/>
                    <w:jc w:val="center"/>
                    <w:rPr>
                      <w:rFonts w:hint="default" w:ascii="Times New Roman" w:hAnsi="Times New Roman" w:eastAsia="宋体" w:cs="Times New Roman"/>
                      <w:bCs/>
                      <w:szCs w:val="21"/>
                      <w:lang w:val="en-US" w:eastAsia="zh-CN"/>
                    </w:rPr>
                  </w:pPr>
                  <w:r>
                    <w:rPr>
                      <w:rFonts w:hint="eastAsia" w:ascii="Times New Roman" w:hAnsi="Times New Roman" w:cs="Times New Roman"/>
                      <w:bCs/>
                      <w:szCs w:val="21"/>
                      <w:lang w:val="en-US" w:eastAsia="zh-CN"/>
                    </w:rPr>
                    <w:t>5</w:t>
                  </w:r>
                  <w:r>
                    <w:rPr>
                      <w:rFonts w:hint="eastAsia" w:ascii="Times New Roman" w:hAnsi="Times New Roman" w:cs="Times New Roman"/>
                      <w:bCs/>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48" w:type="dxa"/>
                  <w:noWrap w:val="0"/>
                  <w:vAlign w:val="center"/>
                </w:tcPr>
                <w:p>
                  <w:pPr>
                    <w:spacing w:line="360" w:lineRule="exact"/>
                    <w:jc w:val="center"/>
                    <w:rPr>
                      <w:rFonts w:hint="default" w:ascii="Times New Roman" w:hAnsi="Times New Roman" w:cs="Times New Roman"/>
                      <w:szCs w:val="21"/>
                      <w:lang w:val="en-US" w:eastAsia="zh-CN"/>
                    </w:rPr>
                  </w:pPr>
                  <w:r>
                    <w:rPr>
                      <w:rFonts w:hint="default" w:ascii="Times New Roman" w:hAnsi="Times New Roman" w:cs="Times New Roman"/>
                      <w:sz w:val="21"/>
                      <w:szCs w:val="21"/>
                      <w:lang w:val="en-US" w:eastAsia="zh-CN"/>
                    </w:rPr>
                    <w:t>5</w:t>
                  </w:r>
                </w:p>
              </w:tc>
              <w:tc>
                <w:tcPr>
                  <w:tcW w:w="1982" w:type="dxa"/>
                  <w:noWrap w:val="0"/>
                  <w:vAlign w:val="center"/>
                </w:tcPr>
                <w:p>
                  <w:pPr>
                    <w:spacing w:line="288" w:lineRule="auto"/>
                    <w:jc w:val="center"/>
                    <w:rPr>
                      <w:rFonts w:hint="default" w:ascii="Times New Roman" w:hAnsi="Times New Roman" w:cs="Times New Roman"/>
                      <w:szCs w:val="21"/>
                      <w:lang w:eastAsia="zh-CN"/>
                    </w:rPr>
                  </w:pPr>
                  <w:r>
                    <w:rPr>
                      <w:rFonts w:hint="eastAsia" w:ascii="Times New Roman" w:hAnsi="Times New Roman" w:cs="Times New Roman"/>
                      <w:color w:val="000000"/>
                      <w:sz w:val="21"/>
                      <w:szCs w:val="21"/>
                      <w:lang w:val="en-US" w:eastAsia="zh-CN"/>
                    </w:rPr>
                    <w:t>铣床</w:t>
                  </w:r>
                </w:p>
              </w:tc>
              <w:tc>
                <w:tcPr>
                  <w:tcW w:w="1286" w:type="dxa"/>
                  <w:noWrap w:val="0"/>
                  <w:vAlign w:val="center"/>
                </w:tcPr>
                <w:p>
                  <w:pPr>
                    <w:spacing w:line="288" w:lineRule="auto"/>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 w:val="21"/>
                      <w:szCs w:val="21"/>
                      <w:lang w:val="en-US" w:eastAsia="zh-CN"/>
                    </w:rPr>
                    <w:t>1</w:t>
                  </w:r>
                </w:p>
              </w:tc>
              <w:tc>
                <w:tcPr>
                  <w:tcW w:w="964" w:type="dxa"/>
                  <w:noWrap w:val="0"/>
                  <w:vAlign w:val="center"/>
                </w:tcPr>
                <w:p>
                  <w:pPr>
                    <w:adjustRightInd w:val="0"/>
                    <w:snapToGrid w:val="0"/>
                    <w:spacing w:line="360" w:lineRule="exact"/>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80</w:t>
                  </w:r>
                </w:p>
              </w:tc>
              <w:tc>
                <w:tcPr>
                  <w:tcW w:w="2226" w:type="dxa"/>
                  <w:noWrap w:val="0"/>
                  <w:vAlign w:val="center"/>
                </w:tcPr>
                <w:p>
                  <w:pPr>
                    <w:adjustRightInd w:val="0"/>
                    <w:snapToGrid w:val="0"/>
                    <w:spacing w:line="360" w:lineRule="exact"/>
                    <w:jc w:val="center"/>
                    <w:rPr>
                      <w:rFonts w:hint="default" w:ascii="Times New Roman" w:hAnsi="Times New Roman" w:cs="Times New Roman"/>
                      <w:bCs/>
                      <w:szCs w:val="21"/>
                    </w:rPr>
                  </w:pPr>
                  <w:r>
                    <w:rPr>
                      <w:rFonts w:hint="default" w:ascii="Times New Roman" w:hAnsi="Times New Roman" w:cs="Times New Roman"/>
                      <w:bCs/>
                      <w:szCs w:val="21"/>
                    </w:rPr>
                    <w:t>基础减振、厂房隔声</w:t>
                  </w:r>
                </w:p>
              </w:tc>
              <w:tc>
                <w:tcPr>
                  <w:tcW w:w="1297" w:type="dxa"/>
                  <w:noWrap w:val="0"/>
                  <w:vAlign w:val="center"/>
                </w:tcPr>
                <w:p>
                  <w:pPr>
                    <w:adjustRightInd w:val="0"/>
                    <w:snapToGrid w:val="0"/>
                    <w:spacing w:line="360" w:lineRule="exact"/>
                    <w:jc w:val="center"/>
                    <w:rPr>
                      <w:rFonts w:hint="default" w:ascii="Times New Roman" w:hAnsi="Times New Roman" w:eastAsia="宋体" w:cs="Times New Roman"/>
                      <w:bCs/>
                      <w:szCs w:val="21"/>
                      <w:lang w:val="en-US" w:eastAsia="zh-CN"/>
                    </w:rPr>
                  </w:pPr>
                  <w:r>
                    <w:rPr>
                      <w:rFonts w:hint="eastAsia" w:ascii="Times New Roman" w:hAnsi="Times New Roman" w:cs="Times New Roman"/>
                      <w:bCs/>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48" w:type="dxa"/>
                  <w:noWrap w:val="0"/>
                  <w:vAlign w:val="center"/>
                </w:tcPr>
                <w:p>
                  <w:pPr>
                    <w:spacing w:line="360" w:lineRule="exact"/>
                    <w:jc w:val="center"/>
                    <w:rPr>
                      <w:rFonts w:hint="default" w:ascii="Times New Roman" w:hAnsi="Times New Roman" w:cs="Times New Roman"/>
                      <w:szCs w:val="21"/>
                      <w:lang w:val="en-US" w:eastAsia="zh-CN"/>
                    </w:rPr>
                  </w:pPr>
                  <w:r>
                    <w:rPr>
                      <w:rFonts w:hint="default" w:ascii="Times New Roman" w:hAnsi="Times New Roman" w:cs="Times New Roman"/>
                      <w:sz w:val="21"/>
                      <w:szCs w:val="21"/>
                      <w:lang w:val="en-US" w:eastAsia="zh-CN"/>
                    </w:rPr>
                    <w:t>6</w:t>
                  </w:r>
                </w:p>
              </w:tc>
              <w:tc>
                <w:tcPr>
                  <w:tcW w:w="1982" w:type="dxa"/>
                  <w:noWrap w:val="0"/>
                  <w:vAlign w:val="center"/>
                </w:tcPr>
                <w:p>
                  <w:pPr>
                    <w:spacing w:line="288" w:lineRule="auto"/>
                    <w:jc w:val="center"/>
                    <w:rPr>
                      <w:rFonts w:hint="default" w:ascii="Times New Roman" w:hAnsi="Times New Roman" w:cs="Times New Roman"/>
                      <w:szCs w:val="21"/>
                      <w:lang w:eastAsia="zh-CN"/>
                    </w:rPr>
                  </w:pPr>
                  <w:r>
                    <w:rPr>
                      <w:rFonts w:hint="eastAsia" w:ascii="Times New Roman" w:hAnsi="Times New Roman" w:cs="Times New Roman"/>
                      <w:color w:val="000000"/>
                      <w:sz w:val="21"/>
                      <w:szCs w:val="21"/>
                      <w:lang w:eastAsia="zh-CN"/>
                    </w:rPr>
                    <w:t>钻床</w:t>
                  </w:r>
                </w:p>
              </w:tc>
              <w:tc>
                <w:tcPr>
                  <w:tcW w:w="1286" w:type="dxa"/>
                  <w:noWrap w:val="0"/>
                  <w:vAlign w:val="center"/>
                </w:tcPr>
                <w:p>
                  <w:pPr>
                    <w:spacing w:line="288" w:lineRule="auto"/>
                    <w:jc w:val="center"/>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 w:val="21"/>
                      <w:szCs w:val="21"/>
                      <w:lang w:val="en-US" w:eastAsia="zh-CN"/>
                    </w:rPr>
                    <w:t>3</w:t>
                  </w:r>
                </w:p>
              </w:tc>
              <w:tc>
                <w:tcPr>
                  <w:tcW w:w="964" w:type="dxa"/>
                  <w:noWrap w:val="0"/>
                  <w:vAlign w:val="center"/>
                </w:tcPr>
                <w:p>
                  <w:pPr>
                    <w:adjustRightInd w:val="0"/>
                    <w:snapToGrid w:val="0"/>
                    <w:spacing w:line="360" w:lineRule="exact"/>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75</w:t>
                  </w:r>
                </w:p>
              </w:tc>
              <w:tc>
                <w:tcPr>
                  <w:tcW w:w="2226" w:type="dxa"/>
                  <w:noWrap w:val="0"/>
                  <w:vAlign w:val="center"/>
                </w:tcPr>
                <w:p>
                  <w:pPr>
                    <w:adjustRightInd w:val="0"/>
                    <w:snapToGrid w:val="0"/>
                    <w:spacing w:line="360" w:lineRule="exact"/>
                    <w:jc w:val="center"/>
                    <w:rPr>
                      <w:rFonts w:hint="default" w:ascii="Times New Roman" w:hAnsi="Times New Roman" w:cs="Times New Roman"/>
                      <w:bCs/>
                      <w:szCs w:val="21"/>
                    </w:rPr>
                  </w:pPr>
                  <w:r>
                    <w:rPr>
                      <w:rFonts w:hint="default" w:ascii="Times New Roman" w:hAnsi="Times New Roman" w:cs="Times New Roman"/>
                      <w:bCs/>
                      <w:szCs w:val="21"/>
                    </w:rPr>
                    <w:t>基础减振、厂房隔声</w:t>
                  </w:r>
                </w:p>
              </w:tc>
              <w:tc>
                <w:tcPr>
                  <w:tcW w:w="1297" w:type="dxa"/>
                  <w:noWrap w:val="0"/>
                  <w:vAlign w:val="center"/>
                </w:tcPr>
                <w:p>
                  <w:pPr>
                    <w:adjustRightInd w:val="0"/>
                    <w:snapToGrid w:val="0"/>
                    <w:spacing w:line="360" w:lineRule="exact"/>
                    <w:jc w:val="center"/>
                    <w:rPr>
                      <w:rFonts w:hint="default" w:ascii="Times New Roman" w:hAnsi="Times New Roman" w:eastAsia="宋体" w:cs="Times New Roman"/>
                      <w:bCs/>
                      <w:szCs w:val="21"/>
                      <w:lang w:val="en-US" w:eastAsia="zh-CN"/>
                    </w:rPr>
                  </w:pPr>
                  <w:r>
                    <w:rPr>
                      <w:rFonts w:hint="default" w:ascii="Times New Roman" w:hAnsi="Times New Roman" w:cs="Times New Roman"/>
                      <w:bCs/>
                      <w:szCs w:val="21"/>
                      <w:lang w:val="en-US" w:eastAsia="zh-CN"/>
                    </w:rPr>
                    <w:t>5</w:t>
                  </w:r>
                  <w:r>
                    <w:rPr>
                      <w:rFonts w:hint="eastAsia" w:ascii="Times New Roman" w:hAnsi="Times New Roman" w:cs="Times New Roman"/>
                      <w:bCs/>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48" w:type="dxa"/>
                  <w:noWrap w:val="0"/>
                  <w:vAlign w:val="center"/>
                </w:tcPr>
                <w:p>
                  <w:pPr>
                    <w:spacing w:line="360" w:lineRule="exact"/>
                    <w:jc w:val="center"/>
                    <w:rPr>
                      <w:rFonts w:hint="default" w:ascii="Times New Roman" w:hAnsi="Times New Roman" w:cs="Times New Roman"/>
                      <w:szCs w:val="21"/>
                      <w:lang w:val="en-US" w:eastAsia="zh-CN"/>
                    </w:rPr>
                  </w:pPr>
                  <w:r>
                    <w:rPr>
                      <w:rFonts w:hint="default" w:ascii="Times New Roman" w:hAnsi="Times New Roman" w:cs="Times New Roman"/>
                      <w:sz w:val="21"/>
                      <w:szCs w:val="21"/>
                      <w:lang w:val="en-US" w:eastAsia="zh-CN"/>
                    </w:rPr>
                    <w:t>7</w:t>
                  </w:r>
                </w:p>
              </w:tc>
              <w:tc>
                <w:tcPr>
                  <w:tcW w:w="1982" w:type="dxa"/>
                  <w:noWrap w:val="0"/>
                  <w:vAlign w:val="center"/>
                </w:tcPr>
                <w:p>
                  <w:pPr>
                    <w:spacing w:line="288" w:lineRule="auto"/>
                    <w:ind w:firstLine="630" w:firstLineChars="300"/>
                    <w:jc w:val="both"/>
                    <w:rPr>
                      <w:rFonts w:hint="default" w:ascii="Times New Roman" w:hAnsi="Times New Roman" w:cs="Times New Roman"/>
                      <w:szCs w:val="21"/>
                      <w:lang w:val="en-US" w:eastAsia="zh-CN"/>
                    </w:rPr>
                  </w:pPr>
                  <w:r>
                    <w:rPr>
                      <w:rFonts w:hint="eastAsia" w:ascii="Times New Roman" w:hAnsi="Times New Roman" w:cs="Times New Roman"/>
                      <w:color w:val="000000"/>
                      <w:sz w:val="21"/>
                      <w:szCs w:val="21"/>
                      <w:lang w:eastAsia="zh-CN"/>
                    </w:rPr>
                    <w:t>线切割</w:t>
                  </w:r>
                </w:p>
              </w:tc>
              <w:tc>
                <w:tcPr>
                  <w:tcW w:w="1286" w:type="dxa"/>
                  <w:noWrap w:val="0"/>
                  <w:vAlign w:val="center"/>
                </w:tcPr>
                <w:p>
                  <w:pPr>
                    <w:spacing w:line="288" w:lineRule="auto"/>
                    <w:jc w:val="center"/>
                    <w:rPr>
                      <w:rFonts w:hint="default" w:ascii="Times New Roman" w:hAnsi="Times New Roman" w:cs="Times New Roman"/>
                      <w:szCs w:val="21"/>
                      <w:lang w:val="en-US" w:eastAsia="zh-CN"/>
                    </w:rPr>
                  </w:pPr>
                  <w:r>
                    <w:rPr>
                      <w:rFonts w:hint="eastAsia" w:ascii="Times New Roman" w:hAnsi="Times New Roman" w:cs="Times New Roman"/>
                      <w:color w:val="000000"/>
                      <w:sz w:val="21"/>
                      <w:szCs w:val="21"/>
                      <w:lang w:val="en-US" w:eastAsia="zh-CN"/>
                    </w:rPr>
                    <w:t>4</w:t>
                  </w:r>
                </w:p>
              </w:tc>
              <w:tc>
                <w:tcPr>
                  <w:tcW w:w="964" w:type="dxa"/>
                  <w:noWrap w:val="0"/>
                  <w:vAlign w:val="center"/>
                </w:tcPr>
                <w:p>
                  <w:pPr>
                    <w:adjustRightInd w:val="0"/>
                    <w:snapToGrid w:val="0"/>
                    <w:spacing w:line="360" w:lineRule="exact"/>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7</w:t>
                  </w:r>
                  <w:r>
                    <w:rPr>
                      <w:rFonts w:hint="eastAsia" w:ascii="Times New Roman" w:hAnsi="Times New Roman" w:cs="Times New Roman"/>
                      <w:szCs w:val="21"/>
                      <w:lang w:val="en-US" w:eastAsia="zh-CN"/>
                    </w:rPr>
                    <w:t>5</w:t>
                  </w:r>
                </w:p>
              </w:tc>
              <w:tc>
                <w:tcPr>
                  <w:tcW w:w="2226" w:type="dxa"/>
                  <w:noWrap w:val="0"/>
                  <w:vAlign w:val="center"/>
                </w:tcPr>
                <w:p>
                  <w:pPr>
                    <w:adjustRightInd w:val="0"/>
                    <w:snapToGrid w:val="0"/>
                    <w:spacing w:line="360" w:lineRule="exact"/>
                    <w:jc w:val="center"/>
                    <w:rPr>
                      <w:rFonts w:hint="default" w:ascii="Times New Roman" w:hAnsi="Times New Roman" w:cs="Times New Roman"/>
                      <w:bCs/>
                      <w:szCs w:val="21"/>
                    </w:rPr>
                  </w:pPr>
                  <w:r>
                    <w:rPr>
                      <w:rFonts w:hint="default" w:ascii="Times New Roman" w:hAnsi="Times New Roman" w:cs="Times New Roman"/>
                      <w:bCs/>
                      <w:szCs w:val="21"/>
                    </w:rPr>
                    <w:t>基础减振、厂房隔声</w:t>
                  </w:r>
                </w:p>
              </w:tc>
              <w:tc>
                <w:tcPr>
                  <w:tcW w:w="1297" w:type="dxa"/>
                  <w:noWrap w:val="0"/>
                  <w:vAlign w:val="center"/>
                </w:tcPr>
                <w:p>
                  <w:pPr>
                    <w:adjustRightInd w:val="0"/>
                    <w:snapToGrid w:val="0"/>
                    <w:spacing w:line="360" w:lineRule="exact"/>
                    <w:jc w:val="center"/>
                    <w:rPr>
                      <w:rFonts w:hint="default" w:ascii="Times New Roman" w:hAnsi="Times New Roman" w:cs="Times New Roman"/>
                      <w:bCs/>
                      <w:szCs w:val="21"/>
                      <w:lang w:val="en-US" w:eastAsia="zh-CN"/>
                    </w:rPr>
                  </w:pPr>
                  <w:r>
                    <w:rPr>
                      <w:rFonts w:hint="default" w:ascii="Times New Roman" w:hAnsi="Times New Roman" w:cs="Times New Roman"/>
                      <w:bCs/>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48" w:type="dxa"/>
                  <w:noWrap w:val="0"/>
                  <w:vAlign w:val="center"/>
                </w:tcPr>
                <w:p>
                  <w:pPr>
                    <w:spacing w:line="360" w:lineRule="exact"/>
                    <w:jc w:val="center"/>
                    <w:rPr>
                      <w:rFonts w:hint="default" w:ascii="Times New Roman" w:hAnsi="Times New Roman" w:cs="Times New Roman"/>
                      <w:szCs w:val="21"/>
                      <w:lang w:val="en-US" w:eastAsia="zh-CN"/>
                    </w:rPr>
                  </w:pPr>
                  <w:r>
                    <w:rPr>
                      <w:rFonts w:hint="default" w:ascii="Times New Roman" w:hAnsi="Times New Roman" w:cs="Times New Roman"/>
                      <w:sz w:val="21"/>
                      <w:szCs w:val="21"/>
                      <w:lang w:val="en-US" w:eastAsia="zh-CN"/>
                    </w:rPr>
                    <w:t>8</w:t>
                  </w:r>
                </w:p>
              </w:tc>
              <w:tc>
                <w:tcPr>
                  <w:tcW w:w="1982" w:type="dxa"/>
                  <w:noWrap w:val="0"/>
                  <w:vAlign w:val="center"/>
                </w:tcPr>
                <w:p>
                  <w:pPr>
                    <w:spacing w:line="288" w:lineRule="auto"/>
                    <w:ind w:firstLine="630" w:firstLineChars="300"/>
                    <w:jc w:val="both"/>
                    <w:rPr>
                      <w:rFonts w:hint="default" w:ascii="Times New Roman" w:hAnsi="Times New Roman" w:cs="Times New Roman"/>
                      <w:szCs w:val="21"/>
                      <w:lang w:val="en-US" w:eastAsia="zh-CN"/>
                    </w:rPr>
                  </w:pPr>
                  <w:r>
                    <w:rPr>
                      <w:rFonts w:hint="eastAsia" w:ascii="Times New Roman" w:hAnsi="Times New Roman" w:cs="Times New Roman"/>
                      <w:color w:val="000000"/>
                      <w:sz w:val="21"/>
                      <w:szCs w:val="21"/>
                      <w:lang w:eastAsia="zh-CN"/>
                    </w:rPr>
                    <w:t>牛头刨</w:t>
                  </w:r>
                </w:p>
              </w:tc>
              <w:tc>
                <w:tcPr>
                  <w:tcW w:w="1286" w:type="dxa"/>
                  <w:noWrap w:val="0"/>
                  <w:vAlign w:val="center"/>
                </w:tcPr>
                <w:p>
                  <w:pPr>
                    <w:spacing w:line="288" w:lineRule="auto"/>
                    <w:jc w:val="center"/>
                    <w:rPr>
                      <w:rFonts w:hint="default" w:ascii="Times New Roman" w:hAnsi="Times New Roman" w:cs="Times New Roman"/>
                      <w:szCs w:val="21"/>
                      <w:lang w:val="en-US" w:eastAsia="zh-CN"/>
                    </w:rPr>
                  </w:pPr>
                  <w:r>
                    <w:rPr>
                      <w:rFonts w:hint="eastAsia" w:ascii="Times New Roman" w:hAnsi="Times New Roman" w:cs="Times New Roman"/>
                      <w:color w:val="000000"/>
                      <w:sz w:val="21"/>
                      <w:szCs w:val="21"/>
                      <w:lang w:val="en-US" w:eastAsia="zh-CN"/>
                    </w:rPr>
                    <w:t>1</w:t>
                  </w:r>
                </w:p>
              </w:tc>
              <w:tc>
                <w:tcPr>
                  <w:tcW w:w="964" w:type="dxa"/>
                  <w:noWrap w:val="0"/>
                  <w:vAlign w:val="center"/>
                </w:tcPr>
                <w:p>
                  <w:pPr>
                    <w:adjustRightInd w:val="0"/>
                    <w:snapToGrid w:val="0"/>
                    <w:spacing w:line="360" w:lineRule="exact"/>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80</w:t>
                  </w:r>
                </w:p>
              </w:tc>
              <w:tc>
                <w:tcPr>
                  <w:tcW w:w="2226" w:type="dxa"/>
                  <w:noWrap w:val="0"/>
                  <w:vAlign w:val="center"/>
                </w:tcPr>
                <w:p>
                  <w:pPr>
                    <w:adjustRightInd w:val="0"/>
                    <w:snapToGrid w:val="0"/>
                    <w:spacing w:line="360" w:lineRule="exact"/>
                    <w:jc w:val="center"/>
                    <w:rPr>
                      <w:rFonts w:hint="default" w:ascii="Times New Roman" w:hAnsi="Times New Roman" w:cs="Times New Roman"/>
                      <w:bCs/>
                      <w:szCs w:val="21"/>
                    </w:rPr>
                  </w:pPr>
                  <w:r>
                    <w:rPr>
                      <w:rFonts w:hint="default" w:ascii="Times New Roman" w:hAnsi="Times New Roman" w:cs="Times New Roman"/>
                      <w:bCs/>
                      <w:szCs w:val="21"/>
                    </w:rPr>
                    <w:t>基础减振、厂房隔声</w:t>
                  </w:r>
                </w:p>
              </w:tc>
              <w:tc>
                <w:tcPr>
                  <w:tcW w:w="1297" w:type="dxa"/>
                  <w:noWrap w:val="0"/>
                  <w:vAlign w:val="center"/>
                </w:tcPr>
                <w:p>
                  <w:pPr>
                    <w:adjustRightInd w:val="0"/>
                    <w:snapToGrid w:val="0"/>
                    <w:spacing w:line="360" w:lineRule="exact"/>
                    <w:jc w:val="center"/>
                    <w:rPr>
                      <w:rFonts w:hint="default" w:ascii="Times New Roman" w:hAnsi="Times New Roman" w:cs="Times New Roman"/>
                      <w:bCs/>
                      <w:szCs w:val="21"/>
                      <w:lang w:val="en-US" w:eastAsia="zh-CN"/>
                    </w:rPr>
                  </w:pPr>
                  <w:r>
                    <w:rPr>
                      <w:rFonts w:hint="eastAsia" w:ascii="Times New Roman" w:hAnsi="Times New Roman" w:cs="Times New Roman"/>
                      <w:bCs/>
                      <w:szCs w:val="21"/>
                      <w:lang w:val="en-US" w:eastAsia="zh-CN"/>
                    </w:rPr>
                    <w:t>55</w:t>
                  </w:r>
                </w:p>
              </w:tc>
            </w:tr>
          </w:tbl>
          <w:p>
            <w:pPr>
              <w:autoSpaceDE w:val="0"/>
              <w:autoSpaceDN w:val="0"/>
              <w:adjustRightInd w:val="0"/>
              <w:spacing w:line="520" w:lineRule="exact"/>
              <w:ind w:firstLine="504" w:firstLineChars="200"/>
              <w:rPr>
                <w:rFonts w:hint="default" w:ascii="Times New Roman" w:hAnsi="Times New Roman" w:cs="Times New Roman"/>
                <w:sz w:val="24"/>
                <w:szCs w:val="24"/>
              </w:rPr>
            </w:pPr>
            <w:r>
              <w:rPr>
                <w:rFonts w:hint="default" w:ascii="Times New Roman" w:hAnsi="Times New Roman" w:cs="Times New Roman"/>
                <w:spacing w:val="6"/>
                <w:sz w:val="24"/>
                <w:szCs w:val="24"/>
              </w:rPr>
              <w:t>本次评价根据厂区平面布置，预测项目投产后所有噪声源对厂界的贡献值。本次评价噪声预测采用</w:t>
            </w:r>
            <w:r>
              <w:rPr>
                <w:rFonts w:hint="default" w:ascii="Times New Roman" w:hAnsi="Times New Roman" w:cs="Times New Roman"/>
                <w:sz w:val="24"/>
                <w:szCs w:val="24"/>
              </w:rPr>
              <w:t>《环境影响评价技术导则-声环境》（HJ2.4-2009）中点声源预测模式进行预测：</w:t>
            </w:r>
          </w:p>
          <w:p>
            <w:pPr>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点声源影响预测公式：</w:t>
            </w:r>
          </w:p>
          <w:p>
            <w:pPr>
              <w:spacing w:line="520" w:lineRule="exact"/>
              <w:jc w:val="center"/>
              <w:rPr>
                <w:rFonts w:hint="default" w:ascii="Times New Roman" w:hAnsi="Times New Roman" w:cs="Times New Roman"/>
                <w:sz w:val="24"/>
              </w:rPr>
            </w:pPr>
            <w:r>
              <w:rPr>
                <w:rFonts w:hint="default" w:ascii="Times New Roman" w:hAnsi="Times New Roman" w:cs="Times New Roman"/>
                <w:bCs/>
                <w:position w:val="-14"/>
                <w:sz w:val="24"/>
              </w:rPr>
              <w:object>
                <v:shape id="_x0000_i1030" o:spt="75" type="#_x0000_t75" style="height:19.4pt;width:127.3pt;" o:ole="t" filled="f" o:preferrelative="t" stroked="f" coordsize="21600,21600">
                  <v:path/>
                  <v:fill on="f" focussize="0,0"/>
                  <v:stroke on="f"/>
                  <v:imagedata r:id="rId19" o:title=""/>
                  <o:lock v:ext="edit" grouping="f" rotation="f" text="f" aspectratio="t"/>
                  <w10:wrap type="none"/>
                  <w10:anchorlock/>
                </v:shape>
                <o:OLEObject Type="Embed" ProgID="Equation.3" ShapeID="_x0000_i1030" DrawAspect="Content" ObjectID="_1468075728" r:id="rId18">
                  <o:LockedField>false</o:LockedField>
                </o:OLEObject>
              </w:object>
            </w:r>
          </w:p>
          <w:p>
            <w:pPr>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多源叠加公式：</w:t>
            </w:r>
          </w:p>
          <w:p>
            <w:pPr>
              <w:spacing w:line="520" w:lineRule="exact"/>
              <w:ind w:firstLine="3240" w:firstLineChars="1350"/>
              <w:rPr>
                <w:rFonts w:hint="default" w:ascii="Times New Roman" w:hAnsi="Times New Roman" w:cs="Times New Roman"/>
                <w:bCs/>
                <w:sz w:val="24"/>
              </w:rPr>
            </w:pPr>
            <w:r>
              <w:rPr>
                <w:rFonts w:hint="default" w:ascii="Times New Roman" w:hAnsi="Times New Roman" w:cs="Times New Roman"/>
                <w:bCs/>
                <w:position w:val="-16"/>
                <w:sz w:val="24"/>
              </w:rPr>
              <w:object>
                <v:shape id="_x0000_i1031" o:spt="75" type="#_x0000_t75" style="height:19.3pt;width:82.35pt;" o:ole="t" filled="f" o:preferrelative="t" stroked="f" coordsize="21600,21600">
                  <v:path/>
                  <v:fill on="f" focussize="0,0"/>
                  <v:stroke on="f"/>
                  <v:imagedata r:id="rId21" o:title=""/>
                  <o:lock v:ext="edit" grouping="f" rotation="f" text="f" aspectratio="t"/>
                  <w10:wrap type="none"/>
                  <w10:anchorlock/>
                </v:shape>
                <o:OLEObject Type="Embed" ProgID="Equation.3" ShapeID="_x0000_i1031" DrawAspect="Content" ObjectID="_1468075729" r:id="rId20">
                  <o:LockedField>false</o:LockedField>
                </o:OLEObject>
              </w:object>
            </w:r>
          </w:p>
          <w:p>
            <w:pPr>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式中：L</w:t>
            </w:r>
            <w:r>
              <w:rPr>
                <w:rFonts w:hint="default" w:ascii="Times New Roman" w:hAnsi="Times New Roman" w:cs="Times New Roman"/>
                <w:sz w:val="24"/>
                <w:vertAlign w:val="subscript"/>
              </w:rPr>
              <w:t>(r)</w:t>
            </w:r>
            <w:r>
              <w:rPr>
                <w:rFonts w:hint="default" w:ascii="Times New Roman" w:hAnsi="Times New Roman" w:cs="Times New Roman"/>
                <w:sz w:val="24"/>
              </w:rPr>
              <w:t>——距离噪声源r处的等效A声级值，dB(A)；</w:t>
            </w:r>
          </w:p>
          <w:p>
            <w:pPr>
              <w:spacing w:line="520" w:lineRule="exact"/>
              <w:ind w:firstLine="1200" w:firstLineChars="500"/>
              <w:rPr>
                <w:rFonts w:hint="default" w:ascii="Times New Roman" w:hAnsi="Times New Roman" w:cs="Times New Roman"/>
                <w:sz w:val="24"/>
              </w:rPr>
            </w:pPr>
            <w:r>
              <w:rPr>
                <w:rFonts w:hint="default" w:ascii="Times New Roman" w:hAnsi="Times New Roman" w:cs="Times New Roman"/>
                <w:sz w:val="24"/>
              </w:rPr>
              <w:t>L</w:t>
            </w:r>
            <w:r>
              <w:rPr>
                <w:rFonts w:hint="default" w:ascii="Times New Roman" w:hAnsi="Times New Roman" w:cs="Times New Roman"/>
                <w:sz w:val="24"/>
                <w:vertAlign w:val="subscript"/>
              </w:rPr>
              <w:t>(r0)</w:t>
            </w:r>
            <w:r>
              <w:rPr>
                <w:rFonts w:hint="default" w:ascii="Times New Roman" w:hAnsi="Times New Roman" w:cs="Times New Roman"/>
                <w:sz w:val="24"/>
              </w:rPr>
              <w:t>——距离噪声源r</w:t>
            </w:r>
            <w:r>
              <w:rPr>
                <w:rFonts w:hint="default" w:ascii="Times New Roman" w:hAnsi="Times New Roman" w:cs="Times New Roman"/>
                <w:sz w:val="24"/>
                <w:vertAlign w:val="subscript"/>
              </w:rPr>
              <w:t>0</w:t>
            </w:r>
            <w:r>
              <w:rPr>
                <w:rFonts w:hint="default" w:ascii="Times New Roman" w:hAnsi="Times New Roman" w:cs="Times New Roman"/>
                <w:sz w:val="24"/>
              </w:rPr>
              <w:t>处的等效A声级值，dB(A)；</w:t>
            </w:r>
          </w:p>
          <w:p>
            <w:pPr>
              <w:spacing w:line="520" w:lineRule="exact"/>
              <w:ind w:firstLine="1200" w:firstLineChars="500"/>
              <w:rPr>
                <w:rFonts w:hint="default" w:ascii="Times New Roman" w:hAnsi="Times New Roman" w:cs="Times New Roman"/>
                <w:sz w:val="24"/>
              </w:rPr>
            </w:pPr>
            <w:r>
              <w:rPr>
                <w:rFonts w:hint="default" w:ascii="Times New Roman" w:hAnsi="Times New Roman" w:cs="Times New Roman"/>
                <w:sz w:val="24"/>
              </w:rPr>
              <w:t>r ——预测点距噪声源距离，m；</w:t>
            </w:r>
          </w:p>
          <w:p>
            <w:pPr>
              <w:spacing w:line="520" w:lineRule="exact"/>
              <w:ind w:firstLine="1200" w:firstLineChars="500"/>
              <w:rPr>
                <w:rFonts w:hint="default" w:ascii="Times New Roman" w:hAnsi="Times New Roman" w:cs="Times New Roman"/>
                <w:sz w:val="24"/>
              </w:rPr>
            </w:pPr>
            <w:r>
              <w:rPr>
                <w:rFonts w:hint="default" w:ascii="Times New Roman" w:hAnsi="Times New Roman" w:cs="Times New Roman"/>
                <w:sz w:val="24"/>
              </w:rPr>
              <w:t>r</w:t>
            </w:r>
            <w:r>
              <w:rPr>
                <w:rFonts w:hint="default" w:ascii="Times New Roman" w:hAnsi="Times New Roman" w:cs="Times New Roman"/>
                <w:sz w:val="24"/>
                <w:vertAlign w:val="subscript"/>
              </w:rPr>
              <w:t>0</w:t>
            </w:r>
            <w:r>
              <w:rPr>
                <w:rFonts w:hint="default" w:ascii="Times New Roman" w:hAnsi="Times New Roman" w:cs="Times New Roman"/>
                <w:sz w:val="24"/>
              </w:rPr>
              <w:t>——源强外1m处；</w:t>
            </w:r>
          </w:p>
          <w:p>
            <w:pPr>
              <w:spacing w:line="520" w:lineRule="exact"/>
              <w:ind w:firstLine="1200" w:firstLineChars="500"/>
              <w:rPr>
                <w:rFonts w:hint="default" w:ascii="Times New Roman" w:hAnsi="Times New Roman" w:cs="Times New Roman"/>
                <w:sz w:val="24"/>
              </w:rPr>
            </w:pPr>
            <w:r>
              <w:rPr>
                <w:rFonts w:hint="default" w:ascii="Times New Roman" w:hAnsi="Times New Roman" w:cs="Times New Roman"/>
                <w:sz w:val="24"/>
              </w:rPr>
              <w:t>L——总等效A声级值，dB(A)；</w:t>
            </w:r>
          </w:p>
          <w:p>
            <w:pPr>
              <w:spacing w:line="520" w:lineRule="exact"/>
              <w:ind w:firstLine="1200" w:firstLineChars="500"/>
              <w:rPr>
                <w:rFonts w:hint="default" w:ascii="Times New Roman" w:hAnsi="Times New Roman" w:cs="Times New Roman"/>
                <w:sz w:val="24"/>
              </w:rPr>
            </w:pPr>
            <w:r>
              <w:rPr>
                <w:rFonts w:hint="default" w:ascii="Times New Roman" w:hAnsi="Times New Roman" w:cs="Times New Roman"/>
                <w:sz w:val="24"/>
              </w:rPr>
              <w:t>L</w:t>
            </w:r>
            <w:r>
              <w:rPr>
                <w:rFonts w:hint="default" w:ascii="Times New Roman" w:hAnsi="Times New Roman" w:cs="Times New Roman"/>
                <w:sz w:val="24"/>
                <w:vertAlign w:val="subscript"/>
              </w:rPr>
              <w:t>i</w:t>
            </w:r>
            <w:r>
              <w:rPr>
                <w:rFonts w:hint="default" w:ascii="Times New Roman" w:hAnsi="Times New Roman" w:cs="Times New Roman"/>
                <w:sz w:val="24"/>
              </w:rPr>
              <w:t>——第i个声源的等效A声压级值，dB(A)；</w:t>
            </w:r>
          </w:p>
          <w:p>
            <w:pPr>
              <w:spacing w:line="520" w:lineRule="exact"/>
              <w:ind w:firstLine="1080" w:firstLineChars="450"/>
              <w:rPr>
                <w:rFonts w:hint="default" w:ascii="Times New Roman" w:hAnsi="Times New Roman" w:cs="Times New Roman"/>
                <w:sz w:val="24"/>
              </w:rPr>
            </w:pPr>
            <w:r>
              <w:rPr>
                <w:rFonts w:hint="default" w:ascii="Times New Roman" w:hAnsi="Times New Roman" w:cs="Times New Roman"/>
                <w:sz w:val="24"/>
              </w:rPr>
              <w:t>△L——其它各种因素引起的附加衰减量（包括遮挡物、空气吸收、地面效应等引起的衰减量），dB(A)；</w:t>
            </w:r>
          </w:p>
          <w:p>
            <w:pPr>
              <w:spacing w:line="520" w:lineRule="exact"/>
              <w:ind w:firstLine="1080" w:firstLineChars="450"/>
              <w:rPr>
                <w:rFonts w:hint="default" w:ascii="Times New Roman" w:hAnsi="Times New Roman" w:cs="Times New Roman"/>
                <w:sz w:val="24"/>
              </w:rPr>
            </w:pPr>
            <w:r>
              <w:rPr>
                <w:rFonts w:hint="default" w:ascii="Times New Roman" w:hAnsi="Times New Roman" w:cs="Times New Roman"/>
                <w:sz w:val="24"/>
              </w:rPr>
              <w:t>n——声源数量。</w:t>
            </w:r>
          </w:p>
          <w:p>
            <w:pPr>
              <w:pStyle w:val="5"/>
              <w:adjustRightInd w:val="0"/>
              <w:snapToGrid w:val="0"/>
              <w:spacing w:line="520" w:lineRule="exact"/>
              <w:ind w:firstLine="48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经计算，</w:t>
            </w:r>
            <w:r>
              <w:rPr>
                <w:rFonts w:hint="default" w:ascii="Times New Roman" w:hAnsi="Times New Roman" w:cs="Times New Roman"/>
                <w:sz w:val="24"/>
              </w:rPr>
              <w:t>项目对四厂界的噪声影响预测情况</w:t>
            </w:r>
            <w:r>
              <w:rPr>
                <w:rFonts w:hint="default" w:ascii="Times New Roman" w:hAnsi="Times New Roman" w:cs="Times New Roman"/>
                <w:snapToGrid w:val="0"/>
                <w:kern w:val="0"/>
                <w:sz w:val="24"/>
              </w:rPr>
              <w:t>表</w:t>
            </w:r>
            <w:r>
              <w:rPr>
                <w:rFonts w:hint="eastAsia" w:ascii="Times New Roman" w:hAnsi="Times New Roman" w:cs="Times New Roman"/>
                <w:snapToGrid w:val="0"/>
                <w:kern w:val="0"/>
                <w:sz w:val="24"/>
                <w:lang w:val="en-US" w:eastAsia="zh-CN"/>
              </w:rPr>
              <w:t>40</w:t>
            </w:r>
            <w:r>
              <w:rPr>
                <w:rFonts w:hint="default" w:ascii="Times New Roman" w:hAnsi="Times New Roman" w:cs="Times New Roman"/>
                <w:snapToGrid w:val="0"/>
                <w:kern w:val="0"/>
                <w:sz w:val="24"/>
              </w:rPr>
              <w:t>所示。</w:t>
            </w:r>
          </w:p>
          <w:p>
            <w:pPr>
              <w:pStyle w:val="62"/>
              <w:spacing w:line="520" w:lineRule="exact"/>
              <w:ind w:firstLine="0" w:firstLineChars="0"/>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表</w:t>
            </w:r>
            <w:r>
              <w:rPr>
                <w:rFonts w:hint="eastAsia" w:ascii="Times New Roman" w:hAnsi="Times New Roman" w:eastAsia="黑体" w:cs="Times New Roman"/>
                <w:sz w:val="24"/>
                <w:szCs w:val="24"/>
                <w:lang w:val="en-US" w:eastAsia="zh-CN"/>
              </w:rPr>
              <w:t>40</w:t>
            </w:r>
            <w:r>
              <w:rPr>
                <w:rFonts w:hint="default" w:ascii="Times New Roman" w:hAnsi="Times New Roman" w:eastAsia="黑体" w:cs="Times New Roman"/>
                <w:sz w:val="24"/>
                <w:szCs w:val="24"/>
              </w:rPr>
              <w:t xml:space="preserve">    厂界噪声预测结果一览表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8"/>
              <w:gridCol w:w="1224"/>
              <w:gridCol w:w="1179"/>
              <w:gridCol w:w="1539"/>
              <w:gridCol w:w="1437"/>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3107" w:type="dxa"/>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项目</w:t>
                  </w:r>
                </w:p>
              </w:tc>
              <w:tc>
                <w:tcPr>
                  <w:tcW w:w="5596"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color w:val="000000"/>
                      <w:szCs w:val="21"/>
                    </w:rPr>
                    <w:t>距离和噪声值[m/dB(A)]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839" w:type="dxa"/>
                  <w:noWrap w:val="0"/>
                  <w:vAlign w:val="center"/>
                </w:tcPr>
                <w:p>
                  <w:pPr>
                    <w:pStyle w:val="5"/>
                    <w:adjustRightInd w:val="0"/>
                    <w:snapToGrid w:val="0"/>
                    <w:ind w:left="0" w:leftChars="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设备名称</w:t>
                  </w:r>
                </w:p>
              </w:tc>
              <w:tc>
                <w:tcPr>
                  <w:tcW w:w="1268" w:type="dxa"/>
                  <w:noWrap w:val="0"/>
                  <w:vAlign w:val="center"/>
                </w:tcPr>
                <w:p>
                  <w:pPr>
                    <w:pStyle w:val="5"/>
                    <w:adjustRightInd w:val="0"/>
                    <w:snapToGrid w:val="0"/>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噪声源强</w:t>
                  </w:r>
                </w:p>
              </w:tc>
              <w:tc>
                <w:tcPr>
                  <w:tcW w:w="1197"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东厂界</w:t>
                  </w:r>
                </w:p>
              </w:tc>
              <w:tc>
                <w:tcPr>
                  <w:tcW w:w="1577"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南厂界</w:t>
                  </w:r>
                </w:p>
              </w:tc>
              <w:tc>
                <w:tcPr>
                  <w:tcW w:w="1469"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西厂界</w:t>
                  </w:r>
                </w:p>
              </w:tc>
              <w:tc>
                <w:tcPr>
                  <w:tcW w:w="1353"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839" w:type="dxa"/>
                  <w:noWrap w:val="0"/>
                  <w:vAlign w:val="center"/>
                </w:tcPr>
                <w:p>
                  <w:pPr>
                    <w:spacing w:line="288" w:lineRule="auto"/>
                    <w:jc w:val="center"/>
                    <w:rPr>
                      <w:rFonts w:hint="default" w:ascii="Times New Roman" w:hAnsi="Times New Roman" w:cs="Times New Roman"/>
                      <w:szCs w:val="21"/>
                    </w:rPr>
                  </w:pPr>
                  <w:r>
                    <w:rPr>
                      <w:rFonts w:hint="eastAsia" w:ascii="Times New Roman" w:hAnsi="Times New Roman" w:cs="Times New Roman"/>
                      <w:color w:val="000000"/>
                      <w:sz w:val="21"/>
                      <w:szCs w:val="21"/>
                      <w:lang w:val="en-US" w:eastAsia="zh-CN"/>
                    </w:rPr>
                    <w:t>冲床</w:t>
                  </w:r>
                </w:p>
              </w:tc>
              <w:tc>
                <w:tcPr>
                  <w:tcW w:w="1268" w:type="dxa"/>
                  <w:noWrap w:val="0"/>
                  <w:vAlign w:val="center"/>
                </w:tcPr>
                <w:p>
                  <w:pPr>
                    <w:adjustRightInd w:val="0"/>
                    <w:snapToGrid w:val="0"/>
                    <w:spacing w:line="360" w:lineRule="exact"/>
                    <w:jc w:val="center"/>
                    <w:rPr>
                      <w:rFonts w:hint="default" w:ascii="Times New Roman" w:hAnsi="Times New Roman" w:cs="Times New Roman"/>
                      <w:szCs w:val="21"/>
                      <w:highlight w:val="none"/>
                    </w:rPr>
                  </w:pPr>
                  <w:r>
                    <w:rPr>
                      <w:rFonts w:hint="eastAsia" w:ascii="Times New Roman" w:hAnsi="Times New Roman" w:cs="Times New Roman"/>
                      <w:bCs/>
                      <w:szCs w:val="21"/>
                      <w:lang w:val="en-US" w:eastAsia="zh-CN"/>
                    </w:rPr>
                    <w:t>50</w:t>
                  </w:r>
                </w:p>
              </w:tc>
              <w:tc>
                <w:tcPr>
                  <w:tcW w:w="1197" w:type="dxa"/>
                  <w:noWrap w:val="0"/>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10</w:t>
                  </w:r>
                  <w:r>
                    <w:rPr>
                      <w:rFonts w:hint="default" w:ascii="Times New Roman" w:hAnsi="Times New Roman" w:cs="Times New Roman"/>
                      <w:szCs w:val="21"/>
                      <w:highlight w:val="none"/>
                    </w:rPr>
                    <w:t>/</w:t>
                  </w:r>
                  <w:r>
                    <w:rPr>
                      <w:rFonts w:hint="eastAsia" w:ascii="Times New Roman" w:hAnsi="Times New Roman" w:cs="Times New Roman"/>
                      <w:szCs w:val="21"/>
                      <w:highlight w:val="none"/>
                      <w:lang w:val="en-US" w:eastAsia="zh-CN"/>
                    </w:rPr>
                    <w:t>30</w:t>
                  </w:r>
                </w:p>
              </w:tc>
              <w:tc>
                <w:tcPr>
                  <w:tcW w:w="157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20</w:t>
                  </w: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2</w:t>
                  </w:r>
                  <w:r>
                    <w:rPr>
                      <w:rFonts w:hint="eastAsia" w:ascii="Times New Roman" w:hAnsi="Times New Roman" w:cs="Times New Roman"/>
                      <w:szCs w:val="21"/>
                      <w:highlight w:val="none"/>
                      <w:lang w:val="en-US" w:eastAsia="zh-CN"/>
                    </w:rPr>
                    <w:t>4.0</w:t>
                  </w:r>
                </w:p>
              </w:tc>
              <w:tc>
                <w:tcPr>
                  <w:tcW w:w="1469"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35/</w:t>
                  </w:r>
                  <w:r>
                    <w:rPr>
                      <w:rFonts w:hint="eastAsia" w:ascii="Times New Roman" w:hAnsi="Times New Roman" w:cs="Times New Roman"/>
                      <w:szCs w:val="21"/>
                      <w:highlight w:val="none"/>
                      <w:lang w:val="en-US" w:eastAsia="zh-CN"/>
                    </w:rPr>
                    <w:t>19.1</w:t>
                  </w:r>
                </w:p>
              </w:tc>
              <w:tc>
                <w:tcPr>
                  <w:tcW w:w="1353" w:type="dxa"/>
                  <w:noWrap w:val="0"/>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40</w:t>
                  </w:r>
                  <w:r>
                    <w:rPr>
                      <w:rFonts w:hint="default" w:ascii="Times New Roman" w:hAnsi="Times New Roman" w:cs="Times New Roman"/>
                      <w:szCs w:val="21"/>
                      <w:highlight w:val="none"/>
                    </w:rPr>
                    <w:t>/</w:t>
                  </w:r>
                  <w:r>
                    <w:rPr>
                      <w:rFonts w:hint="eastAsia" w:ascii="Times New Roman" w:hAnsi="Times New Roman" w:cs="Times New Roman"/>
                      <w:szCs w:val="21"/>
                      <w:highlight w:val="none"/>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839" w:type="dxa"/>
                  <w:noWrap w:val="0"/>
                  <w:vAlign w:val="center"/>
                </w:tcPr>
                <w:p>
                  <w:pPr>
                    <w:spacing w:line="288" w:lineRule="auto"/>
                    <w:jc w:val="center"/>
                    <w:rPr>
                      <w:rFonts w:hint="default" w:ascii="Times New Roman" w:hAnsi="Times New Roman" w:cs="Times New Roman"/>
                      <w:szCs w:val="21"/>
                    </w:rPr>
                  </w:pPr>
                  <w:r>
                    <w:rPr>
                      <w:rFonts w:hint="eastAsia" w:ascii="Times New Roman" w:hAnsi="Times New Roman" w:cs="Times New Roman"/>
                      <w:color w:val="000000"/>
                      <w:sz w:val="21"/>
                      <w:szCs w:val="21"/>
                      <w:lang w:eastAsia="zh-CN"/>
                    </w:rPr>
                    <w:t>外圆磨</w:t>
                  </w:r>
                </w:p>
              </w:tc>
              <w:tc>
                <w:tcPr>
                  <w:tcW w:w="1268" w:type="dxa"/>
                  <w:noWrap w:val="0"/>
                  <w:vAlign w:val="center"/>
                </w:tcPr>
                <w:p>
                  <w:pPr>
                    <w:adjustRightInd w:val="0"/>
                    <w:snapToGrid w:val="0"/>
                    <w:spacing w:line="360" w:lineRule="exact"/>
                    <w:jc w:val="center"/>
                    <w:rPr>
                      <w:rFonts w:hint="default" w:ascii="Times New Roman" w:hAnsi="Times New Roman" w:cs="Times New Roman"/>
                      <w:szCs w:val="21"/>
                      <w:highlight w:val="none"/>
                    </w:rPr>
                  </w:pPr>
                  <w:r>
                    <w:rPr>
                      <w:rFonts w:hint="default" w:ascii="Times New Roman" w:hAnsi="Times New Roman" w:cs="Times New Roman"/>
                      <w:bCs/>
                      <w:szCs w:val="21"/>
                    </w:rPr>
                    <w:t>5</w:t>
                  </w:r>
                  <w:r>
                    <w:rPr>
                      <w:rFonts w:hint="eastAsia" w:ascii="Times New Roman" w:hAnsi="Times New Roman" w:cs="Times New Roman"/>
                      <w:bCs/>
                      <w:szCs w:val="21"/>
                      <w:lang w:val="en-US" w:eastAsia="zh-CN"/>
                    </w:rPr>
                    <w:t>5</w:t>
                  </w:r>
                </w:p>
              </w:tc>
              <w:tc>
                <w:tcPr>
                  <w:tcW w:w="1197" w:type="dxa"/>
                  <w:noWrap w:val="0"/>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10</w:t>
                  </w:r>
                  <w:r>
                    <w:rPr>
                      <w:rFonts w:hint="default" w:ascii="Times New Roman" w:hAnsi="Times New Roman" w:cs="Times New Roman"/>
                      <w:szCs w:val="21"/>
                      <w:highlight w:val="none"/>
                      <w:lang w:val="en-US" w:eastAsia="zh-CN"/>
                    </w:rPr>
                    <w:t>/</w:t>
                  </w:r>
                  <w:r>
                    <w:rPr>
                      <w:rFonts w:hint="eastAsia" w:ascii="Times New Roman" w:hAnsi="Times New Roman" w:cs="Times New Roman"/>
                      <w:szCs w:val="21"/>
                      <w:highlight w:val="none"/>
                      <w:lang w:val="en-US" w:eastAsia="zh-CN"/>
                    </w:rPr>
                    <w:t>35</w:t>
                  </w:r>
                </w:p>
              </w:tc>
              <w:tc>
                <w:tcPr>
                  <w:tcW w:w="1577" w:type="dxa"/>
                  <w:noWrap w:val="0"/>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30</w:t>
                  </w: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2</w:t>
                  </w:r>
                  <w:r>
                    <w:rPr>
                      <w:rFonts w:hint="eastAsia" w:ascii="Times New Roman" w:hAnsi="Times New Roman" w:cs="Times New Roman"/>
                      <w:szCs w:val="21"/>
                      <w:highlight w:val="none"/>
                      <w:lang w:val="en-US" w:eastAsia="zh-CN"/>
                    </w:rPr>
                    <w:t>5.5</w:t>
                  </w:r>
                </w:p>
              </w:tc>
              <w:tc>
                <w:tcPr>
                  <w:tcW w:w="1469" w:type="dxa"/>
                  <w:noWrap w:val="0"/>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35</w:t>
                  </w: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2</w:t>
                  </w:r>
                  <w:r>
                    <w:rPr>
                      <w:rFonts w:hint="eastAsia" w:ascii="Times New Roman" w:hAnsi="Times New Roman" w:cs="Times New Roman"/>
                      <w:szCs w:val="21"/>
                      <w:highlight w:val="none"/>
                      <w:lang w:val="en-US" w:eastAsia="zh-CN"/>
                    </w:rPr>
                    <w:t>4.1</w:t>
                  </w:r>
                </w:p>
              </w:tc>
              <w:tc>
                <w:tcPr>
                  <w:tcW w:w="1353" w:type="dxa"/>
                  <w:noWrap w:val="0"/>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30</w:t>
                  </w: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2</w:t>
                  </w:r>
                  <w:r>
                    <w:rPr>
                      <w:rFonts w:hint="eastAsia" w:ascii="Times New Roman" w:hAnsi="Times New Roman" w:cs="Times New Roman"/>
                      <w:szCs w:val="21"/>
                      <w:highlight w:val="no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839" w:type="dxa"/>
                  <w:noWrap w:val="0"/>
                  <w:vAlign w:val="center"/>
                </w:tcPr>
                <w:p>
                  <w:pPr>
                    <w:spacing w:line="288" w:lineRule="auto"/>
                    <w:jc w:val="center"/>
                    <w:rPr>
                      <w:rFonts w:hint="default" w:ascii="Times New Roman" w:hAnsi="Times New Roman" w:cs="Times New Roman"/>
                      <w:szCs w:val="21"/>
                    </w:rPr>
                  </w:pPr>
                  <w:r>
                    <w:rPr>
                      <w:rFonts w:hint="eastAsia" w:ascii="Times New Roman" w:hAnsi="Times New Roman" w:cs="Times New Roman"/>
                      <w:color w:val="000000"/>
                      <w:sz w:val="21"/>
                      <w:szCs w:val="21"/>
                      <w:lang w:eastAsia="zh-CN"/>
                    </w:rPr>
                    <w:t>平面磨</w:t>
                  </w:r>
                </w:p>
              </w:tc>
              <w:tc>
                <w:tcPr>
                  <w:tcW w:w="1268" w:type="dxa"/>
                  <w:noWrap w:val="0"/>
                  <w:vAlign w:val="center"/>
                </w:tcPr>
                <w:p>
                  <w:pPr>
                    <w:adjustRightInd w:val="0"/>
                    <w:snapToGrid w:val="0"/>
                    <w:spacing w:line="360" w:lineRule="exact"/>
                    <w:jc w:val="center"/>
                    <w:rPr>
                      <w:rFonts w:hint="default" w:ascii="Times New Roman" w:hAnsi="Times New Roman" w:cs="Times New Roman"/>
                      <w:szCs w:val="21"/>
                      <w:highlight w:val="none"/>
                    </w:rPr>
                  </w:pPr>
                  <w:r>
                    <w:rPr>
                      <w:rFonts w:hint="eastAsia" w:ascii="Times New Roman" w:hAnsi="Times New Roman" w:cs="Times New Roman"/>
                      <w:bCs/>
                      <w:szCs w:val="21"/>
                      <w:lang w:val="en-US" w:eastAsia="zh-CN"/>
                    </w:rPr>
                    <w:t>55</w:t>
                  </w:r>
                </w:p>
              </w:tc>
              <w:tc>
                <w:tcPr>
                  <w:tcW w:w="1197" w:type="dxa"/>
                  <w:noWrap w:val="0"/>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5</w:t>
                  </w:r>
                  <w:r>
                    <w:rPr>
                      <w:rFonts w:hint="default" w:ascii="Times New Roman" w:hAnsi="Times New Roman" w:cs="Times New Roman"/>
                      <w:szCs w:val="21"/>
                      <w:highlight w:val="none"/>
                      <w:lang w:val="en-US" w:eastAsia="zh-CN"/>
                    </w:rPr>
                    <w:t>/</w:t>
                  </w:r>
                  <w:r>
                    <w:rPr>
                      <w:rFonts w:hint="eastAsia" w:ascii="Times New Roman" w:hAnsi="Times New Roman" w:cs="Times New Roman"/>
                      <w:szCs w:val="21"/>
                      <w:highlight w:val="none"/>
                      <w:lang w:val="en-US" w:eastAsia="zh-CN"/>
                    </w:rPr>
                    <w:t>41.0</w:t>
                  </w:r>
                </w:p>
              </w:tc>
              <w:tc>
                <w:tcPr>
                  <w:tcW w:w="157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30</w:t>
                  </w:r>
                  <w:r>
                    <w:rPr>
                      <w:rFonts w:hint="default" w:ascii="Times New Roman" w:hAnsi="Times New Roman" w:cs="Times New Roman"/>
                      <w:szCs w:val="21"/>
                      <w:highlight w:val="none"/>
                    </w:rPr>
                    <w:t>/</w:t>
                  </w:r>
                  <w:r>
                    <w:rPr>
                      <w:rFonts w:hint="eastAsia" w:ascii="Times New Roman" w:hAnsi="Times New Roman" w:cs="Times New Roman"/>
                      <w:szCs w:val="21"/>
                      <w:highlight w:val="none"/>
                      <w:lang w:val="en-US" w:eastAsia="zh-CN"/>
                    </w:rPr>
                    <w:t>25.5</w:t>
                  </w:r>
                </w:p>
              </w:tc>
              <w:tc>
                <w:tcPr>
                  <w:tcW w:w="1469"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40/2</w:t>
                  </w:r>
                  <w:r>
                    <w:rPr>
                      <w:rFonts w:hint="eastAsia" w:ascii="Times New Roman" w:hAnsi="Times New Roman" w:cs="Times New Roman"/>
                      <w:szCs w:val="21"/>
                      <w:highlight w:val="none"/>
                      <w:lang w:val="en-US" w:eastAsia="zh-CN"/>
                    </w:rPr>
                    <w:t>3.0</w:t>
                  </w:r>
                </w:p>
              </w:tc>
              <w:tc>
                <w:tcPr>
                  <w:tcW w:w="1353" w:type="dxa"/>
                  <w:noWrap w:val="0"/>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30</w:t>
                  </w:r>
                  <w:r>
                    <w:rPr>
                      <w:rFonts w:hint="default" w:ascii="Times New Roman" w:hAnsi="Times New Roman" w:cs="Times New Roman"/>
                      <w:szCs w:val="21"/>
                      <w:highlight w:val="none"/>
                      <w:lang w:val="en-US" w:eastAsia="zh-CN"/>
                    </w:rPr>
                    <w:t>/</w:t>
                  </w:r>
                  <w:r>
                    <w:rPr>
                      <w:rFonts w:hint="eastAsia" w:ascii="Times New Roman" w:hAnsi="Times New Roman" w:cs="Times New Roman"/>
                      <w:szCs w:val="21"/>
                      <w:highlight w:val="none"/>
                      <w:lang w:val="en-US" w:eastAsia="zh-CN"/>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839" w:type="dxa"/>
                  <w:noWrap w:val="0"/>
                  <w:vAlign w:val="center"/>
                </w:tcPr>
                <w:p>
                  <w:pPr>
                    <w:spacing w:line="288" w:lineRule="auto"/>
                    <w:jc w:val="center"/>
                    <w:rPr>
                      <w:rFonts w:hint="default" w:ascii="Times New Roman" w:hAnsi="Times New Roman" w:cs="Times New Roman"/>
                      <w:szCs w:val="21"/>
                    </w:rPr>
                  </w:pPr>
                  <w:r>
                    <w:rPr>
                      <w:rFonts w:hint="eastAsia" w:ascii="Times New Roman" w:hAnsi="Times New Roman" w:cs="Times New Roman"/>
                      <w:color w:val="000000"/>
                      <w:sz w:val="21"/>
                      <w:szCs w:val="21"/>
                      <w:lang w:val="en-US" w:eastAsia="zh-CN"/>
                    </w:rPr>
                    <w:t>车床</w:t>
                  </w:r>
                </w:p>
              </w:tc>
              <w:tc>
                <w:tcPr>
                  <w:tcW w:w="1268" w:type="dxa"/>
                  <w:noWrap w:val="0"/>
                  <w:vAlign w:val="center"/>
                </w:tcPr>
                <w:p>
                  <w:pPr>
                    <w:adjustRightInd w:val="0"/>
                    <w:snapToGrid w:val="0"/>
                    <w:spacing w:line="360" w:lineRule="exact"/>
                    <w:jc w:val="center"/>
                    <w:rPr>
                      <w:rFonts w:hint="default" w:ascii="Times New Roman" w:hAnsi="Times New Roman" w:cs="Times New Roman"/>
                      <w:szCs w:val="21"/>
                      <w:highlight w:val="none"/>
                    </w:rPr>
                  </w:pPr>
                  <w:r>
                    <w:rPr>
                      <w:rFonts w:hint="eastAsia" w:ascii="Times New Roman" w:hAnsi="Times New Roman" w:cs="Times New Roman"/>
                      <w:bCs/>
                      <w:szCs w:val="21"/>
                      <w:lang w:val="en-US" w:eastAsia="zh-CN"/>
                    </w:rPr>
                    <w:t>55</w:t>
                  </w:r>
                </w:p>
              </w:tc>
              <w:tc>
                <w:tcPr>
                  <w:tcW w:w="1197" w:type="dxa"/>
                  <w:noWrap w:val="0"/>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5</w:t>
                  </w:r>
                  <w:r>
                    <w:rPr>
                      <w:rFonts w:hint="default" w:ascii="Times New Roman" w:hAnsi="Times New Roman" w:cs="Times New Roman"/>
                      <w:szCs w:val="21"/>
                      <w:highlight w:val="none"/>
                      <w:lang w:val="en-US" w:eastAsia="zh-CN"/>
                    </w:rPr>
                    <w:t>/</w:t>
                  </w:r>
                  <w:r>
                    <w:rPr>
                      <w:rFonts w:hint="eastAsia" w:ascii="Times New Roman" w:hAnsi="Times New Roman" w:cs="Times New Roman"/>
                      <w:szCs w:val="21"/>
                      <w:highlight w:val="none"/>
                      <w:lang w:val="en-US" w:eastAsia="zh-CN"/>
                    </w:rPr>
                    <w:t>41.0</w:t>
                  </w:r>
                </w:p>
              </w:tc>
              <w:tc>
                <w:tcPr>
                  <w:tcW w:w="1577" w:type="dxa"/>
                  <w:noWrap w:val="0"/>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45</w:t>
                  </w:r>
                  <w:r>
                    <w:rPr>
                      <w:rFonts w:hint="default" w:ascii="Times New Roman" w:hAnsi="Times New Roman" w:cs="Times New Roman"/>
                      <w:szCs w:val="21"/>
                      <w:highlight w:val="none"/>
                      <w:lang w:val="en-US" w:eastAsia="zh-CN"/>
                    </w:rPr>
                    <w:t>/</w:t>
                  </w:r>
                  <w:r>
                    <w:rPr>
                      <w:rFonts w:hint="eastAsia" w:ascii="Times New Roman" w:hAnsi="Times New Roman" w:cs="Times New Roman"/>
                      <w:szCs w:val="21"/>
                      <w:highlight w:val="none"/>
                      <w:lang w:val="en-US" w:eastAsia="zh-CN"/>
                    </w:rPr>
                    <w:t>22.0</w:t>
                  </w:r>
                </w:p>
              </w:tc>
              <w:tc>
                <w:tcPr>
                  <w:tcW w:w="1469" w:type="dxa"/>
                  <w:noWrap w:val="0"/>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40</w:t>
                  </w:r>
                  <w:r>
                    <w:rPr>
                      <w:rFonts w:hint="default" w:ascii="Times New Roman" w:hAnsi="Times New Roman" w:cs="Times New Roman"/>
                      <w:szCs w:val="21"/>
                      <w:highlight w:val="none"/>
                      <w:lang w:val="en-US" w:eastAsia="zh-CN"/>
                    </w:rPr>
                    <w:t>/2</w:t>
                  </w:r>
                  <w:r>
                    <w:rPr>
                      <w:rFonts w:hint="eastAsia" w:ascii="Times New Roman" w:hAnsi="Times New Roman" w:cs="Times New Roman"/>
                      <w:szCs w:val="21"/>
                      <w:highlight w:val="none"/>
                      <w:lang w:val="en-US" w:eastAsia="zh-CN"/>
                    </w:rPr>
                    <w:t>3.0</w:t>
                  </w:r>
                </w:p>
              </w:tc>
              <w:tc>
                <w:tcPr>
                  <w:tcW w:w="1353" w:type="dxa"/>
                  <w:noWrap w:val="0"/>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15</w:t>
                  </w:r>
                  <w:r>
                    <w:rPr>
                      <w:rFonts w:hint="default" w:ascii="Times New Roman" w:hAnsi="Times New Roman" w:cs="Times New Roman"/>
                      <w:szCs w:val="21"/>
                      <w:highlight w:val="none"/>
                    </w:rPr>
                    <w:t>/</w:t>
                  </w:r>
                  <w:r>
                    <w:rPr>
                      <w:rFonts w:hint="eastAsia" w:ascii="Times New Roman" w:hAnsi="Times New Roman" w:cs="Times New Roman"/>
                      <w:szCs w:val="21"/>
                      <w:highlight w:val="none"/>
                      <w:lang w:val="en-US" w:eastAsia="zh-CN"/>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839" w:type="dxa"/>
                  <w:noWrap w:val="0"/>
                  <w:vAlign w:val="center"/>
                </w:tcPr>
                <w:p>
                  <w:pPr>
                    <w:spacing w:line="288" w:lineRule="auto"/>
                    <w:jc w:val="center"/>
                    <w:rPr>
                      <w:rFonts w:hint="default" w:ascii="Times New Roman" w:hAnsi="Times New Roman" w:cs="Times New Roman"/>
                      <w:szCs w:val="21"/>
                      <w:lang w:eastAsia="zh-CN"/>
                    </w:rPr>
                  </w:pPr>
                  <w:r>
                    <w:rPr>
                      <w:rFonts w:hint="eastAsia" w:ascii="Times New Roman" w:hAnsi="Times New Roman" w:cs="Times New Roman"/>
                      <w:color w:val="000000"/>
                      <w:sz w:val="21"/>
                      <w:szCs w:val="21"/>
                      <w:lang w:val="en-US" w:eastAsia="zh-CN"/>
                    </w:rPr>
                    <w:t>铣床</w:t>
                  </w:r>
                </w:p>
              </w:tc>
              <w:tc>
                <w:tcPr>
                  <w:tcW w:w="1268" w:type="dxa"/>
                  <w:noWrap w:val="0"/>
                  <w:vAlign w:val="center"/>
                </w:tcPr>
                <w:p>
                  <w:pPr>
                    <w:adjustRightInd w:val="0"/>
                    <w:snapToGrid w:val="0"/>
                    <w:spacing w:line="360" w:lineRule="exact"/>
                    <w:jc w:val="center"/>
                    <w:rPr>
                      <w:rFonts w:hint="default" w:ascii="Times New Roman" w:hAnsi="Times New Roman" w:cs="Times New Roman"/>
                      <w:bCs/>
                      <w:szCs w:val="21"/>
                      <w:highlight w:val="none"/>
                    </w:rPr>
                  </w:pPr>
                  <w:r>
                    <w:rPr>
                      <w:rFonts w:hint="eastAsia" w:ascii="Times New Roman" w:hAnsi="Times New Roman" w:cs="Times New Roman"/>
                      <w:bCs/>
                      <w:szCs w:val="21"/>
                      <w:lang w:val="en-US" w:eastAsia="zh-CN"/>
                    </w:rPr>
                    <w:t>55</w:t>
                  </w:r>
                </w:p>
              </w:tc>
              <w:tc>
                <w:tcPr>
                  <w:tcW w:w="1197" w:type="dxa"/>
                  <w:noWrap w:val="0"/>
                  <w:vAlign w:val="center"/>
                </w:tcPr>
                <w:p>
                  <w:pPr>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15</w:t>
                  </w: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3</w:t>
                  </w:r>
                  <w:r>
                    <w:rPr>
                      <w:rFonts w:hint="eastAsia" w:ascii="Times New Roman" w:hAnsi="Times New Roman" w:cs="Times New Roman"/>
                      <w:szCs w:val="21"/>
                      <w:highlight w:val="none"/>
                      <w:lang w:val="en-US" w:eastAsia="zh-CN"/>
                    </w:rPr>
                    <w:t>1.5</w:t>
                  </w:r>
                </w:p>
              </w:tc>
              <w:tc>
                <w:tcPr>
                  <w:tcW w:w="1577" w:type="dxa"/>
                  <w:noWrap w:val="0"/>
                  <w:vAlign w:val="center"/>
                </w:tcPr>
                <w:p>
                  <w:pPr>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45</w:t>
                  </w:r>
                  <w:r>
                    <w:rPr>
                      <w:rFonts w:hint="default" w:ascii="Times New Roman" w:hAnsi="Times New Roman" w:cs="Times New Roman"/>
                      <w:szCs w:val="21"/>
                      <w:highlight w:val="none"/>
                      <w:lang w:val="en-US" w:eastAsia="zh-CN"/>
                    </w:rPr>
                    <w:t>/</w:t>
                  </w:r>
                  <w:r>
                    <w:rPr>
                      <w:rFonts w:hint="eastAsia" w:ascii="Times New Roman" w:hAnsi="Times New Roman" w:cs="Times New Roman"/>
                      <w:szCs w:val="21"/>
                      <w:highlight w:val="none"/>
                      <w:lang w:val="en-US" w:eastAsia="zh-CN"/>
                    </w:rPr>
                    <w:t>22.0</w:t>
                  </w:r>
                </w:p>
              </w:tc>
              <w:tc>
                <w:tcPr>
                  <w:tcW w:w="1469" w:type="dxa"/>
                  <w:noWrap w:val="0"/>
                  <w:vAlign w:val="center"/>
                </w:tcPr>
                <w:p>
                  <w:pPr>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30</w:t>
                  </w: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2</w:t>
                  </w:r>
                  <w:r>
                    <w:rPr>
                      <w:rFonts w:hint="eastAsia" w:ascii="Times New Roman" w:hAnsi="Times New Roman" w:cs="Times New Roman"/>
                      <w:szCs w:val="21"/>
                      <w:highlight w:val="none"/>
                      <w:lang w:val="en-US" w:eastAsia="zh-CN"/>
                    </w:rPr>
                    <w:t>5.5</w:t>
                  </w:r>
                </w:p>
              </w:tc>
              <w:tc>
                <w:tcPr>
                  <w:tcW w:w="1353" w:type="dxa"/>
                  <w:noWrap w:val="0"/>
                  <w:vAlign w:val="center"/>
                </w:tcPr>
                <w:p>
                  <w:pPr>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10</w:t>
                  </w: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3</w:t>
                  </w:r>
                  <w:r>
                    <w:rPr>
                      <w:rFonts w:hint="eastAsia" w:ascii="Times New Roman" w:hAnsi="Times New Roman" w:cs="Times New Roman"/>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839" w:type="dxa"/>
                  <w:noWrap w:val="0"/>
                  <w:vAlign w:val="center"/>
                </w:tcPr>
                <w:p>
                  <w:pPr>
                    <w:spacing w:line="288" w:lineRule="auto"/>
                    <w:jc w:val="center"/>
                    <w:rPr>
                      <w:rFonts w:hint="default" w:ascii="Times New Roman" w:hAnsi="Times New Roman" w:cs="Times New Roman"/>
                      <w:szCs w:val="21"/>
                      <w:lang w:eastAsia="zh-CN"/>
                    </w:rPr>
                  </w:pPr>
                  <w:r>
                    <w:rPr>
                      <w:rFonts w:hint="eastAsia" w:ascii="Times New Roman" w:hAnsi="Times New Roman" w:cs="Times New Roman"/>
                      <w:color w:val="000000"/>
                      <w:sz w:val="21"/>
                      <w:szCs w:val="21"/>
                      <w:lang w:eastAsia="zh-CN"/>
                    </w:rPr>
                    <w:t>钻床</w:t>
                  </w:r>
                </w:p>
              </w:tc>
              <w:tc>
                <w:tcPr>
                  <w:tcW w:w="1268" w:type="dxa"/>
                  <w:noWrap w:val="0"/>
                  <w:vAlign w:val="center"/>
                </w:tcPr>
                <w:p>
                  <w:pPr>
                    <w:adjustRightInd w:val="0"/>
                    <w:snapToGrid w:val="0"/>
                    <w:spacing w:line="36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lang w:val="en-US" w:eastAsia="zh-CN"/>
                    </w:rPr>
                    <w:t>5</w:t>
                  </w:r>
                  <w:r>
                    <w:rPr>
                      <w:rFonts w:hint="eastAsia" w:ascii="Times New Roman" w:hAnsi="Times New Roman" w:cs="Times New Roman"/>
                      <w:bCs/>
                      <w:szCs w:val="21"/>
                      <w:lang w:val="en-US" w:eastAsia="zh-CN"/>
                    </w:rPr>
                    <w:t>0</w:t>
                  </w:r>
                </w:p>
              </w:tc>
              <w:tc>
                <w:tcPr>
                  <w:tcW w:w="1197" w:type="dxa"/>
                  <w:noWrap w:val="0"/>
                  <w:vAlign w:val="center"/>
                </w:tcPr>
                <w:p>
                  <w:pPr>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20</w:t>
                  </w: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2</w:t>
                  </w:r>
                  <w:r>
                    <w:rPr>
                      <w:rFonts w:hint="eastAsia" w:ascii="Times New Roman" w:hAnsi="Times New Roman" w:cs="Times New Roman"/>
                      <w:szCs w:val="21"/>
                      <w:highlight w:val="none"/>
                      <w:lang w:val="en-US" w:eastAsia="zh-CN"/>
                    </w:rPr>
                    <w:t>4.0</w:t>
                  </w:r>
                </w:p>
              </w:tc>
              <w:tc>
                <w:tcPr>
                  <w:tcW w:w="1577" w:type="dxa"/>
                  <w:noWrap w:val="0"/>
                  <w:vAlign w:val="center"/>
                </w:tcPr>
                <w:p>
                  <w:pPr>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45</w:t>
                  </w:r>
                  <w:r>
                    <w:rPr>
                      <w:rFonts w:hint="default" w:ascii="Times New Roman" w:hAnsi="Times New Roman" w:cs="Times New Roman"/>
                      <w:szCs w:val="21"/>
                      <w:highlight w:val="none"/>
                      <w:lang w:val="en-US" w:eastAsia="zh-CN"/>
                    </w:rPr>
                    <w:t>/</w:t>
                  </w:r>
                  <w:r>
                    <w:rPr>
                      <w:rFonts w:hint="eastAsia" w:ascii="Times New Roman" w:hAnsi="Times New Roman" w:cs="Times New Roman"/>
                      <w:szCs w:val="21"/>
                      <w:highlight w:val="none"/>
                      <w:lang w:val="en-US" w:eastAsia="zh-CN"/>
                    </w:rPr>
                    <w:t>16.9</w:t>
                  </w:r>
                </w:p>
              </w:tc>
              <w:tc>
                <w:tcPr>
                  <w:tcW w:w="1469" w:type="dxa"/>
                  <w:noWrap w:val="0"/>
                  <w:vAlign w:val="center"/>
                </w:tcPr>
                <w:p>
                  <w:pPr>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20</w:t>
                  </w: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24.</w:t>
                  </w:r>
                  <w:r>
                    <w:rPr>
                      <w:rFonts w:hint="eastAsia" w:ascii="Times New Roman" w:hAnsi="Times New Roman" w:cs="Times New Roman"/>
                      <w:szCs w:val="21"/>
                      <w:highlight w:val="none"/>
                      <w:lang w:val="en-US" w:eastAsia="zh-CN"/>
                    </w:rPr>
                    <w:t>0</w:t>
                  </w:r>
                </w:p>
              </w:tc>
              <w:tc>
                <w:tcPr>
                  <w:tcW w:w="1353" w:type="dxa"/>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3</w:t>
                  </w:r>
                  <w:r>
                    <w:rPr>
                      <w:rFonts w:hint="eastAsia" w:ascii="Times New Roman" w:hAnsi="Times New Roman" w:cs="Times New Roman"/>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839" w:type="dxa"/>
                  <w:noWrap w:val="0"/>
                  <w:vAlign w:val="center"/>
                </w:tcPr>
                <w:p>
                  <w:pPr>
                    <w:spacing w:line="288" w:lineRule="auto"/>
                    <w:ind w:firstLine="630" w:firstLineChars="300"/>
                    <w:jc w:val="both"/>
                    <w:rPr>
                      <w:rFonts w:hint="default" w:ascii="Times New Roman" w:hAnsi="Times New Roman" w:cs="Times New Roman"/>
                      <w:szCs w:val="21"/>
                      <w:lang w:val="en-US" w:eastAsia="zh-CN"/>
                    </w:rPr>
                  </w:pPr>
                  <w:r>
                    <w:rPr>
                      <w:rFonts w:hint="eastAsia" w:ascii="Times New Roman" w:hAnsi="Times New Roman" w:cs="Times New Roman"/>
                      <w:color w:val="000000"/>
                      <w:sz w:val="21"/>
                      <w:szCs w:val="21"/>
                      <w:lang w:eastAsia="zh-CN"/>
                    </w:rPr>
                    <w:t>线切割</w:t>
                  </w:r>
                </w:p>
              </w:tc>
              <w:tc>
                <w:tcPr>
                  <w:tcW w:w="1268" w:type="dxa"/>
                  <w:noWrap w:val="0"/>
                  <w:vAlign w:val="center"/>
                </w:tcPr>
                <w:p>
                  <w:pPr>
                    <w:adjustRightInd w:val="0"/>
                    <w:snapToGrid w:val="0"/>
                    <w:spacing w:line="360" w:lineRule="exact"/>
                    <w:jc w:val="center"/>
                    <w:rPr>
                      <w:rFonts w:hint="default" w:ascii="Times New Roman" w:hAnsi="Times New Roman" w:cs="Times New Roman"/>
                      <w:bCs/>
                      <w:szCs w:val="21"/>
                      <w:highlight w:val="none"/>
                      <w:lang w:val="en-US" w:eastAsia="zh-CN"/>
                    </w:rPr>
                  </w:pPr>
                  <w:r>
                    <w:rPr>
                      <w:rFonts w:hint="default" w:ascii="Times New Roman" w:hAnsi="Times New Roman" w:cs="Times New Roman"/>
                      <w:bCs/>
                      <w:szCs w:val="21"/>
                      <w:lang w:val="en-US" w:eastAsia="zh-CN"/>
                    </w:rPr>
                    <w:t>50</w:t>
                  </w:r>
                </w:p>
              </w:tc>
              <w:tc>
                <w:tcPr>
                  <w:tcW w:w="1197" w:type="dxa"/>
                  <w:noWrap w:val="0"/>
                  <w:vAlign w:val="center"/>
                </w:tcPr>
                <w:p>
                  <w:pPr>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40</w:t>
                  </w:r>
                  <w:r>
                    <w:rPr>
                      <w:rFonts w:hint="default" w:ascii="Times New Roman" w:hAnsi="Times New Roman" w:cs="Times New Roman"/>
                      <w:szCs w:val="21"/>
                      <w:highlight w:val="none"/>
                      <w:lang w:val="en-US" w:eastAsia="zh-CN"/>
                    </w:rPr>
                    <w:t>/</w:t>
                  </w:r>
                  <w:r>
                    <w:rPr>
                      <w:rFonts w:hint="eastAsia" w:ascii="Times New Roman" w:hAnsi="Times New Roman" w:cs="Times New Roman"/>
                      <w:szCs w:val="21"/>
                      <w:highlight w:val="none"/>
                      <w:lang w:val="en-US" w:eastAsia="zh-CN"/>
                    </w:rPr>
                    <w:t>18.0</w:t>
                  </w:r>
                </w:p>
              </w:tc>
              <w:tc>
                <w:tcPr>
                  <w:tcW w:w="1577" w:type="dxa"/>
                  <w:noWrap w:val="0"/>
                  <w:vAlign w:val="center"/>
                </w:tcPr>
                <w:p>
                  <w:pPr>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10</w:t>
                  </w:r>
                  <w:r>
                    <w:rPr>
                      <w:rFonts w:hint="default" w:ascii="Times New Roman" w:hAnsi="Times New Roman" w:cs="Times New Roman"/>
                      <w:szCs w:val="21"/>
                      <w:highlight w:val="none"/>
                      <w:lang w:val="en-US" w:eastAsia="zh-CN"/>
                    </w:rPr>
                    <w:t>/</w:t>
                  </w:r>
                  <w:r>
                    <w:rPr>
                      <w:rFonts w:hint="eastAsia" w:ascii="Times New Roman" w:hAnsi="Times New Roman" w:cs="Times New Roman"/>
                      <w:szCs w:val="21"/>
                      <w:highlight w:val="none"/>
                      <w:lang w:val="en-US" w:eastAsia="zh-CN"/>
                    </w:rPr>
                    <w:t>30</w:t>
                  </w:r>
                </w:p>
              </w:tc>
              <w:tc>
                <w:tcPr>
                  <w:tcW w:w="1469" w:type="dxa"/>
                  <w:noWrap w:val="0"/>
                  <w:vAlign w:val="center"/>
                </w:tcPr>
                <w:p>
                  <w:pPr>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5</w:t>
                  </w:r>
                  <w:r>
                    <w:rPr>
                      <w:rFonts w:hint="default" w:ascii="Times New Roman" w:hAnsi="Times New Roman" w:cs="Times New Roman"/>
                      <w:szCs w:val="21"/>
                      <w:highlight w:val="none"/>
                      <w:lang w:val="en-US" w:eastAsia="zh-CN"/>
                    </w:rPr>
                    <w:t>/</w:t>
                  </w:r>
                  <w:r>
                    <w:rPr>
                      <w:rFonts w:hint="eastAsia" w:ascii="Times New Roman" w:hAnsi="Times New Roman" w:cs="Times New Roman"/>
                      <w:szCs w:val="21"/>
                      <w:highlight w:val="none"/>
                      <w:lang w:val="en-US" w:eastAsia="zh-CN"/>
                    </w:rPr>
                    <w:t>36.0</w:t>
                  </w:r>
                </w:p>
              </w:tc>
              <w:tc>
                <w:tcPr>
                  <w:tcW w:w="1353" w:type="dxa"/>
                  <w:noWrap w:val="0"/>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50</w:t>
                  </w:r>
                  <w:r>
                    <w:rPr>
                      <w:rFonts w:hint="default" w:ascii="Times New Roman" w:hAnsi="Times New Roman" w:cs="Times New Roman"/>
                      <w:szCs w:val="21"/>
                      <w:highlight w:val="none"/>
                      <w:lang w:val="en-US" w:eastAsia="zh-CN"/>
                    </w:rPr>
                    <w:t>/</w:t>
                  </w:r>
                  <w:r>
                    <w:rPr>
                      <w:rFonts w:hint="eastAsia" w:ascii="Times New Roman" w:hAnsi="Times New Roman" w:cs="Times New Roman"/>
                      <w:szCs w:val="21"/>
                      <w:highlight w:val="none"/>
                      <w:lang w:val="en-US" w:eastAsia="zh-CN"/>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839" w:type="dxa"/>
                  <w:noWrap w:val="0"/>
                  <w:vAlign w:val="center"/>
                </w:tcPr>
                <w:p>
                  <w:pPr>
                    <w:spacing w:line="288" w:lineRule="auto"/>
                    <w:ind w:firstLine="630" w:firstLineChars="300"/>
                    <w:jc w:val="both"/>
                    <w:rPr>
                      <w:rFonts w:hint="default" w:ascii="Times New Roman" w:hAnsi="Times New Roman" w:cs="Times New Roman"/>
                      <w:szCs w:val="21"/>
                      <w:lang w:val="en-US" w:eastAsia="zh-CN"/>
                    </w:rPr>
                  </w:pPr>
                  <w:r>
                    <w:rPr>
                      <w:rFonts w:hint="eastAsia" w:ascii="Times New Roman" w:hAnsi="Times New Roman" w:cs="Times New Roman"/>
                      <w:color w:val="000000"/>
                      <w:sz w:val="21"/>
                      <w:szCs w:val="21"/>
                      <w:lang w:eastAsia="zh-CN"/>
                    </w:rPr>
                    <w:t>牛头刨</w:t>
                  </w:r>
                </w:p>
              </w:tc>
              <w:tc>
                <w:tcPr>
                  <w:tcW w:w="1268" w:type="dxa"/>
                  <w:noWrap w:val="0"/>
                  <w:vAlign w:val="center"/>
                </w:tcPr>
                <w:p>
                  <w:pPr>
                    <w:adjustRightInd w:val="0"/>
                    <w:snapToGrid w:val="0"/>
                    <w:spacing w:line="360" w:lineRule="exact"/>
                    <w:jc w:val="center"/>
                    <w:rPr>
                      <w:rFonts w:hint="default" w:ascii="Times New Roman" w:hAnsi="Times New Roman" w:cs="Times New Roman"/>
                      <w:bCs/>
                      <w:szCs w:val="21"/>
                      <w:highlight w:val="none"/>
                      <w:lang w:val="en-US" w:eastAsia="zh-CN"/>
                    </w:rPr>
                  </w:pPr>
                  <w:r>
                    <w:rPr>
                      <w:rFonts w:hint="eastAsia" w:ascii="Times New Roman" w:hAnsi="Times New Roman" w:cs="Times New Roman"/>
                      <w:bCs/>
                      <w:szCs w:val="21"/>
                      <w:lang w:val="en-US" w:eastAsia="zh-CN"/>
                    </w:rPr>
                    <w:t>55</w:t>
                  </w:r>
                </w:p>
              </w:tc>
              <w:tc>
                <w:tcPr>
                  <w:tcW w:w="1197" w:type="dxa"/>
                  <w:noWrap w:val="0"/>
                  <w:vAlign w:val="center"/>
                </w:tcPr>
                <w:p>
                  <w:pPr>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25</w:t>
                  </w:r>
                  <w:r>
                    <w:rPr>
                      <w:rFonts w:hint="default" w:ascii="Times New Roman" w:hAnsi="Times New Roman" w:cs="Times New Roman"/>
                      <w:szCs w:val="21"/>
                      <w:highlight w:val="none"/>
                    </w:rPr>
                    <w:t>/</w:t>
                  </w:r>
                  <w:r>
                    <w:rPr>
                      <w:rFonts w:hint="eastAsia" w:ascii="Times New Roman" w:hAnsi="Times New Roman" w:cs="Times New Roman"/>
                      <w:szCs w:val="21"/>
                      <w:highlight w:val="none"/>
                      <w:lang w:val="en-US" w:eastAsia="zh-CN"/>
                    </w:rPr>
                    <w:t>27.0</w:t>
                  </w:r>
                </w:p>
              </w:tc>
              <w:tc>
                <w:tcPr>
                  <w:tcW w:w="1577" w:type="dxa"/>
                  <w:noWrap w:val="0"/>
                  <w:vAlign w:val="center"/>
                </w:tcPr>
                <w:p>
                  <w:pPr>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25</w:t>
                  </w:r>
                  <w:r>
                    <w:rPr>
                      <w:rFonts w:hint="default" w:ascii="Times New Roman" w:hAnsi="Times New Roman" w:cs="Times New Roman"/>
                      <w:szCs w:val="21"/>
                      <w:highlight w:val="none"/>
                    </w:rPr>
                    <w:t>/</w:t>
                  </w:r>
                  <w:r>
                    <w:rPr>
                      <w:rFonts w:hint="eastAsia" w:ascii="Times New Roman" w:hAnsi="Times New Roman" w:cs="Times New Roman"/>
                      <w:szCs w:val="21"/>
                      <w:highlight w:val="none"/>
                      <w:lang w:val="en-US" w:eastAsia="zh-CN"/>
                    </w:rPr>
                    <w:t>27.0</w:t>
                  </w:r>
                </w:p>
              </w:tc>
              <w:tc>
                <w:tcPr>
                  <w:tcW w:w="1469" w:type="dxa"/>
                  <w:noWrap w:val="0"/>
                  <w:vAlign w:val="center"/>
                </w:tcPr>
                <w:p>
                  <w:pPr>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20</w:t>
                  </w:r>
                  <w:r>
                    <w:rPr>
                      <w:rFonts w:hint="default" w:ascii="Times New Roman" w:hAnsi="Times New Roman" w:cs="Times New Roman"/>
                      <w:szCs w:val="21"/>
                      <w:highlight w:val="none"/>
                    </w:rPr>
                    <w:t>/</w:t>
                  </w:r>
                  <w:r>
                    <w:rPr>
                      <w:rFonts w:hint="eastAsia" w:ascii="Times New Roman" w:hAnsi="Times New Roman" w:cs="Times New Roman"/>
                      <w:szCs w:val="21"/>
                      <w:highlight w:val="none"/>
                      <w:lang w:val="en-US" w:eastAsia="zh-CN"/>
                    </w:rPr>
                    <w:t>29.0</w:t>
                  </w:r>
                </w:p>
              </w:tc>
              <w:tc>
                <w:tcPr>
                  <w:tcW w:w="1353" w:type="dxa"/>
                  <w:noWrap w:val="0"/>
                  <w:vAlign w:val="center"/>
                </w:tcPr>
                <w:p>
                  <w:pPr>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35</w:t>
                  </w:r>
                  <w:r>
                    <w:rPr>
                      <w:rFonts w:hint="default" w:ascii="Times New Roman" w:hAnsi="Times New Roman" w:cs="Times New Roman"/>
                      <w:szCs w:val="21"/>
                      <w:highlight w:val="none"/>
                    </w:rPr>
                    <w:t>/</w:t>
                  </w:r>
                  <w:r>
                    <w:rPr>
                      <w:rFonts w:hint="eastAsia" w:ascii="Times New Roman" w:hAnsi="Times New Roman" w:cs="Times New Roman"/>
                      <w:szCs w:val="21"/>
                      <w:highlight w:val="none"/>
                      <w:lang w:val="en-US" w:eastAsia="zh-CN"/>
                    </w:rPr>
                    <w:t xml:space="preserve">24.1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3107" w:type="dxa"/>
                  <w:gridSpan w:val="2"/>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贡献值</w:t>
                  </w:r>
                </w:p>
              </w:tc>
              <w:tc>
                <w:tcPr>
                  <w:tcW w:w="1197" w:type="dxa"/>
                  <w:noWrap w:val="0"/>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45.01</w:t>
                  </w:r>
                </w:p>
              </w:tc>
              <w:tc>
                <w:tcPr>
                  <w:tcW w:w="1577" w:type="dxa"/>
                  <w:noWrap w:val="0"/>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34.5</w:t>
                  </w:r>
                </w:p>
              </w:tc>
              <w:tc>
                <w:tcPr>
                  <w:tcW w:w="1469" w:type="dxa"/>
                  <w:noWrap w:val="0"/>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37.9</w:t>
                  </w:r>
                </w:p>
              </w:tc>
              <w:tc>
                <w:tcPr>
                  <w:tcW w:w="1353" w:type="dxa"/>
                  <w:noWrap w:val="0"/>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3107" w:type="dxa"/>
                  <w:gridSpan w:val="2"/>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叠加值</w:t>
                  </w:r>
                </w:p>
              </w:tc>
              <w:tc>
                <w:tcPr>
                  <w:tcW w:w="1197"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577"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469"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353"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3107" w:type="dxa"/>
                  <w:gridSpan w:val="2"/>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达标分析</w:t>
                  </w:r>
                </w:p>
              </w:tc>
              <w:tc>
                <w:tcPr>
                  <w:tcW w:w="1197"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达标</w:t>
                  </w:r>
                </w:p>
              </w:tc>
              <w:tc>
                <w:tcPr>
                  <w:tcW w:w="1577"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达标</w:t>
                  </w:r>
                </w:p>
              </w:tc>
              <w:tc>
                <w:tcPr>
                  <w:tcW w:w="1469"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达标</w:t>
                  </w:r>
                </w:p>
              </w:tc>
              <w:tc>
                <w:tcPr>
                  <w:tcW w:w="1353"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107" w:type="dxa"/>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标准值</w:t>
                  </w:r>
                </w:p>
              </w:tc>
              <w:tc>
                <w:tcPr>
                  <w:tcW w:w="5596" w:type="dxa"/>
                  <w:gridSpan w:val="4"/>
                  <w:tcBorders>
                    <w:right w:val="single" w:color="auto" w:sz="6"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昼间：60dB(A)</w:t>
                  </w:r>
                </w:p>
              </w:tc>
            </w:tr>
          </w:tbl>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由表</w:t>
            </w:r>
            <w:r>
              <w:rPr>
                <w:rFonts w:hint="eastAsia" w:ascii="Times New Roman" w:hAnsi="Times New Roman" w:cs="Times New Roman"/>
                <w:sz w:val="24"/>
                <w:lang w:val="en-US" w:eastAsia="zh-CN"/>
              </w:rPr>
              <w:t>40</w:t>
            </w:r>
            <w:r>
              <w:rPr>
                <w:rFonts w:hint="default" w:ascii="Times New Roman" w:hAnsi="Times New Roman" w:cs="Times New Roman"/>
                <w:sz w:val="24"/>
              </w:rPr>
              <w:t>可知昼间各厂界噪声贡献值在</w:t>
            </w:r>
            <w:r>
              <w:rPr>
                <w:rFonts w:hint="eastAsia" w:ascii="Times New Roman" w:hAnsi="Times New Roman" w:cs="Times New Roman"/>
                <w:sz w:val="24"/>
                <w:lang w:val="en-US" w:eastAsia="zh-CN"/>
              </w:rPr>
              <w:t>34.5</w:t>
            </w:r>
            <w:r>
              <w:rPr>
                <w:rFonts w:hint="default" w:ascii="Times New Roman" w:hAnsi="Times New Roman" w:cs="Times New Roman"/>
                <w:sz w:val="24"/>
              </w:rPr>
              <w:t>dB(A)~</w:t>
            </w:r>
            <w:r>
              <w:rPr>
                <w:rFonts w:hint="eastAsia" w:ascii="Times New Roman" w:hAnsi="Times New Roman" w:cs="Times New Roman"/>
                <w:sz w:val="24"/>
                <w:lang w:val="en-US" w:eastAsia="zh-CN"/>
              </w:rPr>
              <w:t>45.01</w:t>
            </w:r>
            <w:r>
              <w:rPr>
                <w:rFonts w:hint="default" w:ascii="Times New Roman" w:hAnsi="Times New Roman" w:cs="Times New Roman"/>
                <w:sz w:val="24"/>
              </w:rPr>
              <w:t>dB(A)之间，各厂界噪声贡献值均能满足《工业企业厂界环境噪声排放标准》（GB12348 –2008）</w:t>
            </w:r>
            <w:r>
              <w:rPr>
                <w:rFonts w:hint="eastAsia" w:ascii="Times New Roman" w:hAnsi="Times New Roman" w:cs="Times New Roman"/>
                <w:sz w:val="24"/>
                <w:lang w:val="en-US" w:eastAsia="zh-CN"/>
              </w:rPr>
              <w:t>2</w:t>
            </w:r>
            <w:r>
              <w:rPr>
                <w:rFonts w:hint="default" w:ascii="Times New Roman" w:hAnsi="Times New Roman" w:cs="Times New Roman"/>
                <w:sz w:val="24"/>
              </w:rPr>
              <w:t>类标准的相关要求。本项目噪声对周围环境影响较小，不会产生噪声扰民现象。</w:t>
            </w:r>
          </w:p>
          <w:p>
            <w:pPr>
              <w:snapToGrid w:val="0"/>
              <w:spacing w:line="520" w:lineRule="exact"/>
              <w:ind w:firstLine="496" w:firstLineChars="206"/>
              <w:jc w:val="left"/>
              <w:rPr>
                <w:rFonts w:hint="default" w:ascii="Times New Roman" w:hAnsi="Times New Roman" w:cs="Times New Roman"/>
                <w:b/>
                <w:sz w:val="24"/>
                <w:szCs w:val="24"/>
                <w:highlight w:val="none"/>
              </w:rPr>
            </w:pPr>
            <w:r>
              <w:rPr>
                <w:rFonts w:hint="default" w:ascii="Times New Roman" w:hAnsi="Times New Roman" w:cs="Times New Roman"/>
                <w:b/>
                <w:sz w:val="24"/>
                <w:szCs w:val="24"/>
                <w:highlight w:val="none"/>
                <w:lang w:eastAsia="zh-CN"/>
              </w:rPr>
              <w:t>（四）</w:t>
            </w:r>
            <w:r>
              <w:rPr>
                <w:rFonts w:hint="default" w:ascii="Times New Roman" w:hAnsi="Times New Roman" w:cs="Times New Roman"/>
                <w:b/>
                <w:sz w:val="24"/>
                <w:szCs w:val="24"/>
                <w:highlight w:val="none"/>
              </w:rPr>
              <w:t>固体废弃物环境影响分析</w:t>
            </w:r>
          </w:p>
          <w:p>
            <w:pPr>
              <w:keepNext w:val="0"/>
              <w:keepLines w:val="0"/>
              <w:pageBreakBefore w:val="0"/>
              <w:kinsoku/>
              <w:wordWrap/>
              <w:overflowPunct/>
              <w:topLinePunct w:val="0"/>
              <w:bidi w:val="0"/>
              <w:adjustRightInd w:val="0"/>
              <w:snapToGrid w:val="0"/>
              <w:spacing w:line="520" w:lineRule="exact"/>
              <w:ind w:firstLine="480" w:firstLineChars="200"/>
              <w:outlineLvl w:val="9"/>
              <w:rPr>
                <w:rFonts w:hint="default" w:ascii="Times New Roman" w:hAnsi="Times New Roman" w:cs="Times New Roman"/>
                <w:sz w:val="24"/>
                <w:highlight w:val="none"/>
              </w:rPr>
            </w:pPr>
            <w:r>
              <w:rPr>
                <w:rFonts w:hint="default" w:ascii="Times New Roman" w:hAnsi="Times New Roman" w:eastAsia="宋体" w:cs="Times New Roman"/>
                <w:sz w:val="24"/>
                <w:szCs w:val="24"/>
              </w:rPr>
              <w:t>项目产生的固体废物主要为焊接工序产生焊渣</w:t>
            </w:r>
            <w:r>
              <w:rPr>
                <w:rFonts w:hint="default" w:ascii="Times New Roman" w:hAnsi="Times New Roman" w:eastAsia="宋体" w:cs="Times New Roman"/>
                <w:sz w:val="24"/>
                <w:szCs w:val="24"/>
                <w:lang w:eastAsia="zh-CN"/>
              </w:rPr>
              <w:t>、生产过程边角料、除尘器收集的粉尘</w:t>
            </w:r>
            <w:r>
              <w:rPr>
                <w:rFonts w:hint="default" w:ascii="Times New Roman" w:hAnsi="Times New Roman" w:eastAsia="宋体" w:cs="Times New Roman"/>
                <w:sz w:val="24"/>
                <w:szCs w:val="24"/>
              </w:rPr>
              <w:t>。</w:t>
            </w:r>
            <w:r>
              <w:rPr>
                <w:rFonts w:hint="default" w:ascii="Times New Roman" w:hAnsi="Times New Roman" w:cs="Times New Roman"/>
                <w:sz w:val="24"/>
                <w:szCs w:val="24"/>
                <w:lang w:eastAsia="zh-CN"/>
              </w:rPr>
              <w:t>项目产生危险废物主要为</w:t>
            </w:r>
            <w:r>
              <w:rPr>
                <w:rFonts w:hint="eastAsia" w:ascii="Times New Roman" w:hAnsi="Times New Roman" w:cs="Times New Roman"/>
                <w:sz w:val="24"/>
                <w:szCs w:val="24"/>
                <w:lang w:eastAsia="zh-CN"/>
              </w:rPr>
              <w:t>废切削液</w:t>
            </w:r>
            <w:r>
              <w:rPr>
                <w:rFonts w:hint="default" w:ascii="Times New Roman" w:hAnsi="Times New Roman" w:cs="Times New Roman"/>
                <w:sz w:val="24"/>
                <w:szCs w:val="24"/>
              </w:rPr>
              <w:t>。</w:t>
            </w:r>
          </w:p>
          <w:p>
            <w:pPr>
              <w:keepLines w:val="0"/>
              <w:pageBreakBefore w:val="0"/>
              <w:widowControl/>
              <w:kinsoku/>
              <w:wordWrap/>
              <w:overflowPunct/>
              <w:topLinePunct w:val="0"/>
              <w:autoSpaceDN w:val="0"/>
              <w:bidi w:val="0"/>
              <w:spacing w:line="520" w:lineRule="exact"/>
              <w:ind w:firstLine="480"/>
              <w:rPr>
                <w:rFonts w:hint="default" w:ascii="Times New Roman" w:hAnsi="Times New Roman" w:cs="Times New Roman"/>
                <w:b/>
                <w:bCs/>
                <w:sz w:val="24"/>
              </w:rPr>
            </w:pPr>
            <w:r>
              <w:rPr>
                <w:rFonts w:hint="eastAsia" w:ascii="Times New Roman" w:hAnsi="Times New Roman" w:cs="Times New Roman"/>
                <w:b/>
                <w:bCs/>
                <w:sz w:val="24"/>
                <w:lang w:val="en-US" w:eastAsia="zh-CN"/>
              </w:rPr>
              <w:t>1、</w:t>
            </w:r>
            <w:r>
              <w:rPr>
                <w:rFonts w:hint="default" w:ascii="Times New Roman" w:hAnsi="Times New Roman" w:cs="Times New Roman"/>
                <w:b/>
                <w:bCs/>
                <w:sz w:val="24"/>
              </w:rPr>
              <w:t>一般固废</w:t>
            </w:r>
          </w:p>
          <w:p>
            <w:pPr>
              <w:keepNext w:val="0"/>
              <w:keepLines w:val="0"/>
              <w:pageBreakBefore w:val="0"/>
              <w:kinsoku/>
              <w:wordWrap/>
              <w:overflowPunct/>
              <w:topLinePunct w:val="0"/>
              <w:bidi w:val="0"/>
              <w:adjustRightInd w:val="0"/>
              <w:snapToGrid w:val="0"/>
              <w:spacing w:line="520" w:lineRule="exact"/>
              <w:ind w:firstLine="482" w:firstLineChars="200"/>
              <w:outlineLvl w:val="9"/>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lang w:eastAsia="zh-CN"/>
              </w:rPr>
              <w:t>焊渣</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焊渣产生量以焊丝用量的5%计，本项目焊丝用量为</w:t>
            </w:r>
            <w:r>
              <w:rPr>
                <w:rFonts w:hint="default" w:ascii="Times New Roman" w:hAnsi="Times New Roman" w:eastAsia="宋体" w:cs="Times New Roman"/>
                <w:sz w:val="24"/>
                <w:szCs w:val="24"/>
                <w:lang w:val="en-US" w:eastAsia="zh-CN"/>
              </w:rPr>
              <w:t>0.</w:t>
            </w:r>
            <w:r>
              <w:rPr>
                <w:rFonts w:hint="eastAsia" w:ascii="Times New Roman" w:hAnsi="Times New Roman" w:eastAsia="宋体" w:cs="Times New Roman"/>
                <w:sz w:val="24"/>
                <w:szCs w:val="24"/>
                <w:lang w:val="en-US" w:eastAsia="zh-CN"/>
              </w:rPr>
              <w:t>75</w:t>
            </w:r>
            <w:r>
              <w:rPr>
                <w:rFonts w:hint="default" w:ascii="Times New Roman" w:hAnsi="Times New Roman" w:eastAsia="宋体" w:cs="Times New Roman"/>
                <w:sz w:val="24"/>
                <w:szCs w:val="24"/>
              </w:rPr>
              <w:t>t/a，则</w:t>
            </w:r>
            <w:r>
              <w:rPr>
                <w:rFonts w:hint="eastAsia" w:ascii="Times New Roman" w:hAnsi="Times New Roman" w:eastAsia="宋体" w:cs="Times New Roman"/>
                <w:sz w:val="24"/>
                <w:szCs w:val="24"/>
                <w:lang w:eastAsia="zh-CN"/>
              </w:rPr>
              <w:t>焊渣</w:t>
            </w:r>
            <w:r>
              <w:rPr>
                <w:rFonts w:hint="default" w:ascii="Times New Roman" w:hAnsi="Times New Roman" w:eastAsia="宋体" w:cs="Times New Roman"/>
                <w:sz w:val="24"/>
                <w:szCs w:val="24"/>
              </w:rPr>
              <w:t>产生量为</w:t>
            </w:r>
            <w:r>
              <w:rPr>
                <w:rFonts w:hint="eastAsia" w:ascii="Times New Roman" w:hAnsi="Times New Roman" w:eastAsia="宋体" w:cs="Times New Roman"/>
                <w:sz w:val="24"/>
                <w:szCs w:val="24"/>
                <w:lang w:val="en-US" w:eastAsia="zh-CN"/>
              </w:rPr>
              <w:t>0.0375</w:t>
            </w:r>
            <w:r>
              <w:rPr>
                <w:rFonts w:hint="default" w:ascii="Times New Roman" w:hAnsi="Times New Roman" w:eastAsia="宋体" w:cs="Times New Roman"/>
                <w:sz w:val="24"/>
                <w:szCs w:val="24"/>
              </w:rPr>
              <w:t>t/a。</w:t>
            </w:r>
          </w:p>
          <w:p>
            <w:pPr>
              <w:keepLines w:val="0"/>
              <w:pageBreakBefore w:val="0"/>
              <w:kinsoku/>
              <w:wordWrap/>
              <w:overflowPunct/>
              <w:topLinePunct w:val="0"/>
              <w:bidi w:val="0"/>
              <w:spacing w:line="520" w:lineRule="exact"/>
              <w:ind w:firstLine="506" w:firstLineChars="200"/>
              <w:rPr>
                <w:rFonts w:hint="default" w:ascii="Times New Roman" w:hAnsi="Times New Roman" w:cs="Times New Roman"/>
                <w:spacing w:val="-6"/>
                <w:sz w:val="24"/>
              </w:rPr>
            </w:pPr>
            <w:r>
              <w:rPr>
                <w:rFonts w:hint="default" w:ascii="Times New Roman" w:hAnsi="Times New Roman" w:cs="Times New Roman"/>
                <w:b/>
                <w:iCs/>
                <w:spacing w:val="6"/>
                <w:sz w:val="24"/>
              </w:rPr>
              <w:t>边角料：</w:t>
            </w:r>
            <w:r>
              <w:rPr>
                <w:rFonts w:hint="default" w:ascii="Times New Roman" w:hAnsi="Times New Roman" w:cs="Times New Roman"/>
                <w:bCs/>
                <w:iCs/>
                <w:spacing w:val="6"/>
                <w:sz w:val="24"/>
              </w:rPr>
              <w:t>项目机械加工过程中产生的边角料为</w:t>
            </w:r>
            <w:r>
              <w:rPr>
                <w:rFonts w:hint="eastAsia" w:ascii="Times New Roman" w:hAnsi="Times New Roman" w:cs="Times New Roman"/>
                <w:bCs/>
                <w:iCs/>
                <w:spacing w:val="6"/>
                <w:sz w:val="24"/>
                <w:lang w:eastAsia="zh-CN"/>
              </w:rPr>
              <w:t>原料的</w:t>
            </w:r>
            <w:r>
              <w:rPr>
                <w:rFonts w:hint="eastAsia" w:ascii="Times New Roman" w:hAnsi="Times New Roman" w:cs="Times New Roman"/>
                <w:bCs/>
                <w:iCs/>
                <w:spacing w:val="6"/>
                <w:sz w:val="24"/>
                <w:lang w:val="en-US" w:eastAsia="zh-CN"/>
              </w:rPr>
              <w:t>1%，则边角料产生量为</w:t>
            </w:r>
            <w:r>
              <w:rPr>
                <w:rFonts w:hint="default" w:ascii="Times New Roman" w:hAnsi="Times New Roman" w:cs="Times New Roman"/>
                <w:bCs/>
                <w:iCs/>
                <w:spacing w:val="6"/>
                <w:sz w:val="24"/>
                <w:lang w:val="en-US" w:eastAsia="zh-CN"/>
              </w:rPr>
              <w:t>1</w:t>
            </w:r>
            <w:r>
              <w:rPr>
                <w:rFonts w:hint="default" w:ascii="Times New Roman" w:hAnsi="Times New Roman" w:cs="Times New Roman"/>
                <w:bCs/>
                <w:iCs/>
                <w:spacing w:val="6"/>
                <w:sz w:val="24"/>
                <w:lang w:val="en-US" w:eastAsia="zh-CN"/>
              </w:rPr>
              <w:t>.</w:t>
            </w:r>
            <w:r>
              <w:rPr>
                <w:rFonts w:hint="eastAsia" w:ascii="Times New Roman" w:hAnsi="Times New Roman" w:cs="Times New Roman"/>
                <w:bCs/>
                <w:iCs/>
                <w:spacing w:val="6"/>
                <w:sz w:val="24"/>
                <w:lang w:val="en-US" w:eastAsia="zh-CN"/>
              </w:rPr>
              <w:t>2</w:t>
            </w:r>
            <w:r>
              <w:rPr>
                <w:rFonts w:hint="default" w:ascii="Times New Roman" w:hAnsi="Times New Roman" w:cs="Times New Roman"/>
                <w:bCs/>
                <w:iCs/>
                <w:spacing w:val="6"/>
                <w:sz w:val="24"/>
              </w:rPr>
              <w:t>t/a，经收集后出售</w:t>
            </w:r>
            <w:r>
              <w:rPr>
                <w:rFonts w:hint="default" w:ascii="Times New Roman" w:hAnsi="Times New Roman" w:cs="Times New Roman"/>
                <w:spacing w:val="-6"/>
                <w:sz w:val="24"/>
              </w:rPr>
              <w:t>。</w:t>
            </w:r>
          </w:p>
          <w:p>
            <w:pPr>
              <w:pStyle w:val="2"/>
              <w:keepLines w:val="0"/>
              <w:pageBreakBefore w:val="0"/>
              <w:kinsoku/>
              <w:wordWrap/>
              <w:overflowPunct/>
              <w:topLinePunct w:val="0"/>
              <w:bidi w:val="0"/>
              <w:spacing w:line="520" w:lineRule="exact"/>
              <w:rPr>
                <w:rFonts w:hint="default" w:ascii="Times New Roman" w:hAnsi="Times New Roman" w:cs="Times New Roman"/>
                <w:highlight w:val="none"/>
              </w:rPr>
            </w:pPr>
            <w:r>
              <w:rPr>
                <w:rFonts w:hint="default" w:ascii="Times New Roman" w:hAnsi="Times New Roman" w:eastAsia="宋体" w:cs="Times New Roman"/>
                <w:b/>
                <w:bCs/>
                <w:sz w:val="24"/>
                <w:szCs w:val="24"/>
                <w:highlight w:val="none"/>
              </w:rPr>
              <w:t>除尘器收集粉尘：</w:t>
            </w:r>
            <w:r>
              <w:rPr>
                <w:rFonts w:hint="default" w:ascii="Times New Roman" w:hAnsi="Times New Roman" w:eastAsia="宋体" w:cs="Times New Roman"/>
                <w:sz w:val="24"/>
                <w:szCs w:val="24"/>
                <w:highlight w:val="none"/>
              </w:rPr>
              <w:t xml:space="preserve"> </w:t>
            </w:r>
            <w:r>
              <w:rPr>
                <w:rFonts w:hint="default" w:ascii="Times New Roman" w:hAnsi="Times New Roman" w:eastAsia="宋体" w:cs="Times New Roman"/>
                <w:sz w:val="24"/>
                <w:szCs w:val="24"/>
                <w:highlight w:val="none"/>
                <w:lang w:eastAsia="zh-CN"/>
              </w:rPr>
              <w:t>除尘器</w:t>
            </w:r>
            <w:r>
              <w:rPr>
                <w:rFonts w:hint="eastAsia" w:ascii="Times New Roman" w:hAnsi="Times New Roman" w:eastAsia="宋体" w:cs="Times New Roman"/>
                <w:sz w:val="24"/>
                <w:szCs w:val="24"/>
                <w:highlight w:val="none"/>
                <w:lang w:eastAsia="zh-CN"/>
              </w:rPr>
              <w:t>、包括焊烟净化器</w:t>
            </w:r>
            <w:r>
              <w:rPr>
                <w:rFonts w:hint="default" w:ascii="Times New Roman" w:hAnsi="Times New Roman" w:eastAsia="宋体" w:cs="Times New Roman"/>
                <w:sz w:val="24"/>
                <w:szCs w:val="24"/>
                <w:highlight w:val="none"/>
                <w:lang w:eastAsia="zh-CN"/>
              </w:rPr>
              <w:t>收集粉尘</w:t>
            </w:r>
            <w:r>
              <w:rPr>
                <w:rFonts w:hint="default" w:ascii="Times New Roman" w:hAnsi="Times New Roman" w:eastAsia="宋体" w:cs="Times New Roman"/>
                <w:sz w:val="24"/>
                <w:szCs w:val="24"/>
                <w:highlight w:val="none"/>
              </w:rPr>
              <w:t>量为</w:t>
            </w:r>
            <w:r>
              <w:rPr>
                <w:rFonts w:hint="eastAsia" w:ascii="Times New Roman" w:hAnsi="Times New Roman" w:eastAsia="宋体" w:cs="Times New Roman"/>
                <w:sz w:val="24"/>
                <w:szCs w:val="24"/>
                <w:highlight w:val="none"/>
                <w:lang w:val="en-US" w:eastAsia="zh-CN"/>
              </w:rPr>
              <w:t>0.0051</w:t>
            </w:r>
            <w:r>
              <w:rPr>
                <w:rFonts w:hint="default" w:ascii="Times New Roman" w:hAnsi="Times New Roman" w:eastAsia="宋体" w:cs="Times New Roman"/>
                <w:sz w:val="24"/>
                <w:szCs w:val="24"/>
                <w:highlight w:val="none"/>
              </w:rPr>
              <w:t>t/a，集中收集后出售。</w:t>
            </w:r>
          </w:p>
          <w:p>
            <w:pPr>
              <w:keepLines w:val="0"/>
              <w:pageBreakBefore w:val="0"/>
              <w:kinsoku/>
              <w:wordWrap/>
              <w:overflowPunct/>
              <w:topLinePunct w:val="0"/>
              <w:bidi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项目产生的一般固废应暂存于专门的场所（建筑面积不小10m</w:t>
            </w:r>
            <w:r>
              <w:rPr>
                <w:rFonts w:hint="default" w:ascii="Times New Roman" w:hAnsi="Times New Roman" w:cs="Times New Roman"/>
                <w:sz w:val="24"/>
                <w:vertAlign w:val="superscript"/>
              </w:rPr>
              <w:t>2</w:t>
            </w:r>
            <w:r>
              <w:rPr>
                <w:rFonts w:hint="default" w:ascii="Times New Roman" w:hAnsi="Times New Roman" w:cs="Times New Roman"/>
                <w:sz w:val="24"/>
              </w:rPr>
              <w:t>），该暂存场所按照《一般工业固体废物贮存、处置场污染控制标准》（GB18599-2001）及其修改单的相关要求</w:t>
            </w:r>
            <w:r>
              <w:rPr>
                <w:rFonts w:hint="eastAsia" w:ascii="Times New Roman" w:hAnsi="Times New Roman" w:cs="Times New Roman"/>
                <w:sz w:val="24"/>
                <w:lang w:eastAsia="zh-CN"/>
              </w:rPr>
              <w:t>建设</w:t>
            </w:r>
            <w:r>
              <w:rPr>
                <w:rFonts w:hint="default" w:ascii="Times New Roman" w:hAnsi="Times New Roman" w:cs="Times New Roman"/>
                <w:sz w:val="24"/>
              </w:rPr>
              <w:t>：储存区的地面应防渗，并应做好防风、防晒、防雨。</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default" w:ascii="Times New Roman" w:hAnsi="Times New Roman" w:cs="Times New Roman"/>
                <w:b/>
                <w:sz w:val="24"/>
              </w:rPr>
            </w:pPr>
            <w:r>
              <w:rPr>
                <w:rFonts w:hint="default" w:ascii="Times New Roman" w:hAnsi="Times New Roman" w:cs="Times New Roman"/>
                <w:b/>
                <w:sz w:val="24"/>
              </w:rPr>
              <w:t>2、危险废物</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b/>
                <w:bCs w:val="0"/>
                <w:sz w:val="24"/>
                <w:szCs w:val="24"/>
              </w:rPr>
            </w:pPr>
            <w:r>
              <w:rPr>
                <w:b/>
                <w:bCs w:val="0"/>
                <w:sz w:val="24"/>
                <w:szCs w:val="24"/>
              </w:rPr>
              <w:t>2.1源强分析</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200"/>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（1）机械加工产生废切削液</w:t>
            </w:r>
          </w:p>
          <w:p>
            <w:pPr>
              <w:pStyle w:val="50"/>
              <w:keepLines w:val="0"/>
              <w:pageBreakBefore w:val="0"/>
              <w:widowControl w:val="0"/>
              <w:kinsoku/>
              <w:wordWrap/>
              <w:overflowPunct/>
              <w:topLinePunct w:val="0"/>
              <w:autoSpaceDE/>
              <w:autoSpaceDN/>
              <w:bidi w:val="0"/>
              <w:snapToGrid/>
              <w:spacing w:line="520" w:lineRule="exact"/>
              <w:ind w:firstLineChars="200"/>
              <w:rPr>
                <w:rFonts w:hint="default" w:ascii="Times New Roman" w:hAnsi="Times New Roman" w:cs="Times New Roman"/>
                <w:szCs w:val="24"/>
              </w:rPr>
            </w:pPr>
            <w:r>
              <w:rPr>
                <w:rFonts w:hint="eastAsia" w:ascii="Times New Roman" w:hAnsi="Times New Roman" w:cs="Times New Roman"/>
                <w:szCs w:val="24"/>
                <w:lang w:eastAsia="zh-CN"/>
              </w:rPr>
              <w:t>项目机械加工工序</w:t>
            </w:r>
            <w:r>
              <w:rPr>
                <w:rFonts w:hint="default" w:ascii="Times New Roman" w:hAnsi="Times New Roman" w:cs="Times New Roman"/>
                <w:szCs w:val="24"/>
              </w:rPr>
              <w:t>产生废切削液，产生量</w:t>
            </w:r>
            <w:r>
              <w:rPr>
                <w:rFonts w:hint="eastAsia" w:ascii="Times New Roman" w:hAnsi="Times New Roman" w:cs="Times New Roman"/>
                <w:szCs w:val="24"/>
                <w:lang w:eastAsia="zh-CN"/>
              </w:rPr>
              <w:t>约</w:t>
            </w:r>
            <w:r>
              <w:rPr>
                <w:rFonts w:hint="default" w:ascii="Times New Roman" w:hAnsi="Times New Roman" w:cs="Times New Roman"/>
                <w:szCs w:val="24"/>
              </w:rPr>
              <w:t>为</w:t>
            </w:r>
            <w:r>
              <w:rPr>
                <w:rFonts w:hint="eastAsia" w:ascii="Times New Roman" w:hAnsi="Times New Roman" w:cs="Times New Roman"/>
                <w:szCs w:val="24"/>
                <w:lang w:val="en-US" w:eastAsia="zh-CN"/>
              </w:rPr>
              <w:t>0.5</w:t>
            </w:r>
            <w:r>
              <w:rPr>
                <w:rFonts w:hint="default" w:ascii="Times New Roman" w:hAnsi="Times New Roman" w:cs="Times New Roman"/>
                <w:szCs w:val="24"/>
              </w:rPr>
              <w:t>t/a。由《国家危险废物名录》（2016年本）可知，项目产生的废切削液属于危险废物，废物类别为HW09油/水、烃/水混合物或乳化液“非特定行业”，废物代码为900-006-09“使用切削液和切削液进行机械加工过程中产生的油/水、烃/水混合物或乳化液”。</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bCs/>
                <w:sz w:val="24"/>
                <w:szCs w:val="24"/>
              </w:rPr>
            </w:pPr>
            <w:r>
              <w:rPr>
                <w:rFonts w:hint="default" w:ascii="Times New Roman" w:hAnsi="Times New Roman" w:cs="Times New Roman"/>
                <w:bCs/>
                <w:sz w:val="24"/>
                <w:szCs w:val="24"/>
              </w:rPr>
              <w:t>本项目危险废物情况汇总见表</w:t>
            </w:r>
            <w:r>
              <w:rPr>
                <w:rFonts w:hint="eastAsia" w:ascii="Times New Roman" w:hAnsi="Times New Roman" w:cs="Times New Roman"/>
                <w:bCs/>
                <w:sz w:val="24"/>
                <w:szCs w:val="24"/>
                <w:lang w:val="en-US" w:eastAsia="zh-CN"/>
              </w:rPr>
              <w:t>41</w:t>
            </w:r>
            <w:r>
              <w:rPr>
                <w:rFonts w:hint="default" w:ascii="Times New Roman" w:hAnsi="Times New Roman" w:cs="Times New Roman"/>
                <w:bCs/>
                <w:sz w:val="24"/>
                <w:szCs w:val="24"/>
              </w:rPr>
              <w:t>。</w:t>
            </w:r>
          </w:p>
          <w:p>
            <w:pPr>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w:t>
            </w:r>
            <w:r>
              <w:rPr>
                <w:rFonts w:hint="eastAsia" w:ascii="Times New Roman" w:hAnsi="Times New Roman" w:eastAsia="黑体" w:cs="Times New Roman"/>
                <w:bCs/>
                <w:sz w:val="24"/>
                <w:szCs w:val="24"/>
                <w:lang w:val="en-US" w:eastAsia="zh-CN"/>
              </w:rPr>
              <w:t>41</w:t>
            </w:r>
            <w:r>
              <w:rPr>
                <w:rFonts w:hint="default" w:ascii="Times New Roman" w:hAnsi="Times New Roman" w:eastAsia="黑体" w:cs="Times New Roman"/>
                <w:bCs/>
                <w:sz w:val="24"/>
                <w:szCs w:val="24"/>
                <w:lang w:val="en-US" w:eastAsia="zh-CN"/>
              </w:rPr>
              <w:t xml:space="preserve">    </w:t>
            </w:r>
            <w:r>
              <w:rPr>
                <w:rFonts w:hint="default" w:ascii="Times New Roman" w:hAnsi="Times New Roman" w:eastAsia="黑体" w:cs="Times New Roman"/>
                <w:bCs/>
                <w:sz w:val="24"/>
                <w:szCs w:val="24"/>
              </w:rPr>
              <w:t>本项目危险废物汇总表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2"/>
              <w:gridCol w:w="799"/>
              <w:gridCol w:w="776"/>
              <w:gridCol w:w="1196"/>
              <w:gridCol w:w="876"/>
              <w:gridCol w:w="716"/>
              <w:gridCol w:w="530"/>
              <w:gridCol w:w="691"/>
              <w:gridCol w:w="607"/>
              <w:gridCol w:w="589"/>
              <w:gridCol w:w="578"/>
              <w:gridCol w:w="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44"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序号</w:t>
                  </w:r>
                </w:p>
              </w:tc>
              <w:tc>
                <w:tcPr>
                  <w:tcW w:w="845"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危险废物名称</w:t>
                  </w:r>
                </w:p>
              </w:tc>
              <w:tc>
                <w:tcPr>
                  <w:tcW w:w="776"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危险废物类别</w:t>
                  </w:r>
                </w:p>
              </w:tc>
              <w:tc>
                <w:tcPr>
                  <w:tcW w:w="1196"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危险废物代码</w:t>
                  </w:r>
                </w:p>
              </w:tc>
              <w:tc>
                <w:tcPr>
                  <w:tcW w:w="899"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产生量</w:t>
                  </w:r>
                </w:p>
              </w:tc>
              <w:tc>
                <w:tcPr>
                  <w:tcW w:w="752"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产生工序及装置</w:t>
                  </w:r>
                </w:p>
              </w:tc>
              <w:tc>
                <w:tcPr>
                  <w:tcW w:w="543"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形态</w:t>
                  </w:r>
                </w:p>
              </w:tc>
              <w:tc>
                <w:tcPr>
                  <w:tcW w:w="724"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主要成分</w:t>
                  </w:r>
                </w:p>
              </w:tc>
              <w:tc>
                <w:tcPr>
                  <w:tcW w:w="629"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有害成分</w:t>
                  </w:r>
                </w:p>
              </w:tc>
              <w:tc>
                <w:tcPr>
                  <w:tcW w:w="596"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产废周期</w:t>
                  </w:r>
                </w:p>
              </w:tc>
              <w:tc>
                <w:tcPr>
                  <w:tcW w:w="578"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危险</w:t>
                  </w:r>
                </w:p>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特性</w:t>
                  </w:r>
                </w:p>
              </w:tc>
              <w:tc>
                <w:tcPr>
                  <w:tcW w:w="721"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4" w:type="dxa"/>
                  <w:noWrap w:val="0"/>
                  <w:vAlign w:val="center"/>
                </w:tcPr>
                <w:p>
                  <w:pPr>
                    <w:adjustRightInd w:val="0"/>
                    <w:snapToGrid w:val="0"/>
                    <w:jc w:val="center"/>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1</w:t>
                  </w:r>
                </w:p>
              </w:tc>
              <w:tc>
                <w:tcPr>
                  <w:tcW w:w="845" w:type="dxa"/>
                  <w:noWrap w:val="0"/>
                  <w:vAlign w:val="center"/>
                </w:tcPr>
                <w:p>
                  <w:pPr>
                    <w:adjustRightInd w:val="0"/>
                    <w:snapToGrid w:val="0"/>
                    <w:jc w:val="center"/>
                    <w:rPr>
                      <w:rFonts w:hint="default" w:ascii="Times New Roman" w:hAnsi="Times New Roman" w:cs="Times New Roman"/>
                      <w:bCs/>
                      <w:sz w:val="21"/>
                      <w:szCs w:val="21"/>
                      <w:lang w:eastAsia="zh-CN"/>
                    </w:rPr>
                  </w:pPr>
                  <w:r>
                    <w:rPr>
                      <w:rFonts w:hint="default" w:ascii="Times New Roman" w:hAnsi="Times New Roman" w:eastAsia="宋体" w:cs="Times New Roman"/>
                      <w:sz w:val="21"/>
                      <w:szCs w:val="21"/>
                      <w:lang w:val="en-US" w:eastAsia="zh-CN"/>
                    </w:rPr>
                    <w:t>废切削液</w:t>
                  </w:r>
                </w:p>
              </w:tc>
              <w:tc>
                <w:tcPr>
                  <w:tcW w:w="776"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sz w:val="21"/>
                      <w:szCs w:val="21"/>
                    </w:rPr>
                    <w:t>HW09</w:t>
                  </w:r>
                </w:p>
              </w:tc>
              <w:tc>
                <w:tcPr>
                  <w:tcW w:w="1196"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sz w:val="21"/>
                      <w:szCs w:val="21"/>
                    </w:rPr>
                    <w:t>900-006-09</w:t>
                  </w:r>
                </w:p>
              </w:tc>
              <w:tc>
                <w:tcPr>
                  <w:tcW w:w="899" w:type="dxa"/>
                  <w:noWrap w:val="0"/>
                  <w:vAlign w:val="center"/>
                </w:tcPr>
                <w:p>
                  <w:pPr>
                    <w:adjustRightInd w:val="0"/>
                    <w:snapToGrid w:val="0"/>
                    <w:jc w:val="center"/>
                    <w:rPr>
                      <w:rFonts w:hint="default" w:ascii="Times New Roman" w:hAnsi="Times New Roman" w:cs="Times New Roman"/>
                      <w:bCs/>
                      <w:color w:val="auto"/>
                      <w:sz w:val="21"/>
                      <w:szCs w:val="21"/>
                    </w:rPr>
                  </w:pPr>
                  <w:r>
                    <w:rPr>
                      <w:rFonts w:hint="eastAsia" w:ascii="Times New Roman" w:hAnsi="Times New Roman" w:cs="Times New Roman"/>
                      <w:color w:val="auto"/>
                      <w:sz w:val="21"/>
                      <w:szCs w:val="21"/>
                      <w:lang w:val="en-US" w:eastAsia="zh-CN"/>
                    </w:rPr>
                    <w:t>0.5</w:t>
                  </w:r>
                  <w:r>
                    <w:rPr>
                      <w:rFonts w:hint="default" w:ascii="Times New Roman" w:hAnsi="Times New Roman" w:cs="Times New Roman"/>
                      <w:color w:val="auto"/>
                      <w:sz w:val="21"/>
                      <w:szCs w:val="21"/>
                    </w:rPr>
                    <w:t>t/a</w:t>
                  </w:r>
                </w:p>
              </w:tc>
              <w:tc>
                <w:tcPr>
                  <w:tcW w:w="752" w:type="dxa"/>
                  <w:noWrap w:val="0"/>
                  <w:vAlign w:val="center"/>
                </w:tcPr>
                <w:p>
                  <w:pPr>
                    <w:adjustRightInd w:val="0"/>
                    <w:snapToGrid w:val="0"/>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机械加工</w:t>
                  </w:r>
                </w:p>
              </w:tc>
              <w:tc>
                <w:tcPr>
                  <w:tcW w:w="543" w:type="dxa"/>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eastAsia="zh-CN"/>
                    </w:rPr>
                    <w:t>液体</w:t>
                  </w:r>
                </w:p>
              </w:tc>
              <w:tc>
                <w:tcPr>
                  <w:tcW w:w="724" w:type="dxa"/>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eastAsia="宋体" w:cs="Times New Roman"/>
                      <w:color w:val="auto"/>
                      <w:sz w:val="21"/>
                      <w:szCs w:val="21"/>
                      <w:lang w:val="en-US" w:eastAsia="zh-CN"/>
                    </w:rPr>
                    <w:t>切削液</w:t>
                  </w:r>
                </w:p>
              </w:tc>
              <w:tc>
                <w:tcPr>
                  <w:tcW w:w="629" w:type="dxa"/>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eastAsia="宋体" w:cs="Times New Roman"/>
                      <w:color w:val="auto"/>
                      <w:sz w:val="21"/>
                      <w:szCs w:val="21"/>
                      <w:lang w:val="en-US" w:eastAsia="zh-CN"/>
                    </w:rPr>
                    <w:t>切削液</w:t>
                  </w:r>
                </w:p>
              </w:tc>
              <w:tc>
                <w:tcPr>
                  <w:tcW w:w="596" w:type="dxa"/>
                  <w:noWrap w:val="0"/>
                  <w:vAlign w:val="center"/>
                </w:tcPr>
                <w:p>
                  <w:pPr>
                    <w:adjustRightInd w:val="0"/>
                    <w:snapToGrid w:val="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6</w:t>
                  </w:r>
                  <w:r>
                    <w:rPr>
                      <w:rFonts w:hint="default" w:ascii="Times New Roman" w:hAnsi="Times New Roman" w:cs="Times New Roman"/>
                      <w:bCs/>
                      <w:color w:val="auto"/>
                      <w:sz w:val="21"/>
                      <w:szCs w:val="21"/>
                    </w:rPr>
                    <w:t>0d</w:t>
                  </w:r>
                </w:p>
              </w:tc>
              <w:tc>
                <w:tcPr>
                  <w:tcW w:w="578" w:type="dxa"/>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T/In</w:t>
                  </w:r>
                </w:p>
              </w:tc>
              <w:tc>
                <w:tcPr>
                  <w:tcW w:w="721" w:type="dxa"/>
                  <w:noWrap w:val="0"/>
                  <w:vAlign w:val="center"/>
                </w:tcPr>
                <w:p>
                  <w:pPr>
                    <w:adjustRightInd w:val="0"/>
                    <w:snapToGrid w:val="0"/>
                    <w:jc w:val="center"/>
                    <w:rPr>
                      <w:rFonts w:hint="default" w:ascii="Times New Roman" w:hAnsi="Times New Roman" w:cs="Times New Roman"/>
                      <w:bCs/>
                      <w:sz w:val="21"/>
                      <w:szCs w:val="21"/>
                    </w:rPr>
                  </w:pPr>
                  <w:r>
                    <w:rPr>
                      <w:rFonts w:hint="eastAsia" w:ascii="Times New Roman" w:hAnsi="Times New Roman" w:cs="Times New Roman"/>
                      <w:bCs/>
                      <w:sz w:val="21"/>
                      <w:szCs w:val="21"/>
                      <w:lang w:val="en-US" w:eastAsia="zh-CN"/>
                    </w:rPr>
                    <w:t>5</w:t>
                  </w: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2</w:t>
                  </w:r>
                  <w:r>
                    <w:rPr>
                      <w:rFonts w:hint="default" w:ascii="Times New Roman" w:hAnsi="Times New Roman" w:cs="Times New Roman"/>
                      <w:bCs/>
                      <w:sz w:val="21"/>
                      <w:szCs w:val="21"/>
                    </w:rPr>
                    <w:t>危废暂存间</w:t>
                  </w:r>
                </w:p>
              </w:tc>
            </w:tr>
          </w:tbl>
          <w:p>
            <w:pPr>
              <w:adjustRightInd w:val="0"/>
              <w:snapToGrid w:val="0"/>
              <w:spacing w:before="156" w:beforeLines="50" w:line="360" w:lineRule="auto"/>
              <w:ind w:firstLine="482" w:firstLineChars="200"/>
              <w:rPr>
                <w:rFonts w:hint="default" w:ascii="Times New Roman" w:hAnsi="Times New Roman" w:cs="Times New Roman"/>
                <w:b/>
                <w:bCs w:val="0"/>
                <w:sz w:val="24"/>
                <w:szCs w:val="24"/>
              </w:rPr>
            </w:pPr>
            <w:r>
              <w:rPr>
                <w:rFonts w:hint="default" w:ascii="Times New Roman" w:hAnsi="Times New Roman" w:cs="Times New Roman"/>
                <w:b/>
                <w:bCs w:val="0"/>
                <w:sz w:val="24"/>
                <w:szCs w:val="24"/>
              </w:rPr>
              <w:t>2.2污染防治措施</w:t>
            </w:r>
          </w:p>
          <w:p>
            <w:pPr>
              <w:adjustRightInd w:val="0"/>
              <w:snapToGrid w:val="0"/>
              <w:spacing w:line="360" w:lineRule="auto"/>
              <w:ind w:firstLine="480" w:firstLineChars="200"/>
              <w:rPr>
                <w:rFonts w:hint="default" w:ascii="Times New Roman" w:hAnsi="Times New Roman" w:cs="Times New Roman"/>
                <w:sz w:val="24"/>
                <w:szCs w:val="24"/>
              </w:rPr>
            </w:pPr>
            <w:r>
              <w:rPr>
                <w:rFonts w:hint="eastAsia" w:ascii="Times New Roman" w:hAnsi="Times New Roman" w:cs="Times New Roman"/>
                <w:sz w:val="24"/>
                <w:szCs w:val="24"/>
                <w:lang w:eastAsia="zh-CN"/>
              </w:rPr>
              <w:t>评价要求建设</w:t>
            </w:r>
            <w:r>
              <w:rPr>
                <w:rFonts w:hint="default" w:ascii="Times New Roman" w:hAnsi="Times New Roman" w:cs="Times New Roman"/>
                <w:sz w:val="24"/>
                <w:szCs w:val="24"/>
              </w:rPr>
              <w:t>面积</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的危废暂存间1座</w:t>
            </w:r>
            <w:r>
              <w:rPr>
                <w:rFonts w:hint="default" w:ascii="Times New Roman" w:hAnsi="Times New Roman" w:cs="Times New Roman"/>
                <w:bCs/>
                <w:sz w:val="24"/>
                <w:szCs w:val="24"/>
              </w:rPr>
              <w:t>。评价要求</w:t>
            </w:r>
            <w:r>
              <w:rPr>
                <w:rFonts w:hint="default" w:ascii="Times New Roman" w:hAnsi="Times New Roman" w:cs="Times New Roman"/>
                <w:sz w:val="24"/>
                <w:szCs w:val="24"/>
              </w:rPr>
              <w:t>设置</w:t>
            </w:r>
            <w:r>
              <w:rPr>
                <w:rFonts w:hint="default" w:ascii="Times New Roman" w:hAnsi="Times New Roman" w:cs="Times New Roman"/>
                <w:sz w:val="24"/>
                <w:szCs w:val="24"/>
                <w:lang w:eastAsia="zh-CN"/>
              </w:rPr>
              <w:t>密闭容器</w:t>
            </w:r>
            <w:r>
              <w:rPr>
                <w:rFonts w:hint="default" w:ascii="Times New Roman" w:hAnsi="Times New Roman" w:cs="Times New Roman"/>
                <w:sz w:val="24"/>
                <w:szCs w:val="24"/>
              </w:rPr>
              <w:t>用于收集暂存</w:t>
            </w:r>
            <w:r>
              <w:rPr>
                <w:rFonts w:hint="eastAsia" w:ascii="Times New Roman" w:hAnsi="Times New Roman" w:cs="Times New Roman"/>
                <w:sz w:val="24"/>
                <w:szCs w:val="24"/>
                <w:lang w:eastAsia="zh-CN"/>
              </w:rPr>
              <w:t>废切削液，</w:t>
            </w:r>
            <w:r>
              <w:rPr>
                <w:rFonts w:hint="default" w:ascii="Times New Roman" w:hAnsi="Times New Roman" w:cs="Times New Roman"/>
                <w:sz w:val="24"/>
                <w:szCs w:val="24"/>
              </w:rPr>
              <w:t>危废暂存装置均置于危废暂存间内，定期由有资质的单位转移处置。本项目贮存场所情况见表</w:t>
            </w:r>
            <w:r>
              <w:rPr>
                <w:rFonts w:hint="eastAsia" w:ascii="Times New Roman" w:hAnsi="Times New Roman" w:cs="Times New Roman"/>
                <w:sz w:val="24"/>
                <w:szCs w:val="24"/>
                <w:lang w:val="en-US" w:eastAsia="zh-CN"/>
              </w:rPr>
              <w:t>42</w:t>
            </w:r>
            <w:r>
              <w:rPr>
                <w:rFonts w:hint="default" w:ascii="Times New Roman" w:hAnsi="Times New Roman" w:cs="Times New Roman"/>
                <w:sz w:val="24"/>
                <w:szCs w:val="24"/>
              </w:rPr>
              <w:t>。</w:t>
            </w:r>
          </w:p>
          <w:p>
            <w:pPr>
              <w:spacing w:before="156" w:beforeLines="50"/>
              <w:ind w:firstLine="480" w:firstLineChars="20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w:t>
            </w:r>
            <w:r>
              <w:rPr>
                <w:rFonts w:hint="eastAsia" w:ascii="Times New Roman" w:hAnsi="Times New Roman" w:eastAsia="黑体" w:cs="Times New Roman"/>
                <w:bCs/>
                <w:sz w:val="24"/>
                <w:szCs w:val="24"/>
                <w:lang w:val="en-US" w:eastAsia="zh-CN"/>
              </w:rPr>
              <w:t>42</w:t>
            </w:r>
            <w:r>
              <w:rPr>
                <w:rFonts w:hint="default" w:ascii="Times New Roman" w:hAnsi="Times New Roman" w:eastAsia="黑体" w:cs="Times New Roman"/>
                <w:bCs/>
                <w:sz w:val="24"/>
                <w:szCs w:val="24"/>
                <w:lang w:val="en-US" w:eastAsia="zh-CN"/>
              </w:rPr>
              <w:t xml:space="preserve">    </w:t>
            </w:r>
            <w:r>
              <w:rPr>
                <w:rFonts w:hint="default" w:ascii="Times New Roman" w:hAnsi="Times New Roman" w:eastAsia="黑体" w:cs="Times New Roman"/>
                <w:bCs/>
                <w:sz w:val="24"/>
                <w:szCs w:val="24"/>
              </w:rPr>
              <w:t>本项目危险废物贮存场所基本情况表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
              <w:gridCol w:w="1013"/>
              <w:gridCol w:w="1025"/>
              <w:gridCol w:w="1056"/>
              <w:gridCol w:w="1281"/>
              <w:gridCol w:w="796"/>
              <w:gridCol w:w="738"/>
              <w:gridCol w:w="843"/>
              <w:gridCol w:w="609"/>
              <w:gridCol w:w="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序号</w:t>
                  </w:r>
                </w:p>
              </w:tc>
              <w:tc>
                <w:tcPr>
                  <w:tcW w:w="1042"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贮存场所（设施）</w:t>
                  </w:r>
                </w:p>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名称</w:t>
                  </w:r>
                </w:p>
              </w:tc>
              <w:tc>
                <w:tcPr>
                  <w:tcW w:w="1071"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危险废物名称</w:t>
                  </w:r>
                </w:p>
              </w:tc>
              <w:tc>
                <w:tcPr>
                  <w:tcW w:w="1078"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危险废物类别</w:t>
                  </w:r>
                </w:p>
              </w:tc>
              <w:tc>
                <w:tcPr>
                  <w:tcW w:w="1288"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危险废物代码</w:t>
                  </w:r>
                </w:p>
              </w:tc>
              <w:tc>
                <w:tcPr>
                  <w:tcW w:w="825"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位置</w:t>
                  </w:r>
                </w:p>
              </w:tc>
              <w:tc>
                <w:tcPr>
                  <w:tcW w:w="752"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占地面积</w:t>
                  </w:r>
                </w:p>
              </w:tc>
              <w:tc>
                <w:tcPr>
                  <w:tcW w:w="875"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贮存</w:t>
                  </w:r>
                </w:p>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方式</w:t>
                  </w:r>
                </w:p>
              </w:tc>
              <w:tc>
                <w:tcPr>
                  <w:tcW w:w="623"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贮存</w:t>
                  </w:r>
                </w:p>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能力</w:t>
                  </w:r>
                </w:p>
              </w:tc>
              <w:tc>
                <w:tcPr>
                  <w:tcW w:w="637"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贮存</w:t>
                  </w:r>
                </w:p>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noWrap w:val="0"/>
                  <w:vAlign w:val="center"/>
                </w:tcPr>
                <w:p>
                  <w:pPr>
                    <w:adjustRightInd w:val="0"/>
                    <w:snapToGrid w:val="0"/>
                    <w:jc w:val="center"/>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1</w:t>
                  </w:r>
                </w:p>
              </w:tc>
              <w:tc>
                <w:tcPr>
                  <w:tcW w:w="1042"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危废暂存间</w:t>
                  </w:r>
                </w:p>
              </w:tc>
              <w:tc>
                <w:tcPr>
                  <w:tcW w:w="1071" w:type="dxa"/>
                  <w:noWrap w:val="0"/>
                  <w:vAlign w:val="center"/>
                </w:tcPr>
                <w:p>
                  <w:pPr>
                    <w:adjustRightInd w:val="0"/>
                    <w:snapToGrid w:val="0"/>
                    <w:jc w:val="center"/>
                    <w:rPr>
                      <w:rFonts w:hint="default" w:ascii="Times New Roman" w:hAnsi="Times New Roman" w:cs="Times New Roman"/>
                      <w:bCs/>
                      <w:sz w:val="21"/>
                      <w:szCs w:val="21"/>
                      <w:lang w:eastAsia="zh-CN"/>
                    </w:rPr>
                  </w:pPr>
                  <w:r>
                    <w:rPr>
                      <w:rFonts w:hint="eastAsia" w:ascii="Times New Roman" w:hAnsi="Times New Roman" w:eastAsia="宋体" w:cs="Times New Roman"/>
                      <w:sz w:val="21"/>
                      <w:szCs w:val="21"/>
                      <w:lang w:val="en-US" w:eastAsia="zh-CN"/>
                    </w:rPr>
                    <w:t>废切削液</w:t>
                  </w:r>
                </w:p>
              </w:tc>
              <w:tc>
                <w:tcPr>
                  <w:tcW w:w="1078"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sz w:val="21"/>
                      <w:szCs w:val="21"/>
                    </w:rPr>
                    <w:t>HW09</w:t>
                  </w:r>
                </w:p>
              </w:tc>
              <w:tc>
                <w:tcPr>
                  <w:tcW w:w="1288"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sz w:val="21"/>
                      <w:szCs w:val="21"/>
                    </w:rPr>
                    <w:t>900-006-09</w:t>
                  </w:r>
                </w:p>
              </w:tc>
              <w:tc>
                <w:tcPr>
                  <w:tcW w:w="825" w:type="dxa"/>
                  <w:noWrap w:val="0"/>
                  <w:vAlign w:val="center"/>
                </w:tcPr>
                <w:p>
                  <w:pPr>
                    <w:adjustRightInd w:val="0"/>
                    <w:snapToGrid w:val="0"/>
                    <w:jc w:val="center"/>
                    <w:rPr>
                      <w:rFonts w:hint="eastAsia" w:ascii="Times New Roman" w:hAnsi="Times New Roman" w:eastAsia="宋体" w:cs="Times New Roman"/>
                      <w:bCs/>
                      <w:sz w:val="21"/>
                      <w:szCs w:val="21"/>
                      <w:lang w:eastAsia="zh-CN"/>
                    </w:rPr>
                  </w:pPr>
                  <w:r>
                    <w:rPr>
                      <w:rFonts w:hint="eastAsia" w:ascii="Times New Roman" w:hAnsi="Times New Roman" w:cs="Times New Roman"/>
                      <w:bCs/>
                      <w:sz w:val="21"/>
                      <w:szCs w:val="21"/>
                      <w:lang w:eastAsia="zh-CN"/>
                    </w:rPr>
                    <w:t>厂区</w:t>
                  </w:r>
                </w:p>
              </w:tc>
              <w:tc>
                <w:tcPr>
                  <w:tcW w:w="752" w:type="dxa"/>
                  <w:noWrap w:val="0"/>
                  <w:vAlign w:val="center"/>
                </w:tcPr>
                <w:p>
                  <w:pPr>
                    <w:adjustRightInd w:val="0"/>
                    <w:snapToGrid w:val="0"/>
                    <w:jc w:val="center"/>
                    <w:rPr>
                      <w:rFonts w:hint="default" w:ascii="Times New Roman" w:hAnsi="Times New Roman" w:cs="Times New Roman"/>
                      <w:bCs/>
                      <w:sz w:val="21"/>
                      <w:szCs w:val="21"/>
                    </w:rPr>
                  </w:pPr>
                  <w:r>
                    <w:rPr>
                      <w:rFonts w:hint="eastAsia" w:ascii="Times New Roman" w:hAnsi="Times New Roman" w:cs="Times New Roman"/>
                      <w:bCs/>
                      <w:sz w:val="21"/>
                      <w:szCs w:val="21"/>
                      <w:lang w:val="en-US" w:eastAsia="zh-CN"/>
                    </w:rPr>
                    <w:t>5</w:t>
                  </w: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2</w:t>
                  </w:r>
                </w:p>
              </w:tc>
              <w:tc>
                <w:tcPr>
                  <w:tcW w:w="875"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专用</w:t>
                  </w:r>
                </w:p>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容器</w:t>
                  </w:r>
                </w:p>
              </w:tc>
              <w:tc>
                <w:tcPr>
                  <w:tcW w:w="623" w:type="dxa"/>
                  <w:noWrap w:val="0"/>
                  <w:vAlign w:val="center"/>
                </w:tcPr>
                <w:p>
                  <w:pPr>
                    <w:adjustRightInd w:val="0"/>
                    <w:snapToGrid w:val="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1</w:t>
                  </w:r>
                  <w:r>
                    <w:rPr>
                      <w:rFonts w:hint="default" w:ascii="Times New Roman" w:hAnsi="Times New Roman" w:cs="Times New Roman"/>
                      <w:bCs/>
                      <w:color w:val="auto"/>
                      <w:sz w:val="21"/>
                      <w:szCs w:val="21"/>
                    </w:rPr>
                    <w:t>t</w:t>
                  </w:r>
                </w:p>
              </w:tc>
              <w:tc>
                <w:tcPr>
                  <w:tcW w:w="637" w:type="dxa"/>
                  <w:noWrap w:val="0"/>
                  <w:vAlign w:val="center"/>
                </w:tcPr>
                <w:p>
                  <w:pPr>
                    <w:adjustRightInd w:val="0"/>
                    <w:snapToGrid w:val="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300</w:t>
                  </w:r>
                  <w:r>
                    <w:rPr>
                      <w:rFonts w:hint="default" w:ascii="Times New Roman" w:hAnsi="Times New Roman" w:cs="Times New Roman"/>
                      <w:bCs/>
                      <w:color w:val="auto"/>
                      <w:sz w:val="21"/>
                      <w:szCs w:val="21"/>
                    </w:rPr>
                    <w:t>d</w:t>
                  </w:r>
                </w:p>
              </w:tc>
            </w:tr>
          </w:tbl>
          <w:p>
            <w:pPr>
              <w:spacing w:before="156" w:line="360" w:lineRule="auto"/>
              <w:ind w:firstLine="482" w:firstLineChars="200"/>
              <w:rPr>
                <w:rFonts w:hint="default" w:ascii="Times New Roman" w:hAnsi="Times New Roman" w:cs="Times New Roman"/>
                <w:b/>
                <w:bCs w:val="0"/>
                <w:sz w:val="24"/>
                <w:szCs w:val="24"/>
              </w:rPr>
            </w:pPr>
            <w:r>
              <w:rPr>
                <w:rFonts w:hint="default" w:ascii="Times New Roman" w:hAnsi="Times New Roman" w:cs="Times New Roman"/>
                <w:b/>
                <w:bCs w:val="0"/>
                <w:sz w:val="24"/>
                <w:szCs w:val="24"/>
              </w:rPr>
              <w:t>2.3环境影响分析</w:t>
            </w:r>
          </w:p>
          <w:p>
            <w:pPr>
              <w:spacing w:line="360" w:lineRule="auto"/>
              <w:ind w:firstLine="482" w:firstLineChars="200"/>
              <w:rPr>
                <w:rFonts w:hint="default" w:ascii="Times New Roman" w:hAnsi="Times New Roman" w:cs="Times New Roman"/>
                <w:b/>
                <w:bCs w:val="0"/>
                <w:sz w:val="24"/>
                <w:szCs w:val="24"/>
              </w:rPr>
            </w:pPr>
            <w:r>
              <w:rPr>
                <w:rFonts w:hint="default" w:ascii="Times New Roman" w:hAnsi="Times New Roman" w:cs="Times New Roman"/>
                <w:b/>
                <w:bCs w:val="0"/>
                <w:sz w:val="24"/>
                <w:szCs w:val="24"/>
              </w:rPr>
              <w:t>2.3.1 危险废物的收集</w:t>
            </w:r>
          </w:p>
          <w:p>
            <w:pPr>
              <w:adjustRightInd w:val="0"/>
              <w:snapToGrid w:val="0"/>
              <w:spacing w:before="156" w:beforeLines="50" w:line="360" w:lineRule="auto"/>
              <w:ind w:firstLine="482"/>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项目</w:t>
            </w:r>
            <w:r>
              <w:rPr>
                <w:rFonts w:hint="eastAsia" w:ascii="Times New Roman" w:hAnsi="Times New Roman" w:cs="Times New Roman"/>
                <w:sz w:val="24"/>
                <w:szCs w:val="24"/>
                <w:lang w:eastAsia="zh-CN"/>
              </w:rPr>
              <w:t>废切削液</w:t>
            </w:r>
            <w:r>
              <w:rPr>
                <w:rFonts w:hint="default" w:ascii="Times New Roman" w:hAnsi="Times New Roman" w:cs="Times New Roman"/>
                <w:bCs/>
                <w:kern w:val="0"/>
                <w:sz w:val="24"/>
                <w:szCs w:val="24"/>
              </w:rPr>
              <w:t>的收集包括两个方面：一是在</w:t>
            </w:r>
            <w:r>
              <w:rPr>
                <w:rFonts w:hint="eastAsia" w:ascii="Times New Roman" w:hAnsi="Times New Roman" w:cs="Times New Roman"/>
                <w:sz w:val="24"/>
                <w:szCs w:val="24"/>
                <w:lang w:eastAsia="zh-CN"/>
              </w:rPr>
              <w:t>废切削液</w:t>
            </w:r>
            <w:r>
              <w:rPr>
                <w:rFonts w:hint="default" w:ascii="Times New Roman" w:hAnsi="Times New Roman" w:cs="Times New Roman"/>
                <w:bCs/>
                <w:kern w:val="0"/>
                <w:sz w:val="24"/>
                <w:szCs w:val="24"/>
              </w:rPr>
              <w:t>产生节点将其集中到适当的包装容器中或车辆上的活动；二是将已包装或装到运输车辆上的</w:t>
            </w:r>
            <w:r>
              <w:rPr>
                <w:rFonts w:hint="eastAsia" w:ascii="Times New Roman" w:hAnsi="Times New Roman" w:cs="Times New Roman"/>
                <w:sz w:val="24"/>
                <w:szCs w:val="24"/>
                <w:lang w:eastAsia="zh-CN"/>
              </w:rPr>
              <w:t>废切削液</w:t>
            </w:r>
            <w:r>
              <w:rPr>
                <w:rFonts w:hint="default" w:ascii="Times New Roman" w:hAnsi="Times New Roman" w:cs="Times New Roman"/>
                <w:bCs/>
                <w:kern w:val="0"/>
                <w:sz w:val="24"/>
                <w:szCs w:val="24"/>
              </w:rPr>
              <w:t>集中到危险废物暂存仓库的内部转运。</w:t>
            </w:r>
          </w:p>
          <w:p>
            <w:pPr>
              <w:adjustRightInd w:val="0"/>
              <w:snapToGrid w:val="0"/>
              <w:spacing w:line="360" w:lineRule="auto"/>
              <w:ind w:firstLine="482"/>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项目</w:t>
            </w:r>
            <w:r>
              <w:rPr>
                <w:rFonts w:hint="eastAsia" w:ascii="Times New Roman" w:hAnsi="Times New Roman" w:cs="Times New Roman"/>
                <w:sz w:val="24"/>
                <w:szCs w:val="24"/>
                <w:lang w:eastAsia="zh-CN"/>
              </w:rPr>
              <w:t>废切削液</w:t>
            </w:r>
            <w:r>
              <w:rPr>
                <w:rFonts w:hint="default" w:ascii="Times New Roman" w:hAnsi="Times New Roman" w:cs="Times New Roman"/>
                <w:sz w:val="24"/>
                <w:szCs w:val="24"/>
              </w:rPr>
              <w:t>的</w:t>
            </w:r>
            <w:r>
              <w:rPr>
                <w:rFonts w:hint="default" w:ascii="Times New Roman" w:hAnsi="Times New Roman" w:cs="Times New Roman"/>
                <w:bCs/>
                <w:kern w:val="0"/>
                <w:sz w:val="24"/>
                <w:szCs w:val="24"/>
              </w:rPr>
              <w:t>收集须严格按照《危险废物收集贮存运输技术规范》（HJ2025-2012）的要求：</w:t>
            </w:r>
          </w:p>
          <w:p>
            <w:pPr>
              <w:adjustRightInd w:val="0"/>
              <w:snapToGrid w:val="0"/>
              <w:spacing w:line="360" w:lineRule="auto"/>
              <w:ind w:firstLine="480"/>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①根据</w:t>
            </w:r>
            <w:r>
              <w:rPr>
                <w:rFonts w:hint="eastAsia" w:ascii="Times New Roman" w:hAnsi="Times New Roman" w:cs="Times New Roman"/>
                <w:sz w:val="24"/>
                <w:szCs w:val="24"/>
                <w:lang w:eastAsia="zh-CN"/>
              </w:rPr>
              <w:t>废切削液</w:t>
            </w:r>
            <w:r>
              <w:rPr>
                <w:rFonts w:hint="default" w:ascii="Times New Roman" w:hAnsi="Times New Roman" w:cs="Times New Roman"/>
                <w:bCs/>
                <w:kern w:val="0"/>
                <w:sz w:val="24"/>
                <w:szCs w:val="24"/>
              </w:rPr>
              <w:t>产生的工艺特征、排放周期、特性、管理计划等因素制定详细的收集计划。收集计划包括收集任务概述、收集目标及原则、危险废物特性评估、危险废物收集量估算、收集作业范围和方法、收集设备与包装容器、安全生产与个人防护、工程防护与事故应急、进度安排与组织管理等。②制定</w:t>
            </w:r>
            <w:r>
              <w:rPr>
                <w:rFonts w:hint="eastAsia" w:ascii="Times New Roman" w:hAnsi="Times New Roman" w:cs="Times New Roman"/>
                <w:sz w:val="24"/>
                <w:szCs w:val="24"/>
                <w:lang w:eastAsia="zh-CN"/>
              </w:rPr>
              <w:t>废切削液</w:t>
            </w:r>
            <w:r>
              <w:rPr>
                <w:rFonts w:hint="default" w:ascii="Times New Roman" w:hAnsi="Times New Roman" w:cs="Times New Roman"/>
                <w:bCs/>
                <w:kern w:val="0"/>
                <w:sz w:val="24"/>
                <w:szCs w:val="24"/>
              </w:rPr>
              <w:t>收集操作规程，内容包括适用范围、操作程序和方法、专用设备和工具、转移和交接、安全保障和应急防护等。③</w:t>
            </w:r>
            <w:r>
              <w:rPr>
                <w:rFonts w:hint="eastAsia" w:ascii="Times New Roman" w:hAnsi="Times New Roman" w:cs="Times New Roman"/>
                <w:sz w:val="24"/>
                <w:szCs w:val="24"/>
                <w:lang w:eastAsia="zh-CN"/>
              </w:rPr>
              <w:t>废切削液</w:t>
            </w:r>
            <w:r>
              <w:rPr>
                <w:rFonts w:hint="default" w:ascii="Times New Roman" w:hAnsi="Times New Roman" w:cs="Times New Roman"/>
                <w:bCs/>
                <w:kern w:val="0"/>
                <w:sz w:val="24"/>
                <w:szCs w:val="24"/>
              </w:rPr>
              <w:t>收集和转运作业人员根据工作需要配备必要的个人防护装备，如手套或口罩等。④在</w:t>
            </w:r>
            <w:r>
              <w:rPr>
                <w:rFonts w:hint="eastAsia" w:ascii="Times New Roman" w:hAnsi="Times New Roman" w:cs="Times New Roman"/>
                <w:sz w:val="24"/>
                <w:szCs w:val="24"/>
                <w:lang w:eastAsia="zh-CN"/>
              </w:rPr>
              <w:t>废切削液</w:t>
            </w:r>
            <w:r>
              <w:rPr>
                <w:rFonts w:hint="default" w:ascii="Times New Roman" w:hAnsi="Times New Roman" w:cs="Times New Roman"/>
                <w:bCs/>
                <w:kern w:val="0"/>
                <w:sz w:val="24"/>
                <w:szCs w:val="24"/>
              </w:rPr>
              <w:t>收集转运过程中，采取防火、防泄漏、防雨等防治污染环境的措施。⑤</w:t>
            </w:r>
            <w:r>
              <w:rPr>
                <w:rFonts w:hint="eastAsia" w:ascii="Times New Roman" w:hAnsi="Times New Roman" w:cs="Times New Roman"/>
                <w:sz w:val="24"/>
                <w:szCs w:val="24"/>
                <w:lang w:eastAsia="zh-CN"/>
              </w:rPr>
              <w:t>废切削液</w:t>
            </w:r>
            <w:r>
              <w:rPr>
                <w:rFonts w:hint="default" w:ascii="Times New Roman" w:hAnsi="Times New Roman" w:cs="Times New Roman"/>
                <w:bCs/>
                <w:kern w:val="0"/>
                <w:sz w:val="24"/>
                <w:szCs w:val="24"/>
              </w:rPr>
              <w:t>收集时应根据种类、数量、危险特性、物理形态、运输要求等因素选择合适的包装形式。</w:t>
            </w:r>
          </w:p>
          <w:p>
            <w:pPr>
              <w:spacing w:line="360" w:lineRule="auto"/>
              <w:ind w:firstLine="482"/>
              <w:rPr>
                <w:rFonts w:hint="default" w:ascii="Times New Roman" w:hAnsi="Times New Roman" w:cs="Times New Roman"/>
                <w:b/>
                <w:bCs w:val="0"/>
                <w:kern w:val="0"/>
                <w:sz w:val="24"/>
                <w:szCs w:val="24"/>
              </w:rPr>
            </w:pPr>
            <w:r>
              <w:rPr>
                <w:rFonts w:hint="default" w:ascii="Times New Roman" w:hAnsi="Times New Roman" w:cs="Times New Roman"/>
                <w:b/>
                <w:bCs w:val="0"/>
                <w:kern w:val="0"/>
                <w:sz w:val="24"/>
                <w:szCs w:val="24"/>
              </w:rPr>
              <w:t>2.3.2</w:t>
            </w:r>
            <w:r>
              <w:rPr>
                <w:rFonts w:hint="default" w:ascii="Times New Roman" w:hAnsi="Times New Roman" w:cs="Times New Roman"/>
                <w:b/>
                <w:bCs w:val="0"/>
                <w:sz w:val="24"/>
                <w:szCs w:val="24"/>
              </w:rPr>
              <w:t>危险废物的</w:t>
            </w:r>
            <w:r>
              <w:rPr>
                <w:rFonts w:hint="default" w:ascii="Times New Roman" w:hAnsi="Times New Roman" w:cs="Times New Roman"/>
                <w:b/>
                <w:bCs w:val="0"/>
                <w:kern w:val="0"/>
                <w:sz w:val="24"/>
                <w:szCs w:val="24"/>
              </w:rPr>
              <w:t>暂存要求</w:t>
            </w:r>
          </w:p>
          <w:p>
            <w:pPr>
              <w:spacing w:line="360" w:lineRule="auto"/>
              <w:ind w:firstLine="480"/>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（1）危险废物储存间按照《危险废物贮存污染控制标准》(GB18597-2001)及其修改单和《危险废物收集贮存运输技术规范》(HJ2025-2012)的相关要求，采取地面防渗、设置围堰、不同危险废物进行隔离存放的措施。</w:t>
            </w:r>
          </w:p>
          <w:p>
            <w:pPr>
              <w:spacing w:line="360" w:lineRule="auto"/>
              <w:ind w:firstLine="480"/>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（2）企业须健全危险废物相关管理制度，并严格落实。①企业须配备专业技术人员和管理人员专门负责企业</w:t>
            </w:r>
            <w:r>
              <w:rPr>
                <w:rFonts w:hint="eastAsia" w:ascii="Times New Roman" w:hAnsi="Times New Roman" w:cs="Times New Roman"/>
                <w:sz w:val="24"/>
                <w:szCs w:val="24"/>
                <w:lang w:eastAsia="zh-CN"/>
              </w:rPr>
              <w:t>废切削液</w:t>
            </w:r>
            <w:r>
              <w:rPr>
                <w:rFonts w:hint="default" w:ascii="Times New Roman" w:hAnsi="Times New Roman" w:cs="Times New Roman"/>
                <w:sz w:val="24"/>
                <w:szCs w:val="24"/>
              </w:rPr>
              <w:t>统</w:t>
            </w:r>
            <w:r>
              <w:rPr>
                <w:rFonts w:hint="default" w:ascii="Times New Roman" w:hAnsi="Times New Roman" w:cs="Times New Roman"/>
                <w:bCs/>
                <w:kern w:val="0"/>
                <w:sz w:val="24"/>
                <w:szCs w:val="24"/>
              </w:rPr>
              <w:t>计、收集、暂存、转运和管理工作，并对有关危废产生部门员工进行定期教育和培训，强化危险废物管理；②企业须建立</w:t>
            </w:r>
            <w:r>
              <w:rPr>
                <w:rFonts w:hint="eastAsia" w:ascii="Times New Roman" w:hAnsi="Times New Roman" w:cs="Times New Roman"/>
                <w:sz w:val="24"/>
                <w:szCs w:val="24"/>
                <w:lang w:eastAsia="zh-CN"/>
              </w:rPr>
              <w:t>废切削液</w:t>
            </w:r>
            <w:r>
              <w:rPr>
                <w:rFonts w:hint="default" w:ascii="Times New Roman" w:hAnsi="Times New Roman" w:cs="Times New Roman"/>
                <w:bCs/>
                <w:kern w:val="0"/>
                <w:sz w:val="24"/>
                <w:szCs w:val="24"/>
              </w:rPr>
              <w:t>收集操作规程、转运操作规程、暂存管理规程等相关制度，并认真落实；③规范</w:t>
            </w:r>
            <w:r>
              <w:rPr>
                <w:rFonts w:hint="eastAsia" w:ascii="Times New Roman" w:hAnsi="Times New Roman" w:cs="Times New Roman"/>
                <w:sz w:val="24"/>
                <w:szCs w:val="24"/>
                <w:lang w:eastAsia="zh-CN"/>
              </w:rPr>
              <w:t>废切削液</w:t>
            </w:r>
            <w:r>
              <w:rPr>
                <w:rFonts w:hint="default" w:ascii="Times New Roman" w:hAnsi="Times New Roman" w:cs="Times New Roman"/>
                <w:bCs/>
                <w:kern w:val="0"/>
                <w:sz w:val="24"/>
                <w:szCs w:val="24"/>
              </w:rPr>
              <w:t>统计、建立</w:t>
            </w:r>
            <w:r>
              <w:rPr>
                <w:rFonts w:hint="eastAsia" w:ascii="Times New Roman" w:hAnsi="Times New Roman" w:cs="Times New Roman"/>
                <w:sz w:val="24"/>
                <w:szCs w:val="24"/>
                <w:lang w:eastAsia="zh-CN"/>
              </w:rPr>
              <w:t>废切削液</w:t>
            </w:r>
            <w:r>
              <w:rPr>
                <w:rFonts w:hint="default" w:ascii="Times New Roman" w:hAnsi="Times New Roman" w:cs="Times New Roman"/>
                <w:bCs/>
                <w:kern w:val="0"/>
                <w:sz w:val="24"/>
                <w:szCs w:val="24"/>
              </w:rPr>
              <w:t>收集及储运有关档案，认真填写《危险废物项目区内转运记录表》，作好</w:t>
            </w:r>
            <w:r>
              <w:rPr>
                <w:rFonts w:hint="default" w:ascii="Times New Roman" w:hAnsi="Times New Roman" w:cs="Times New Roman"/>
                <w:sz w:val="24"/>
                <w:szCs w:val="24"/>
                <w:lang w:eastAsia="zh-CN"/>
              </w:rPr>
              <w:t>废灯管</w:t>
            </w:r>
            <w:r>
              <w:rPr>
                <w:rFonts w:hint="default" w:ascii="Times New Roman" w:hAnsi="Times New Roman" w:cs="Times New Roman"/>
                <w:sz w:val="24"/>
                <w:szCs w:val="24"/>
              </w:rPr>
              <w:t>和废活性炭</w:t>
            </w:r>
            <w:r>
              <w:rPr>
                <w:rFonts w:hint="default" w:ascii="Times New Roman" w:hAnsi="Times New Roman" w:cs="Times New Roman"/>
                <w:bCs/>
                <w:kern w:val="0"/>
                <w:sz w:val="24"/>
                <w:szCs w:val="24"/>
              </w:rPr>
              <w:t>情况的记录，并即时存档以备查阅。</w:t>
            </w:r>
          </w:p>
          <w:p>
            <w:pPr>
              <w:spacing w:line="360" w:lineRule="auto"/>
              <w:ind w:firstLine="480"/>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（3）危险废物在危废库房内暂存期间应严格按照《危险废物贮存污染控制标准》（GB18596-2001）和《危险废物收集贮存运输技术规范》（HJ2025-2012）的相关要求进行存储和管理。①必须将</w:t>
            </w:r>
            <w:r>
              <w:rPr>
                <w:rFonts w:hint="eastAsia" w:ascii="Times New Roman" w:hAnsi="Times New Roman" w:cs="Times New Roman"/>
                <w:bCs/>
                <w:kern w:val="0"/>
                <w:sz w:val="24"/>
                <w:szCs w:val="24"/>
                <w:lang w:eastAsia="zh-CN"/>
              </w:rPr>
              <w:t>废切屑液</w:t>
            </w:r>
            <w:r>
              <w:rPr>
                <w:rFonts w:hint="default" w:ascii="Times New Roman" w:hAnsi="Times New Roman" w:cs="Times New Roman"/>
                <w:bCs/>
                <w:kern w:val="0"/>
                <w:sz w:val="24"/>
                <w:szCs w:val="24"/>
              </w:rPr>
              <w:t>装入容器内进行密封装运，禁止将不相容（相互反应）的危险废物在同一容器内混装；②盛装</w:t>
            </w:r>
            <w:r>
              <w:rPr>
                <w:rFonts w:hint="eastAsia" w:ascii="Times New Roman" w:hAnsi="Times New Roman" w:cs="Times New Roman"/>
                <w:sz w:val="24"/>
                <w:szCs w:val="24"/>
                <w:lang w:eastAsia="zh-CN"/>
              </w:rPr>
              <w:t>废切削液</w:t>
            </w:r>
            <w:r>
              <w:rPr>
                <w:rFonts w:hint="default" w:ascii="Times New Roman" w:hAnsi="Times New Roman" w:cs="Times New Roman"/>
                <w:bCs/>
                <w:kern w:val="0"/>
                <w:sz w:val="24"/>
                <w:szCs w:val="24"/>
              </w:rPr>
              <w:t>的容器应当符合标准，材质要满足相应的强度要求且必须完好无损，容器材质和衬里要与危险废物相容（不相互反应）；③危险废物贮存前应进行检验，确保同预定接收的危险废物一致，并登记注册，不得接收未粘贴符合规定的标签或标签没按规定填写的危险废物；④必须定期对所贮存的危险废物包装容器及贮存设施进行检查，发现破损，应及时采取措施清理更换。</w:t>
            </w:r>
          </w:p>
          <w:p>
            <w:pPr>
              <w:spacing w:line="360" w:lineRule="auto"/>
              <w:ind w:firstLine="480"/>
              <w:rPr>
                <w:rFonts w:hint="default" w:ascii="Times New Roman" w:hAnsi="Times New Roman" w:cs="Times New Roman"/>
                <w:b/>
                <w:bCs w:val="0"/>
                <w:kern w:val="0"/>
                <w:sz w:val="24"/>
                <w:szCs w:val="24"/>
              </w:rPr>
            </w:pPr>
            <w:r>
              <w:rPr>
                <w:rFonts w:hint="default" w:ascii="Times New Roman" w:hAnsi="Times New Roman" w:cs="Times New Roman"/>
                <w:b/>
                <w:bCs w:val="0"/>
                <w:kern w:val="0"/>
                <w:sz w:val="24"/>
                <w:szCs w:val="24"/>
              </w:rPr>
              <w:t>2.3.3、危险废物的转运</w:t>
            </w:r>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项目危险废物转运过程中采取篷布遮盖、防滴漏等措施，减少危险废物运输过程给环境带来污染。危险废物的转运还应按照《危险废物收集贮存运输技术规范》（HJ2025-2012）的要求进行，具体如下：①危险废物的运输由持有危险废物经营许可证的单位组织实施，并按照相关危险货物运输管理规定执行；②项目危险废物运输采用公路运输方式，应按照《道路危险货物运输管理规定》（交通运输部令2013年第2号）执行。运输单位承运危险废物时，应在危险废物包装上按照GB18597附录A设置标志，运输车辆应按GB13392设立车辆标志。危废运输车辆应配备符合有关国家标准以及与所载运的危险货物相适应的应急处理器材和安全防护设备。③危险废物运输时的装卸应遵照如下技术要求：装卸区的工作人员应熟悉危险废物的危险特性，并配备适当的个人防护装备。装卸区域应配备必要的消防设备和设施，并设置明显的指示标志。④危险废物转移过程严格落实《危险废物转移联单管理办法》的相关规定，规范危险废物转移；做好每次外运处置废物的运输登记，认真填写危险废物转移联单（每种废物填写一份联单），并加盖公司公章，经运输单位核实验收签字后，将联单第一联副联自留存档，将联单第二联交移出地环境保护行政主管部门，第三联及其余各联交付运输单位，随危险废物转移运行，第四联交接受单位，第五联交接受地环保局。⑤废物处置单位的运输人员必须掌握危险废物运输的安全知识，了解所运载的危险废物的性质、危害特性、包装容器的使用特性和发生意外时的应急措施。运输车辆必须具有车辆危险货物运输许可证。</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kern w:val="0"/>
                <w:sz w:val="24"/>
                <w:szCs w:val="24"/>
              </w:rPr>
            </w:pPr>
            <w:r>
              <w:rPr>
                <w:rFonts w:hint="default" w:ascii="Times New Roman" w:hAnsi="Times New Roman" w:cs="Times New Roman"/>
                <w:kern w:val="0"/>
                <w:sz w:val="24"/>
                <w:szCs w:val="24"/>
              </w:rPr>
              <w:t>综上所述，项目固体废物的收集、贮运和转运环节应严格按照《一般工业固体废物贮存、处置场污染控制标准》（GBl8599-2001）及其修改单标准、《危险废物贮存污染控制标准》（GB18597-2001）及其修改单标准以及《危险废物收集贮存运输技术规范》（HJ2025-2012）等相关规范进行。在加强管理并落实好各项污染防治措施和固体废物安全处置措施的前提下</w:t>
            </w:r>
            <w:r>
              <w:rPr>
                <w:rFonts w:hint="default" w:ascii="Times New Roman" w:hAnsi="Times New Roman" w:cs="Times New Roman"/>
                <w:kern w:val="0"/>
                <w:sz w:val="24"/>
                <w:szCs w:val="24"/>
                <w:lang w:eastAsia="zh-CN"/>
              </w:rPr>
              <w:t>，</w:t>
            </w:r>
            <w:r>
              <w:rPr>
                <w:rFonts w:hint="default" w:ascii="Times New Roman" w:hAnsi="Times New Roman" w:cs="Times New Roman"/>
                <w:kern w:val="0"/>
                <w:sz w:val="24"/>
                <w:szCs w:val="24"/>
              </w:rPr>
              <w:t>项目产生的固体废物对周围环境的影响较小。</w:t>
            </w:r>
          </w:p>
          <w:p>
            <w:pPr>
              <w:keepNext w:val="0"/>
              <w:keepLines w:val="0"/>
              <w:pageBreakBefore w:val="0"/>
              <w:kinsoku/>
              <w:wordWrap/>
              <w:overflowPunct/>
              <w:topLinePunct w:val="0"/>
              <w:autoSpaceDE/>
              <w:bidi w:val="0"/>
              <w:adjustRightInd w:val="0"/>
              <w:snapToGrid w:val="0"/>
              <w:spacing w:line="540" w:lineRule="exact"/>
              <w:ind w:firstLine="480" w:firstLineChars="200"/>
              <w:textAlignment w:val="auto"/>
              <w:outlineLvl w:val="9"/>
              <w:rPr>
                <w:rFonts w:hint="default" w:ascii="Times New Roman" w:hAnsi="Times New Roman" w:cs="Times New Roman"/>
                <w:color w:val="000000"/>
                <w:sz w:val="24"/>
                <w:szCs w:val="24"/>
              </w:rPr>
            </w:pPr>
            <w:r>
              <w:rPr>
                <w:rFonts w:hint="default" w:ascii="Times New Roman" w:hAnsi="Times New Roman" w:cs="Times New Roman"/>
                <w:color w:val="000000"/>
                <w:kern w:val="24"/>
                <w:sz w:val="24"/>
                <w:szCs w:val="24"/>
              </w:rPr>
              <w:t>评价认为，建设项目固体废物全部妥善处置，能够避免固体废物排放对环境的二次污染，不会对当地的景观环境和生态环境产生不利影响。</w:t>
            </w:r>
          </w:p>
          <w:p>
            <w:pPr>
              <w:keepNext w:val="0"/>
              <w:keepLines w:val="0"/>
              <w:pageBreakBefore w:val="0"/>
              <w:numPr>
                <w:ilvl w:val="0"/>
                <w:numId w:val="0"/>
              </w:numPr>
              <w:kinsoku/>
              <w:wordWrap/>
              <w:overflowPunct/>
              <w:topLinePunct w:val="0"/>
              <w:autoSpaceDE/>
              <w:autoSpaceDN/>
              <w:bidi w:val="0"/>
              <w:spacing w:line="520" w:lineRule="exact"/>
              <w:ind w:leftChars="200"/>
              <w:textAlignment w:val="auto"/>
              <w:rPr>
                <w:rFonts w:hint="default" w:ascii="Times New Roman" w:hAnsi="Times New Roman" w:cs="Times New Roman"/>
                <w:b/>
                <w:bCs w:val="0"/>
                <w:color w:val="000000"/>
                <w:kern w:val="24"/>
                <w:sz w:val="24"/>
                <w:szCs w:val="24"/>
                <w:u w:val="none"/>
                <w:lang w:eastAsia="zh-CN"/>
              </w:rPr>
            </w:pPr>
            <w:r>
              <w:rPr>
                <w:rFonts w:hint="eastAsia" w:ascii="Times New Roman" w:hAnsi="Times New Roman" w:cs="Times New Roman"/>
                <w:b/>
                <w:bCs w:val="0"/>
                <w:color w:val="000000"/>
                <w:kern w:val="24"/>
                <w:sz w:val="24"/>
                <w:szCs w:val="24"/>
                <w:u w:val="none"/>
                <w:lang w:val="en-US" w:eastAsia="zh-CN"/>
              </w:rPr>
              <w:t>（五）</w:t>
            </w:r>
            <w:r>
              <w:rPr>
                <w:rFonts w:hint="default" w:ascii="Times New Roman" w:hAnsi="Times New Roman" w:cs="Times New Roman"/>
                <w:b/>
                <w:bCs w:val="0"/>
                <w:color w:val="000000"/>
                <w:kern w:val="24"/>
                <w:sz w:val="24"/>
                <w:szCs w:val="24"/>
                <w:u w:val="none"/>
                <w:lang w:eastAsia="zh-CN"/>
              </w:rPr>
              <w:t>土壤环境影响分析</w:t>
            </w:r>
          </w:p>
          <w:p>
            <w:pPr>
              <w:keepNext w:val="0"/>
              <w:keepLines w:val="0"/>
              <w:pageBreakBefore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b/>
                <w:bCs w:val="0"/>
                <w:sz w:val="24"/>
                <w:szCs w:val="22"/>
                <w:u w:val="none"/>
                <w:lang w:eastAsia="zh-CN"/>
              </w:rPr>
            </w:pPr>
            <w:r>
              <w:rPr>
                <w:rFonts w:hint="default" w:ascii="Times New Roman" w:hAnsi="Times New Roman" w:cs="Times New Roman"/>
                <w:b w:val="0"/>
                <w:bCs/>
                <w:sz w:val="24"/>
                <w:szCs w:val="22"/>
                <w:u w:val="none"/>
                <w:lang w:eastAsia="zh-CN"/>
              </w:rPr>
              <w:t>本次评价根据《环境影响评价技术导则-土壤环境》（HJ</w:t>
            </w:r>
            <w:r>
              <w:rPr>
                <w:rFonts w:hint="default" w:ascii="Times New Roman" w:hAnsi="Times New Roman" w:cs="Times New Roman"/>
                <w:b w:val="0"/>
                <w:bCs/>
                <w:sz w:val="24"/>
                <w:szCs w:val="22"/>
                <w:u w:val="none"/>
                <w:lang w:val="en-US" w:eastAsia="zh-CN"/>
              </w:rPr>
              <w:t>964-2018</w:t>
            </w:r>
            <w:r>
              <w:rPr>
                <w:rFonts w:hint="default" w:ascii="Times New Roman" w:hAnsi="Times New Roman" w:cs="Times New Roman"/>
                <w:b w:val="0"/>
                <w:bCs/>
                <w:sz w:val="24"/>
                <w:szCs w:val="22"/>
                <w:u w:val="none"/>
                <w:lang w:eastAsia="zh-CN"/>
              </w:rPr>
              <w:t>）对项目营运期土壤环境进行环境影响分析。本项目属于污染影响型项目，依据污染影响型敏感程度分级表，本项目的敏感程度属于不敏感，本项目占地规模为小型，本项目为土壤环境影响评价</w:t>
            </w:r>
            <w:r>
              <w:rPr>
                <w:rFonts w:hint="default" w:ascii="Times New Roman" w:hAnsi="Times New Roman" w:cs="Times New Roman"/>
                <w:b w:val="0"/>
                <w:bCs/>
                <w:sz w:val="24"/>
                <w:szCs w:val="22"/>
                <w:u w:val="none"/>
                <w:lang w:eastAsia="zh-CN"/>
              </w:rPr>
              <w:fldChar w:fldCharType="begin"/>
            </w:r>
            <w:r>
              <w:rPr>
                <w:rFonts w:hint="default" w:ascii="Times New Roman" w:hAnsi="Times New Roman" w:cs="Times New Roman"/>
                <w:b w:val="0"/>
                <w:bCs/>
                <w:sz w:val="24"/>
                <w:szCs w:val="22"/>
                <w:u w:val="none"/>
                <w:lang w:eastAsia="zh-CN"/>
              </w:rPr>
              <w:instrText xml:space="preserve"> = 3 \* ROMAN \* MERGEFORMAT </w:instrText>
            </w:r>
            <w:r>
              <w:rPr>
                <w:rFonts w:hint="default" w:ascii="Times New Roman" w:hAnsi="Times New Roman" w:cs="Times New Roman"/>
                <w:b w:val="0"/>
                <w:bCs/>
                <w:sz w:val="24"/>
                <w:szCs w:val="22"/>
                <w:u w:val="none"/>
                <w:lang w:eastAsia="zh-CN"/>
              </w:rPr>
              <w:fldChar w:fldCharType="separate"/>
            </w:r>
            <w:r>
              <w:rPr>
                <w:rFonts w:hint="default" w:ascii="Times New Roman" w:hAnsi="Times New Roman" w:cs="Times New Roman"/>
                <w:b w:val="0"/>
                <w:bCs/>
                <w:u w:val="none"/>
              </w:rPr>
              <w:t>III</w:t>
            </w:r>
            <w:r>
              <w:rPr>
                <w:rFonts w:hint="default" w:ascii="Times New Roman" w:hAnsi="Times New Roman" w:cs="Times New Roman"/>
                <w:b w:val="0"/>
                <w:bCs/>
                <w:sz w:val="24"/>
                <w:szCs w:val="22"/>
                <w:u w:val="none"/>
                <w:lang w:eastAsia="zh-CN"/>
              </w:rPr>
              <w:fldChar w:fldCharType="end"/>
            </w:r>
            <w:r>
              <w:rPr>
                <w:rFonts w:hint="default" w:ascii="Times New Roman" w:hAnsi="Times New Roman" w:cs="Times New Roman"/>
                <w:b w:val="0"/>
                <w:bCs/>
                <w:sz w:val="24"/>
                <w:szCs w:val="22"/>
                <w:u w:val="none"/>
                <w:lang w:eastAsia="zh-CN"/>
              </w:rPr>
              <w:t>类项目，依据污染影响型评价工作等级划分表，本项目可不开展土壤环境影响评价工作。</w:t>
            </w:r>
          </w:p>
          <w:p>
            <w:pPr>
              <w:spacing w:line="520" w:lineRule="exact"/>
              <w:ind w:firstLine="482" w:firstLineChars="200"/>
              <w:rPr>
                <w:rFonts w:hint="default" w:ascii="Times New Roman" w:hAnsi="Times New Roman" w:cs="Times New Roman"/>
                <w:b/>
                <w:color w:val="000000"/>
                <w:kern w:val="24"/>
                <w:sz w:val="24"/>
                <w:szCs w:val="24"/>
                <w:highlight w:val="none"/>
              </w:rPr>
            </w:pPr>
            <w:r>
              <w:rPr>
                <w:rFonts w:hint="default" w:ascii="Times New Roman" w:hAnsi="Times New Roman" w:cs="Times New Roman"/>
                <w:b/>
                <w:sz w:val="24"/>
                <w:szCs w:val="24"/>
                <w:lang w:eastAsia="zh-CN"/>
              </w:rPr>
              <w:t>（六）</w:t>
            </w:r>
            <w:r>
              <w:rPr>
                <w:rFonts w:hint="default" w:ascii="Times New Roman" w:hAnsi="Times New Roman" w:cs="Times New Roman"/>
                <w:b/>
                <w:color w:val="000000"/>
                <w:kern w:val="24"/>
                <w:sz w:val="24"/>
                <w:szCs w:val="24"/>
                <w:highlight w:val="none"/>
              </w:rPr>
              <w:t>选址可行性分析</w:t>
            </w: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sz w:val="24"/>
                <w:szCs w:val="24"/>
                <w:lang w:val="en-US" w:eastAsia="zh-CN"/>
              </w:rPr>
            </w:pPr>
            <w:r>
              <w:rPr>
                <w:rFonts w:hint="eastAsia" w:ascii="Times New Roman" w:hAnsi="Times New Roman" w:cs="Times New Roman"/>
                <w:sz w:val="24"/>
                <w:lang w:eastAsia="zh-CN"/>
              </w:rPr>
              <w:t>新乡市诚隆机械设备有限公司</w:t>
            </w:r>
            <w:r>
              <w:rPr>
                <w:rFonts w:hint="default" w:ascii="Times New Roman" w:hAnsi="Times New Roman" w:cs="Times New Roman"/>
                <w:color w:val="000000"/>
                <w:sz w:val="24"/>
              </w:rPr>
              <w:t>位于</w:t>
            </w:r>
            <w:r>
              <w:rPr>
                <w:rFonts w:hint="eastAsia" w:ascii="Times New Roman" w:hAnsi="Times New Roman" w:cs="Times New Roman"/>
                <w:bCs/>
                <w:color w:val="auto"/>
                <w:sz w:val="24"/>
                <w:szCs w:val="24"/>
                <w:highlight w:val="none"/>
                <w:lang w:eastAsia="zh-CN"/>
              </w:rPr>
              <w:t>新乡市新乡县小冀镇民兴路西段路北</w:t>
            </w:r>
            <w:r>
              <w:rPr>
                <w:rFonts w:hint="default" w:ascii="Times New Roman" w:hAnsi="Times New Roman" w:cs="Times New Roman"/>
                <w:color w:val="auto"/>
                <w:sz w:val="24"/>
                <w:szCs w:val="24"/>
                <w:highlight w:val="none"/>
              </w:rPr>
              <w:t>。</w:t>
            </w:r>
            <w:r>
              <w:rPr>
                <w:rFonts w:hint="default"/>
                <w:sz w:val="24"/>
                <w:szCs w:val="24"/>
                <w:lang w:val="en-US" w:eastAsia="zh-CN"/>
              </w:rPr>
              <w:t>项目周边环境为：东侧为</w:t>
            </w:r>
            <w:r>
              <w:rPr>
                <w:rFonts w:hint="eastAsia"/>
                <w:sz w:val="24"/>
                <w:szCs w:val="24"/>
                <w:lang w:val="en-US" w:eastAsia="zh-CN"/>
              </w:rPr>
              <w:t>空院，</w:t>
            </w:r>
            <w:r>
              <w:rPr>
                <w:rFonts w:hint="default"/>
                <w:sz w:val="24"/>
                <w:szCs w:val="24"/>
                <w:lang w:val="en-US" w:eastAsia="zh-CN"/>
              </w:rPr>
              <w:t>南侧为</w:t>
            </w:r>
            <w:r>
              <w:rPr>
                <w:rFonts w:hint="eastAsia"/>
                <w:sz w:val="24"/>
                <w:szCs w:val="24"/>
                <w:lang w:val="en-US" w:eastAsia="zh-CN"/>
              </w:rPr>
              <w:t>门面房，隔门面房为民兴路（冀源路），民兴路对面依次为江河机械厂、西环温泉、中力温泉，西侧为封头加工厂和合德来电器厂，</w:t>
            </w:r>
            <w:r>
              <w:rPr>
                <w:rFonts w:hint="eastAsia"/>
                <w:color w:val="auto"/>
                <w:sz w:val="24"/>
                <w:szCs w:val="24"/>
                <w:lang w:val="en-US" w:eastAsia="zh-CN"/>
              </w:rPr>
              <w:t>北侧为金铅厂空地</w:t>
            </w:r>
            <w:r>
              <w:rPr>
                <w:rFonts w:hint="default"/>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000000"/>
                <w:sz w:val="24"/>
                <w:szCs w:val="24"/>
              </w:rPr>
            </w:pPr>
            <w:r>
              <w:rPr>
                <w:rFonts w:hint="default"/>
                <w:sz w:val="24"/>
                <w:szCs w:val="24"/>
                <w:lang w:val="en-US" w:eastAsia="zh-CN"/>
              </w:rPr>
              <w:t>项目周围主要环境</w:t>
            </w:r>
            <w:r>
              <w:rPr>
                <w:rFonts w:hint="default"/>
                <w:color w:val="auto"/>
                <w:sz w:val="24"/>
                <w:szCs w:val="24"/>
                <w:lang w:val="en-US" w:eastAsia="zh-CN"/>
              </w:rPr>
              <w:t>敏感点为；</w:t>
            </w:r>
            <w:r>
              <w:rPr>
                <w:rFonts w:hint="eastAsia"/>
                <w:color w:val="auto"/>
                <w:sz w:val="24"/>
                <w:szCs w:val="24"/>
                <w:lang w:val="en-US" w:eastAsia="zh-CN"/>
              </w:rPr>
              <w:t>西侧210m处的西寺村，东侧120m处的西街村，西北376m的冀庄村</w:t>
            </w:r>
            <w:r>
              <w:rPr>
                <w:rFonts w:hint="default"/>
                <w:color w:val="auto"/>
                <w:sz w:val="24"/>
                <w:szCs w:val="24"/>
                <w:lang w:val="en-US" w:eastAsia="zh-CN"/>
              </w:rPr>
              <w:t>。距离本项目最近的地表水体为</w:t>
            </w:r>
            <w:r>
              <w:rPr>
                <w:rFonts w:hint="eastAsia"/>
                <w:color w:val="auto"/>
                <w:sz w:val="24"/>
                <w:szCs w:val="24"/>
                <w:lang w:val="en-US" w:eastAsia="zh-CN"/>
              </w:rPr>
              <w:t>东150</w:t>
            </w:r>
            <w:r>
              <w:rPr>
                <w:rFonts w:hint="default"/>
                <w:color w:val="auto"/>
                <w:sz w:val="24"/>
                <w:szCs w:val="24"/>
                <w:lang w:val="en-US" w:eastAsia="zh-CN"/>
              </w:rPr>
              <w:t>m处的</w:t>
            </w:r>
            <w:r>
              <w:rPr>
                <w:rFonts w:hint="eastAsia"/>
                <w:color w:val="auto"/>
                <w:sz w:val="24"/>
                <w:szCs w:val="24"/>
                <w:lang w:val="en-US" w:eastAsia="zh-CN"/>
              </w:rPr>
              <w:t>敦孟排</w:t>
            </w:r>
          </w:p>
          <w:p>
            <w:pPr>
              <w:pStyle w:val="37"/>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default" w:ascii="Times New Roman" w:hAnsi="Times New Roman" w:cs="Times New Roman"/>
                <w:sz w:val="24"/>
                <w:szCs w:val="24"/>
              </w:rPr>
            </w:pPr>
            <w:r>
              <w:rPr>
                <w:rFonts w:hint="default" w:ascii="Times New Roman" w:hAnsi="Times New Roman" w:cs="Times New Roman"/>
                <w:sz w:val="24"/>
                <w:lang w:eastAsia="zh-CN"/>
              </w:rPr>
              <w:t>根据新乡县土地利用总体规划（2010-2020</w:t>
            </w:r>
            <w:r>
              <w:rPr>
                <w:rFonts w:hint="eastAsia" w:ascii="Times New Roman" w:hAnsi="Times New Roman" w:cs="Times New Roman"/>
                <w:sz w:val="24"/>
                <w:lang w:eastAsia="zh-CN"/>
              </w:rPr>
              <w:t>年</w:t>
            </w:r>
            <w:r>
              <w:rPr>
                <w:rFonts w:hint="default" w:ascii="Times New Roman" w:hAnsi="Times New Roman" w:cs="Times New Roman"/>
                <w:sz w:val="24"/>
                <w:lang w:eastAsia="zh-CN"/>
              </w:rPr>
              <w:t>）</w:t>
            </w:r>
            <w:r>
              <w:rPr>
                <w:rFonts w:hint="eastAsia" w:ascii="Times New Roman" w:hAnsi="Times New Roman" w:cs="Times New Roman"/>
                <w:sz w:val="24"/>
                <w:lang w:eastAsia="zh-CN"/>
              </w:rPr>
              <w:t>调整完善图（</w:t>
            </w:r>
            <w:r>
              <w:rPr>
                <w:rFonts w:hint="eastAsia" w:ascii="Times New Roman" w:hAnsi="Times New Roman" w:cs="Times New Roman"/>
                <w:sz w:val="24"/>
                <w:lang w:val="en-US" w:eastAsia="zh-CN"/>
              </w:rPr>
              <w:t>2017年修改</w:t>
            </w:r>
            <w:r>
              <w:rPr>
                <w:rFonts w:hint="eastAsia" w:ascii="Times New Roman" w:hAnsi="Times New Roman" w:cs="Times New Roman"/>
                <w:sz w:val="24"/>
                <w:lang w:eastAsia="zh-CN"/>
              </w:rPr>
              <w:t>）</w:t>
            </w:r>
            <w:r>
              <w:rPr>
                <w:rFonts w:hint="default" w:ascii="Times New Roman" w:hAnsi="Times New Roman" w:cs="Times New Roman"/>
                <w:color w:val="auto"/>
                <w:sz w:val="24"/>
                <w:lang w:eastAsia="zh-CN"/>
              </w:rPr>
              <w:t>（附图</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lang w:eastAsia="zh-CN"/>
              </w:rPr>
              <w:t>）</w:t>
            </w:r>
            <w:r>
              <w:rPr>
                <w:rFonts w:hint="eastAsia" w:ascii="Times New Roman" w:hAnsi="Times New Roman" w:cs="Times New Roman"/>
                <w:color w:val="auto"/>
                <w:sz w:val="24"/>
                <w:lang w:eastAsia="zh-CN"/>
              </w:rPr>
              <w:t>，项目所在地为建设用地，根据</w:t>
            </w:r>
            <w:r>
              <w:rPr>
                <w:rFonts w:hint="eastAsia" w:ascii="Times New Roman" w:hAnsi="Times New Roman" w:cs="Times New Roman"/>
                <w:sz w:val="24"/>
                <w:lang w:eastAsia="zh-CN"/>
              </w:rPr>
              <w:t>河南省新乡县城乡总体规划（</w:t>
            </w:r>
            <w:r>
              <w:rPr>
                <w:rFonts w:hint="eastAsia" w:ascii="Times New Roman" w:hAnsi="Times New Roman" w:cs="Times New Roman"/>
                <w:sz w:val="24"/>
                <w:lang w:val="en-US" w:eastAsia="zh-CN"/>
              </w:rPr>
              <w:t>2012-2030年</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-中心城区土地利用规划图(附图3)</w:t>
            </w:r>
            <w:r>
              <w:rPr>
                <w:rFonts w:hint="eastAsia" w:ascii="Times New Roman" w:hAnsi="Times New Roman" w:cs="Times New Roman"/>
                <w:b w:val="0"/>
                <w:bCs w:val="0"/>
                <w:color w:val="auto"/>
                <w:sz w:val="24"/>
                <w:szCs w:val="24"/>
                <w:u w:val="none"/>
                <w:lang w:eastAsia="zh-CN"/>
              </w:rPr>
              <w:t>及新乡县小冀镇总体规划图（附图</w:t>
            </w:r>
            <w:r>
              <w:rPr>
                <w:rFonts w:hint="eastAsia" w:ascii="Times New Roman" w:hAnsi="Times New Roman" w:cs="Times New Roman"/>
                <w:b w:val="0"/>
                <w:bCs w:val="0"/>
                <w:color w:val="auto"/>
                <w:sz w:val="24"/>
                <w:szCs w:val="24"/>
                <w:u w:val="none"/>
                <w:lang w:val="en-US" w:eastAsia="zh-CN"/>
              </w:rPr>
              <w:t>4</w:t>
            </w:r>
            <w:r>
              <w:rPr>
                <w:rFonts w:hint="eastAsia" w:ascii="Times New Roman" w:hAnsi="Times New Roman" w:cs="Times New Roman"/>
                <w:b w:val="0"/>
                <w:bCs w:val="0"/>
                <w:color w:val="auto"/>
                <w:sz w:val="24"/>
                <w:szCs w:val="24"/>
                <w:u w:val="none"/>
                <w:lang w:eastAsia="zh-CN"/>
              </w:rPr>
              <w:t>）</w:t>
            </w:r>
            <w:r>
              <w:rPr>
                <w:rFonts w:hint="default" w:ascii="Times New Roman" w:hAnsi="Times New Roman" w:cs="Times New Roman"/>
                <w:sz w:val="24"/>
                <w:lang w:eastAsia="zh-CN"/>
              </w:rPr>
              <w:t>，本项目用地性质为</w:t>
            </w:r>
            <w:r>
              <w:rPr>
                <w:rFonts w:hint="eastAsia" w:ascii="Times New Roman" w:hAnsi="Times New Roman" w:cs="Times New Roman"/>
                <w:sz w:val="24"/>
                <w:lang w:eastAsia="zh-CN"/>
              </w:rPr>
              <w:t>工业用地</w:t>
            </w:r>
            <w:r>
              <w:rPr>
                <w:rFonts w:hint="default" w:ascii="Times New Roman" w:hAnsi="Times New Roman" w:cs="Times New Roman"/>
                <w:sz w:val="24"/>
                <w:lang w:eastAsia="zh-CN"/>
              </w:rPr>
              <w:t>，选址符合新乡县</w:t>
            </w:r>
            <w:r>
              <w:rPr>
                <w:rFonts w:hint="eastAsia" w:ascii="Times New Roman" w:hAnsi="Times New Roman" w:cs="Times New Roman"/>
                <w:sz w:val="24"/>
                <w:lang w:eastAsia="zh-CN"/>
              </w:rPr>
              <w:t>城乡</w:t>
            </w:r>
            <w:r>
              <w:rPr>
                <w:rFonts w:hint="default" w:ascii="Times New Roman" w:hAnsi="Times New Roman" w:cs="Times New Roman"/>
                <w:sz w:val="24"/>
                <w:lang w:eastAsia="zh-CN"/>
              </w:rPr>
              <w:t>总体规</w:t>
            </w:r>
            <w:r>
              <w:rPr>
                <w:rFonts w:hint="default" w:ascii="Times New Roman" w:hAnsi="Times New Roman" w:cs="Times New Roman"/>
                <w:color w:val="auto"/>
                <w:sz w:val="24"/>
                <w:lang w:eastAsia="zh-CN"/>
              </w:rPr>
              <w:t>划</w:t>
            </w:r>
            <w:r>
              <w:rPr>
                <w:rFonts w:hint="eastAsia" w:ascii="Times New Roman" w:hAnsi="Times New Roman" w:cs="Times New Roman"/>
                <w:color w:val="auto"/>
                <w:sz w:val="24"/>
                <w:lang w:eastAsia="zh-CN"/>
              </w:rPr>
              <w:t>及小冀镇总体规划</w:t>
            </w:r>
            <w:r>
              <w:rPr>
                <w:rFonts w:hint="default" w:ascii="Times New Roman" w:hAnsi="Times New Roman" w:cs="Times New Roman"/>
                <w:color w:val="auto"/>
                <w:sz w:val="24"/>
              </w:rPr>
              <w:t>。</w:t>
            </w:r>
          </w:p>
          <w:p>
            <w:pPr>
              <w:adjustRightInd w:val="0"/>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项目建成后，各种污染物排放能够达到环保控制要求，对环境影响较小。</w:t>
            </w:r>
          </w:p>
          <w:p>
            <w:pPr>
              <w:adjustRightInd w:val="0"/>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color w:val="000000"/>
                <w:sz w:val="24"/>
                <w:szCs w:val="24"/>
              </w:rPr>
              <w:t>综上所述，</w:t>
            </w:r>
            <w:r>
              <w:rPr>
                <w:rFonts w:hint="default" w:ascii="Times New Roman" w:hAnsi="Times New Roman" w:cs="Times New Roman"/>
                <w:sz w:val="24"/>
                <w:szCs w:val="24"/>
              </w:rPr>
              <w:t>评价认为本项目选址是可行的。</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cs="Times New Roman"/>
                <w:b/>
                <w:color w:val="auto"/>
                <w:sz w:val="24"/>
                <w:szCs w:val="22"/>
                <w:lang w:val="en-US" w:eastAsia="zh-CN"/>
              </w:rPr>
            </w:pPr>
            <w:r>
              <w:rPr>
                <w:rFonts w:hint="default" w:ascii="Times New Roman" w:hAnsi="Times New Roman" w:cs="Times New Roman"/>
                <w:b/>
                <w:color w:val="auto"/>
                <w:sz w:val="24"/>
                <w:szCs w:val="22"/>
                <w:lang w:val="en-US" w:eastAsia="zh-CN"/>
              </w:rPr>
              <w:t>（七）环境管理与监测计划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为了执行国家有关环境保护的法律、法规，做好本工程区域的环境保护工作，业主单位应设置环保管理部门，配合相关工作人员，负责组织、协调和监督工程区的环境保护工作，加强与环保部门的联系。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本工程环境管理部门应做好以下工作：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（1）加强对员工环保意识的教育和环保宣传，尽量提高人们的环保意识。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（2）加强环境卫生管理，及时清运厂区内的</w:t>
            </w:r>
            <w:r>
              <w:rPr>
                <w:rFonts w:hint="default" w:ascii="Times New Roman" w:hAnsi="Times New Roman" w:cs="Times New Roman"/>
                <w:color w:val="auto"/>
                <w:sz w:val="24"/>
                <w:szCs w:val="24"/>
                <w:lang w:eastAsia="zh-CN"/>
              </w:rPr>
              <w:t>固体废物和生活</w:t>
            </w:r>
            <w:r>
              <w:rPr>
                <w:rFonts w:hint="default" w:ascii="Times New Roman" w:hAnsi="Times New Roman" w:cs="Times New Roman"/>
                <w:color w:val="auto"/>
                <w:sz w:val="24"/>
                <w:szCs w:val="24"/>
              </w:rPr>
              <w:t>垃圾，杜绝破坏周边环境及对环境有不良后果的行为发生。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（3）环保负责人员应加强工程范围内的绿化管理工作和环保工作。定期对环保设施进行检查和维护，保证高效、正常运行。安排专人对各项环保措施进行设</w:t>
            </w:r>
            <w:r>
              <w:rPr>
                <w:rFonts w:hint="default" w:ascii="Times New Roman" w:hAnsi="Times New Roman" w:cs="Times New Roman"/>
                <w:color w:val="auto"/>
                <w:sz w:val="24"/>
                <w:szCs w:val="24"/>
                <w:lang w:val="en-US" w:eastAsia="zh-CN"/>
              </w:rPr>
              <w:t>施及各污染物的处置情况进行监督管理。</w:t>
            </w:r>
          </w:p>
          <w:p>
            <w:pPr>
              <w:spacing w:line="520" w:lineRule="exact"/>
              <w:ind w:firstLine="480" w:firstLineChars="200"/>
              <w:jc w:val="center"/>
              <w:rPr>
                <w:rFonts w:hint="default" w:ascii="Times New Roman" w:hAnsi="Times New Roman" w:eastAsia="黑体" w:cs="Times New Roman"/>
                <w:bCs/>
                <w:color w:val="auto"/>
                <w:sz w:val="24"/>
                <w:szCs w:val="22"/>
                <w:lang w:val="en-US" w:eastAsia="zh-CN"/>
              </w:rPr>
            </w:pPr>
            <w:r>
              <w:rPr>
                <w:rFonts w:hint="default" w:ascii="Times New Roman" w:hAnsi="Times New Roman" w:eastAsia="黑体" w:cs="Times New Roman"/>
                <w:bCs/>
                <w:color w:val="auto"/>
                <w:sz w:val="24"/>
                <w:szCs w:val="22"/>
                <w:lang w:val="en-US" w:eastAsia="zh-CN"/>
              </w:rPr>
              <w:t>表</w:t>
            </w:r>
            <w:r>
              <w:rPr>
                <w:rFonts w:hint="eastAsia" w:ascii="Times New Roman" w:hAnsi="Times New Roman" w:eastAsia="黑体" w:cs="Times New Roman"/>
                <w:bCs/>
                <w:color w:val="auto"/>
                <w:sz w:val="24"/>
                <w:szCs w:val="22"/>
                <w:lang w:val="en-US" w:eastAsia="zh-CN"/>
              </w:rPr>
              <w:t>43</w:t>
            </w:r>
            <w:r>
              <w:rPr>
                <w:rFonts w:hint="default" w:ascii="Times New Roman" w:hAnsi="Times New Roman" w:eastAsia="黑体" w:cs="Times New Roman"/>
                <w:bCs/>
                <w:color w:val="auto"/>
                <w:sz w:val="24"/>
                <w:szCs w:val="22"/>
                <w:lang w:val="en-US" w:eastAsia="zh-CN"/>
              </w:rPr>
              <w:t xml:space="preserve">    监测计划一览表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942"/>
              <w:gridCol w:w="2362"/>
              <w:gridCol w:w="3237"/>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694"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96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类别</w:t>
                  </w:r>
                </w:p>
              </w:tc>
              <w:tc>
                <w:tcPr>
                  <w:tcW w:w="241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监测因子</w:t>
                  </w:r>
                </w:p>
              </w:tc>
              <w:tc>
                <w:tcPr>
                  <w:tcW w:w="333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监测点位</w:t>
                  </w:r>
                </w:p>
              </w:tc>
              <w:tc>
                <w:tcPr>
                  <w:tcW w:w="1309"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96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废水</w:t>
                  </w:r>
                </w:p>
              </w:tc>
              <w:tc>
                <w:tcPr>
                  <w:tcW w:w="241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COD、SS、NH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-N、TP</w:t>
                  </w:r>
                </w:p>
              </w:tc>
              <w:tc>
                <w:tcPr>
                  <w:tcW w:w="333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厂区</w:t>
                  </w:r>
                  <w:r>
                    <w:rPr>
                      <w:rFonts w:hint="default" w:ascii="Times New Roman" w:hAnsi="Times New Roman" w:cs="Times New Roman"/>
                      <w:color w:val="auto"/>
                      <w:sz w:val="21"/>
                      <w:szCs w:val="21"/>
                      <w:lang w:val="en-US" w:eastAsia="zh-CN"/>
                    </w:rPr>
                    <w:t>化粪池出口</w:t>
                  </w:r>
                </w:p>
              </w:tc>
              <w:tc>
                <w:tcPr>
                  <w:tcW w:w="1309"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1次/</w:t>
                  </w:r>
                  <w:r>
                    <w:rPr>
                      <w:rFonts w:hint="eastAsia" w:ascii="Times New Roman" w:hAnsi="Times New Roman" w:cs="Times New Roman"/>
                      <w:color w:val="auto"/>
                      <w:sz w:val="21"/>
                      <w:szCs w:val="21"/>
                      <w:lang w:val="en-US" w:eastAsia="zh-CN"/>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96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废气</w:t>
                  </w:r>
                </w:p>
              </w:tc>
              <w:tc>
                <w:tcPr>
                  <w:tcW w:w="241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颗粒物</w:t>
                  </w:r>
                </w:p>
              </w:tc>
              <w:tc>
                <w:tcPr>
                  <w:tcW w:w="333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废气处理设施进出口、无组织</w:t>
                  </w:r>
                </w:p>
              </w:tc>
              <w:tc>
                <w:tcPr>
                  <w:tcW w:w="1309"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1次/</w:t>
                  </w:r>
                  <w:r>
                    <w:rPr>
                      <w:rFonts w:hint="eastAsia" w:ascii="Times New Roman" w:hAnsi="Times New Roman" w:cs="Times New Roman"/>
                      <w:color w:val="auto"/>
                      <w:sz w:val="21"/>
                      <w:szCs w:val="21"/>
                      <w:lang w:val="en-US" w:eastAsia="zh-CN"/>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96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噪声</w:t>
                  </w:r>
                </w:p>
              </w:tc>
              <w:tc>
                <w:tcPr>
                  <w:tcW w:w="241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Leq（A）</w:t>
                  </w:r>
                </w:p>
              </w:tc>
              <w:tc>
                <w:tcPr>
                  <w:tcW w:w="333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四周厂界外1m</w:t>
                  </w:r>
                </w:p>
              </w:tc>
              <w:tc>
                <w:tcPr>
                  <w:tcW w:w="1309"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1次/</w:t>
                  </w:r>
                  <w:r>
                    <w:rPr>
                      <w:rFonts w:hint="eastAsia" w:ascii="Times New Roman" w:hAnsi="Times New Roman" w:cs="Times New Roman"/>
                      <w:color w:val="auto"/>
                      <w:sz w:val="21"/>
                      <w:szCs w:val="21"/>
                      <w:lang w:val="en-US" w:eastAsia="zh-CN"/>
                    </w:rPr>
                    <w:t>半年</w:t>
                  </w:r>
                </w:p>
              </w:tc>
            </w:tr>
          </w:tbl>
          <w:p>
            <w:pPr>
              <w:keepNext w:val="0"/>
              <w:keepLines w:val="0"/>
              <w:pageBreakBefore w:val="0"/>
              <w:widowControl w:val="0"/>
              <w:kinsoku/>
              <w:wordWrap/>
              <w:overflowPunct/>
              <w:topLinePunct w:val="0"/>
              <w:autoSpaceDE/>
              <w:autoSpaceDN/>
              <w:bidi w:val="0"/>
              <w:adjustRightInd/>
              <w:snapToGrid w:val="0"/>
              <w:spacing w:line="500" w:lineRule="exact"/>
              <w:ind w:firstLine="482" w:firstLineChars="200"/>
              <w:textAlignment w:val="auto"/>
              <w:outlineLvl w:val="9"/>
              <w:rPr>
                <w:rFonts w:hint="default" w:ascii="Times New Roman" w:hAnsi="Times New Roman" w:eastAsia="Times New Roman" w:cs="Times New Roman"/>
                <w:b/>
                <w:color w:val="000000"/>
                <w:sz w:val="24"/>
              </w:rPr>
            </w:pPr>
            <w:r>
              <w:rPr>
                <w:rFonts w:hint="default" w:ascii="Times New Roman" w:hAnsi="Times New Roman" w:cs="Times New Roman"/>
                <w:b/>
                <w:sz w:val="24"/>
                <w:szCs w:val="24"/>
                <w:lang w:eastAsia="zh-CN"/>
              </w:rPr>
              <w:t>（</w:t>
            </w:r>
            <w:r>
              <w:rPr>
                <w:rFonts w:hint="eastAsia" w:ascii="Times New Roman" w:hAnsi="Times New Roman" w:cs="Times New Roman"/>
                <w:b/>
                <w:sz w:val="24"/>
                <w:szCs w:val="24"/>
                <w:lang w:eastAsia="zh-CN"/>
              </w:rPr>
              <w:t>八</w:t>
            </w:r>
            <w:r>
              <w:rPr>
                <w:rFonts w:hint="default" w:ascii="Times New Roman" w:hAnsi="Times New Roman" w:cs="Times New Roman"/>
                <w:b/>
                <w:sz w:val="24"/>
                <w:szCs w:val="24"/>
                <w:lang w:eastAsia="zh-CN"/>
              </w:rPr>
              <w:t>）</w:t>
            </w:r>
            <w:r>
              <w:rPr>
                <w:rFonts w:hint="default" w:ascii="Times New Roman" w:hAnsi="Times New Roman" w:cs="Times New Roman"/>
                <w:b/>
                <w:sz w:val="24"/>
                <w:szCs w:val="24"/>
              </w:rPr>
              <w:t>环保治理措施及环保投资</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outlineLvl w:val="9"/>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建设项目总投资</w:t>
            </w:r>
            <w:r>
              <w:rPr>
                <w:rFonts w:hint="eastAsia" w:ascii="Times New Roman" w:hAnsi="Times New Roman" w:cs="Times New Roman"/>
                <w:color w:val="000000"/>
                <w:sz w:val="24"/>
                <w:szCs w:val="24"/>
                <w:lang w:val="en-US" w:eastAsia="zh-CN"/>
              </w:rPr>
              <w:t>500</w:t>
            </w:r>
            <w:r>
              <w:rPr>
                <w:rFonts w:hint="default" w:ascii="Times New Roman" w:hAnsi="Times New Roman" w:cs="Times New Roman"/>
                <w:color w:val="000000"/>
                <w:sz w:val="24"/>
                <w:szCs w:val="24"/>
              </w:rPr>
              <w:t>万元，其中环保投资</w:t>
            </w:r>
            <w:r>
              <w:rPr>
                <w:rFonts w:hint="eastAsia" w:ascii="Times New Roman" w:hAnsi="Times New Roman" w:cs="Times New Roman"/>
                <w:color w:val="000000"/>
                <w:sz w:val="24"/>
                <w:szCs w:val="24"/>
                <w:lang w:val="en-US" w:eastAsia="zh-CN"/>
              </w:rPr>
              <w:t>9</w:t>
            </w:r>
            <w:r>
              <w:rPr>
                <w:rFonts w:hint="default" w:ascii="Times New Roman" w:hAnsi="Times New Roman" w:cs="Times New Roman"/>
                <w:color w:val="000000"/>
                <w:sz w:val="24"/>
                <w:szCs w:val="24"/>
              </w:rPr>
              <w:t>万元，占总投资的</w:t>
            </w:r>
            <w:r>
              <w:rPr>
                <w:rFonts w:hint="eastAsia" w:ascii="Times New Roman" w:hAnsi="Times New Roman" w:cs="Times New Roman"/>
                <w:color w:val="000000"/>
                <w:sz w:val="24"/>
                <w:szCs w:val="24"/>
                <w:lang w:val="en-US" w:eastAsia="zh-CN"/>
              </w:rPr>
              <w:t>1.8</w:t>
            </w:r>
            <w:r>
              <w:rPr>
                <w:rFonts w:hint="default" w:ascii="Times New Roman" w:hAnsi="Times New Roman" w:cs="Times New Roman"/>
                <w:color w:val="000000"/>
                <w:sz w:val="24"/>
                <w:szCs w:val="24"/>
              </w:rPr>
              <w:t>%，具体内容见表</w:t>
            </w:r>
            <w:r>
              <w:rPr>
                <w:rFonts w:hint="eastAsia" w:ascii="Times New Roman" w:hAnsi="Times New Roman" w:cs="Times New Roman"/>
                <w:color w:val="000000"/>
                <w:sz w:val="24"/>
                <w:szCs w:val="24"/>
                <w:lang w:val="en-US" w:eastAsia="zh-CN"/>
              </w:rPr>
              <w:t>44</w:t>
            </w:r>
            <w:r>
              <w:rPr>
                <w:rFonts w:hint="default" w:ascii="Times New Roman" w:hAnsi="Times New Roman" w:cs="Times New Roman"/>
                <w:color w:val="000000"/>
                <w:sz w:val="24"/>
                <w:szCs w:val="24"/>
              </w:rPr>
              <w:t>。</w:t>
            </w:r>
          </w:p>
          <w:p>
            <w:pPr>
              <w:keepNext w:val="0"/>
              <w:keepLines w:val="0"/>
              <w:pageBreakBefore w:val="0"/>
              <w:widowControl w:val="0"/>
              <w:kinsoku/>
              <w:wordWrap/>
              <w:overflowPunct/>
              <w:topLinePunct w:val="0"/>
              <w:autoSpaceDE/>
              <w:autoSpaceDN/>
              <w:bidi w:val="0"/>
              <w:adjustRightInd/>
              <w:snapToGrid w:val="0"/>
              <w:spacing w:line="520" w:lineRule="exact"/>
              <w:ind w:firstLine="235" w:firstLineChars="98"/>
              <w:jc w:val="center"/>
              <w:textAlignment w:val="auto"/>
              <w:outlineLvl w:val="9"/>
              <w:rPr>
                <w:rFonts w:hint="default" w:ascii="Times New Roman" w:hAnsi="Times New Roman" w:eastAsia="黑体" w:cs="Times New Roman"/>
                <w:color w:val="000000"/>
                <w:sz w:val="24"/>
                <w:vertAlign w:val="baseline"/>
              </w:rPr>
            </w:pPr>
            <w:r>
              <w:rPr>
                <w:rFonts w:hint="default" w:ascii="Times New Roman" w:hAnsi="Times New Roman" w:eastAsia="黑体" w:cs="Times New Roman"/>
                <w:color w:val="000000"/>
                <w:sz w:val="24"/>
              </w:rPr>
              <w:t>表</w:t>
            </w:r>
            <w:r>
              <w:rPr>
                <w:rFonts w:hint="eastAsia" w:ascii="Times New Roman" w:hAnsi="Times New Roman" w:eastAsia="黑体" w:cs="Times New Roman"/>
                <w:color w:val="000000"/>
                <w:sz w:val="24"/>
                <w:lang w:val="en-US" w:eastAsia="zh-CN"/>
              </w:rPr>
              <w:t>44</w:t>
            </w:r>
            <w:r>
              <w:rPr>
                <w:rFonts w:hint="default" w:ascii="Times New Roman" w:hAnsi="Times New Roman" w:eastAsia="黑体" w:cs="Times New Roman"/>
                <w:color w:val="000000"/>
                <w:sz w:val="24"/>
              </w:rPr>
              <w:t xml:space="preserve">   环保投资一览表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748"/>
              <w:gridCol w:w="733"/>
              <w:gridCol w:w="1065"/>
              <w:gridCol w:w="1121"/>
              <w:gridCol w:w="3734"/>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000000"/>
                      <w:sz w:val="21"/>
                      <w:szCs w:val="21"/>
                      <w:vertAlign w:val="baseline"/>
                      <w:lang w:eastAsia="zh-CN"/>
                    </w:rPr>
                  </w:pPr>
                  <w:r>
                    <w:rPr>
                      <w:rFonts w:hint="default" w:ascii="Times New Roman" w:hAnsi="Times New Roman" w:cs="Times New Roman"/>
                      <w:bCs/>
                      <w:color w:val="000000"/>
                      <w:sz w:val="21"/>
                      <w:szCs w:val="21"/>
                      <w:lang w:eastAsia="zh-CN"/>
                    </w:rPr>
                    <w:t>序号</w:t>
                  </w:r>
                </w:p>
              </w:tc>
              <w:tc>
                <w:tcPr>
                  <w:tcW w:w="745"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000000"/>
                      <w:sz w:val="21"/>
                      <w:szCs w:val="21"/>
                      <w:vertAlign w:val="baseline"/>
                    </w:rPr>
                  </w:pPr>
                  <w:r>
                    <w:rPr>
                      <w:rFonts w:hint="default" w:ascii="Times New Roman" w:hAnsi="Times New Roman" w:cs="Times New Roman"/>
                      <w:bCs/>
                      <w:color w:val="000000"/>
                      <w:sz w:val="21"/>
                      <w:szCs w:val="21"/>
                    </w:rPr>
                    <w:t>项目内容</w:t>
                  </w:r>
                </w:p>
              </w:tc>
              <w:tc>
                <w:tcPr>
                  <w:tcW w:w="1089"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000000"/>
                      <w:sz w:val="21"/>
                      <w:szCs w:val="21"/>
                      <w:vertAlign w:val="baseline"/>
                    </w:rPr>
                  </w:pPr>
                  <w:r>
                    <w:rPr>
                      <w:rFonts w:hint="default" w:ascii="Times New Roman" w:hAnsi="Times New Roman" w:cs="Times New Roman"/>
                      <w:bCs/>
                      <w:color w:val="000000"/>
                      <w:sz w:val="21"/>
                      <w:szCs w:val="21"/>
                    </w:rPr>
                    <w:t>污染源</w:t>
                  </w:r>
                </w:p>
              </w:tc>
              <w:tc>
                <w:tcPr>
                  <w:tcW w:w="1148"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000000"/>
                      <w:sz w:val="21"/>
                      <w:szCs w:val="21"/>
                      <w:vertAlign w:val="baseline"/>
                    </w:rPr>
                  </w:pPr>
                  <w:r>
                    <w:rPr>
                      <w:rFonts w:hint="default" w:ascii="Times New Roman" w:hAnsi="Times New Roman" w:cs="Times New Roman"/>
                      <w:bCs/>
                      <w:color w:val="000000"/>
                      <w:sz w:val="21"/>
                      <w:szCs w:val="21"/>
                    </w:rPr>
                    <w:t>污染因子</w:t>
                  </w:r>
                </w:p>
              </w:tc>
              <w:tc>
                <w:tcPr>
                  <w:tcW w:w="3840"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000000"/>
                      <w:sz w:val="21"/>
                      <w:szCs w:val="21"/>
                      <w:vertAlign w:val="baseline"/>
                    </w:rPr>
                  </w:pPr>
                  <w:r>
                    <w:rPr>
                      <w:rFonts w:hint="default" w:ascii="Times New Roman" w:hAnsi="Times New Roman" w:cs="Times New Roman"/>
                      <w:bCs/>
                      <w:color w:val="000000"/>
                      <w:sz w:val="21"/>
                      <w:szCs w:val="21"/>
                    </w:rPr>
                    <w:t>环保措施</w:t>
                  </w:r>
                </w:p>
              </w:tc>
              <w:tc>
                <w:tcPr>
                  <w:tcW w:w="1121"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000000"/>
                      <w:sz w:val="21"/>
                      <w:szCs w:val="21"/>
                      <w:vertAlign w:val="baseline"/>
                    </w:rPr>
                  </w:pPr>
                  <w:r>
                    <w:rPr>
                      <w:rFonts w:hint="default" w:ascii="Times New Roman" w:hAnsi="Times New Roman" w:cs="Times New Roman"/>
                      <w:bCs/>
                      <w:color w:val="000000"/>
                      <w:sz w:val="21"/>
                      <w:szCs w:val="21"/>
                    </w:rPr>
                    <w:t>投资金额（万元）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60"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000000"/>
                      <w:sz w:val="21"/>
                      <w:szCs w:val="21"/>
                      <w:vertAlign w:val="baseline"/>
                    </w:rPr>
                  </w:pPr>
                  <w:r>
                    <w:rPr>
                      <w:rFonts w:hint="default" w:ascii="Times New Roman" w:hAnsi="Times New Roman" w:cs="Times New Roman"/>
                      <w:bCs/>
                      <w:color w:val="000000"/>
                      <w:sz w:val="21"/>
                      <w:szCs w:val="21"/>
                      <w:lang w:val="en-US" w:eastAsia="zh-CN"/>
                    </w:rPr>
                    <w:t>1</w:t>
                  </w:r>
                </w:p>
              </w:tc>
              <w:tc>
                <w:tcPr>
                  <w:tcW w:w="745"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000000"/>
                      <w:sz w:val="21"/>
                      <w:szCs w:val="21"/>
                      <w:vertAlign w:val="baseline"/>
                    </w:rPr>
                  </w:pPr>
                  <w:r>
                    <w:rPr>
                      <w:rFonts w:hint="default" w:ascii="Times New Roman" w:hAnsi="Times New Roman" w:cs="Times New Roman"/>
                      <w:bCs/>
                      <w:color w:val="000000"/>
                      <w:sz w:val="21"/>
                      <w:szCs w:val="21"/>
                      <w:lang w:eastAsia="zh-CN"/>
                    </w:rPr>
                    <w:t>废气</w:t>
                  </w:r>
                </w:p>
              </w:tc>
              <w:tc>
                <w:tcPr>
                  <w:tcW w:w="1089"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000000"/>
                      <w:sz w:val="21"/>
                      <w:szCs w:val="21"/>
                      <w:vertAlign w:val="baseline"/>
                    </w:rPr>
                  </w:pPr>
                  <w:r>
                    <w:rPr>
                      <w:rFonts w:hint="default" w:ascii="Times New Roman" w:hAnsi="Times New Roman" w:cs="Times New Roman"/>
                      <w:sz w:val="21"/>
                      <w:szCs w:val="21"/>
                      <w:lang w:eastAsia="zh-CN"/>
                    </w:rPr>
                    <w:t>焊接</w:t>
                  </w:r>
                </w:p>
              </w:tc>
              <w:tc>
                <w:tcPr>
                  <w:tcW w:w="1148" w:type="dxa"/>
                  <w:noWrap w:val="0"/>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eastAsia="黑体" w:cs="Times New Roman"/>
                      <w:color w:val="000000"/>
                      <w:sz w:val="21"/>
                      <w:szCs w:val="21"/>
                      <w:vertAlign w:val="baseline"/>
                    </w:rPr>
                  </w:pPr>
                  <w:r>
                    <w:rPr>
                      <w:rFonts w:hint="default" w:ascii="Times New Roman" w:hAnsi="Times New Roman" w:cs="Times New Roman"/>
                      <w:sz w:val="21"/>
                      <w:szCs w:val="21"/>
                      <w:lang w:val="en-US" w:eastAsia="zh-CN"/>
                    </w:rPr>
                    <w:t>颗粒物</w:t>
                  </w:r>
                </w:p>
              </w:tc>
              <w:tc>
                <w:tcPr>
                  <w:tcW w:w="3840" w:type="dxa"/>
                  <w:noWrap w:val="0"/>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eastAsia="黑体" w:cs="Times New Roman"/>
                      <w:color w:val="000000"/>
                      <w:sz w:val="21"/>
                      <w:szCs w:val="21"/>
                      <w:vertAlign w:val="baseline"/>
                    </w:rPr>
                  </w:pPr>
                  <w:r>
                    <w:rPr>
                      <w:rFonts w:hint="default" w:ascii="Times New Roman" w:hAnsi="Times New Roman" w:cs="Times New Roman"/>
                      <w:szCs w:val="21"/>
                      <w:lang w:eastAsia="zh-CN"/>
                    </w:rPr>
                    <w:t>设置固定的焊接区域，焊接烟尘经集气罩收集后经1套袋式除尘器处理，处理后经1根15m高排气筒排放；无法固定焊接区域的焊接产生的焊接烟尘设置移动式焊接烟尘净化器处理后车间排放</w:t>
                  </w:r>
                </w:p>
              </w:tc>
              <w:tc>
                <w:tcPr>
                  <w:tcW w:w="1121"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000000"/>
                      <w:sz w:val="21"/>
                      <w:szCs w:val="21"/>
                      <w:vertAlign w:val="baseline"/>
                      <w:lang w:val="en-US"/>
                    </w:rPr>
                  </w:pPr>
                  <w:r>
                    <w:rPr>
                      <w:rFonts w:hint="eastAsia" w:ascii="Times New Roman" w:hAnsi="Times New Roman" w:cs="Times New Roman"/>
                      <w:bCs/>
                      <w:color w:val="00000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0"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000000"/>
                      <w:sz w:val="21"/>
                      <w:szCs w:val="21"/>
                      <w:vertAlign w:val="baseline"/>
                    </w:rPr>
                  </w:pPr>
                  <w:r>
                    <w:rPr>
                      <w:rFonts w:hint="default" w:ascii="Times New Roman" w:hAnsi="Times New Roman" w:cs="Times New Roman"/>
                      <w:color w:val="000000"/>
                      <w:sz w:val="21"/>
                      <w:szCs w:val="21"/>
                      <w:lang w:val="en-US" w:eastAsia="zh-CN"/>
                    </w:rPr>
                    <w:t>2</w:t>
                  </w:r>
                </w:p>
              </w:tc>
              <w:tc>
                <w:tcPr>
                  <w:tcW w:w="745" w:type="dxa"/>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eastAsia="黑体" w:cs="Times New Roman"/>
                      <w:color w:val="000000"/>
                      <w:sz w:val="21"/>
                      <w:szCs w:val="21"/>
                      <w:vertAlign w:val="baseline"/>
                    </w:rPr>
                  </w:pPr>
                  <w:r>
                    <w:rPr>
                      <w:rFonts w:hint="default" w:ascii="Times New Roman" w:hAnsi="Times New Roman" w:cs="Times New Roman"/>
                      <w:color w:val="000000"/>
                      <w:sz w:val="21"/>
                      <w:szCs w:val="21"/>
                    </w:rPr>
                    <w:t>废水</w:t>
                  </w:r>
                </w:p>
              </w:tc>
              <w:tc>
                <w:tcPr>
                  <w:tcW w:w="1089" w:type="dxa"/>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sz w:val="21"/>
                      <w:szCs w:val="21"/>
                    </w:rPr>
                    <w:t>职工生活</w:t>
                  </w:r>
                </w:p>
              </w:tc>
              <w:tc>
                <w:tcPr>
                  <w:tcW w:w="1148" w:type="dxa"/>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rPr>
                    <w:t>生活污水</w:t>
                  </w:r>
                </w:p>
              </w:tc>
              <w:tc>
                <w:tcPr>
                  <w:tcW w:w="3840" w:type="dxa"/>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现有</w:t>
                  </w:r>
                  <w:r>
                    <w:rPr>
                      <w:rFonts w:hint="default" w:ascii="Times New Roman" w:hAnsi="Times New Roman" w:cs="Times New Roman"/>
                      <w:sz w:val="21"/>
                      <w:szCs w:val="21"/>
                    </w:rPr>
                    <w:t>化粪池</w:t>
                  </w:r>
                </w:p>
              </w:tc>
              <w:tc>
                <w:tcPr>
                  <w:tcW w:w="1121" w:type="dxa"/>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bCs/>
                      <w:color w:val="000000"/>
                      <w:sz w:val="21"/>
                      <w:szCs w:val="21"/>
                      <w:lang w:val="en-US" w:eastAsia="zh-CN"/>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0"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3</w:t>
                  </w:r>
                </w:p>
              </w:tc>
              <w:tc>
                <w:tcPr>
                  <w:tcW w:w="745"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噪声</w:t>
                  </w:r>
                </w:p>
              </w:tc>
              <w:tc>
                <w:tcPr>
                  <w:tcW w:w="1089"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sz w:val="21"/>
                      <w:szCs w:val="21"/>
                    </w:rPr>
                  </w:pPr>
                  <w:r>
                    <w:rPr>
                      <w:rFonts w:hint="default" w:ascii="Times New Roman" w:hAnsi="Times New Roman" w:cs="Times New Roman"/>
                      <w:color w:val="000000"/>
                      <w:sz w:val="21"/>
                      <w:szCs w:val="21"/>
                    </w:rPr>
                    <w:t>产噪设备</w:t>
                  </w:r>
                </w:p>
              </w:tc>
              <w:tc>
                <w:tcPr>
                  <w:tcW w:w="1148"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sz w:val="21"/>
                      <w:szCs w:val="21"/>
                    </w:rPr>
                  </w:pPr>
                  <w:r>
                    <w:rPr>
                      <w:rFonts w:hint="default" w:ascii="Times New Roman" w:hAnsi="Times New Roman" w:cs="Times New Roman"/>
                      <w:color w:val="000000"/>
                      <w:sz w:val="21"/>
                      <w:szCs w:val="21"/>
                    </w:rPr>
                    <w:t>设备噪声</w:t>
                  </w:r>
                </w:p>
              </w:tc>
              <w:tc>
                <w:tcPr>
                  <w:tcW w:w="3840"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sz w:val="21"/>
                      <w:szCs w:val="21"/>
                    </w:rPr>
                  </w:pPr>
                  <w:r>
                    <w:rPr>
                      <w:rFonts w:hint="default" w:ascii="Times New Roman" w:hAnsi="Times New Roman" w:cs="Times New Roman"/>
                      <w:color w:val="000000"/>
                      <w:sz w:val="21"/>
                      <w:szCs w:val="21"/>
                    </w:rPr>
                    <w:t>基础减振、厂房隔声</w:t>
                  </w:r>
                </w:p>
              </w:tc>
              <w:tc>
                <w:tcPr>
                  <w:tcW w:w="1121"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sz w:val="21"/>
                      <w:szCs w:val="21"/>
                      <w:lang w:val="en-US"/>
                    </w:rPr>
                  </w:pPr>
                  <w:r>
                    <w:rPr>
                      <w:rFonts w:hint="default" w:ascii="Times New Roman" w:hAnsi="Times New Roman" w:cs="Times New Roman"/>
                      <w:color w:val="00000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0" w:type="dxa"/>
                  <w:vMerge w:val="restart"/>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4</w:t>
                  </w:r>
                </w:p>
              </w:tc>
              <w:tc>
                <w:tcPr>
                  <w:tcW w:w="745" w:type="dxa"/>
                  <w:vMerge w:val="restart"/>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固废</w:t>
                  </w:r>
                </w:p>
              </w:tc>
              <w:tc>
                <w:tcPr>
                  <w:tcW w:w="1089"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sz w:val="21"/>
                      <w:szCs w:val="21"/>
                    </w:rPr>
                  </w:pPr>
                  <w:r>
                    <w:rPr>
                      <w:rFonts w:hint="default" w:ascii="Times New Roman" w:hAnsi="Times New Roman" w:cs="Times New Roman"/>
                      <w:color w:val="000000"/>
                      <w:sz w:val="21"/>
                      <w:szCs w:val="21"/>
                      <w:lang w:eastAsia="zh-CN"/>
                    </w:rPr>
                    <w:t>焊接</w:t>
                  </w:r>
                </w:p>
              </w:tc>
              <w:tc>
                <w:tcPr>
                  <w:tcW w:w="1148"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lang w:eastAsia="zh-CN"/>
                    </w:rPr>
                    <w:t>焊渣</w:t>
                  </w:r>
                </w:p>
              </w:tc>
              <w:tc>
                <w:tcPr>
                  <w:tcW w:w="3840" w:type="dxa"/>
                  <w:vMerge w:val="restart"/>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sz w:val="21"/>
                      <w:szCs w:val="21"/>
                    </w:rPr>
                  </w:pPr>
                  <w:r>
                    <w:rPr>
                      <w:rFonts w:hint="default" w:ascii="Times New Roman" w:hAnsi="Times New Roman" w:cs="Times New Roman"/>
                      <w:color w:val="000000"/>
                      <w:sz w:val="21"/>
                      <w:szCs w:val="21"/>
                    </w:rPr>
                    <w:t>固废暂存场所1处</w:t>
                  </w:r>
                  <w:r>
                    <w:rPr>
                      <w:rFonts w:hint="default" w:ascii="Times New Roman" w:hAnsi="Times New Roman" w:cs="Times New Roman"/>
                      <w:sz w:val="21"/>
                      <w:szCs w:val="21"/>
                    </w:rPr>
                    <w:t>（建筑面积不小于10m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w:t>
                  </w:r>
                  <w:r>
                    <w:rPr>
                      <w:rFonts w:hint="default" w:ascii="Times New Roman" w:hAnsi="Times New Roman" w:cs="Times New Roman"/>
                      <w:color w:val="000000"/>
                      <w:sz w:val="21"/>
                      <w:szCs w:val="21"/>
                    </w:rPr>
                    <w:t>集中收集后出售</w:t>
                  </w:r>
                </w:p>
              </w:tc>
              <w:tc>
                <w:tcPr>
                  <w:tcW w:w="1121" w:type="dxa"/>
                  <w:vMerge w:val="restart"/>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0" w:type="dxa"/>
                  <w:vMerge w:val="continue"/>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000000"/>
                      <w:sz w:val="21"/>
                      <w:szCs w:val="21"/>
                      <w:lang w:val="en-US" w:eastAsia="zh-CN"/>
                    </w:rPr>
                  </w:pPr>
                </w:p>
              </w:tc>
              <w:tc>
                <w:tcPr>
                  <w:tcW w:w="745" w:type="dxa"/>
                  <w:vMerge w:val="continue"/>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color w:val="000000"/>
                      <w:sz w:val="21"/>
                      <w:szCs w:val="21"/>
                    </w:rPr>
                  </w:pPr>
                </w:p>
              </w:tc>
              <w:tc>
                <w:tcPr>
                  <w:tcW w:w="1089"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sz w:val="21"/>
                      <w:szCs w:val="21"/>
                    </w:rPr>
                  </w:pPr>
                  <w:r>
                    <w:rPr>
                      <w:rFonts w:hint="eastAsia" w:ascii="Times New Roman" w:hAnsi="Times New Roman" w:cs="Times New Roman"/>
                      <w:color w:val="000000"/>
                      <w:sz w:val="21"/>
                      <w:szCs w:val="21"/>
                      <w:lang w:eastAsia="zh-CN"/>
                    </w:rPr>
                    <w:t>生产过程</w:t>
                  </w:r>
                </w:p>
              </w:tc>
              <w:tc>
                <w:tcPr>
                  <w:tcW w:w="1148"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lang w:eastAsia="zh-CN"/>
                    </w:rPr>
                    <w:t>边角料</w:t>
                  </w:r>
                </w:p>
              </w:tc>
              <w:tc>
                <w:tcPr>
                  <w:tcW w:w="3840" w:type="dxa"/>
                  <w:vMerge w:val="continue"/>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sz w:val="21"/>
                      <w:szCs w:val="21"/>
                    </w:rPr>
                  </w:pPr>
                </w:p>
              </w:tc>
              <w:tc>
                <w:tcPr>
                  <w:tcW w:w="1121" w:type="dxa"/>
                  <w:vMerge w:val="continue"/>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0" w:type="dxa"/>
                  <w:vMerge w:val="continue"/>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000000"/>
                      <w:sz w:val="21"/>
                      <w:szCs w:val="21"/>
                      <w:lang w:val="en-US" w:eastAsia="zh-CN"/>
                    </w:rPr>
                  </w:pPr>
                </w:p>
              </w:tc>
              <w:tc>
                <w:tcPr>
                  <w:tcW w:w="745" w:type="dxa"/>
                  <w:vMerge w:val="continue"/>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color w:val="000000"/>
                      <w:sz w:val="21"/>
                      <w:szCs w:val="21"/>
                    </w:rPr>
                  </w:pPr>
                </w:p>
              </w:tc>
              <w:tc>
                <w:tcPr>
                  <w:tcW w:w="1089"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sz w:val="21"/>
                      <w:szCs w:val="21"/>
                    </w:rPr>
                  </w:pPr>
                  <w:r>
                    <w:rPr>
                      <w:rFonts w:hint="default" w:ascii="Times New Roman" w:hAnsi="Times New Roman" w:cs="Times New Roman"/>
                      <w:color w:val="000000"/>
                      <w:sz w:val="21"/>
                      <w:szCs w:val="21"/>
                      <w:lang w:eastAsia="zh-CN"/>
                    </w:rPr>
                    <w:t>除尘器</w:t>
                  </w:r>
                </w:p>
              </w:tc>
              <w:tc>
                <w:tcPr>
                  <w:tcW w:w="1148"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sz w:val="21"/>
                      <w:szCs w:val="21"/>
                    </w:rPr>
                  </w:pPr>
                  <w:r>
                    <w:rPr>
                      <w:rFonts w:hint="default" w:ascii="Times New Roman" w:hAnsi="Times New Roman" w:cs="Times New Roman"/>
                      <w:color w:val="000000"/>
                      <w:sz w:val="21"/>
                      <w:szCs w:val="21"/>
                      <w:lang w:eastAsia="zh-CN"/>
                    </w:rPr>
                    <w:t>收集粉尘</w:t>
                  </w:r>
                </w:p>
              </w:tc>
              <w:tc>
                <w:tcPr>
                  <w:tcW w:w="3840" w:type="dxa"/>
                  <w:vMerge w:val="continue"/>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sz w:val="21"/>
                      <w:szCs w:val="21"/>
                    </w:rPr>
                  </w:pPr>
                </w:p>
              </w:tc>
              <w:tc>
                <w:tcPr>
                  <w:tcW w:w="1121" w:type="dxa"/>
                  <w:vMerge w:val="continue"/>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0" w:type="dxa"/>
                  <w:vMerge w:val="continue"/>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000000"/>
                      <w:sz w:val="21"/>
                      <w:szCs w:val="21"/>
                      <w:lang w:val="en-US" w:eastAsia="zh-CN"/>
                    </w:rPr>
                  </w:pPr>
                </w:p>
              </w:tc>
              <w:tc>
                <w:tcPr>
                  <w:tcW w:w="745" w:type="dxa"/>
                  <w:vMerge w:val="continue"/>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color w:val="000000"/>
                      <w:sz w:val="21"/>
                      <w:szCs w:val="21"/>
                    </w:rPr>
                  </w:pPr>
                </w:p>
              </w:tc>
              <w:tc>
                <w:tcPr>
                  <w:tcW w:w="1089" w:type="dxa"/>
                  <w:noWrap w:val="0"/>
                  <w:vAlign w:val="center"/>
                </w:tcPr>
                <w:p>
                  <w:pPr>
                    <w:jc w:val="center"/>
                    <w:rPr>
                      <w:rFonts w:hint="default" w:ascii="Times New Roman" w:hAnsi="Times New Roman" w:cs="Times New Roman"/>
                      <w:color w:val="000000"/>
                      <w:sz w:val="21"/>
                      <w:szCs w:val="21"/>
                      <w:lang w:eastAsia="zh-CN"/>
                    </w:rPr>
                  </w:pPr>
                  <w:r>
                    <w:rPr>
                      <w:rFonts w:hint="default" w:ascii="Times New Roman" w:hAnsi="Times New Roman" w:cs="Times New Roman"/>
                      <w:szCs w:val="21"/>
                      <w:lang w:eastAsia="zh-CN"/>
                    </w:rPr>
                    <w:t>机械加工</w:t>
                  </w:r>
                </w:p>
              </w:tc>
              <w:tc>
                <w:tcPr>
                  <w:tcW w:w="1148" w:type="dxa"/>
                  <w:noWrap w:val="0"/>
                  <w:vAlign w:val="center"/>
                </w:tcPr>
                <w:p>
                  <w:pPr>
                    <w:snapToGrid w:val="0"/>
                    <w:spacing w:line="240" w:lineRule="auto"/>
                    <w:jc w:val="center"/>
                    <w:rPr>
                      <w:rFonts w:hint="default" w:ascii="Times New Roman" w:hAnsi="Times New Roman" w:cs="Times New Roman"/>
                      <w:color w:val="000000"/>
                      <w:sz w:val="21"/>
                      <w:szCs w:val="21"/>
                      <w:lang w:eastAsia="zh-CN"/>
                    </w:rPr>
                  </w:pPr>
                  <w:r>
                    <w:rPr>
                      <w:rFonts w:hint="eastAsia" w:ascii="Times New Roman" w:hAnsi="Times New Roman" w:cs="Times New Roman"/>
                      <w:sz w:val="21"/>
                      <w:szCs w:val="21"/>
                      <w:lang w:eastAsia="zh-CN"/>
                    </w:rPr>
                    <w:t>废切削液</w:t>
                  </w:r>
                </w:p>
              </w:tc>
              <w:tc>
                <w:tcPr>
                  <w:tcW w:w="3840" w:type="dxa"/>
                  <w:noWrap w:val="0"/>
                  <w:vAlign w:val="center"/>
                </w:tcPr>
                <w:p>
                  <w:pPr>
                    <w:keepNext w:val="0"/>
                    <w:keepLines w:val="0"/>
                    <w:pageBreakBefore w:val="0"/>
                    <w:widowControl w:val="0"/>
                    <w:tabs>
                      <w:tab w:val="left" w:pos="2475"/>
                    </w:tabs>
                    <w:kinsoku/>
                    <w:wordWrap/>
                    <w:overflowPunct/>
                    <w:topLinePunct w:val="0"/>
                    <w:autoSpaceDE/>
                    <w:autoSpaceDN/>
                    <w:bidi w:val="0"/>
                    <w:spacing w:line="360" w:lineRule="exact"/>
                    <w:jc w:val="center"/>
                    <w:textAlignment w:val="auto"/>
                    <w:outlineLvl w:val="9"/>
                    <w:rPr>
                      <w:rFonts w:hint="default" w:ascii="Times New Roman" w:hAnsi="Times New Roman" w:cs="Times New Roman"/>
                      <w:sz w:val="21"/>
                      <w:szCs w:val="21"/>
                    </w:rPr>
                  </w:pPr>
                  <w:r>
                    <w:rPr>
                      <w:rFonts w:hint="default" w:ascii="Times New Roman" w:hAnsi="Times New Roman" w:cs="Times New Roman"/>
                      <w:bCs/>
                      <w:szCs w:val="21"/>
                      <w:highlight w:val="none"/>
                      <w:lang w:eastAsia="zh-CN"/>
                    </w:rPr>
                    <w:t>危险废物</w:t>
                  </w:r>
                  <w:r>
                    <w:rPr>
                      <w:rFonts w:hint="default" w:ascii="Times New Roman" w:hAnsi="Times New Roman" w:cs="Times New Roman"/>
                      <w:bCs/>
                      <w:szCs w:val="21"/>
                      <w:highlight w:val="none"/>
                    </w:rPr>
                    <w:t>暂存间（</w:t>
                  </w:r>
                  <w:r>
                    <w:rPr>
                      <w:rFonts w:hint="eastAsia" w:ascii="Times New Roman" w:hAnsi="Times New Roman" w:cs="Times New Roman"/>
                      <w:bCs/>
                      <w:szCs w:val="21"/>
                      <w:highlight w:val="none"/>
                      <w:lang w:val="en-US" w:eastAsia="zh-CN"/>
                    </w:rPr>
                    <w:t>5</w:t>
                  </w:r>
                  <w:r>
                    <w:rPr>
                      <w:rFonts w:hint="default" w:ascii="Times New Roman" w:hAnsi="Times New Roman" w:cs="Times New Roman"/>
                      <w:bCs/>
                      <w:szCs w:val="21"/>
                      <w:highlight w:val="none"/>
                    </w:rPr>
                    <w:t>m</w:t>
                  </w:r>
                  <w:r>
                    <w:rPr>
                      <w:rFonts w:hint="default" w:ascii="Times New Roman" w:hAnsi="Times New Roman" w:cs="Times New Roman"/>
                      <w:bCs/>
                      <w:szCs w:val="21"/>
                      <w:highlight w:val="none"/>
                      <w:vertAlign w:val="superscript"/>
                    </w:rPr>
                    <w:t>2</w:t>
                  </w:r>
                  <w:r>
                    <w:rPr>
                      <w:rFonts w:hint="default" w:ascii="Times New Roman" w:hAnsi="Times New Roman" w:cs="Times New Roman"/>
                      <w:bCs/>
                      <w:szCs w:val="21"/>
                      <w:highlight w:val="none"/>
                    </w:rPr>
                    <w:t>）1座</w:t>
                  </w:r>
                </w:p>
              </w:tc>
              <w:tc>
                <w:tcPr>
                  <w:tcW w:w="1121" w:type="dxa"/>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outlineLvl w:val="9"/>
                    <w:rPr>
                      <w:rFonts w:hint="default" w:ascii="Times New Roman" w:hAnsi="Times New Roman" w:cs="Times New Roman"/>
                      <w:sz w:val="21"/>
                      <w:szCs w:val="21"/>
                      <w:lang w:val="en-US"/>
                    </w:rPr>
                  </w:pPr>
                  <w:r>
                    <w:rPr>
                      <w:rFonts w:hint="default" w:ascii="Times New Roman" w:hAnsi="Times New Roman" w:cs="Times New Roman"/>
                      <w:color w:val="000000"/>
                      <w:sz w:val="21"/>
                      <w:szCs w:val="21"/>
                      <w:lang w:val="en-US" w:eastAsia="zh-CN"/>
                    </w:rPr>
                    <w:t>1</w:t>
                  </w:r>
                  <w:r>
                    <w:rPr>
                      <w:rFonts w:hint="eastAsia" w:ascii="Times New Roman" w:hAnsi="Times New Roman" w:cs="Times New Roman"/>
                      <w:color w:val="00000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0"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5</w:t>
                  </w:r>
                </w:p>
              </w:tc>
              <w:tc>
                <w:tcPr>
                  <w:tcW w:w="2982" w:type="dxa"/>
                  <w:gridSpan w:val="3"/>
                  <w:noWrap w:val="0"/>
                  <w:vAlign w:val="center"/>
                </w:tcPr>
                <w:p>
                  <w:pPr>
                    <w:snapToGrid w:val="0"/>
                    <w:spacing w:line="240" w:lineRule="auto"/>
                    <w:jc w:val="center"/>
                    <w:rPr>
                      <w:rFonts w:hint="eastAsia" w:ascii="Times New Roman" w:hAnsi="Times New Roman" w:cs="Times New Roman"/>
                      <w:sz w:val="21"/>
                      <w:szCs w:val="21"/>
                      <w:lang w:eastAsia="zh-CN"/>
                    </w:rPr>
                  </w:pPr>
                  <w:r>
                    <w:rPr>
                      <w:rFonts w:hint="eastAsia" w:ascii="Times New Roman" w:hAnsi="Times New Roman" w:cs="Times New Roman"/>
                      <w:color w:val="000000"/>
                      <w:sz w:val="21"/>
                      <w:szCs w:val="21"/>
                      <w:lang w:eastAsia="zh-CN"/>
                    </w:rPr>
                    <w:t>环境管理</w:t>
                  </w:r>
                </w:p>
              </w:tc>
              <w:tc>
                <w:tcPr>
                  <w:tcW w:w="3840" w:type="dxa"/>
                  <w:noWrap w:val="0"/>
                  <w:vAlign w:val="center"/>
                </w:tcPr>
                <w:p>
                  <w:pPr>
                    <w:keepNext w:val="0"/>
                    <w:keepLines w:val="0"/>
                    <w:pageBreakBefore w:val="0"/>
                    <w:widowControl w:val="0"/>
                    <w:tabs>
                      <w:tab w:val="left" w:pos="2475"/>
                    </w:tabs>
                    <w:kinsoku/>
                    <w:wordWrap/>
                    <w:overflowPunct/>
                    <w:topLinePunct w:val="0"/>
                    <w:autoSpaceDE/>
                    <w:autoSpaceDN/>
                    <w:bidi w:val="0"/>
                    <w:spacing w:line="360" w:lineRule="exact"/>
                    <w:jc w:val="center"/>
                    <w:textAlignment w:val="auto"/>
                    <w:outlineLvl w:val="9"/>
                    <w:rPr>
                      <w:rFonts w:hint="default" w:ascii="Times New Roman" w:hAnsi="Times New Roman" w:cs="Times New Roman"/>
                      <w:bCs/>
                      <w:szCs w:val="21"/>
                      <w:highlight w:val="none"/>
                      <w:lang w:val="en-US" w:eastAsia="zh-CN"/>
                    </w:rPr>
                  </w:pPr>
                  <w:r>
                    <w:rPr>
                      <w:rFonts w:hint="eastAsia" w:ascii="Times New Roman" w:hAnsi="Times New Roman" w:eastAsia="宋体" w:cs="Times New Roman"/>
                      <w:b w:val="0"/>
                      <w:bCs w:val="0"/>
                      <w:color w:val="000000"/>
                      <w:kern w:val="2"/>
                      <w:sz w:val="21"/>
                      <w:szCs w:val="21"/>
                      <w:u w:val="none"/>
                      <w:lang w:val="en-US" w:eastAsia="zh-CN" w:bidi="ar-SA"/>
                    </w:rPr>
                    <w:t>按照环保部门要求安装用电量监控系统并与市生态环境局联网</w:t>
                  </w:r>
                </w:p>
              </w:tc>
              <w:tc>
                <w:tcPr>
                  <w:tcW w:w="1121" w:type="dxa"/>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0"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5</w:t>
                  </w:r>
                </w:p>
              </w:tc>
              <w:tc>
                <w:tcPr>
                  <w:tcW w:w="745"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合计</w:t>
                  </w:r>
                </w:p>
              </w:tc>
              <w:tc>
                <w:tcPr>
                  <w:tcW w:w="7198" w:type="dxa"/>
                  <w:gridSpan w:val="4"/>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9</w:t>
                  </w:r>
                </w:p>
              </w:tc>
            </w:tr>
          </w:tbl>
          <w:p>
            <w:pPr>
              <w:pStyle w:val="12"/>
              <w:keepNext w:val="0"/>
              <w:keepLines w:val="0"/>
              <w:pageBreakBefore w:val="0"/>
              <w:widowControl w:val="0"/>
              <w:kinsoku/>
              <w:wordWrap/>
              <w:overflowPunct/>
              <w:topLinePunct w:val="0"/>
              <w:autoSpaceDE/>
              <w:autoSpaceDN/>
              <w:bidi w:val="0"/>
              <w:adjustRightInd/>
              <w:spacing w:before="156" w:after="0" w:afterLines="0" w:line="520" w:lineRule="exact"/>
              <w:ind w:left="0" w:leftChars="0" w:firstLine="482" w:firstLineChars="200"/>
              <w:textAlignment w:val="auto"/>
              <w:outlineLvl w:val="9"/>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lang w:val="en-US" w:eastAsia="zh-CN"/>
              </w:rPr>
              <w:t>（</w:t>
            </w:r>
            <w:r>
              <w:rPr>
                <w:rFonts w:hint="eastAsia" w:ascii="Times New Roman" w:hAnsi="Times New Roman" w:cs="Times New Roman"/>
                <w:b/>
                <w:color w:val="000000"/>
                <w:sz w:val="24"/>
                <w:szCs w:val="24"/>
                <w:lang w:val="en-US" w:eastAsia="zh-CN"/>
              </w:rPr>
              <w:t>九</w:t>
            </w:r>
            <w:r>
              <w:rPr>
                <w:rFonts w:hint="default" w:ascii="Times New Roman" w:hAnsi="Times New Roman" w:cs="Times New Roman"/>
                <w:b/>
                <w:color w:val="000000"/>
                <w:sz w:val="24"/>
                <w:szCs w:val="24"/>
                <w:lang w:val="en-US" w:eastAsia="zh-CN"/>
              </w:rPr>
              <w:t>）</w:t>
            </w:r>
            <w:r>
              <w:rPr>
                <w:rFonts w:hint="default" w:ascii="Times New Roman" w:hAnsi="Times New Roman" w:cs="Times New Roman"/>
                <w:b/>
                <w:color w:val="000000"/>
                <w:sz w:val="24"/>
                <w:szCs w:val="24"/>
              </w:rPr>
              <w:t>环保验收内容</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本项目环保设施</w:t>
            </w:r>
            <w:r>
              <w:rPr>
                <w:rFonts w:hint="default" w:ascii="Times New Roman" w:hAnsi="Times New Roman" w:cs="Times New Roman"/>
                <w:color w:val="000000"/>
                <w:sz w:val="24"/>
                <w:lang w:eastAsia="zh-CN"/>
              </w:rPr>
              <w:t>“三同时”</w:t>
            </w:r>
            <w:r>
              <w:rPr>
                <w:rFonts w:hint="default" w:ascii="Times New Roman" w:hAnsi="Times New Roman" w:cs="Times New Roman"/>
                <w:color w:val="000000"/>
                <w:sz w:val="24"/>
              </w:rPr>
              <w:t>验收清单见表</w:t>
            </w:r>
            <w:r>
              <w:rPr>
                <w:rFonts w:hint="default" w:ascii="Times New Roman" w:hAnsi="Times New Roman" w:cs="Times New Roman"/>
                <w:color w:val="000000"/>
                <w:sz w:val="24"/>
                <w:lang w:val="en-US" w:eastAsia="zh-CN"/>
              </w:rPr>
              <w:t>4</w:t>
            </w:r>
            <w:r>
              <w:rPr>
                <w:rFonts w:hint="eastAsia" w:ascii="Times New Roman" w:hAnsi="Times New Roman" w:cs="Times New Roman"/>
                <w:color w:val="000000"/>
                <w:sz w:val="24"/>
                <w:lang w:val="en-US" w:eastAsia="zh-CN"/>
              </w:rPr>
              <w:t>5</w:t>
            </w:r>
            <w:r>
              <w:rPr>
                <w:rFonts w:hint="default" w:ascii="Times New Roman" w:hAnsi="Times New Roman" w:cs="Times New Roman"/>
                <w:color w:val="000000"/>
                <w:sz w:val="24"/>
              </w:rPr>
              <w:t>。</w:t>
            </w:r>
          </w:p>
          <w:p>
            <w:pPr>
              <w:keepNext w:val="0"/>
              <w:keepLines w:val="0"/>
              <w:pageBreakBefore w:val="0"/>
              <w:widowControl w:val="0"/>
              <w:kinsoku/>
              <w:wordWrap/>
              <w:overflowPunct/>
              <w:topLinePunct w:val="0"/>
              <w:autoSpaceDE/>
              <w:autoSpaceDN/>
              <w:bidi w:val="0"/>
              <w:adjustRightInd/>
              <w:spacing w:line="520" w:lineRule="exact"/>
              <w:ind w:firstLine="235" w:firstLineChars="98"/>
              <w:jc w:val="center"/>
              <w:textAlignment w:val="auto"/>
              <w:outlineLvl w:val="9"/>
              <w:rPr>
                <w:rFonts w:hint="default" w:ascii="Times New Roman" w:hAnsi="Times New Roman" w:eastAsia="黑体" w:cs="Times New Roman"/>
                <w:color w:val="000000"/>
                <w:sz w:val="24"/>
              </w:rPr>
            </w:pPr>
            <w:r>
              <w:rPr>
                <w:rFonts w:hint="default" w:ascii="Times New Roman" w:hAnsi="Times New Roman" w:eastAsia="黑体" w:cs="Times New Roman"/>
                <w:color w:val="000000"/>
                <w:sz w:val="24"/>
              </w:rPr>
              <w:t>表</w:t>
            </w:r>
            <w:r>
              <w:rPr>
                <w:rFonts w:hint="default" w:ascii="Times New Roman" w:hAnsi="Times New Roman" w:eastAsia="黑体" w:cs="Times New Roman"/>
                <w:color w:val="000000"/>
                <w:sz w:val="24"/>
                <w:lang w:val="en-US" w:eastAsia="zh-CN"/>
              </w:rPr>
              <w:t>4</w:t>
            </w:r>
            <w:r>
              <w:rPr>
                <w:rFonts w:hint="eastAsia" w:ascii="Times New Roman" w:hAnsi="Times New Roman" w:eastAsia="黑体" w:cs="Times New Roman"/>
                <w:color w:val="000000"/>
                <w:sz w:val="24"/>
                <w:lang w:val="en-US" w:eastAsia="zh-CN"/>
              </w:rPr>
              <w:t>5</w:t>
            </w:r>
            <w:r>
              <w:rPr>
                <w:rFonts w:hint="default" w:ascii="Times New Roman" w:hAnsi="Times New Roman" w:eastAsia="黑体" w:cs="Times New Roman"/>
                <w:color w:val="000000"/>
                <w:sz w:val="24"/>
              </w:rPr>
              <w:t xml:space="preserve">   项目环保设施</w:t>
            </w:r>
            <w:r>
              <w:rPr>
                <w:rFonts w:hint="default" w:ascii="Times New Roman" w:hAnsi="Times New Roman" w:cs="Times New Roman"/>
                <w:color w:val="000000"/>
                <w:sz w:val="24"/>
                <w:lang w:eastAsia="zh-CN"/>
              </w:rPr>
              <w:t>“</w:t>
            </w:r>
            <w:r>
              <w:rPr>
                <w:rFonts w:hint="default" w:ascii="Times New Roman" w:hAnsi="Times New Roman" w:eastAsia="黑体" w:cs="Times New Roman"/>
                <w:color w:val="000000"/>
                <w:sz w:val="21"/>
                <w:szCs w:val="21"/>
                <w:lang w:eastAsia="zh-CN"/>
              </w:rPr>
              <w:t>三同时</w:t>
            </w:r>
            <w:r>
              <w:rPr>
                <w:rFonts w:hint="default" w:ascii="Times New Roman" w:hAnsi="Times New Roman" w:cs="Times New Roman"/>
                <w:color w:val="000000"/>
                <w:sz w:val="24"/>
                <w:lang w:eastAsia="zh-CN"/>
              </w:rPr>
              <w:t>”</w:t>
            </w:r>
            <w:r>
              <w:rPr>
                <w:rFonts w:hint="default" w:ascii="Times New Roman" w:hAnsi="Times New Roman" w:eastAsia="黑体" w:cs="Times New Roman"/>
                <w:color w:val="000000"/>
                <w:sz w:val="24"/>
              </w:rPr>
              <w:t>验收清单一览表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692"/>
              <w:gridCol w:w="760"/>
              <w:gridCol w:w="1012"/>
              <w:gridCol w:w="2904"/>
              <w:gridCol w:w="2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586"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Times New Roman" w:cs="Times New Roman"/>
                      <w:b w:val="0"/>
                      <w:bCs w:val="0"/>
                      <w:color w:val="000000"/>
                      <w:szCs w:val="21"/>
                    </w:rPr>
                  </w:pPr>
                  <w:r>
                    <w:rPr>
                      <w:rFonts w:hint="default" w:ascii="Times New Roman" w:hAnsi="Times New Roman" w:cs="Times New Roman"/>
                      <w:b w:val="0"/>
                      <w:bCs w:val="0"/>
                      <w:color w:val="000000"/>
                      <w:szCs w:val="21"/>
                    </w:rPr>
                    <w:t>序号</w:t>
                  </w:r>
                </w:p>
              </w:tc>
              <w:tc>
                <w:tcPr>
                  <w:tcW w:w="707"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Times New Roman" w:cs="Times New Roman"/>
                      <w:b w:val="0"/>
                      <w:bCs w:val="0"/>
                      <w:color w:val="000000"/>
                      <w:szCs w:val="21"/>
                    </w:rPr>
                  </w:pPr>
                  <w:r>
                    <w:rPr>
                      <w:rFonts w:hint="default" w:ascii="Times New Roman" w:hAnsi="Times New Roman" w:cs="Times New Roman"/>
                      <w:b w:val="0"/>
                      <w:bCs w:val="0"/>
                      <w:color w:val="000000"/>
                      <w:szCs w:val="21"/>
                    </w:rPr>
                    <w:t>污染类别</w:t>
                  </w:r>
                </w:p>
              </w:tc>
              <w:tc>
                <w:tcPr>
                  <w:tcW w:w="7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outlineLvl w:val="9"/>
                    <w:rPr>
                      <w:rFonts w:hint="default" w:ascii="Times New Roman" w:hAnsi="Times New Roman" w:cs="Times New Roman"/>
                      <w:b w:val="0"/>
                      <w:bCs w:val="0"/>
                      <w:szCs w:val="21"/>
                    </w:rPr>
                  </w:pPr>
                  <w:r>
                    <w:rPr>
                      <w:rFonts w:hint="default" w:ascii="Times New Roman" w:hAnsi="Times New Roman" w:cs="Times New Roman"/>
                      <w:b w:val="0"/>
                      <w:bCs w:val="0"/>
                      <w:color w:val="000000"/>
                      <w:szCs w:val="21"/>
                    </w:rPr>
                    <w:t>污染源</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Times New Roman" w:cs="Times New Roman"/>
                      <w:b w:val="0"/>
                      <w:bCs w:val="0"/>
                      <w:color w:val="000000"/>
                      <w:szCs w:val="21"/>
                    </w:rPr>
                  </w:pPr>
                  <w:r>
                    <w:rPr>
                      <w:rFonts w:hint="default" w:ascii="Times New Roman" w:hAnsi="Times New Roman" w:cs="Times New Roman"/>
                      <w:b w:val="0"/>
                      <w:bCs w:val="0"/>
                      <w:color w:val="000000"/>
                      <w:szCs w:val="21"/>
                    </w:rPr>
                    <w:t>治理内容</w:t>
                  </w:r>
                </w:p>
              </w:tc>
              <w:tc>
                <w:tcPr>
                  <w:tcW w:w="3014"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Times New Roman" w:cs="Times New Roman"/>
                      <w:b w:val="0"/>
                      <w:bCs w:val="0"/>
                      <w:color w:val="000000"/>
                      <w:szCs w:val="21"/>
                    </w:rPr>
                  </w:pPr>
                  <w:r>
                    <w:rPr>
                      <w:rFonts w:hint="default" w:ascii="Times New Roman" w:hAnsi="Times New Roman" w:cs="Times New Roman"/>
                      <w:b w:val="0"/>
                      <w:bCs w:val="0"/>
                      <w:color w:val="000000"/>
                      <w:szCs w:val="21"/>
                    </w:rPr>
                    <w:t>验收内容</w:t>
                  </w:r>
                </w:p>
              </w:tc>
              <w:tc>
                <w:tcPr>
                  <w:tcW w:w="2593"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Times New Roman" w:cs="Times New Roman"/>
                      <w:b w:val="0"/>
                      <w:bCs w:val="0"/>
                      <w:color w:val="000000"/>
                      <w:szCs w:val="21"/>
                    </w:rPr>
                  </w:pPr>
                  <w:r>
                    <w:rPr>
                      <w:rFonts w:hint="default" w:ascii="Times New Roman" w:hAnsi="Times New Roman" w:cs="Times New Roman"/>
                      <w:b w:val="0"/>
                      <w:bCs w:val="0"/>
                      <w:color w:val="000000"/>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586" w:type="dxa"/>
                  <w:tcBorders>
                    <w:top w:val="single" w:color="auto" w:sz="4" w:space="0"/>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宋体" w:cs="Times New Roman"/>
                      <w:b w:val="0"/>
                      <w:bCs w:val="0"/>
                      <w:color w:val="000000"/>
                      <w:szCs w:val="21"/>
                      <w:lang w:val="en-US" w:eastAsia="zh-CN"/>
                    </w:rPr>
                  </w:pPr>
                  <w:r>
                    <w:rPr>
                      <w:rFonts w:hint="default" w:ascii="Times New Roman" w:hAnsi="Times New Roman" w:cs="Times New Roman"/>
                      <w:b w:val="0"/>
                      <w:bCs w:val="0"/>
                      <w:color w:val="000000"/>
                      <w:szCs w:val="21"/>
                      <w:lang w:val="en-US" w:eastAsia="zh-CN"/>
                    </w:rPr>
                    <w:t>1</w:t>
                  </w:r>
                </w:p>
              </w:tc>
              <w:tc>
                <w:tcPr>
                  <w:tcW w:w="707" w:type="dxa"/>
                  <w:tcBorders>
                    <w:top w:val="single" w:color="auto" w:sz="4" w:space="0"/>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宋体" w:cs="Times New Roman"/>
                      <w:b w:val="0"/>
                      <w:bCs w:val="0"/>
                      <w:color w:val="000000"/>
                      <w:szCs w:val="21"/>
                      <w:lang w:eastAsia="zh-CN"/>
                    </w:rPr>
                  </w:pPr>
                  <w:r>
                    <w:rPr>
                      <w:rFonts w:hint="default" w:ascii="Times New Roman" w:hAnsi="Times New Roman" w:cs="Times New Roman"/>
                      <w:b w:val="0"/>
                      <w:bCs w:val="0"/>
                      <w:color w:val="000000"/>
                      <w:szCs w:val="21"/>
                      <w:lang w:eastAsia="zh-CN"/>
                    </w:rPr>
                    <w:t>废气</w:t>
                  </w:r>
                </w:p>
              </w:tc>
              <w:tc>
                <w:tcPr>
                  <w:tcW w:w="7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b w:val="0"/>
                      <w:bCs w:val="0"/>
                      <w:color w:val="000000"/>
                      <w:szCs w:val="21"/>
                    </w:rPr>
                  </w:pPr>
                  <w:r>
                    <w:rPr>
                      <w:rFonts w:hint="default" w:ascii="Times New Roman" w:hAnsi="Times New Roman" w:cs="Times New Roman"/>
                      <w:sz w:val="21"/>
                      <w:szCs w:val="21"/>
                      <w:lang w:eastAsia="zh-CN"/>
                    </w:rPr>
                    <w:t>焊接</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b w:val="0"/>
                      <w:bCs w:val="0"/>
                      <w:color w:val="000000"/>
                      <w:szCs w:val="21"/>
                      <w:lang w:eastAsia="zh-CN"/>
                    </w:rPr>
                  </w:pPr>
                  <w:r>
                    <w:rPr>
                      <w:rFonts w:hint="default" w:ascii="Times New Roman" w:hAnsi="Times New Roman" w:cs="Times New Roman"/>
                      <w:sz w:val="21"/>
                      <w:szCs w:val="21"/>
                      <w:lang w:val="en-US" w:eastAsia="zh-CN"/>
                    </w:rPr>
                    <w:t>颗粒物</w:t>
                  </w:r>
                </w:p>
              </w:tc>
              <w:tc>
                <w:tcPr>
                  <w:tcW w:w="3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cs="Times New Roman"/>
                      <w:b w:val="0"/>
                      <w:bCs w:val="0"/>
                      <w:color w:val="000000"/>
                      <w:szCs w:val="21"/>
                      <w:lang w:val="en-US"/>
                    </w:rPr>
                  </w:pPr>
                  <w:r>
                    <w:rPr>
                      <w:rFonts w:hint="default" w:ascii="Times New Roman" w:hAnsi="Times New Roman" w:cs="Times New Roman"/>
                      <w:szCs w:val="21"/>
                      <w:lang w:eastAsia="zh-CN"/>
                    </w:rPr>
                    <w:t>设置固定的焊接区域，焊接烟尘经集气罩收集后经1套袋式除尘器处理，处理后经1根15m高排气筒排放；无法固定焊接区域的焊接产生的焊接烟尘设置移动式焊接烟尘净化器处理后车间排放</w:t>
                  </w:r>
                  <w:r>
                    <w:rPr>
                      <w:rFonts w:hint="eastAsia" w:ascii="Times New Roman" w:hAnsi="Times New Roman" w:cs="Times New Roman"/>
                      <w:szCs w:val="21"/>
                      <w:lang w:eastAsia="zh-CN"/>
                    </w:rPr>
                    <w:t>，焊烟净化器</w:t>
                  </w:r>
                  <w:r>
                    <w:rPr>
                      <w:rFonts w:hint="eastAsia" w:ascii="Times New Roman" w:hAnsi="Times New Roman" w:cs="Times New Roman"/>
                      <w:szCs w:val="21"/>
                      <w:lang w:val="en-US" w:eastAsia="zh-CN"/>
                    </w:rPr>
                    <w:t>2台</w:t>
                  </w:r>
                </w:p>
              </w:tc>
              <w:tc>
                <w:tcPr>
                  <w:tcW w:w="2593" w:type="dxa"/>
                  <w:tcBorders>
                    <w:top w:val="single" w:color="auto" w:sz="4" w:space="0"/>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b/>
                      <w:bCs/>
                      <w:color w:val="000000"/>
                      <w:szCs w:val="21"/>
                    </w:rPr>
                  </w:pPr>
                  <w:r>
                    <w:rPr>
                      <w:rFonts w:hint="default" w:ascii="Times New Roman" w:hAnsi="Times New Roman" w:eastAsia="宋体" w:cs="Times New Roman"/>
                      <w:sz w:val="21"/>
                      <w:szCs w:val="21"/>
                      <w:lang w:val="en-US" w:eastAsia="zh-CN"/>
                    </w:rPr>
                    <w:t>《大气污染物综合排放标准》（GB16297- 1996）表2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586" w:type="dxa"/>
                  <w:tcBorders>
                    <w:top w:val="single" w:color="auto" w:sz="4" w:space="0"/>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lang w:val="en-US" w:eastAsia="zh-CN"/>
                    </w:rPr>
                    <w:t>2</w:t>
                  </w:r>
                </w:p>
              </w:tc>
              <w:tc>
                <w:tcPr>
                  <w:tcW w:w="707" w:type="dxa"/>
                  <w:tcBorders>
                    <w:top w:val="single" w:color="auto" w:sz="4" w:space="0"/>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000000"/>
                      <w:szCs w:val="21"/>
                    </w:rPr>
                  </w:pPr>
                  <w:r>
                    <w:rPr>
                      <w:rFonts w:hint="default" w:ascii="Times New Roman" w:hAnsi="Times New Roman" w:cs="Times New Roman"/>
                      <w:color w:val="000000"/>
                      <w:szCs w:val="21"/>
                    </w:rPr>
                    <w:t>废水</w:t>
                  </w:r>
                </w:p>
              </w:tc>
              <w:tc>
                <w:tcPr>
                  <w:tcW w:w="779"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outlineLvl w:val="9"/>
                    <w:rPr>
                      <w:rFonts w:hint="default" w:ascii="Times New Roman" w:hAnsi="Times New Roman" w:cs="Times New Roman"/>
                      <w:szCs w:val="21"/>
                    </w:rPr>
                  </w:pPr>
                  <w:r>
                    <w:rPr>
                      <w:rFonts w:hint="default" w:ascii="Times New Roman" w:hAnsi="Times New Roman" w:cs="Times New Roman"/>
                      <w:color w:val="000000"/>
                      <w:szCs w:val="21"/>
                    </w:rPr>
                    <w:t>生活污水</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cs="Times New Roman"/>
                      <w:bCs/>
                      <w:iCs/>
                      <w:color w:val="000000"/>
                      <w:szCs w:val="21"/>
                    </w:rPr>
                  </w:pPr>
                  <w:r>
                    <w:rPr>
                      <w:rFonts w:hint="default" w:ascii="Times New Roman" w:hAnsi="Times New Roman" w:cs="Times New Roman"/>
                      <w:bCs/>
                      <w:iCs/>
                      <w:color w:val="000000"/>
                      <w:szCs w:val="21"/>
                    </w:rPr>
                    <w:t>COD</w:t>
                  </w:r>
                </w:p>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cs="Times New Roman"/>
                      <w:bCs/>
                      <w:iCs/>
                      <w:color w:val="000000"/>
                      <w:szCs w:val="21"/>
                    </w:rPr>
                  </w:pPr>
                  <w:r>
                    <w:rPr>
                      <w:rFonts w:hint="default" w:ascii="Times New Roman" w:hAnsi="Times New Roman" w:cs="Times New Roman"/>
                      <w:bCs/>
                      <w:iCs/>
                      <w:color w:val="000000"/>
                      <w:szCs w:val="21"/>
                    </w:rPr>
                    <w:t>SS</w:t>
                  </w:r>
                </w:p>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cs="Times New Roman"/>
                      <w:bCs/>
                      <w:iCs/>
                      <w:color w:val="000000"/>
                      <w:szCs w:val="21"/>
                    </w:rPr>
                  </w:pPr>
                  <w:r>
                    <w:rPr>
                      <w:rFonts w:hint="default" w:ascii="Times New Roman" w:hAnsi="Times New Roman" w:cs="Times New Roman"/>
                      <w:bCs/>
                      <w:iCs/>
                      <w:color w:val="000000"/>
                      <w:szCs w:val="21"/>
                    </w:rPr>
                    <w:t>NH</w:t>
                  </w:r>
                  <w:r>
                    <w:rPr>
                      <w:rFonts w:hint="default" w:ascii="Times New Roman" w:hAnsi="Times New Roman" w:cs="Times New Roman"/>
                      <w:bCs/>
                      <w:iCs/>
                      <w:color w:val="000000"/>
                      <w:szCs w:val="21"/>
                      <w:vertAlign w:val="subscript"/>
                    </w:rPr>
                    <w:t>3</w:t>
                  </w:r>
                  <w:r>
                    <w:rPr>
                      <w:rFonts w:hint="default" w:ascii="Times New Roman" w:hAnsi="Times New Roman" w:cs="Times New Roman"/>
                      <w:bCs/>
                      <w:iCs/>
                      <w:color w:val="000000"/>
                      <w:szCs w:val="21"/>
                    </w:rPr>
                    <w:t>-N</w:t>
                  </w:r>
                </w:p>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cs="Times New Roman"/>
                      <w:szCs w:val="21"/>
                    </w:rPr>
                  </w:pPr>
                  <w:r>
                    <w:rPr>
                      <w:rFonts w:hint="default" w:ascii="Times New Roman" w:hAnsi="Times New Roman" w:cs="Times New Roman"/>
                      <w:bCs/>
                      <w:iCs/>
                      <w:color w:val="000000"/>
                      <w:szCs w:val="21"/>
                    </w:rPr>
                    <w:t>TP</w:t>
                  </w:r>
                </w:p>
              </w:tc>
              <w:tc>
                <w:tcPr>
                  <w:tcW w:w="3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cs="Times New Roman"/>
                      <w:szCs w:val="21"/>
                    </w:rPr>
                  </w:pPr>
                  <w:r>
                    <w:rPr>
                      <w:rFonts w:hint="default" w:ascii="Times New Roman" w:hAnsi="Times New Roman" w:cs="Times New Roman"/>
                      <w:color w:val="000000"/>
                      <w:szCs w:val="21"/>
                    </w:rPr>
                    <w:t>化粪池处理后排入市政管网</w:t>
                  </w:r>
                </w:p>
              </w:tc>
              <w:tc>
                <w:tcPr>
                  <w:tcW w:w="2593"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cs="Times New Roman"/>
                      <w:color w:val="000000"/>
                      <w:szCs w:val="21"/>
                    </w:rPr>
                  </w:pPr>
                  <w:r>
                    <w:rPr>
                      <w:rFonts w:hint="default" w:ascii="Times New Roman" w:hAnsi="Times New Roman" w:cs="Times New Roman"/>
                      <w:color w:val="000000"/>
                      <w:szCs w:val="21"/>
                    </w:rPr>
                    <w:t>新乡市贾屯污水处理厂收水标准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586"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lang w:val="en-US" w:eastAsia="zh-CN"/>
                    </w:rPr>
                    <w:t>3</w:t>
                  </w:r>
                </w:p>
              </w:tc>
              <w:tc>
                <w:tcPr>
                  <w:tcW w:w="707"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000000"/>
                      <w:szCs w:val="21"/>
                    </w:rPr>
                  </w:pPr>
                  <w:r>
                    <w:rPr>
                      <w:rFonts w:hint="default" w:ascii="Times New Roman" w:hAnsi="Times New Roman" w:cs="Times New Roman"/>
                      <w:color w:val="000000"/>
                      <w:szCs w:val="21"/>
                    </w:rPr>
                    <w:t>噪声</w:t>
                  </w:r>
                </w:p>
              </w:tc>
              <w:tc>
                <w:tcPr>
                  <w:tcW w:w="7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outlineLvl w:val="9"/>
                    <w:rPr>
                      <w:rFonts w:hint="default" w:ascii="Times New Roman" w:hAnsi="Times New Roman" w:cs="Times New Roman"/>
                      <w:color w:val="000000"/>
                      <w:szCs w:val="21"/>
                    </w:rPr>
                  </w:pPr>
                  <w:r>
                    <w:rPr>
                      <w:rFonts w:hint="default" w:ascii="Times New Roman" w:hAnsi="Times New Roman" w:cs="Times New Roman"/>
                      <w:color w:val="000000"/>
                      <w:szCs w:val="21"/>
                    </w:rPr>
                    <w:t>产噪设备</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pStyle w:val="39"/>
                    <w:keepNext w:val="0"/>
                    <w:keepLines w:val="0"/>
                    <w:pageBreakBefore w:val="0"/>
                    <w:widowControl w:val="0"/>
                    <w:kinsoku/>
                    <w:wordWrap/>
                    <w:overflowPunct/>
                    <w:topLinePunct w:val="0"/>
                    <w:autoSpaceDE/>
                    <w:autoSpaceDN/>
                    <w:bidi w:val="0"/>
                    <w:snapToGrid w:val="0"/>
                    <w:spacing w:line="360" w:lineRule="exact"/>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设备噪声</w:t>
                  </w:r>
                </w:p>
              </w:tc>
              <w:tc>
                <w:tcPr>
                  <w:tcW w:w="3014"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000000"/>
                      <w:szCs w:val="21"/>
                    </w:rPr>
                  </w:pPr>
                  <w:r>
                    <w:rPr>
                      <w:rFonts w:hint="default" w:ascii="Times New Roman" w:hAnsi="Times New Roman" w:cs="Times New Roman"/>
                      <w:color w:val="000000"/>
                      <w:szCs w:val="21"/>
                    </w:rPr>
                    <w:t>减振基础+厂房隔声</w:t>
                  </w:r>
                </w:p>
              </w:tc>
              <w:tc>
                <w:tcPr>
                  <w:tcW w:w="2593"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szCs w:val="21"/>
                    </w:rPr>
                  </w:pPr>
                  <w:r>
                    <w:rPr>
                      <w:rFonts w:hint="default" w:ascii="Times New Roman" w:hAnsi="Times New Roman" w:cs="Times New Roman"/>
                      <w:szCs w:val="21"/>
                    </w:rPr>
                    <w:t>《工业企业厂界环境噪声排放标准》（GB12348- 2008）</w:t>
                  </w:r>
                  <w:r>
                    <w:rPr>
                      <w:rFonts w:hint="eastAsia" w:ascii="Times New Roman" w:hAnsi="Times New Roman" w:cs="Times New Roman"/>
                      <w:szCs w:val="21"/>
                      <w:lang w:val="en-US" w:eastAsia="zh-CN"/>
                    </w:rPr>
                    <w:t>2</w:t>
                  </w:r>
                  <w:r>
                    <w:rPr>
                      <w:rFonts w:hint="default" w:ascii="Times New Roman" w:hAnsi="Times New Roman" w:cs="Times New Roman"/>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86" w:type="dxa"/>
                  <w:vMerge w:val="restart"/>
                  <w:tcBorders>
                    <w:top w:val="single" w:color="auto" w:sz="4" w:space="0"/>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lang w:val="en-US" w:eastAsia="zh-CN"/>
                    </w:rPr>
                    <w:t>4</w:t>
                  </w:r>
                </w:p>
              </w:tc>
              <w:tc>
                <w:tcPr>
                  <w:tcW w:w="707" w:type="dxa"/>
                  <w:vMerge w:val="restart"/>
                  <w:tcBorders>
                    <w:top w:val="single" w:color="auto" w:sz="4" w:space="0"/>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000000"/>
                      <w:szCs w:val="21"/>
                    </w:rPr>
                  </w:pPr>
                  <w:r>
                    <w:rPr>
                      <w:rFonts w:hint="default" w:ascii="Times New Roman" w:hAnsi="Times New Roman" w:cs="Times New Roman"/>
                      <w:color w:val="000000"/>
                      <w:szCs w:val="21"/>
                    </w:rPr>
                    <w:t>固废</w:t>
                  </w:r>
                </w:p>
              </w:tc>
              <w:tc>
                <w:tcPr>
                  <w:tcW w:w="779"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000000"/>
                      <w:szCs w:val="21"/>
                    </w:rPr>
                  </w:pPr>
                  <w:r>
                    <w:rPr>
                      <w:rFonts w:hint="default" w:ascii="Times New Roman" w:hAnsi="Times New Roman" w:cs="Times New Roman"/>
                      <w:color w:val="000000"/>
                      <w:sz w:val="21"/>
                      <w:szCs w:val="21"/>
                      <w:lang w:eastAsia="zh-CN"/>
                    </w:rPr>
                    <w:t>焊接</w:t>
                  </w:r>
                  <w:r>
                    <w:rPr>
                      <w:rFonts w:hint="eastAsia" w:ascii="Times New Roman" w:hAnsi="Times New Roman" w:cs="Times New Roman"/>
                      <w:color w:val="000000"/>
                      <w:sz w:val="21"/>
                      <w:szCs w:val="21"/>
                      <w:lang w:eastAsia="zh-CN"/>
                    </w:rPr>
                    <w:t>工序</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000000"/>
                      <w:szCs w:val="21"/>
                    </w:rPr>
                  </w:pPr>
                  <w:r>
                    <w:rPr>
                      <w:rFonts w:hint="default" w:ascii="Times New Roman" w:hAnsi="Times New Roman" w:cs="Times New Roman"/>
                      <w:sz w:val="21"/>
                      <w:szCs w:val="21"/>
                      <w:lang w:eastAsia="zh-CN"/>
                    </w:rPr>
                    <w:t>焊渣</w:t>
                  </w:r>
                </w:p>
              </w:tc>
              <w:tc>
                <w:tcPr>
                  <w:tcW w:w="3014" w:type="dxa"/>
                  <w:vMerge w:val="restart"/>
                  <w:tcBorders>
                    <w:top w:val="single" w:color="auto" w:sz="4" w:space="0"/>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000000"/>
                      <w:szCs w:val="21"/>
                    </w:rPr>
                  </w:pPr>
                  <w:r>
                    <w:rPr>
                      <w:rFonts w:hint="default" w:ascii="Times New Roman" w:hAnsi="Times New Roman" w:cs="Times New Roman"/>
                      <w:color w:val="000000"/>
                      <w:szCs w:val="21"/>
                    </w:rPr>
                    <w:t>建筑面积为10m</w:t>
                  </w:r>
                  <w:r>
                    <w:rPr>
                      <w:rFonts w:hint="default" w:ascii="Times New Roman" w:hAnsi="Times New Roman" w:cs="Times New Roman"/>
                      <w:color w:val="000000"/>
                      <w:szCs w:val="21"/>
                      <w:vertAlign w:val="superscript"/>
                    </w:rPr>
                    <w:t>2</w:t>
                  </w:r>
                  <w:r>
                    <w:rPr>
                      <w:rFonts w:hint="default" w:ascii="Times New Roman" w:hAnsi="Times New Roman" w:cs="Times New Roman"/>
                      <w:color w:val="000000"/>
                      <w:szCs w:val="21"/>
                    </w:rPr>
                    <w:t>的固废暂存场所一处</w:t>
                  </w:r>
                </w:p>
              </w:tc>
              <w:tc>
                <w:tcPr>
                  <w:tcW w:w="2593" w:type="dxa"/>
                  <w:vMerge w:val="restart"/>
                  <w:tcBorders>
                    <w:top w:val="single" w:color="auto" w:sz="4" w:space="0"/>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000000"/>
                      <w:szCs w:val="21"/>
                    </w:rPr>
                  </w:pPr>
                  <w:r>
                    <w:rPr>
                      <w:rFonts w:hint="default" w:ascii="Times New Roman" w:hAnsi="Times New Roman" w:cs="Times New Roman"/>
                      <w:color w:val="000000"/>
                      <w:szCs w:val="21"/>
                    </w:rPr>
                    <w:t>《一般工业固体废物贮存、处置场污染控制标准》</w:t>
                  </w:r>
                </w:p>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szCs w:val="21"/>
                    </w:rPr>
                  </w:pPr>
                  <w:r>
                    <w:rPr>
                      <w:rFonts w:hint="default" w:ascii="Times New Roman" w:hAnsi="Times New Roman" w:cs="Times New Roman"/>
                      <w:color w:val="000000"/>
                      <w:szCs w:val="21"/>
                    </w:rPr>
                    <w:t>（GB 18599-2001）</w:t>
                  </w:r>
                  <w:r>
                    <w:rPr>
                      <w:rFonts w:hint="default" w:ascii="Times New Roman" w:hAnsi="Times New Roman" w:cs="Times New Roman"/>
                      <w:szCs w:val="21"/>
                    </w:rPr>
                    <w:t>及2013年修改单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86" w:type="dxa"/>
                  <w:vMerge w:val="continue"/>
                  <w:tcBorders>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000000"/>
                      <w:szCs w:val="21"/>
                      <w:lang w:val="en-US" w:eastAsia="zh-CN"/>
                    </w:rPr>
                  </w:pPr>
                </w:p>
              </w:tc>
              <w:tc>
                <w:tcPr>
                  <w:tcW w:w="707" w:type="dxa"/>
                  <w:vMerge w:val="continue"/>
                  <w:tcBorders>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000000"/>
                      <w:szCs w:val="21"/>
                    </w:rPr>
                  </w:pPr>
                </w:p>
              </w:tc>
              <w:tc>
                <w:tcPr>
                  <w:tcW w:w="779"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000000"/>
                      <w:szCs w:val="21"/>
                    </w:rPr>
                  </w:pPr>
                  <w:r>
                    <w:rPr>
                      <w:rFonts w:hint="eastAsia" w:ascii="Times New Roman" w:hAnsi="Times New Roman" w:cs="Times New Roman"/>
                      <w:color w:val="000000"/>
                      <w:sz w:val="21"/>
                      <w:szCs w:val="21"/>
                      <w:lang w:eastAsia="zh-CN"/>
                    </w:rPr>
                    <w:t>生产过程</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szCs w:val="21"/>
                    </w:rPr>
                  </w:pPr>
                  <w:r>
                    <w:rPr>
                      <w:rFonts w:hint="default" w:ascii="Times New Roman" w:hAnsi="Times New Roman" w:cs="Times New Roman"/>
                      <w:sz w:val="21"/>
                      <w:szCs w:val="21"/>
                      <w:lang w:eastAsia="zh-CN"/>
                    </w:rPr>
                    <w:t>边角料</w:t>
                  </w:r>
                </w:p>
              </w:tc>
              <w:tc>
                <w:tcPr>
                  <w:tcW w:w="3014" w:type="dxa"/>
                  <w:vMerge w:val="continue"/>
                  <w:tcBorders>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000000"/>
                      <w:szCs w:val="21"/>
                    </w:rPr>
                  </w:pPr>
                </w:p>
              </w:tc>
              <w:tc>
                <w:tcPr>
                  <w:tcW w:w="2593" w:type="dxa"/>
                  <w:vMerge w:val="continue"/>
                  <w:tcBorders>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586" w:type="dxa"/>
                  <w:vMerge w:val="continue"/>
                  <w:tcBorders>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000000"/>
                      <w:szCs w:val="21"/>
                      <w:lang w:val="en-US" w:eastAsia="zh-CN"/>
                    </w:rPr>
                  </w:pPr>
                </w:p>
              </w:tc>
              <w:tc>
                <w:tcPr>
                  <w:tcW w:w="707" w:type="dxa"/>
                  <w:vMerge w:val="continue"/>
                  <w:tcBorders>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000000"/>
                      <w:szCs w:val="21"/>
                    </w:rPr>
                  </w:pPr>
                </w:p>
              </w:tc>
              <w:tc>
                <w:tcPr>
                  <w:tcW w:w="779"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000000"/>
                      <w:szCs w:val="21"/>
                    </w:rPr>
                  </w:pPr>
                  <w:r>
                    <w:rPr>
                      <w:rFonts w:hint="default" w:ascii="Times New Roman" w:hAnsi="Times New Roman" w:cs="Times New Roman"/>
                      <w:color w:val="000000"/>
                      <w:sz w:val="21"/>
                      <w:szCs w:val="21"/>
                      <w:lang w:eastAsia="zh-CN"/>
                    </w:rPr>
                    <w:t>除尘器</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szCs w:val="21"/>
                    </w:rPr>
                  </w:pPr>
                  <w:r>
                    <w:rPr>
                      <w:rFonts w:hint="default" w:ascii="Times New Roman" w:hAnsi="Times New Roman" w:cs="Times New Roman"/>
                      <w:color w:val="000000"/>
                      <w:sz w:val="21"/>
                      <w:szCs w:val="21"/>
                      <w:lang w:eastAsia="zh-CN"/>
                    </w:rPr>
                    <w:t>收集粉尘</w:t>
                  </w:r>
                </w:p>
              </w:tc>
              <w:tc>
                <w:tcPr>
                  <w:tcW w:w="3014" w:type="dxa"/>
                  <w:vMerge w:val="continue"/>
                  <w:tcBorders>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000000"/>
                      <w:szCs w:val="21"/>
                    </w:rPr>
                  </w:pPr>
                </w:p>
              </w:tc>
              <w:tc>
                <w:tcPr>
                  <w:tcW w:w="2593" w:type="dxa"/>
                  <w:vMerge w:val="continue"/>
                  <w:tcBorders>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86" w:type="dxa"/>
                  <w:vMerge w:val="continue"/>
                  <w:tcBorders>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000000"/>
                      <w:szCs w:val="21"/>
                    </w:rPr>
                  </w:pPr>
                </w:p>
              </w:tc>
              <w:tc>
                <w:tcPr>
                  <w:tcW w:w="707" w:type="dxa"/>
                  <w:vMerge w:val="continue"/>
                  <w:tcBorders>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000000"/>
                      <w:szCs w:val="21"/>
                    </w:rPr>
                  </w:pPr>
                </w:p>
              </w:tc>
              <w:tc>
                <w:tcPr>
                  <w:tcW w:w="779" w:type="dxa"/>
                  <w:tcBorders>
                    <w:left w:val="single" w:color="auto" w:sz="4" w:space="0"/>
                    <w:right w:val="single" w:color="auto"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Cs w:val="21"/>
                      <w:lang w:eastAsia="zh-CN"/>
                    </w:rPr>
                    <w:t>机械加工</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cs="Times New Roman"/>
                      <w:color w:val="000000"/>
                      <w:sz w:val="21"/>
                      <w:szCs w:val="21"/>
                    </w:rPr>
                  </w:pPr>
                  <w:r>
                    <w:rPr>
                      <w:rFonts w:hint="eastAsia" w:ascii="Times New Roman" w:hAnsi="Times New Roman" w:cs="Times New Roman"/>
                      <w:sz w:val="21"/>
                      <w:szCs w:val="21"/>
                      <w:lang w:eastAsia="zh-CN"/>
                    </w:rPr>
                    <w:t>废切削液</w:t>
                  </w:r>
                </w:p>
              </w:tc>
              <w:tc>
                <w:tcPr>
                  <w:tcW w:w="3014" w:type="dxa"/>
                  <w:tcBorders>
                    <w:left w:val="single" w:color="auto" w:sz="4" w:space="0"/>
                    <w:right w:val="single" w:color="auto" w:sz="4" w:space="0"/>
                  </w:tcBorders>
                  <w:noWrap w:val="0"/>
                  <w:vAlign w:val="center"/>
                </w:tcPr>
                <w:p>
                  <w:pPr>
                    <w:keepNext w:val="0"/>
                    <w:keepLines w:val="0"/>
                    <w:pageBreakBefore w:val="0"/>
                    <w:widowControl w:val="0"/>
                    <w:tabs>
                      <w:tab w:val="left" w:pos="2475"/>
                    </w:tabs>
                    <w:kinsoku/>
                    <w:wordWrap/>
                    <w:overflowPunct/>
                    <w:topLinePunct w:val="0"/>
                    <w:autoSpaceDE/>
                    <w:autoSpaceDN/>
                    <w:bidi w:val="0"/>
                    <w:spacing w:line="360" w:lineRule="exact"/>
                    <w:jc w:val="center"/>
                    <w:textAlignment w:val="auto"/>
                    <w:outlineLvl w:val="9"/>
                    <w:rPr>
                      <w:rFonts w:hint="default" w:ascii="Times New Roman" w:hAnsi="Times New Roman" w:cs="Times New Roman"/>
                      <w:color w:val="000000"/>
                      <w:szCs w:val="21"/>
                    </w:rPr>
                  </w:pPr>
                  <w:r>
                    <w:rPr>
                      <w:rFonts w:hint="default" w:ascii="Times New Roman" w:hAnsi="Times New Roman" w:cs="Times New Roman"/>
                      <w:bCs/>
                      <w:szCs w:val="21"/>
                      <w:highlight w:val="none"/>
                      <w:lang w:eastAsia="zh-CN"/>
                    </w:rPr>
                    <w:t>危险废物</w:t>
                  </w:r>
                  <w:r>
                    <w:rPr>
                      <w:rFonts w:hint="default" w:ascii="Times New Roman" w:hAnsi="Times New Roman" w:cs="Times New Roman"/>
                      <w:bCs/>
                      <w:szCs w:val="21"/>
                      <w:highlight w:val="none"/>
                    </w:rPr>
                    <w:t>暂存间（</w:t>
                  </w:r>
                  <w:r>
                    <w:rPr>
                      <w:rFonts w:hint="eastAsia" w:ascii="Times New Roman" w:hAnsi="Times New Roman" w:cs="Times New Roman"/>
                      <w:bCs/>
                      <w:szCs w:val="21"/>
                      <w:highlight w:val="none"/>
                      <w:lang w:val="en-US" w:eastAsia="zh-CN"/>
                    </w:rPr>
                    <w:t>5</w:t>
                  </w:r>
                  <w:r>
                    <w:rPr>
                      <w:rFonts w:hint="default" w:ascii="Times New Roman" w:hAnsi="Times New Roman" w:cs="Times New Roman"/>
                      <w:bCs/>
                      <w:szCs w:val="21"/>
                      <w:highlight w:val="none"/>
                    </w:rPr>
                    <w:t>m</w:t>
                  </w:r>
                  <w:r>
                    <w:rPr>
                      <w:rFonts w:hint="default" w:ascii="Times New Roman" w:hAnsi="Times New Roman" w:cs="Times New Roman"/>
                      <w:bCs/>
                      <w:szCs w:val="21"/>
                      <w:highlight w:val="none"/>
                      <w:vertAlign w:val="superscript"/>
                    </w:rPr>
                    <w:t>2</w:t>
                  </w:r>
                  <w:r>
                    <w:rPr>
                      <w:rFonts w:hint="default" w:ascii="Times New Roman" w:hAnsi="Times New Roman" w:cs="Times New Roman"/>
                      <w:bCs/>
                      <w:szCs w:val="21"/>
                      <w:highlight w:val="none"/>
                    </w:rPr>
                    <w:t>）1座</w:t>
                  </w:r>
                </w:p>
              </w:tc>
              <w:tc>
                <w:tcPr>
                  <w:tcW w:w="2593" w:type="dxa"/>
                  <w:tcBorders>
                    <w:left w:val="single" w:color="auto" w:sz="4" w:space="0"/>
                    <w:right w:val="single" w:color="auto" w:sz="4" w:space="0"/>
                  </w:tcBorders>
                  <w:noWrap w:val="0"/>
                  <w:vAlign w:val="center"/>
                </w:tcPr>
                <w:p>
                  <w:pPr>
                    <w:pStyle w:val="37"/>
                    <w:keepNext w:val="0"/>
                    <w:keepLines w:val="0"/>
                    <w:pageBreakBefore w:val="0"/>
                    <w:widowControl w:val="0"/>
                    <w:kinsoku/>
                    <w:wordWrap/>
                    <w:overflowPunct/>
                    <w:topLinePunct w:val="0"/>
                    <w:autoSpaceDE/>
                    <w:autoSpaceDN/>
                    <w:bidi w:val="0"/>
                    <w:snapToGrid w:val="0"/>
                    <w:spacing w:line="360" w:lineRule="exact"/>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sz w:val="21"/>
                      <w:szCs w:val="21"/>
                    </w:rPr>
                    <w:t>《危险废物贮存污染控制标准》（GB18597-2001）及2013年修改单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86" w:type="dxa"/>
                  <w:tcBorders>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5</w:t>
                  </w:r>
                </w:p>
              </w:tc>
              <w:tc>
                <w:tcPr>
                  <w:tcW w:w="2510" w:type="dxa"/>
                  <w:gridSpan w:val="3"/>
                  <w:tcBorders>
                    <w:left w:val="single" w:color="auto" w:sz="4" w:space="0"/>
                    <w:right w:val="single" w:color="auto" w:sz="4" w:space="0"/>
                  </w:tcBorders>
                  <w:noWrap w:val="0"/>
                  <w:vAlign w:val="center"/>
                </w:tcPr>
                <w:p>
                  <w:pPr>
                    <w:pStyle w:val="39"/>
                    <w:snapToGrid w:val="0"/>
                    <w:jc w:val="center"/>
                    <w:rPr>
                      <w:rFonts w:hint="eastAsia" w:ascii="Times New Roman" w:hAnsi="Times New Roman" w:cs="Times New Roman"/>
                      <w:sz w:val="21"/>
                      <w:szCs w:val="21"/>
                      <w:lang w:eastAsia="zh-CN"/>
                    </w:rPr>
                  </w:pPr>
                  <w:r>
                    <w:rPr>
                      <w:rFonts w:hint="default" w:ascii="Times New Roman" w:hAnsi="Times New Roman" w:eastAsia="宋体"/>
                      <w:sz w:val="21"/>
                      <w:szCs w:val="21"/>
                    </w:rPr>
                    <w:t>环境管理</w:t>
                  </w:r>
                </w:p>
              </w:tc>
              <w:tc>
                <w:tcPr>
                  <w:tcW w:w="3014" w:type="dxa"/>
                  <w:tcBorders>
                    <w:left w:val="single" w:color="auto" w:sz="4" w:space="0"/>
                    <w:right w:val="single" w:color="auto" w:sz="4" w:space="0"/>
                  </w:tcBorders>
                  <w:noWrap w:val="0"/>
                  <w:vAlign w:val="center"/>
                </w:tcPr>
                <w:p>
                  <w:pPr>
                    <w:pStyle w:val="39"/>
                    <w:snapToGrid w:val="0"/>
                    <w:jc w:val="center"/>
                    <w:rPr>
                      <w:rFonts w:hint="default" w:ascii="Times New Roman" w:hAnsi="Times New Roman" w:cs="Times New Roman"/>
                      <w:bCs/>
                      <w:szCs w:val="21"/>
                      <w:highlight w:val="none"/>
                      <w:lang w:eastAsia="zh-CN"/>
                    </w:rPr>
                  </w:pPr>
                  <w:r>
                    <w:rPr>
                      <w:rFonts w:hint="eastAsia" w:ascii="Times New Roman" w:hAnsi="Times New Roman" w:eastAsia="宋体" w:cs="Times New Roman"/>
                      <w:b w:val="0"/>
                      <w:bCs w:val="0"/>
                      <w:color w:val="000000"/>
                      <w:kern w:val="2"/>
                      <w:sz w:val="21"/>
                      <w:szCs w:val="21"/>
                      <w:u w:val="none"/>
                      <w:lang w:val="en-US" w:eastAsia="zh-CN" w:bidi="ar-SA"/>
                    </w:rPr>
                    <w:t>按照环保部门要求安装用电量监控系统并与市生态环境局联网</w:t>
                  </w:r>
                </w:p>
              </w:tc>
              <w:tc>
                <w:tcPr>
                  <w:tcW w:w="2593" w:type="dxa"/>
                  <w:tcBorders>
                    <w:left w:val="single" w:color="auto" w:sz="4" w:space="0"/>
                    <w:right w:val="single" w:color="auto" w:sz="4" w:space="0"/>
                  </w:tcBorders>
                  <w:noWrap w:val="0"/>
                  <w:vAlign w:val="center"/>
                </w:tcPr>
                <w:p>
                  <w:pPr>
                    <w:pStyle w:val="9"/>
                    <w:snapToGrid w:val="0"/>
                    <w:ind w:left="0" w:leftChars="0" w:firstLine="0" w:firstLineChars="0"/>
                    <w:jc w:val="center"/>
                    <w:rPr>
                      <w:rFonts w:hint="default" w:ascii="Times New Roman" w:hAnsi="Times New Roman" w:cs="Times New Roman"/>
                      <w:sz w:val="21"/>
                      <w:szCs w:val="21"/>
                    </w:rPr>
                  </w:pPr>
                  <w:r>
                    <w:rPr>
                      <w:rFonts w:ascii="Times New Roman" w:hAnsi="Times New Roman" w:cs="Times New Roman"/>
                      <w:b w:val="0"/>
                      <w:bCs w:val="0"/>
                      <w:color w:val="000000"/>
                      <w:sz w:val="21"/>
                      <w:szCs w:val="21"/>
                      <w:u w:val="none"/>
                    </w:rPr>
                    <w:t>按照《</w:t>
                  </w:r>
                  <w:r>
                    <w:rPr>
                      <w:rFonts w:hint="eastAsia" w:ascii="Times New Roman" w:hAnsi="Times New Roman" w:cs="Times New Roman"/>
                      <w:b w:val="0"/>
                      <w:bCs w:val="0"/>
                      <w:color w:val="000000"/>
                      <w:sz w:val="21"/>
                      <w:szCs w:val="21"/>
                      <w:u w:val="none"/>
                      <w:lang w:eastAsia="zh-CN"/>
                    </w:rPr>
                    <w:t>新乡市生态环境局关于部署安装工业企业用电量监控系统的通知</w:t>
                  </w:r>
                  <w:r>
                    <w:rPr>
                      <w:rFonts w:ascii="Times New Roman" w:hAnsi="Times New Roman" w:cs="Times New Roman"/>
                      <w:b w:val="0"/>
                      <w:bCs w:val="0"/>
                      <w:color w:val="000000"/>
                      <w:sz w:val="21"/>
                      <w:szCs w:val="21"/>
                      <w:u w:val="none"/>
                    </w:rPr>
                    <w:t>》（</w:t>
                  </w:r>
                  <w:r>
                    <w:rPr>
                      <w:rFonts w:hint="eastAsia" w:ascii="Times New Roman" w:hAnsi="Times New Roman" w:cs="Times New Roman"/>
                      <w:b w:val="0"/>
                      <w:bCs w:val="0"/>
                      <w:color w:val="000000"/>
                      <w:sz w:val="21"/>
                      <w:szCs w:val="21"/>
                      <w:u w:val="none"/>
                      <w:lang w:eastAsia="zh-CN"/>
                    </w:rPr>
                    <w:t>新环【</w:t>
                  </w:r>
                  <w:r>
                    <w:rPr>
                      <w:rFonts w:hint="eastAsia" w:ascii="Times New Roman" w:hAnsi="Times New Roman" w:cs="Times New Roman"/>
                      <w:b w:val="0"/>
                      <w:bCs w:val="0"/>
                      <w:color w:val="000000"/>
                      <w:sz w:val="21"/>
                      <w:szCs w:val="21"/>
                      <w:u w:val="none"/>
                      <w:lang w:val="en-US" w:eastAsia="zh-CN"/>
                    </w:rPr>
                    <w:t>2019</w:t>
                  </w:r>
                  <w:r>
                    <w:rPr>
                      <w:rFonts w:hint="eastAsia" w:ascii="Times New Roman" w:hAnsi="Times New Roman" w:cs="Times New Roman"/>
                      <w:b w:val="0"/>
                      <w:bCs w:val="0"/>
                      <w:color w:val="000000"/>
                      <w:sz w:val="21"/>
                      <w:szCs w:val="21"/>
                      <w:u w:val="none"/>
                      <w:lang w:eastAsia="zh-CN"/>
                    </w:rPr>
                    <w:t>】</w:t>
                  </w:r>
                  <w:r>
                    <w:rPr>
                      <w:rFonts w:hint="eastAsia" w:ascii="Times New Roman" w:hAnsi="Times New Roman" w:cs="Times New Roman"/>
                      <w:b w:val="0"/>
                      <w:bCs w:val="0"/>
                      <w:color w:val="000000"/>
                      <w:sz w:val="21"/>
                      <w:szCs w:val="21"/>
                      <w:u w:val="none"/>
                      <w:lang w:val="en-US" w:eastAsia="zh-CN"/>
                    </w:rPr>
                    <w:t>154号文</w:t>
                  </w:r>
                  <w:r>
                    <w:rPr>
                      <w:rFonts w:ascii="Times New Roman" w:hAnsi="Times New Roman" w:cs="Times New Roman"/>
                      <w:b w:val="0"/>
                      <w:bCs w:val="0"/>
                      <w:color w:val="000000"/>
                      <w:sz w:val="21"/>
                      <w:szCs w:val="21"/>
                      <w:u w:val="none"/>
                    </w:rPr>
                    <w:t>）进行</w:t>
                  </w:r>
                </w:p>
              </w:tc>
            </w:tr>
          </w:tbl>
          <w:p>
            <w:pPr>
              <w:pStyle w:val="2"/>
              <w:rPr>
                <w:rFonts w:hint="default" w:ascii="Times New Roman" w:hAnsi="Times New Roman" w:eastAsia="黑体" w:cs="Times New Roman"/>
                <w:color w:val="000000"/>
                <w:sz w:val="24"/>
              </w:rPr>
            </w:pPr>
          </w:p>
          <w:p>
            <w:pPr>
              <w:rPr>
                <w:rFonts w:hint="default" w:ascii="Times New Roman" w:hAnsi="Times New Roman" w:eastAsia="黑体" w:cs="Times New Roman"/>
                <w:color w:val="000000"/>
                <w:sz w:val="24"/>
              </w:rPr>
            </w:pPr>
          </w:p>
          <w:p>
            <w:pPr>
              <w:pStyle w:val="2"/>
              <w:rPr>
                <w:rFonts w:hint="default" w:ascii="Times New Roman" w:hAnsi="Times New Roman" w:eastAsia="黑体" w:cs="Times New Roman"/>
                <w:color w:val="000000"/>
                <w:sz w:val="24"/>
              </w:rPr>
            </w:pPr>
          </w:p>
          <w:p>
            <w:pPr>
              <w:rPr>
                <w:rFonts w:hint="default" w:ascii="Times New Roman" w:hAnsi="Times New Roman" w:eastAsia="黑体" w:cs="Times New Roman"/>
                <w:color w:val="000000"/>
                <w:sz w:val="24"/>
              </w:rPr>
            </w:pPr>
          </w:p>
          <w:p>
            <w:pPr>
              <w:pStyle w:val="2"/>
              <w:rPr>
                <w:rFonts w:hint="default" w:ascii="Times New Roman" w:hAnsi="Times New Roman" w:eastAsia="黑体" w:cs="Times New Roman"/>
                <w:color w:val="000000"/>
                <w:sz w:val="24"/>
              </w:rPr>
            </w:pPr>
          </w:p>
          <w:p>
            <w:pPr>
              <w:rPr>
                <w:rFonts w:hint="default" w:ascii="Times New Roman" w:hAnsi="Times New Roman" w:eastAsia="黑体" w:cs="Times New Roman"/>
                <w:color w:val="000000"/>
                <w:sz w:val="24"/>
              </w:rPr>
            </w:pPr>
          </w:p>
          <w:p>
            <w:pPr>
              <w:pStyle w:val="2"/>
              <w:rPr>
                <w:rFonts w:hint="default" w:ascii="Times New Roman" w:hAnsi="Times New Roman" w:eastAsia="黑体" w:cs="Times New Roman"/>
                <w:color w:val="000000"/>
                <w:sz w:val="24"/>
              </w:rPr>
            </w:pPr>
          </w:p>
          <w:p>
            <w:pPr>
              <w:rPr>
                <w:rFonts w:hint="default" w:ascii="Times New Roman" w:hAnsi="Times New Roman" w:eastAsia="黑体" w:cs="Times New Roman"/>
                <w:color w:val="000000"/>
                <w:sz w:val="24"/>
              </w:rPr>
            </w:pPr>
          </w:p>
          <w:p>
            <w:pPr>
              <w:pStyle w:val="2"/>
              <w:rPr>
                <w:rFonts w:hint="default" w:ascii="Times New Roman" w:hAnsi="Times New Roman" w:eastAsia="黑体" w:cs="Times New Roman"/>
                <w:color w:val="000000"/>
                <w:sz w:val="24"/>
              </w:rPr>
            </w:pPr>
          </w:p>
          <w:p>
            <w:pPr>
              <w:rPr>
                <w:rFonts w:hint="default" w:ascii="Times New Roman" w:hAnsi="Times New Roman" w:eastAsia="黑体" w:cs="Times New Roman"/>
                <w:color w:val="000000"/>
                <w:sz w:val="24"/>
              </w:rPr>
            </w:pPr>
          </w:p>
          <w:p>
            <w:pPr>
              <w:pStyle w:val="2"/>
              <w:rPr>
                <w:rFonts w:hint="default" w:ascii="Times New Roman" w:hAnsi="Times New Roman" w:eastAsia="黑体" w:cs="Times New Roman"/>
                <w:color w:val="000000"/>
                <w:sz w:val="24"/>
              </w:rPr>
            </w:pPr>
          </w:p>
          <w:p>
            <w:pPr>
              <w:rPr>
                <w:rFonts w:hint="default" w:ascii="Times New Roman" w:hAnsi="Times New Roman" w:eastAsia="黑体" w:cs="Times New Roman"/>
                <w:color w:val="000000"/>
                <w:sz w:val="24"/>
              </w:rPr>
            </w:pPr>
          </w:p>
          <w:p>
            <w:pPr>
              <w:pStyle w:val="2"/>
              <w:rPr>
                <w:rFonts w:hint="default" w:ascii="Times New Roman" w:hAnsi="Times New Roman" w:eastAsia="黑体" w:cs="Times New Roman"/>
                <w:color w:val="000000"/>
                <w:sz w:val="24"/>
              </w:rPr>
            </w:pPr>
          </w:p>
          <w:p>
            <w:pPr>
              <w:rPr>
                <w:rFonts w:hint="default" w:ascii="Times New Roman" w:hAnsi="Times New Roman" w:eastAsia="黑体" w:cs="Times New Roman"/>
                <w:color w:val="000000"/>
                <w:sz w:val="24"/>
              </w:rPr>
            </w:pPr>
          </w:p>
          <w:p>
            <w:pPr>
              <w:pStyle w:val="2"/>
              <w:rPr>
                <w:rFonts w:hint="default" w:ascii="Times New Roman" w:hAnsi="Times New Roman" w:eastAsia="黑体" w:cs="Times New Roman"/>
                <w:color w:val="000000"/>
                <w:sz w:val="24"/>
              </w:rPr>
            </w:pPr>
          </w:p>
          <w:p>
            <w:pPr>
              <w:rPr>
                <w:rFonts w:hint="default"/>
              </w:rPr>
            </w:pPr>
          </w:p>
          <w:p>
            <w:pPr>
              <w:pStyle w:val="2"/>
              <w:rPr>
                <w:rFonts w:hint="default"/>
              </w:rPr>
            </w:pPr>
          </w:p>
          <w:p>
            <w:pPr>
              <w:rPr>
                <w:rFonts w:hint="default" w:ascii="Times New Roman" w:hAnsi="Times New Roman" w:eastAsia="黑体" w:cs="Times New Roman"/>
                <w:color w:val="000000"/>
                <w:sz w:val="24"/>
              </w:rPr>
            </w:pPr>
          </w:p>
          <w:p>
            <w:pPr>
              <w:pStyle w:val="2"/>
              <w:rPr>
                <w:rFonts w:hint="default"/>
              </w:rPr>
            </w:pPr>
          </w:p>
          <w:p>
            <w:pPr>
              <w:snapToGrid w:val="0"/>
              <w:rPr>
                <w:rFonts w:hint="default" w:ascii="Times New Roman" w:hAnsi="Times New Roman" w:cs="Times New Roman"/>
                <w:b/>
                <w:sz w:val="10"/>
                <w:szCs w:val="10"/>
              </w:rPr>
            </w:pPr>
          </w:p>
        </w:tc>
      </w:tr>
    </w:tbl>
    <w:p>
      <w:pPr>
        <w:spacing w:line="400" w:lineRule="exact"/>
        <w:jc w:val="left"/>
        <w:rPr>
          <w:rFonts w:hint="default" w:ascii="Times New Roman" w:hAnsi="Times New Roman" w:cs="Times New Roman"/>
          <w:b/>
          <w:sz w:val="28"/>
        </w:rPr>
      </w:pPr>
    </w:p>
    <w:p>
      <w:pPr>
        <w:spacing w:line="400" w:lineRule="exact"/>
        <w:jc w:val="left"/>
        <w:rPr>
          <w:rFonts w:hint="default" w:ascii="Times New Roman" w:hAnsi="Times New Roman" w:cs="Times New Roman"/>
          <w:b/>
          <w:sz w:val="28"/>
        </w:rPr>
      </w:pPr>
      <w:r>
        <w:rPr>
          <w:rFonts w:hint="default" w:ascii="Times New Roman" w:hAnsi="Times New Roman" w:cs="Times New Roman"/>
          <w:b/>
          <w:sz w:val="28"/>
        </w:rPr>
        <w:t>建设项目拟采取的防治措施及预期治理效果</w:t>
      </w:r>
    </w:p>
    <w:tbl>
      <w:tblPr>
        <w:tblStyle w:val="21"/>
        <w:tblW w:w="921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387"/>
        <w:gridCol w:w="1564"/>
        <w:gridCol w:w="385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277" w:type="dxa"/>
            <w:tcBorders>
              <w:tl2br w:val="single" w:color="auto" w:sz="4" w:space="0"/>
            </w:tcBorders>
            <w:noWrap w:val="0"/>
            <w:vAlign w:val="center"/>
          </w:tcPr>
          <w:p>
            <w:pPr>
              <w:snapToGrid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  内容</w:t>
            </w:r>
          </w:p>
          <w:p>
            <w:pPr>
              <w:snapToGrid w:val="0"/>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rPr>
              <w:t>类型</w:t>
            </w:r>
          </w:p>
        </w:tc>
        <w:tc>
          <w:tcPr>
            <w:tcW w:w="1387" w:type="dxa"/>
            <w:noWrap w:val="0"/>
            <w:vAlign w:val="center"/>
          </w:tcPr>
          <w:p>
            <w:pPr>
              <w:snapToGrid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排放源</w:t>
            </w:r>
          </w:p>
          <w:p>
            <w:pPr>
              <w:snapToGrid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（编号）</w:t>
            </w:r>
          </w:p>
        </w:tc>
        <w:tc>
          <w:tcPr>
            <w:tcW w:w="1564" w:type="dxa"/>
            <w:noWrap w:val="0"/>
            <w:vAlign w:val="center"/>
          </w:tcPr>
          <w:p>
            <w:pPr>
              <w:snapToGrid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污染物</w:t>
            </w:r>
          </w:p>
          <w:p>
            <w:pPr>
              <w:snapToGrid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名  称</w:t>
            </w:r>
          </w:p>
        </w:tc>
        <w:tc>
          <w:tcPr>
            <w:tcW w:w="3853" w:type="dxa"/>
            <w:noWrap w:val="0"/>
            <w:vAlign w:val="center"/>
          </w:tcPr>
          <w:p>
            <w:pPr>
              <w:snapToGrid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防治措施</w:t>
            </w:r>
          </w:p>
        </w:tc>
        <w:tc>
          <w:tcPr>
            <w:tcW w:w="1134" w:type="dxa"/>
            <w:noWrap w:val="0"/>
            <w:vAlign w:val="center"/>
          </w:tcPr>
          <w:p>
            <w:pPr>
              <w:snapToGrid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277" w:type="dxa"/>
            <w:noWrap w:val="0"/>
            <w:vAlign w:val="center"/>
          </w:tcPr>
          <w:p>
            <w:pPr>
              <w:snapToGrid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大</w:t>
            </w:r>
          </w:p>
          <w:p>
            <w:pPr>
              <w:snapToGrid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气</w:t>
            </w:r>
          </w:p>
          <w:p>
            <w:pPr>
              <w:snapToGrid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污</w:t>
            </w:r>
          </w:p>
          <w:p>
            <w:pPr>
              <w:snapToGrid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染</w:t>
            </w:r>
          </w:p>
          <w:p>
            <w:pPr>
              <w:snapToGrid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物</w:t>
            </w:r>
          </w:p>
        </w:tc>
        <w:tc>
          <w:tcPr>
            <w:tcW w:w="1387"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000000"/>
                <w:sz w:val="24"/>
                <w:szCs w:val="24"/>
                <w:lang w:val="en-US" w:eastAsia="zh-CN"/>
              </w:rPr>
            </w:pPr>
            <w:r>
              <w:rPr>
                <w:rFonts w:hint="default" w:ascii="Times New Roman" w:hAnsi="Times New Roman" w:cs="Times New Roman"/>
                <w:sz w:val="24"/>
                <w:szCs w:val="24"/>
                <w:lang w:eastAsia="zh-CN"/>
              </w:rPr>
              <w:t>焊接</w:t>
            </w:r>
            <w:r>
              <w:rPr>
                <w:rFonts w:hint="eastAsia" w:ascii="Times New Roman" w:hAnsi="Times New Roman" w:cs="Times New Roman"/>
                <w:sz w:val="24"/>
                <w:szCs w:val="24"/>
                <w:lang w:eastAsia="zh-CN"/>
              </w:rPr>
              <w:t>工序</w:t>
            </w:r>
          </w:p>
        </w:tc>
        <w:tc>
          <w:tcPr>
            <w:tcW w:w="1564" w:type="dxa"/>
            <w:noWrap w:val="0"/>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cs="Times New Roman"/>
                <w:color w:val="000000"/>
                <w:sz w:val="24"/>
                <w:szCs w:val="24"/>
                <w:lang w:val="en-US" w:eastAsia="zh-CN"/>
              </w:rPr>
            </w:pPr>
            <w:r>
              <w:rPr>
                <w:rFonts w:hint="default" w:ascii="Times New Roman" w:hAnsi="Times New Roman" w:cs="Times New Roman"/>
                <w:sz w:val="24"/>
                <w:szCs w:val="24"/>
                <w:lang w:val="en-US" w:eastAsia="zh-CN"/>
              </w:rPr>
              <w:t>颗粒物</w:t>
            </w:r>
          </w:p>
        </w:tc>
        <w:tc>
          <w:tcPr>
            <w:tcW w:w="3853" w:type="dxa"/>
            <w:noWrap w:val="0"/>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cs="Times New Roman"/>
                <w:color w:val="000000"/>
                <w:sz w:val="24"/>
                <w:szCs w:val="24"/>
                <w:lang w:val="en-US" w:eastAsia="zh-CN"/>
              </w:rPr>
            </w:pPr>
            <w:r>
              <w:rPr>
                <w:rFonts w:hint="default" w:ascii="Times New Roman" w:hAnsi="Times New Roman" w:cs="Times New Roman"/>
                <w:sz w:val="24"/>
                <w:szCs w:val="24"/>
                <w:lang w:eastAsia="zh-CN"/>
              </w:rPr>
              <w:t>设置固定的焊接区域，焊接烟尘经集气罩收集后经1套袋式除尘器处理，处理后经1根15m高排气筒排放；无法固定焊接区域的焊接产生的焊接烟尘设置移动式焊接烟尘净化器处理后车间排放</w:t>
            </w:r>
            <w:r>
              <w:rPr>
                <w:rFonts w:hint="eastAsia" w:ascii="Times New Roman" w:hAnsi="Times New Roman" w:cs="Times New Roman"/>
                <w:sz w:val="24"/>
                <w:szCs w:val="24"/>
                <w:lang w:eastAsia="zh-CN"/>
              </w:rPr>
              <w:t>，焊烟净化器</w:t>
            </w:r>
            <w:r>
              <w:rPr>
                <w:rFonts w:hint="eastAsia" w:ascii="Times New Roman" w:hAnsi="Times New Roman" w:cs="Times New Roman"/>
                <w:sz w:val="24"/>
                <w:szCs w:val="24"/>
                <w:lang w:val="en-US" w:eastAsia="zh-CN"/>
              </w:rPr>
              <w:t>2台</w:t>
            </w:r>
          </w:p>
        </w:tc>
        <w:tc>
          <w:tcPr>
            <w:tcW w:w="113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sz w:val="24"/>
                <w:szCs w:val="24"/>
                <w:highlight w:val="yellow"/>
                <w:lang w:val="en-US" w:eastAsia="zh-CN"/>
              </w:rPr>
            </w:pPr>
            <w:r>
              <w:rPr>
                <w:rFonts w:hint="default" w:ascii="Times New Roman" w:hAnsi="Times New Roman" w:eastAsia="宋体" w:cs="Times New Roman"/>
                <w:sz w:val="24"/>
                <w:szCs w:val="24"/>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277" w:type="dxa"/>
            <w:noWrap w:val="0"/>
            <w:vAlign w:val="center"/>
          </w:tcPr>
          <w:p>
            <w:pPr>
              <w:snapToGrid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水</w:t>
            </w:r>
          </w:p>
          <w:p>
            <w:pPr>
              <w:snapToGrid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污</w:t>
            </w:r>
          </w:p>
          <w:p>
            <w:pPr>
              <w:snapToGrid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染</w:t>
            </w:r>
          </w:p>
          <w:p>
            <w:pPr>
              <w:snapToGrid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物</w:t>
            </w:r>
          </w:p>
        </w:tc>
        <w:tc>
          <w:tcPr>
            <w:tcW w:w="1387" w:type="dxa"/>
            <w:noWrap w:val="0"/>
            <w:vAlign w:val="center"/>
          </w:tcPr>
          <w:p>
            <w:pPr>
              <w:snapToGrid w:val="0"/>
              <w:spacing w:line="360" w:lineRule="exact"/>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生活污水</w:t>
            </w:r>
          </w:p>
        </w:tc>
        <w:tc>
          <w:tcPr>
            <w:tcW w:w="1564" w:type="dxa"/>
            <w:noWrap w:val="0"/>
            <w:vAlign w:val="center"/>
          </w:tcPr>
          <w:p>
            <w:pPr>
              <w:spacing w:line="360" w:lineRule="exact"/>
              <w:jc w:val="center"/>
              <w:rPr>
                <w:rFonts w:hint="default" w:ascii="Times New Roman" w:hAnsi="Times New Roman" w:cs="Times New Roman"/>
                <w:bCs/>
                <w:iCs/>
                <w:color w:val="000000"/>
                <w:sz w:val="24"/>
                <w:szCs w:val="24"/>
              </w:rPr>
            </w:pPr>
            <w:r>
              <w:rPr>
                <w:rFonts w:hint="default" w:ascii="Times New Roman" w:hAnsi="Times New Roman" w:cs="Times New Roman"/>
                <w:bCs/>
                <w:iCs/>
                <w:color w:val="000000"/>
                <w:sz w:val="24"/>
                <w:szCs w:val="24"/>
              </w:rPr>
              <w:t>COD</w:t>
            </w:r>
          </w:p>
          <w:p>
            <w:pPr>
              <w:spacing w:line="360" w:lineRule="exact"/>
              <w:jc w:val="center"/>
              <w:rPr>
                <w:rFonts w:hint="default" w:ascii="Times New Roman" w:hAnsi="Times New Roman" w:cs="Times New Roman"/>
                <w:bCs/>
                <w:iCs/>
                <w:color w:val="000000"/>
                <w:sz w:val="24"/>
                <w:szCs w:val="24"/>
              </w:rPr>
            </w:pPr>
            <w:r>
              <w:rPr>
                <w:rFonts w:hint="default" w:ascii="Times New Roman" w:hAnsi="Times New Roman" w:cs="Times New Roman"/>
                <w:bCs/>
                <w:iCs/>
                <w:color w:val="000000"/>
                <w:sz w:val="24"/>
                <w:szCs w:val="24"/>
              </w:rPr>
              <w:t>SS</w:t>
            </w:r>
          </w:p>
          <w:p>
            <w:pPr>
              <w:spacing w:line="360" w:lineRule="exact"/>
              <w:jc w:val="center"/>
              <w:rPr>
                <w:rFonts w:hint="default" w:ascii="Times New Roman" w:hAnsi="Times New Roman" w:cs="Times New Roman"/>
                <w:bCs/>
                <w:iCs/>
                <w:color w:val="000000"/>
                <w:sz w:val="24"/>
                <w:szCs w:val="24"/>
              </w:rPr>
            </w:pPr>
            <w:r>
              <w:rPr>
                <w:rFonts w:hint="default" w:ascii="Times New Roman" w:hAnsi="Times New Roman" w:cs="Times New Roman"/>
                <w:bCs/>
                <w:iCs/>
                <w:color w:val="000000"/>
                <w:sz w:val="24"/>
                <w:szCs w:val="24"/>
              </w:rPr>
              <w:t>NH</w:t>
            </w:r>
            <w:r>
              <w:rPr>
                <w:rFonts w:hint="default" w:ascii="Times New Roman" w:hAnsi="Times New Roman" w:cs="Times New Roman"/>
                <w:bCs/>
                <w:iCs/>
                <w:color w:val="000000"/>
                <w:sz w:val="24"/>
                <w:szCs w:val="24"/>
                <w:vertAlign w:val="subscript"/>
              </w:rPr>
              <w:t>3</w:t>
            </w:r>
            <w:r>
              <w:rPr>
                <w:rFonts w:hint="default" w:ascii="Times New Roman" w:hAnsi="Times New Roman" w:cs="Times New Roman"/>
                <w:bCs/>
                <w:iCs/>
                <w:color w:val="000000"/>
                <w:sz w:val="24"/>
                <w:szCs w:val="24"/>
              </w:rPr>
              <w:t>-N</w:t>
            </w:r>
          </w:p>
          <w:p>
            <w:pPr>
              <w:spacing w:line="360" w:lineRule="exact"/>
              <w:jc w:val="center"/>
              <w:rPr>
                <w:rFonts w:hint="default" w:ascii="Times New Roman" w:hAnsi="Times New Roman" w:cs="Times New Roman"/>
                <w:sz w:val="24"/>
                <w:szCs w:val="24"/>
              </w:rPr>
            </w:pPr>
            <w:r>
              <w:rPr>
                <w:rFonts w:hint="default" w:ascii="Times New Roman" w:hAnsi="Times New Roman" w:cs="Times New Roman"/>
                <w:bCs/>
                <w:iCs/>
                <w:color w:val="000000"/>
                <w:sz w:val="24"/>
                <w:szCs w:val="24"/>
              </w:rPr>
              <w:t>TP</w:t>
            </w:r>
          </w:p>
        </w:tc>
        <w:tc>
          <w:tcPr>
            <w:tcW w:w="3853" w:type="dxa"/>
            <w:noWrap w:val="0"/>
            <w:vAlign w:val="center"/>
          </w:tcPr>
          <w:p>
            <w:pPr>
              <w:spacing w:line="360" w:lineRule="exact"/>
              <w:jc w:val="center"/>
              <w:rPr>
                <w:rFonts w:hint="default" w:ascii="Times New Roman" w:hAnsi="Times New Roman" w:cs="Times New Roman"/>
                <w:sz w:val="24"/>
                <w:szCs w:val="24"/>
              </w:rPr>
            </w:pPr>
            <w:r>
              <w:rPr>
                <w:rFonts w:hint="eastAsia" w:ascii="Times New Roman" w:hAnsi="Times New Roman" w:cs="Times New Roman"/>
                <w:color w:val="000000"/>
                <w:sz w:val="24"/>
                <w:szCs w:val="24"/>
                <w:lang w:eastAsia="zh-CN"/>
              </w:rPr>
              <w:t>厂区</w:t>
            </w:r>
            <w:r>
              <w:rPr>
                <w:rFonts w:hint="default" w:ascii="Times New Roman" w:hAnsi="Times New Roman" w:cs="Times New Roman"/>
                <w:color w:val="000000"/>
                <w:sz w:val="24"/>
                <w:szCs w:val="24"/>
              </w:rPr>
              <w:t>化粪池处理后排入新乡市贾屯污水处理厂</w:t>
            </w:r>
          </w:p>
        </w:tc>
        <w:tc>
          <w:tcPr>
            <w:tcW w:w="1134" w:type="dxa"/>
            <w:noWrap w:val="0"/>
            <w:vAlign w:val="center"/>
          </w:tcPr>
          <w:p>
            <w:pPr>
              <w:spacing w:line="360" w:lineRule="exact"/>
              <w:jc w:val="center"/>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eastAsia="zh-CN"/>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277" w:type="dxa"/>
            <w:vMerge w:val="restart"/>
            <w:noWrap w:val="0"/>
            <w:vAlign w:val="center"/>
          </w:tcPr>
          <w:p>
            <w:pPr>
              <w:snapToGrid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固</w:t>
            </w:r>
          </w:p>
          <w:p>
            <w:pPr>
              <w:snapToGrid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体</w:t>
            </w:r>
          </w:p>
          <w:p>
            <w:pPr>
              <w:snapToGrid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废</w:t>
            </w:r>
          </w:p>
          <w:p>
            <w:pPr>
              <w:snapToGrid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物</w:t>
            </w:r>
          </w:p>
        </w:tc>
        <w:tc>
          <w:tcPr>
            <w:tcW w:w="1387"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sz w:val="24"/>
                <w:szCs w:val="24"/>
              </w:rPr>
            </w:pPr>
            <w:r>
              <w:rPr>
                <w:rFonts w:hint="default" w:ascii="Times New Roman" w:hAnsi="Times New Roman" w:cs="Times New Roman"/>
                <w:color w:val="000000"/>
                <w:sz w:val="24"/>
                <w:szCs w:val="24"/>
                <w:lang w:eastAsia="zh-CN"/>
              </w:rPr>
              <w:t>焊接</w:t>
            </w:r>
            <w:r>
              <w:rPr>
                <w:rFonts w:hint="eastAsia" w:ascii="Times New Roman" w:hAnsi="Times New Roman" w:cs="Times New Roman"/>
                <w:color w:val="000000"/>
                <w:sz w:val="24"/>
                <w:szCs w:val="24"/>
                <w:lang w:eastAsia="zh-CN"/>
              </w:rPr>
              <w:t>工序</w:t>
            </w:r>
          </w:p>
        </w:tc>
        <w:tc>
          <w:tcPr>
            <w:tcW w:w="1564"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eastAsia="zh-CN"/>
              </w:rPr>
              <w:t>焊渣</w:t>
            </w:r>
          </w:p>
        </w:tc>
        <w:tc>
          <w:tcPr>
            <w:tcW w:w="3853" w:type="dxa"/>
            <w:vMerge w:val="restart"/>
            <w:noWrap w:val="0"/>
            <w:vAlign w:val="center"/>
          </w:tcPr>
          <w:p>
            <w:pPr>
              <w:snapToGrid w:val="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固废暂存场所1处，</w:t>
            </w:r>
          </w:p>
          <w:p>
            <w:pPr>
              <w:snapToGrid w:val="0"/>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集中收集后出售</w:t>
            </w:r>
          </w:p>
        </w:tc>
        <w:tc>
          <w:tcPr>
            <w:tcW w:w="1134" w:type="dxa"/>
            <w:vMerge w:val="restart"/>
            <w:noWrap w:val="0"/>
            <w:vAlign w:val="center"/>
          </w:tcPr>
          <w:p>
            <w:pPr>
              <w:snapToGrid w:val="0"/>
              <w:jc w:val="center"/>
              <w:rPr>
                <w:rFonts w:hint="default" w:ascii="Times New Roman" w:hAnsi="Times New Roman" w:cs="Times New Roman"/>
                <w:sz w:val="24"/>
                <w:szCs w:val="24"/>
              </w:rPr>
            </w:pPr>
            <w:r>
              <w:rPr>
                <w:rFonts w:hint="default" w:ascii="Times New Roman" w:hAnsi="Times New Roman" w:cs="Times New Roman"/>
                <w:bCs/>
                <w:sz w:val="24"/>
                <w:szCs w:val="24"/>
              </w:rPr>
              <w:t>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277" w:type="dxa"/>
            <w:vMerge w:val="continue"/>
            <w:noWrap w:val="0"/>
            <w:vAlign w:val="center"/>
          </w:tcPr>
          <w:p>
            <w:pPr>
              <w:snapToGrid w:val="0"/>
              <w:jc w:val="center"/>
              <w:rPr>
                <w:rFonts w:hint="default" w:ascii="Times New Roman" w:hAnsi="Times New Roman" w:cs="Times New Roman"/>
                <w:b/>
                <w:bCs/>
                <w:sz w:val="24"/>
                <w:szCs w:val="24"/>
              </w:rPr>
            </w:pPr>
          </w:p>
        </w:tc>
        <w:tc>
          <w:tcPr>
            <w:tcW w:w="1387"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cs="Times New Roman"/>
                <w:color w:val="000000"/>
                <w:sz w:val="24"/>
                <w:szCs w:val="24"/>
                <w:lang w:eastAsia="zh-CN"/>
              </w:rPr>
              <w:t>生产过程</w:t>
            </w:r>
          </w:p>
        </w:tc>
        <w:tc>
          <w:tcPr>
            <w:tcW w:w="1564"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eastAsia="zh-CN"/>
              </w:rPr>
              <w:t>边角料</w:t>
            </w:r>
          </w:p>
        </w:tc>
        <w:tc>
          <w:tcPr>
            <w:tcW w:w="3853" w:type="dxa"/>
            <w:vMerge w:val="continue"/>
            <w:noWrap w:val="0"/>
            <w:vAlign w:val="center"/>
          </w:tcPr>
          <w:p>
            <w:pPr>
              <w:snapToGrid w:val="0"/>
              <w:jc w:val="center"/>
              <w:rPr>
                <w:rFonts w:hint="default" w:ascii="Times New Roman" w:hAnsi="Times New Roman" w:cs="Times New Roman"/>
                <w:sz w:val="24"/>
                <w:szCs w:val="24"/>
              </w:rPr>
            </w:pPr>
          </w:p>
        </w:tc>
        <w:tc>
          <w:tcPr>
            <w:tcW w:w="1134" w:type="dxa"/>
            <w:vMerge w:val="continue"/>
            <w:noWrap w:val="0"/>
            <w:vAlign w:val="center"/>
          </w:tcPr>
          <w:p>
            <w:pPr>
              <w:snapToGrid w:val="0"/>
              <w:jc w:val="center"/>
              <w:rPr>
                <w:rFonts w:hint="default"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277" w:type="dxa"/>
            <w:vMerge w:val="continue"/>
            <w:noWrap w:val="0"/>
            <w:vAlign w:val="center"/>
          </w:tcPr>
          <w:p>
            <w:pPr>
              <w:snapToGrid w:val="0"/>
              <w:jc w:val="center"/>
              <w:rPr>
                <w:rFonts w:hint="default" w:ascii="Times New Roman" w:hAnsi="Times New Roman" w:cs="Times New Roman"/>
                <w:b/>
                <w:bCs/>
                <w:sz w:val="24"/>
                <w:szCs w:val="24"/>
              </w:rPr>
            </w:pPr>
          </w:p>
        </w:tc>
        <w:tc>
          <w:tcPr>
            <w:tcW w:w="1387"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sz w:val="24"/>
                <w:szCs w:val="24"/>
                <w:lang w:eastAsia="zh-CN"/>
              </w:rPr>
              <w:t>除尘器</w:t>
            </w:r>
          </w:p>
        </w:tc>
        <w:tc>
          <w:tcPr>
            <w:tcW w:w="1564"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sz w:val="24"/>
                <w:szCs w:val="24"/>
              </w:rPr>
            </w:pPr>
            <w:r>
              <w:rPr>
                <w:rFonts w:hint="default" w:ascii="Times New Roman" w:hAnsi="Times New Roman" w:cs="Times New Roman"/>
                <w:color w:val="000000"/>
                <w:sz w:val="24"/>
                <w:szCs w:val="24"/>
                <w:lang w:eastAsia="zh-CN"/>
              </w:rPr>
              <w:t>收集粉尘</w:t>
            </w:r>
          </w:p>
        </w:tc>
        <w:tc>
          <w:tcPr>
            <w:tcW w:w="3853" w:type="dxa"/>
            <w:vMerge w:val="continue"/>
            <w:noWrap w:val="0"/>
            <w:vAlign w:val="center"/>
          </w:tcPr>
          <w:p>
            <w:pPr>
              <w:snapToGrid w:val="0"/>
              <w:jc w:val="center"/>
              <w:rPr>
                <w:rFonts w:hint="default" w:ascii="Times New Roman" w:hAnsi="Times New Roman" w:cs="Times New Roman"/>
                <w:sz w:val="24"/>
                <w:szCs w:val="24"/>
              </w:rPr>
            </w:pPr>
          </w:p>
        </w:tc>
        <w:tc>
          <w:tcPr>
            <w:tcW w:w="1134" w:type="dxa"/>
            <w:vMerge w:val="continue"/>
            <w:noWrap w:val="0"/>
            <w:vAlign w:val="center"/>
          </w:tcPr>
          <w:p>
            <w:pPr>
              <w:snapToGrid w:val="0"/>
              <w:jc w:val="center"/>
              <w:rPr>
                <w:rFonts w:hint="default"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277" w:type="dxa"/>
            <w:vMerge w:val="continue"/>
            <w:noWrap w:val="0"/>
            <w:vAlign w:val="center"/>
          </w:tcPr>
          <w:p>
            <w:pPr>
              <w:snapToGrid w:val="0"/>
              <w:jc w:val="center"/>
              <w:rPr>
                <w:rFonts w:hint="default" w:ascii="Times New Roman" w:hAnsi="Times New Roman" w:cs="Times New Roman"/>
                <w:b/>
                <w:bCs/>
                <w:sz w:val="24"/>
                <w:szCs w:val="24"/>
              </w:rPr>
            </w:pPr>
          </w:p>
        </w:tc>
        <w:tc>
          <w:tcPr>
            <w:tcW w:w="1387" w:type="dxa"/>
            <w:noWrap w:val="0"/>
            <w:vAlign w:val="center"/>
          </w:tcPr>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eastAsia="zh-CN"/>
              </w:rPr>
              <w:t>机械加工</w:t>
            </w:r>
          </w:p>
        </w:tc>
        <w:tc>
          <w:tcPr>
            <w:tcW w:w="1564" w:type="dxa"/>
            <w:noWrap w:val="0"/>
            <w:vAlign w:val="center"/>
          </w:tcPr>
          <w:p>
            <w:pPr>
              <w:snapToGrid w:val="0"/>
              <w:spacing w:line="240" w:lineRule="auto"/>
              <w:jc w:val="center"/>
              <w:rPr>
                <w:rFonts w:hint="default" w:ascii="Times New Roman" w:hAnsi="Times New Roman" w:cs="Times New Roman"/>
                <w:sz w:val="24"/>
                <w:szCs w:val="24"/>
              </w:rPr>
            </w:pPr>
            <w:r>
              <w:rPr>
                <w:rFonts w:hint="eastAsia" w:ascii="Times New Roman" w:hAnsi="Times New Roman" w:cs="Times New Roman"/>
                <w:sz w:val="24"/>
                <w:szCs w:val="24"/>
                <w:lang w:eastAsia="zh-CN"/>
              </w:rPr>
              <w:t>废切削液</w:t>
            </w:r>
          </w:p>
        </w:tc>
        <w:tc>
          <w:tcPr>
            <w:tcW w:w="3853" w:type="dxa"/>
            <w:noWrap w:val="0"/>
            <w:vAlign w:val="center"/>
          </w:tcPr>
          <w:p>
            <w:pPr>
              <w:keepNext w:val="0"/>
              <w:keepLines w:val="0"/>
              <w:pageBreakBefore w:val="0"/>
              <w:widowControl w:val="0"/>
              <w:tabs>
                <w:tab w:val="left" w:pos="2475"/>
              </w:tabs>
              <w:kinsoku/>
              <w:wordWrap/>
              <w:overflowPunct/>
              <w:topLinePunct w:val="0"/>
              <w:autoSpaceDE/>
              <w:autoSpaceDN/>
              <w:bidi w:val="0"/>
              <w:spacing w:line="360" w:lineRule="exact"/>
              <w:jc w:val="center"/>
              <w:textAlignment w:val="auto"/>
              <w:outlineLvl w:val="9"/>
              <w:rPr>
                <w:rFonts w:hint="eastAsia" w:ascii="Times New Roman" w:hAnsi="Times New Roman" w:eastAsia="宋体" w:cs="Times New Roman"/>
                <w:sz w:val="24"/>
                <w:szCs w:val="24"/>
                <w:lang w:eastAsia="zh-CN"/>
              </w:rPr>
            </w:pPr>
            <w:r>
              <w:rPr>
                <w:rFonts w:hint="default" w:ascii="Times New Roman" w:hAnsi="Times New Roman" w:cs="Times New Roman"/>
                <w:bCs/>
                <w:sz w:val="24"/>
                <w:szCs w:val="24"/>
                <w:highlight w:val="none"/>
                <w:lang w:eastAsia="zh-CN"/>
              </w:rPr>
              <w:t>危险废物</w:t>
            </w:r>
            <w:r>
              <w:rPr>
                <w:rFonts w:hint="default" w:ascii="Times New Roman" w:hAnsi="Times New Roman" w:cs="Times New Roman"/>
                <w:bCs/>
                <w:sz w:val="24"/>
                <w:szCs w:val="24"/>
                <w:highlight w:val="none"/>
              </w:rPr>
              <w:t>暂存间（</w:t>
            </w:r>
            <w:r>
              <w:rPr>
                <w:rFonts w:hint="eastAsia" w:ascii="Times New Roman" w:hAnsi="Times New Roman" w:cs="Times New Roman"/>
                <w:bCs/>
                <w:sz w:val="24"/>
                <w:szCs w:val="24"/>
                <w:highlight w:val="none"/>
                <w:lang w:val="en-US" w:eastAsia="zh-CN"/>
              </w:rPr>
              <w:t>5</w:t>
            </w:r>
            <w:r>
              <w:rPr>
                <w:rFonts w:hint="default" w:ascii="Times New Roman" w:hAnsi="Times New Roman" w:cs="Times New Roman"/>
                <w:bCs/>
                <w:sz w:val="24"/>
                <w:szCs w:val="24"/>
                <w:highlight w:val="none"/>
              </w:rPr>
              <w:t>m</w:t>
            </w:r>
            <w:r>
              <w:rPr>
                <w:rFonts w:hint="default" w:ascii="Times New Roman" w:hAnsi="Times New Roman" w:cs="Times New Roman"/>
                <w:bCs/>
                <w:sz w:val="24"/>
                <w:szCs w:val="24"/>
                <w:highlight w:val="none"/>
                <w:vertAlign w:val="superscript"/>
              </w:rPr>
              <w:t>2</w:t>
            </w:r>
            <w:r>
              <w:rPr>
                <w:rFonts w:hint="default" w:ascii="Times New Roman" w:hAnsi="Times New Roman" w:cs="Times New Roman"/>
                <w:bCs/>
                <w:sz w:val="24"/>
                <w:szCs w:val="24"/>
                <w:highlight w:val="none"/>
              </w:rPr>
              <w:t>）1座</w:t>
            </w:r>
            <w:r>
              <w:rPr>
                <w:rFonts w:hint="eastAsia" w:ascii="Times New Roman" w:hAnsi="Times New Roman" w:cs="Times New Roman"/>
                <w:bCs/>
                <w:sz w:val="24"/>
                <w:szCs w:val="24"/>
                <w:highlight w:val="none"/>
                <w:lang w:eastAsia="zh-CN"/>
              </w:rPr>
              <w:t>，收集后委托有资质单位处理</w:t>
            </w:r>
          </w:p>
        </w:tc>
        <w:tc>
          <w:tcPr>
            <w:tcW w:w="1134" w:type="dxa"/>
            <w:vMerge w:val="continue"/>
            <w:noWrap w:val="0"/>
            <w:vAlign w:val="center"/>
          </w:tcPr>
          <w:p>
            <w:pPr>
              <w:snapToGrid w:val="0"/>
              <w:jc w:val="center"/>
              <w:rPr>
                <w:rFonts w:hint="default"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1" w:hRule="atLeast"/>
        </w:trPr>
        <w:tc>
          <w:tcPr>
            <w:tcW w:w="1277" w:type="dxa"/>
            <w:noWrap w:val="0"/>
            <w:vAlign w:val="center"/>
          </w:tcPr>
          <w:p>
            <w:pPr>
              <w:snapToGrid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噪</w:t>
            </w:r>
          </w:p>
          <w:p>
            <w:pPr>
              <w:snapToGrid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声</w:t>
            </w:r>
          </w:p>
        </w:tc>
        <w:tc>
          <w:tcPr>
            <w:tcW w:w="7938" w:type="dxa"/>
            <w:gridSpan w:val="4"/>
            <w:noWrap w:val="0"/>
            <w:vAlign w:val="top"/>
          </w:tcPr>
          <w:p>
            <w:pPr>
              <w:snapToGrid w:val="0"/>
              <w:spacing w:line="420" w:lineRule="exact"/>
              <w:ind w:firstLine="480" w:firstLineChars="200"/>
              <w:rPr>
                <w:rFonts w:hint="default" w:ascii="Times New Roman" w:hAnsi="Times New Roman" w:cs="Times New Roman"/>
                <w:b/>
                <w:color w:val="000000"/>
                <w:sz w:val="24"/>
                <w:szCs w:val="24"/>
              </w:rPr>
            </w:pPr>
            <w:r>
              <w:rPr>
                <w:rFonts w:hint="default" w:ascii="Times New Roman" w:hAnsi="Times New Roman" w:cs="Times New Roman"/>
                <w:color w:val="000000"/>
                <w:sz w:val="24"/>
                <w:szCs w:val="24"/>
              </w:rPr>
              <w:t>本项目营运期噪声主要为</w:t>
            </w:r>
            <w:r>
              <w:rPr>
                <w:rFonts w:hint="default" w:ascii="Times New Roman" w:hAnsi="Times New Roman" w:cs="Times New Roman"/>
                <w:sz w:val="24"/>
                <w:szCs w:val="24"/>
                <w:lang w:eastAsia="zh-CN"/>
              </w:rPr>
              <w:t>冲床、</w:t>
            </w:r>
            <w:r>
              <w:rPr>
                <w:rFonts w:hint="eastAsia" w:ascii="Times New Roman" w:hAnsi="Times New Roman" w:cs="Times New Roman"/>
                <w:sz w:val="24"/>
                <w:szCs w:val="24"/>
                <w:lang w:eastAsia="zh-CN"/>
              </w:rPr>
              <w:t>外圆磨</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平面磨、车床、铣床、钻床、线切割、牛头刨</w:t>
            </w:r>
            <w:r>
              <w:rPr>
                <w:rFonts w:hint="default" w:ascii="Times New Roman" w:hAnsi="Times New Roman" w:cs="Times New Roman"/>
                <w:sz w:val="24"/>
                <w:szCs w:val="24"/>
                <w:highlight w:val="none"/>
              </w:rPr>
              <w:t>等设备</w:t>
            </w:r>
            <w:r>
              <w:rPr>
                <w:rFonts w:hint="default" w:ascii="Times New Roman" w:hAnsi="Times New Roman" w:cs="Times New Roman"/>
                <w:color w:val="000000"/>
                <w:sz w:val="24"/>
                <w:szCs w:val="24"/>
              </w:rPr>
              <w:t>运行时产生的机械噪声，经采取措施并经距离衰减后，项目各厂界噪声预测值均能够满足《工业企业厂界环境噪声排放标准》（GB12348–2008）</w:t>
            </w:r>
            <w:r>
              <w:rPr>
                <w:rFonts w:hint="eastAsia" w:ascii="Times New Roman" w:hAnsi="Times New Roman" w:cs="Times New Roman"/>
                <w:color w:val="000000"/>
                <w:sz w:val="24"/>
                <w:szCs w:val="24"/>
                <w:lang w:val="en-US" w:eastAsia="zh-CN"/>
              </w:rPr>
              <w:t>2</w:t>
            </w:r>
            <w:r>
              <w:rPr>
                <w:rFonts w:hint="default" w:ascii="Times New Roman" w:hAnsi="Times New Roman" w:cs="Times New Roman"/>
                <w:color w:val="000000"/>
                <w:sz w:val="24"/>
                <w:szCs w:val="24"/>
              </w:rPr>
              <w:t>类标准的要求，对周围的声环境影响较小。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trPr>
        <w:tc>
          <w:tcPr>
            <w:tcW w:w="1277" w:type="dxa"/>
            <w:noWrap w:val="0"/>
            <w:vAlign w:val="center"/>
          </w:tcPr>
          <w:p>
            <w:pPr>
              <w:snapToGrid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其</w:t>
            </w:r>
          </w:p>
          <w:p>
            <w:pPr>
              <w:snapToGrid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他</w:t>
            </w:r>
          </w:p>
        </w:tc>
        <w:tc>
          <w:tcPr>
            <w:tcW w:w="7938" w:type="dxa"/>
            <w:gridSpan w:val="4"/>
            <w:noWrap w:val="0"/>
            <w:vAlign w:val="center"/>
          </w:tcPr>
          <w:p>
            <w:pPr>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2" w:hRule="atLeast"/>
        </w:trPr>
        <w:tc>
          <w:tcPr>
            <w:tcW w:w="9215" w:type="dxa"/>
            <w:gridSpan w:val="5"/>
            <w:noWrap w:val="0"/>
            <w:vAlign w:val="top"/>
          </w:tcPr>
          <w:p>
            <w:pPr>
              <w:snapToGrid w:val="0"/>
              <w:spacing w:line="360" w:lineRule="auto"/>
              <w:jc w:val="left"/>
              <w:rPr>
                <w:rFonts w:hint="default" w:ascii="Times New Roman" w:hAnsi="Times New Roman" w:cs="Times New Roman"/>
                <w:sz w:val="24"/>
                <w:szCs w:val="24"/>
              </w:rPr>
            </w:pPr>
            <w:r>
              <w:rPr>
                <w:rFonts w:hint="default" w:ascii="Times New Roman" w:hAnsi="Times New Roman" w:cs="Times New Roman"/>
                <w:sz w:val="24"/>
                <w:szCs w:val="24"/>
              </w:rPr>
              <w:t>生态保护措施及预期效果：</w:t>
            </w:r>
          </w:p>
          <w:p>
            <w:pPr>
              <w:snapToGrid w:val="0"/>
              <w:spacing w:line="360" w:lineRule="auto"/>
              <w:ind w:firstLine="570"/>
              <w:rPr>
                <w:rFonts w:hint="default" w:ascii="Times New Roman" w:hAnsi="Times New Roman" w:cs="Times New Roman"/>
                <w:sz w:val="24"/>
                <w:szCs w:val="24"/>
              </w:rPr>
            </w:pPr>
            <w:r>
              <w:rPr>
                <w:rFonts w:hint="default" w:ascii="Times New Roman" w:hAnsi="Times New Roman" w:cs="Times New Roman"/>
                <w:sz w:val="24"/>
                <w:szCs w:val="24"/>
              </w:rPr>
              <w:t>建议项目在厂区及周边栽植乔木、灌木和草类进行绿化。通过绿化不仅可以美化环境，还可起到降噪除尘的作用。对改善环境具有一定的积极作用。</w:t>
            </w:r>
          </w:p>
          <w:p>
            <w:pPr>
              <w:snapToGrid w:val="0"/>
              <w:spacing w:line="360" w:lineRule="auto"/>
              <w:ind w:firstLine="570"/>
              <w:rPr>
                <w:rFonts w:hint="default" w:ascii="Times New Roman" w:hAnsi="Times New Roman" w:cs="Times New Roman"/>
                <w:sz w:val="24"/>
                <w:szCs w:val="24"/>
              </w:rPr>
            </w:pPr>
          </w:p>
          <w:p>
            <w:pPr>
              <w:pStyle w:val="2"/>
              <w:rPr>
                <w:rFonts w:hint="default"/>
              </w:rPr>
            </w:pPr>
          </w:p>
          <w:p>
            <w:pPr>
              <w:pStyle w:val="2"/>
              <w:ind w:firstLine="0" w:firstLineChars="0"/>
              <w:rPr>
                <w:rFonts w:hint="default" w:ascii="Times New Roman" w:hAnsi="Times New Roman" w:cs="Times New Roman"/>
                <w:sz w:val="24"/>
                <w:szCs w:val="24"/>
              </w:rPr>
            </w:pPr>
          </w:p>
          <w:p>
            <w:pPr>
              <w:rPr>
                <w:rFonts w:hint="default" w:ascii="Times New Roman" w:hAnsi="Times New Roman" w:cs="Times New Roman"/>
                <w:sz w:val="24"/>
                <w:szCs w:val="24"/>
              </w:rPr>
            </w:pPr>
          </w:p>
        </w:tc>
      </w:tr>
    </w:tbl>
    <w:p>
      <w:pPr>
        <w:spacing w:line="520" w:lineRule="exact"/>
        <w:ind w:left="-420" w:leftChars="-200" w:firstLine="422" w:firstLineChars="150"/>
        <w:jc w:val="left"/>
        <w:rPr>
          <w:rFonts w:hint="default" w:ascii="Times New Roman" w:hAnsi="Times New Roman" w:cs="Times New Roman"/>
          <w:b/>
          <w:sz w:val="28"/>
          <w:szCs w:val="28"/>
        </w:rPr>
      </w:pPr>
      <w:r>
        <w:rPr>
          <w:rFonts w:hint="default" w:ascii="Times New Roman" w:hAnsi="Times New Roman" w:cs="Times New Roman"/>
          <w:b/>
          <w:sz w:val="28"/>
          <w:szCs w:val="28"/>
        </w:rPr>
        <w:t>结论与建议</w:t>
      </w:r>
    </w:p>
    <w:tbl>
      <w:tblPr>
        <w:tblStyle w:val="21"/>
        <w:tblW w:w="0" w:type="auto"/>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
        <w:gridCol w:w="9085"/>
        <w:gridCol w:w="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1" w:type="dxa"/>
          <w:wAfter w:w="0" w:type="dxa"/>
          <w:trHeight w:val="11222" w:hRule="atLeast"/>
        </w:trPr>
        <w:tc>
          <w:tcPr>
            <w:tcW w:w="9098" w:type="dxa"/>
            <w:gridSpan w:val="2"/>
            <w:tcBorders>
              <w:top w:val="single" w:color="auto" w:sz="8" w:space="0"/>
              <w:left w:val="single" w:color="auto" w:sz="8" w:space="0"/>
              <w:bottom w:val="single" w:color="auto" w:sz="8" w:space="0"/>
              <w:right w:val="single" w:color="auto" w:sz="8" w:space="0"/>
            </w:tcBorders>
            <w:noWrap w:val="0"/>
            <w:vAlign w:val="top"/>
          </w:tcPr>
          <w:p>
            <w:pPr>
              <w:keepNext w:val="0"/>
              <w:keepLines w:val="0"/>
              <w:pageBreakBefore w:val="0"/>
              <w:numPr>
                <w:ilvl w:val="0"/>
                <w:numId w:val="4"/>
              </w:numPr>
              <w:kinsoku/>
              <w:wordWrap/>
              <w:overflowPunct/>
              <w:topLinePunct w:val="0"/>
              <w:bidi w:val="0"/>
              <w:snapToGrid w:val="0"/>
              <w:spacing w:line="520" w:lineRule="exact"/>
              <w:jc w:val="left"/>
              <w:rPr>
                <w:rFonts w:hint="default" w:ascii="Times New Roman" w:hAnsi="Times New Roman" w:cs="Times New Roman"/>
                <w:b/>
                <w:sz w:val="24"/>
                <w:szCs w:val="24"/>
              </w:rPr>
            </w:pPr>
            <w:r>
              <w:rPr>
                <w:rFonts w:hint="default" w:ascii="Times New Roman" w:hAnsi="Times New Roman" w:cs="Times New Roman"/>
                <w:b/>
                <w:sz w:val="24"/>
                <w:szCs w:val="24"/>
              </w:rPr>
              <w:t>结 论</w:t>
            </w:r>
          </w:p>
          <w:p>
            <w:pPr>
              <w:snapToGrid w:val="0"/>
              <w:spacing w:line="520" w:lineRule="exact"/>
              <w:ind w:firstLine="482" w:firstLineChars="200"/>
              <w:rPr>
                <w:rFonts w:hint="default" w:ascii="Times New Roman" w:hAnsi="Times New Roman" w:eastAsia="Times New Roman" w:cs="Times New Roman"/>
                <w:b/>
                <w:sz w:val="24"/>
                <w:szCs w:val="24"/>
              </w:rPr>
            </w:pPr>
            <w:r>
              <w:rPr>
                <w:rFonts w:hint="default" w:ascii="Times New Roman" w:hAnsi="Times New Roman" w:cs="Times New Roman"/>
                <w:b/>
                <w:sz w:val="24"/>
                <w:szCs w:val="24"/>
              </w:rPr>
              <w:t>（一）项目符合国家产业政策</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outlineLvl w:val="9"/>
              <w:rPr>
                <w:rFonts w:hint="default" w:ascii="Times New Roman" w:hAnsi="Times New Roman" w:cs="Times New Roman"/>
                <w:color w:val="FF0000"/>
                <w:sz w:val="24"/>
                <w:szCs w:val="24"/>
                <w:highlight w:val="yellow"/>
              </w:rPr>
            </w:pPr>
            <w:r>
              <w:rPr>
                <w:rFonts w:hint="eastAsia" w:ascii="Times New Roman" w:hAnsi="Times New Roman" w:cs="Times New Roman"/>
                <w:sz w:val="24"/>
                <w:lang w:eastAsia="zh-CN"/>
              </w:rPr>
              <w:t>新乡市诚隆机械设备有限公司年产300台（套）振动筛及开口机备件项目</w:t>
            </w:r>
            <w:r>
              <w:rPr>
                <w:rFonts w:hint="default" w:ascii="Times New Roman" w:hAnsi="Times New Roman" w:cs="Times New Roman"/>
                <w:sz w:val="24"/>
                <w:szCs w:val="24"/>
              </w:rPr>
              <w:t>属于《产业结构调整指导目录（201</w:t>
            </w:r>
            <w:r>
              <w:rPr>
                <w:rFonts w:hint="eastAsia" w:ascii="Times New Roman" w:hAnsi="Times New Roman" w:cs="Times New Roman"/>
                <w:sz w:val="24"/>
                <w:szCs w:val="24"/>
                <w:lang w:val="en-US" w:eastAsia="zh-CN"/>
              </w:rPr>
              <w:t>9</w:t>
            </w:r>
            <w:r>
              <w:rPr>
                <w:rFonts w:hint="default" w:ascii="Times New Roman" w:hAnsi="Times New Roman" w:cs="Times New Roman"/>
                <w:sz w:val="24"/>
                <w:szCs w:val="24"/>
              </w:rPr>
              <w:t>年本）》允许类项目，符合国家产业政策的要求。该项目已经新乡县发展和改革委员会出具备案证明，项目编号：</w:t>
            </w:r>
            <w:r>
              <w:rPr>
                <w:rFonts w:hint="default" w:ascii="Times New Roman" w:hAnsi="Times New Roman" w:cs="Times New Roman"/>
                <w:sz w:val="24"/>
                <w:szCs w:val="24"/>
                <w:lang w:eastAsia="zh-CN"/>
              </w:rPr>
              <w:t>2019-410721-35-03-042003</w:t>
            </w:r>
            <w:r>
              <w:rPr>
                <w:rFonts w:hint="default" w:ascii="Times New Roman" w:hAnsi="Times New Roman" w:cs="Times New Roman"/>
                <w:sz w:val="24"/>
                <w:szCs w:val="24"/>
                <w:highlight w:val="none"/>
              </w:rPr>
              <w:t>。</w:t>
            </w:r>
          </w:p>
          <w:p>
            <w:pPr>
              <w:snapToGrid w:val="0"/>
              <w:spacing w:line="520" w:lineRule="exact"/>
              <w:ind w:firstLine="482" w:firstLineChars="200"/>
              <w:rPr>
                <w:rFonts w:hint="default" w:ascii="Times New Roman" w:hAnsi="Times New Roman" w:eastAsia="Times New Roman" w:cs="Times New Roman"/>
                <w:b/>
                <w:sz w:val="24"/>
                <w:szCs w:val="24"/>
              </w:rPr>
            </w:pPr>
            <w:r>
              <w:rPr>
                <w:rFonts w:hint="default" w:ascii="Times New Roman" w:hAnsi="Times New Roman" w:cs="Times New Roman"/>
                <w:b/>
                <w:sz w:val="24"/>
                <w:szCs w:val="24"/>
              </w:rPr>
              <w:t>（二）项目选址可行</w:t>
            </w: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lang w:eastAsia="zh-CN"/>
              </w:rPr>
              <w:t>新乡市诚隆机械设备有限公司</w:t>
            </w:r>
            <w:r>
              <w:rPr>
                <w:rFonts w:hint="default" w:ascii="Times New Roman" w:hAnsi="Times New Roman" w:cs="Times New Roman"/>
                <w:color w:val="000000"/>
                <w:sz w:val="24"/>
              </w:rPr>
              <w:t>位于</w:t>
            </w:r>
            <w:r>
              <w:rPr>
                <w:rFonts w:hint="default" w:ascii="Times New Roman" w:hAnsi="Times New Roman" w:cs="Times New Roman"/>
                <w:bCs/>
                <w:color w:val="auto"/>
                <w:sz w:val="24"/>
                <w:szCs w:val="24"/>
                <w:highlight w:val="none"/>
                <w:lang w:eastAsia="zh-CN"/>
              </w:rPr>
              <w:t>新乡市新乡县小冀镇民兴路西段路北</w:t>
            </w:r>
            <w:r>
              <w:rPr>
                <w:rFonts w:hint="default" w:ascii="Times New Roman" w:hAnsi="Times New Roman" w:cs="Times New Roman"/>
                <w:color w:val="auto"/>
                <w:sz w:val="24"/>
                <w:szCs w:val="24"/>
                <w:highlight w:val="none"/>
              </w:rPr>
              <w:t>。</w:t>
            </w:r>
            <w:r>
              <w:rPr>
                <w:rFonts w:hint="default" w:ascii="Times New Roman" w:hAnsi="Times New Roman" w:cs="Times New Roman"/>
                <w:sz w:val="24"/>
                <w:szCs w:val="24"/>
                <w:lang w:val="en-US" w:eastAsia="zh-CN"/>
              </w:rPr>
              <w:t>项目周边环境为：东侧为</w:t>
            </w:r>
            <w:r>
              <w:rPr>
                <w:rFonts w:hint="eastAsia" w:ascii="Times New Roman" w:hAnsi="Times New Roman" w:cs="Times New Roman"/>
                <w:sz w:val="24"/>
                <w:szCs w:val="24"/>
                <w:lang w:val="en-US" w:eastAsia="zh-CN"/>
              </w:rPr>
              <w:t>空院</w:t>
            </w:r>
            <w:r>
              <w:rPr>
                <w:rFonts w:hint="default" w:ascii="Times New Roman" w:hAnsi="Times New Roman" w:cs="Times New Roman"/>
                <w:sz w:val="24"/>
                <w:szCs w:val="24"/>
                <w:lang w:val="en-US" w:eastAsia="zh-CN"/>
              </w:rPr>
              <w:t>，南侧为门面房，隔门面房为民兴路（冀源路），</w:t>
            </w:r>
            <w:r>
              <w:rPr>
                <w:rFonts w:hint="eastAsia"/>
                <w:sz w:val="24"/>
                <w:szCs w:val="24"/>
                <w:lang w:val="en-US" w:eastAsia="zh-CN"/>
              </w:rPr>
              <w:t>民兴路对面依次为江河机械厂、西环温泉、中力温泉，</w:t>
            </w:r>
            <w:r>
              <w:rPr>
                <w:rFonts w:hint="default" w:ascii="Times New Roman" w:hAnsi="Times New Roman" w:cs="Times New Roman"/>
                <w:sz w:val="24"/>
                <w:szCs w:val="24"/>
                <w:lang w:val="en-US" w:eastAsia="zh-CN"/>
              </w:rPr>
              <w:t>西侧为封头加工厂和合德来电器厂，</w:t>
            </w:r>
            <w:r>
              <w:rPr>
                <w:rFonts w:hint="default" w:ascii="Times New Roman" w:hAnsi="Times New Roman" w:cs="Times New Roman"/>
                <w:color w:val="auto"/>
                <w:sz w:val="24"/>
                <w:szCs w:val="24"/>
                <w:lang w:val="en-US" w:eastAsia="zh-CN"/>
              </w:rPr>
              <w:t>北侧为金铅厂空地</w:t>
            </w:r>
            <w:r>
              <w:rPr>
                <w:rFonts w:hint="default"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000000"/>
                <w:sz w:val="24"/>
                <w:szCs w:val="24"/>
              </w:rPr>
            </w:pPr>
            <w:r>
              <w:rPr>
                <w:rFonts w:hint="default" w:ascii="Times New Roman" w:hAnsi="Times New Roman" w:cs="Times New Roman"/>
                <w:sz w:val="24"/>
                <w:szCs w:val="24"/>
                <w:lang w:val="en-US" w:eastAsia="zh-CN"/>
              </w:rPr>
              <w:t>项目周围主要环境</w:t>
            </w:r>
            <w:r>
              <w:rPr>
                <w:rFonts w:hint="default" w:ascii="Times New Roman" w:hAnsi="Times New Roman" w:cs="Times New Roman"/>
                <w:color w:val="auto"/>
                <w:sz w:val="24"/>
                <w:szCs w:val="24"/>
                <w:lang w:val="en-US" w:eastAsia="zh-CN"/>
              </w:rPr>
              <w:t>敏感点为；西侧210m处的西寺村，东侧120m处的西街村，西北376m的冀庄村。距离本项目最近的地表水体为东150m处的</w:t>
            </w:r>
            <w:r>
              <w:rPr>
                <w:rFonts w:hint="eastAsia" w:ascii="Times New Roman" w:hAnsi="Times New Roman" w:cs="Times New Roman"/>
                <w:color w:val="auto"/>
                <w:sz w:val="24"/>
                <w:szCs w:val="24"/>
                <w:lang w:val="en-US" w:eastAsia="zh-CN"/>
              </w:rPr>
              <w:t>敦孟排</w:t>
            </w:r>
          </w:p>
          <w:p>
            <w:pPr>
              <w:pStyle w:val="37"/>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default" w:ascii="Times New Roman" w:hAnsi="Times New Roman" w:cs="Times New Roman"/>
                <w:sz w:val="24"/>
                <w:szCs w:val="24"/>
              </w:rPr>
            </w:pPr>
            <w:r>
              <w:rPr>
                <w:rFonts w:hint="default" w:ascii="Times New Roman" w:hAnsi="Times New Roman" w:cs="Times New Roman"/>
                <w:sz w:val="24"/>
                <w:lang w:eastAsia="zh-CN"/>
              </w:rPr>
              <w:t>根据新乡县土地利用总体规划（2010-2020年）调整完善图（</w:t>
            </w:r>
            <w:r>
              <w:rPr>
                <w:rFonts w:hint="default" w:ascii="Times New Roman" w:hAnsi="Times New Roman" w:cs="Times New Roman"/>
                <w:sz w:val="24"/>
                <w:lang w:val="en-US" w:eastAsia="zh-CN"/>
              </w:rPr>
              <w:t>2017年修改</w:t>
            </w:r>
            <w:r>
              <w:rPr>
                <w:rFonts w:hint="default" w:ascii="Times New Roman" w:hAnsi="Times New Roman" w:cs="Times New Roman"/>
                <w:sz w:val="24"/>
                <w:lang w:eastAsia="zh-CN"/>
              </w:rPr>
              <w:t>）</w:t>
            </w:r>
            <w:r>
              <w:rPr>
                <w:rFonts w:hint="default" w:ascii="Times New Roman" w:hAnsi="Times New Roman" w:cs="Times New Roman"/>
                <w:color w:val="auto"/>
                <w:sz w:val="24"/>
                <w:lang w:eastAsia="zh-CN"/>
              </w:rPr>
              <w:t>，项目所在地为建设用地，根据</w:t>
            </w:r>
            <w:r>
              <w:rPr>
                <w:rFonts w:hint="default" w:ascii="Times New Roman" w:hAnsi="Times New Roman" w:cs="Times New Roman"/>
                <w:sz w:val="24"/>
                <w:lang w:eastAsia="zh-CN"/>
              </w:rPr>
              <w:t>河南省新乡县城乡总体规划（</w:t>
            </w:r>
            <w:r>
              <w:rPr>
                <w:rFonts w:hint="default" w:ascii="Times New Roman" w:hAnsi="Times New Roman" w:cs="Times New Roman"/>
                <w:sz w:val="24"/>
                <w:lang w:val="en-US" w:eastAsia="zh-CN"/>
              </w:rPr>
              <w:t>2012</w:t>
            </w:r>
            <w:r>
              <w:rPr>
                <w:rFonts w:hint="eastAsia" w:ascii="Times New Roman" w:hAnsi="Times New Roman" w:cs="Times New Roman"/>
                <w:sz w:val="24"/>
                <w:lang w:val="en-US" w:eastAsia="zh-CN"/>
              </w:rPr>
              <w:t>-</w:t>
            </w:r>
            <w:r>
              <w:rPr>
                <w:rFonts w:hint="default" w:ascii="Times New Roman" w:hAnsi="Times New Roman" w:cs="Times New Roman"/>
                <w:sz w:val="24"/>
                <w:lang w:val="en-US" w:eastAsia="zh-CN"/>
              </w:rPr>
              <w:t>2030年</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-中心城区土地利用规划图</w:t>
            </w:r>
            <w:r>
              <w:rPr>
                <w:rFonts w:hint="eastAsia" w:ascii="Times New Roman" w:hAnsi="Times New Roman" w:cs="Times New Roman"/>
                <w:b w:val="0"/>
                <w:bCs w:val="0"/>
                <w:color w:val="auto"/>
                <w:sz w:val="24"/>
                <w:szCs w:val="24"/>
                <w:u w:val="none"/>
                <w:lang w:eastAsia="zh-CN"/>
              </w:rPr>
              <w:t>及新乡县小冀镇总体规划图（</w:t>
            </w:r>
            <w:r>
              <w:rPr>
                <w:rFonts w:hint="eastAsia" w:ascii="Times New Roman" w:hAnsi="Times New Roman" w:cs="Times New Roman"/>
                <w:b w:val="0"/>
                <w:bCs w:val="0"/>
                <w:color w:val="auto"/>
                <w:sz w:val="24"/>
                <w:szCs w:val="24"/>
                <w:u w:val="none"/>
                <w:lang w:val="en-US" w:eastAsia="zh-CN"/>
              </w:rPr>
              <w:t>2013-2030</w:t>
            </w:r>
            <w:r>
              <w:rPr>
                <w:rFonts w:hint="eastAsia" w:ascii="Times New Roman" w:hAnsi="Times New Roman" w:cs="Times New Roman"/>
                <w:b w:val="0"/>
                <w:bCs w:val="0"/>
                <w:color w:val="auto"/>
                <w:sz w:val="24"/>
                <w:szCs w:val="24"/>
                <w:u w:val="none"/>
                <w:lang w:eastAsia="zh-CN"/>
              </w:rPr>
              <w:t>）</w:t>
            </w:r>
            <w:r>
              <w:rPr>
                <w:rFonts w:hint="default" w:ascii="Times New Roman" w:hAnsi="Times New Roman" w:cs="Times New Roman"/>
                <w:sz w:val="24"/>
                <w:lang w:eastAsia="zh-CN"/>
              </w:rPr>
              <w:t>，本项目用地性质为</w:t>
            </w:r>
            <w:r>
              <w:rPr>
                <w:rFonts w:hint="eastAsia" w:ascii="Times New Roman" w:hAnsi="Times New Roman" w:cs="Times New Roman"/>
                <w:sz w:val="24"/>
                <w:lang w:eastAsia="zh-CN"/>
              </w:rPr>
              <w:t>工业用地</w:t>
            </w:r>
            <w:r>
              <w:rPr>
                <w:rFonts w:hint="default" w:ascii="Times New Roman" w:hAnsi="Times New Roman" w:cs="Times New Roman"/>
                <w:sz w:val="24"/>
                <w:lang w:eastAsia="zh-CN"/>
              </w:rPr>
              <w:t>，选址符合新乡县</w:t>
            </w:r>
            <w:r>
              <w:rPr>
                <w:rFonts w:hint="eastAsia" w:ascii="Times New Roman" w:hAnsi="Times New Roman" w:cs="Times New Roman"/>
                <w:sz w:val="24"/>
                <w:lang w:eastAsia="zh-CN"/>
              </w:rPr>
              <w:t>城乡</w:t>
            </w:r>
            <w:r>
              <w:rPr>
                <w:rFonts w:hint="default" w:ascii="Times New Roman" w:hAnsi="Times New Roman" w:cs="Times New Roman"/>
                <w:sz w:val="24"/>
                <w:lang w:eastAsia="zh-CN"/>
              </w:rPr>
              <w:t>总体规</w:t>
            </w:r>
            <w:r>
              <w:rPr>
                <w:rFonts w:hint="default" w:ascii="Times New Roman" w:hAnsi="Times New Roman" w:cs="Times New Roman"/>
                <w:color w:val="auto"/>
                <w:sz w:val="24"/>
                <w:lang w:eastAsia="zh-CN"/>
              </w:rPr>
              <w:t>划</w:t>
            </w:r>
            <w:r>
              <w:rPr>
                <w:rFonts w:hint="eastAsia" w:ascii="Times New Roman" w:hAnsi="Times New Roman" w:cs="Times New Roman"/>
                <w:color w:val="auto"/>
                <w:sz w:val="24"/>
                <w:lang w:eastAsia="zh-CN"/>
              </w:rPr>
              <w:t>及小冀镇总体规划</w:t>
            </w:r>
            <w:r>
              <w:rPr>
                <w:rFonts w:hint="default" w:ascii="Times New Roman" w:hAnsi="Times New Roman" w:cs="Times New Roman"/>
                <w:color w:val="auto"/>
                <w:sz w:val="24"/>
              </w:rPr>
              <w:t>。</w:t>
            </w:r>
          </w:p>
          <w:p>
            <w:pPr>
              <w:adjustRightInd w:val="0"/>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项目建成后，各种污染物排放能够达到环保控制要求，对环境影响较小。</w:t>
            </w:r>
          </w:p>
          <w:p>
            <w:pPr>
              <w:adjustRightInd w:val="0"/>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color w:val="000000"/>
                <w:sz w:val="24"/>
                <w:szCs w:val="24"/>
              </w:rPr>
              <w:t>综上所述，</w:t>
            </w:r>
            <w:r>
              <w:rPr>
                <w:rFonts w:hint="default" w:ascii="Times New Roman" w:hAnsi="Times New Roman" w:cs="Times New Roman"/>
                <w:sz w:val="24"/>
                <w:szCs w:val="24"/>
              </w:rPr>
              <w:t>评价认为本项目选址是可行的。</w:t>
            </w:r>
          </w:p>
          <w:p>
            <w:pPr>
              <w:snapToGrid w:val="0"/>
              <w:spacing w:line="520" w:lineRule="exact"/>
              <w:ind w:firstLine="482" w:firstLineChars="200"/>
              <w:rPr>
                <w:rFonts w:hint="default" w:ascii="Times New Roman" w:hAnsi="Times New Roman" w:eastAsia="Times New Roman" w:cs="Times New Roman"/>
                <w:b/>
                <w:sz w:val="24"/>
                <w:szCs w:val="24"/>
              </w:rPr>
            </w:pPr>
            <w:r>
              <w:rPr>
                <w:rFonts w:hint="default" w:ascii="Times New Roman" w:hAnsi="Times New Roman" w:cs="Times New Roman"/>
                <w:b/>
                <w:sz w:val="24"/>
                <w:szCs w:val="24"/>
              </w:rPr>
              <w:t>（三）污染物可以实现达标排放或合理处置</w:t>
            </w:r>
          </w:p>
          <w:p>
            <w:pPr>
              <w:keepNext w:val="0"/>
              <w:keepLines w:val="0"/>
              <w:pageBreakBefore w:val="0"/>
              <w:widowControl w:val="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val="0"/>
              <w:bidi w:val="0"/>
              <w:adjustRightInd/>
              <w:spacing w:line="520" w:lineRule="exact"/>
              <w:ind w:leftChars="200"/>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lang w:val="en-US" w:eastAsia="zh-CN"/>
              </w:rPr>
              <w:t>1、</w:t>
            </w:r>
            <w:r>
              <w:rPr>
                <w:rFonts w:hint="default" w:ascii="Times New Roman" w:hAnsi="Times New Roman" w:cs="Times New Roman"/>
                <w:b/>
                <w:color w:val="000000"/>
                <w:sz w:val="24"/>
                <w:szCs w:val="24"/>
              </w:rPr>
              <w:t>废气达标排放</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cs="Times New Roman"/>
                <w:spacing w:val="6"/>
                <w:kern w:val="0"/>
                <w:sz w:val="24"/>
                <w:szCs w:val="24"/>
              </w:rPr>
            </w:pPr>
            <w:r>
              <w:rPr>
                <w:rFonts w:hint="default" w:ascii="Times New Roman" w:hAnsi="Times New Roman" w:cs="Times New Roman"/>
                <w:sz w:val="24"/>
                <w:szCs w:val="24"/>
                <w:lang w:eastAsia="zh-CN"/>
              </w:rPr>
              <w:t>焊接</w:t>
            </w:r>
            <w:r>
              <w:rPr>
                <w:rFonts w:hint="eastAsia" w:ascii="Times New Roman" w:hAnsi="Times New Roman" w:cs="Times New Roman"/>
                <w:sz w:val="24"/>
                <w:szCs w:val="24"/>
                <w:lang w:eastAsia="zh-CN"/>
              </w:rPr>
              <w:t>烟尘</w:t>
            </w:r>
            <w:r>
              <w:rPr>
                <w:rFonts w:hint="default" w:ascii="Times New Roman" w:hAnsi="Times New Roman" w:cs="Times New Roman"/>
                <w:sz w:val="24"/>
                <w:szCs w:val="24"/>
                <w:lang w:eastAsia="zh-CN"/>
              </w:rPr>
              <w:t>：设置固定的焊接区域，焊接烟尘经集气罩收集后经1套袋式除尘器处理，处理后经1根15m高排气筒排放；无法固定焊接区域的焊接产生的焊接烟尘设置移动式焊接烟尘净化器处理后车间排放</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bCs/>
                <w:iCs/>
                <w:sz w:val="24"/>
                <w:szCs w:val="24"/>
                <w:lang w:eastAsia="zh-CN"/>
              </w:rPr>
              <w:t>焊接废气有组织</w:t>
            </w:r>
            <w:r>
              <w:rPr>
                <w:rFonts w:hint="default" w:ascii="Times New Roman" w:hAnsi="Times New Roman" w:cs="Times New Roman"/>
                <w:bCs/>
                <w:iCs/>
                <w:sz w:val="24"/>
                <w:szCs w:val="24"/>
              </w:rPr>
              <w:t>排放浓度及排放速率</w:t>
            </w:r>
            <w:r>
              <w:rPr>
                <w:rFonts w:hint="default" w:ascii="Times New Roman" w:hAnsi="Times New Roman" w:cs="Times New Roman"/>
                <w:sz w:val="24"/>
                <w:szCs w:val="24"/>
              </w:rPr>
              <w:t>满足《大气污染物综合排放标准》</w:t>
            </w:r>
            <w:r>
              <w:rPr>
                <w:rFonts w:hint="default" w:ascii="Times New Roman" w:hAnsi="Times New Roman" w:cs="Times New Roman"/>
                <w:kern w:val="0"/>
                <w:sz w:val="24"/>
                <w:szCs w:val="24"/>
              </w:rPr>
              <w:t>（GB16297-1996）表2二级标准要求</w:t>
            </w:r>
            <w:r>
              <w:rPr>
                <w:rFonts w:hint="default" w:ascii="Times New Roman" w:hAnsi="Times New Roman" w:cs="Times New Roman"/>
                <w:spacing w:val="6"/>
                <w:kern w:val="0"/>
                <w:sz w:val="24"/>
                <w:szCs w:val="24"/>
              </w:rPr>
              <w:t>。</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sz w:val="24"/>
                <w:szCs w:val="24"/>
              </w:rPr>
              <w:t>企业厂界</w:t>
            </w:r>
            <w:r>
              <w:rPr>
                <w:rFonts w:hint="default" w:ascii="Times New Roman" w:hAnsi="Times New Roman" w:cs="Times New Roman"/>
                <w:color w:val="000000"/>
                <w:sz w:val="24"/>
                <w:szCs w:val="24"/>
                <w:lang w:eastAsia="zh-CN"/>
              </w:rPr>
              <w:t>颗粒物</w:t>
            </w:r>
            <w:r>
              <w:rPr>
                <w:rFonts w:hint="default" w:ascii="Times New Roman" w:hAnsi="Times New Roman" w:cs="Times New Roman"/>
                <w:color w:val="000000"/>
                <w:sz w:val="24"/>
                <w:szCs w:val="24"/>
              </w:rPr>
              <w:t>无组织排放浓度值均符合</w:t>
            </w:r>
            <w:r>
              <w:rPr>
                <w:rFonts w:hint="default" w:ascii="Times New Roman" w:hAnsi="Times New Roman" w:cs="Times New Roman"/>
                <w:sz w:val="24"/>
                <w:szCs w:val="24"/>
              </w:rPr>
              <w:t>《大气污染物综合排放标准》（GB16297-1996</w:t>
            </w:r>
            <w:r>
              <w:rPr>
                <w:rFonts w:hint="default" w:ascii="Times New Roman" w:hAnsi="Times New Roman" w:cs="Times New Roman"/>
                <w:kern w:val="24"/>
                <w:sz w:val="24"/>
                <w:szCs w:val="24"/>
              </w:rPr>
              <w:t>）表2</w:t>
            </w:r>
            <w:r>
              <w:rPr>
                <w:rFonts w:hint="default" w:ascii="Times New Roman" w:hAnsi="Times New Roman" w:cs="Times New Roman"/>
                <w:bCs/>
                <w:sz w:val="24"/>
                <w:szCs w:val="24"/>
              </w:rPr>
              <w:t>无组织排放监控浓度限值</w:t>
            </w:r>
            <w:r>
              <w:rPr>
                <w:rFonts w:hint="default" w:ascii="Times New Roman" w:hAnsi="Times New Roman" w:cs="Times New Roman"/>
                <w:color w:val="000000"/>
                <w:sz w:val="24"/>
                <w:szCs w:val="24"/>
                <w:lang w:val="en-US" w:eastAsia="zh-CN"/>
              </w:rPr>
              <w:t>1</w:t>
            </w:r>
            <w:r>
              <w:rPr>
                <w:rFonts w:hint="default" w:ascii="Times New Roman" w:hAnsi="Times New Roman" w:cs="Times New Roman"/>
                <w:color w:val="000000"/>
                <w:sz w:val="24"/>
                <w:szCs w:val="24"/>
              </w:rPr>
              <w:t>.0mg/m</w:t>
            </w:r>
            <w:r>
              <w:rPr>
                <w:rFonts w:hint="default" w:ascii="Times New Roman" w:hAnsi="Times New Roman" w:cs="Times New Roman"/>
                <w:color w:val="000000"/>
                <w:sz w:val="24"/>
                <w:szCs w:val="24"/>
                <w:vertAlign w:val="superscript"/>
              </w:rPr>
              <w:t>3</w:t>
            </w:r>
            <w:r>
              <w:rPr>
                <w:rFonts w:hint="default" w:ascii="Times New Roman" w:hAnsi="Times New Roman" w:cs="Times New Roman"/>
                <w:color w:val="000000"/>
                <w:sz w:val="24"/>
                <w:szCs w:val="24"/>
              </w:rPr>
              <w:t>的要求</w:t>
            </w:r>
            <w:r>
              <w:rPr>
                <w:rFonts w:hint="default" w:ascii="Times New Roman" w:hAnsi="Times New Roman" w:cs="Times New Roman"/>
                <w:color w:val="000000"/>
                <w:sz w:val="24"/>
                <w:szCs w:val="24"/>
                <w:lang w:val="en-US" w:eastAsia="zh-CN"/>
              </w:rPr>
              <w:t>。</w:t>
            </w:r>
          </w:p>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val="0"/>
              <w:bidi w:val="0"/>
              <w:adjustRightInd/>
              <w:snapToGrid w:val="0"/>
              <w:spacing w:line="520" w:lineRule="exact"/>
              <w:ind w:firstLine="482" w:firstLineChars="200"/>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 xml:space="preserve"> 2、废水</w:t>
            </w:r>
            <w:r>
              <w:rPr>
                <w:rFonts w:hint="default" w:ascii="Times New Roman" w:hAnsi="Times New Roman" w:cs="Times New Roman"/>
                <w:b/>
                <w:color w:val="auto"/>
                <w:sz w:val="24"/>
                <w:szCs w:val="24"/>
                <w:lang w:eastAsia="zh-CN"/>
              </w:rPr>
              <w:t>达标排放</w:t>
            </w:r>
          </w:p>
          <w:p>
            <w:pPr>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项目运营期废水主要为生活污水，经厂区化粪池处理后，经污水管网排入新乡市贾屯污水处理厂进一步处理。</w:t>
            </w:r>
            <w:r>
              <w:rPr>
                <w:rFonts w:hint="default" w:ascii="Times New Roman" w:hAnsi="Times New Roman" w:cs="Times New Roman"/>
                <w:kern w:val="0"/>
                <w:sz w:val="24"/>
                <w:szCs w:val="24"/>
              </w:rPr>
              <w:t>经化粪池处理后的水质为：</w:t>
            </w:r>
            <w:r>
              <w:rPr>
                <w:rFonts w:hint="default" w:ascii="Times New Roman" w:hAnsi="Times New Roman" w:cs="Times New Roman"/>
                <w:sz w:val="24"/>
                <w:szCs w:val="24"/>
              </w:rPr>
              <w:t>COD 250mg/L、SS 150mg/L、NH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-N 28mg/L、TP 3mg/L，</w:t>
            </w:r>
            <w:r>
              <w:rPr>
                <w:rFonts w:hint="default" w:ascii="Times New Roman" w:hAnsi="Times New Roman" w:cs="Times New Roman"/>
                <w:kern w:val="0"/>
                <w:sz w:val="24"/>
                <w:szCs w:val="24"/>
              </w:rPr>
              <w:t>能够满足新乡市贾屯污水处理厂的收水标准（COD：450mg/L、SS：350mg/L、NH</w:t>
            </w:r>
            <w:r>
              <w:rPr>
                <w:rFonts w:hint="default" w:ascii="Times New Roman" w:hAnsi="Times New Roman" w:cs="Times New Roman"/>
                <w:kern w:val="0"/>
                <w:sz w:val="24"/>
                <w:szCs w:val="24"/>
                <w:vertAlign w:val="subscript"/>
              </w:rPr>
              <w:t>3</w:t>
            </w:r>
            <w:r>
              <w:rPr>
                <w:rFonts w:hint="default" w:ascii="Times New Roman" w:hAnsi="Times New Roman" w:cs="Times New Roman"/>
                <w:kern w:val="0"/>
                <w:sz w:val="24"/>
                <w:szCs w:val="24"/>
              </w:rPr>
              <w:t>-N：35mg/L、TP：4.0mg/L）。</w:t>
            </w:r>
          </w:p>
          <w:p>
            <w:pPr>
              <w:snapToGrid w:val="0"/>
              <w:spacing w:line="530" w:lineRule="exact"/>
              <w:ind w:firstLine="480"/>
              <w:rPr>
                <w:rFonts w:hint="default" w:ascii="Times New Roman" w:hAnsi="Times New Roman" w:cs="Times New Roman"/>
                <w:sz w:val="24"/>
                <w:szCs w:val="24"/>
                <w:highlight w:val="yellow"/>
              </w:rPr>
            </w:pPr>
            <w:r>
              <w:rPr>
                <w:rFonts w:hint="default" w:ascii="Times New Roman" w:hAnsi="Times New Roman" w:cs="Times New Roman"/>
                <w:kern w:val="0"/>
                <w:sz w:val="24"/>
                <w:szCs w:val="24"/>
              </w:rPr>
              <w:t>新乡市贾屯污水处理厂</w:t>
            </w:r>
            <w:r>
              <w:rPr>
                <w:rFonts w:hint="default" w:ascii="Times New Roman" w:hAnsi="Times New Roman" w:cs="Times New Roman"/>
                <w:sz w:val="24"/>
                <w:szCs w:val="24"/>
              </w:rPr>
              <w:t>的出水水质为《城镇污水处理厂污染物排放标准》（GB18918 -2002）一级A标准</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COD 50mg/L、</w:t>
            </w:r>
            <w:r>
              <w:rPr>
                <w:rFonts w:hint="default" w:ascii="Times New Roman" w:hAnsi="Times New Roman" w:cs="Times New Roman"/>
                <w:sz w:val="24"/>
                <w:szCs w:val="24"/>
                <w:lang w:val="en-US" w:eastAsia="zh-CN"/>
              </w:rPr>
              <w:t>SS</w:t>
            </w:r>
            <w:r>
              <w:rPr>
                <w:rFonts w:hint="default" w:ascii="Times New Roman" w:hAnsi="Times New Roman" w:cs="Times New Roman"/>
                <w:sz w:val="24"/>
                <w:szCs w:val="24"/>
              </w:rPr>
              <w:t xml:space="preserve"> 10mg/L、NH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-N 5mg/L、TP 0.5mg/L</w:t>
            </w:r>
            <w:r>
              <w:rPr>
                <w:rFonts w:hint="default" w:ascii="Times New Roman" w:hAnsi="Times New Roman" w:cs="Times New Roman"/>
                <w:sz w:val="24"/>
                <w:szCs w:val="24"/>
                <w:lang w:eastAsia="zh-CN"/>
              </w:rPr>
              <w:t>）</w:t>
            </w:r>
            <w:r>
              <w:rPr>
                <w:rFonts w:hint="default" w:ascii="Times New Roman" w:hAnsi="Times New Roman" w:cs="Times New Roman"/>
                <w:sz w:val="24"/>
                <w:szCs w:val="24"/>
              </w:rPr>
              <w:t>，项目废水经污水处理厂处理后最终排入外环境的COD：</w:t>
            </w:r>
            <w:r>
              <w:rPr>
                <w:rFonts w:hint="default" w:ascii="Times New Roman" w:hAnsi="Times New Roman" w:cs="Times New Roman"/>
                <w:sz w:val="24"/>
                <w:szCs w:val="24"/>
                <w:lang w:val="en-US" w:eastAsia="zh-CN"/>
              </w:rPr>
              <w:t>0.0048</w:t>
            </w:r>
            <w:r>
              <w:rPr>
                <w:rFonts w:hint="default" w:ascii="Times New Roman" w:hAnsi="Times New Roman" w:cs="Times New Roman"/>
                <w:sz w:val="24"/>
                <w:szCs w:val="24"/>
              </w:rPr>
              <w:t>t/a、NH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-N：</w:t>
            </w:r>
            <w:r>
              <w:rPr>
                <w:rFonts w:hint="default" w:ascii="Times New Roman" w:hAnsi="Times New Roman" w:cs="Times New Roman"/>
                <w:sz w:val="24"/>
                <w:szCs w:val="24"/>
                <w:lang w:val="en-US" w:eastAsia="zh-CN"/>
              </w:rPr>
              <w:t>0.00048</w:t>
            </w:r>
            <w:r>
              <w:rPr>
                <w:rFonts w:hint="default" w:ascii="Times New Roman" w:hAnsi="Times New Roman" w:cs="Times New Roman"/>
                <w:sz w:val="24"/>
                <w:szCs w:val="24"/>
              </w:rPr>
              <w:t>t/a、TP：</w:t>
            </w:r>
            <w:r>
              <w:rPr>
                <w:rFonts w:hint="default" w:ascii="Times New Roman" w:hAnsi="Times New Roman" w:cs="Times New Roman"/>
                <w:sz w:val="24"/>
                <w:szCs w:val="24"/>
                <w:lang w:eastAsia="zh-CN"/>
              </w:rPr>
              <w:t>0.0000</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rPr>
              <w:t>t/a。</w:t>
            </w:r>
          </w:p>
          <w:p>
            <w:pPr>
              <w:keepNext w:val="0"/>
              <w:keepLines w:val="0"/>
              <w:pageBreakBefore w:val="0"/>
              <w:widowControl w:val="0"/>
              <w:kinsoku/>
              <w:wordWrap/>
              <w:overflowPunct/>
              <w:topLinePunct w:val="0"/>
              <w:autoSpaceDE/>
              <w:bidi w:val="0"/>
              <w:adjustRightInd/>
              <w:spacing w:line="520" w:lineRule="exact"/>
              <w:ind w:firstLine="482" w:firstLineChars="200"/>
              <w:textAlignment w:val="auto"/>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rPr>
              <w:t>3、噪声达标排放</w:t>
            </w:r>
          </w:p>
          <w:p>
            <w:pPr>
              <w:keepNext w:val="0"/>
              <w:keepLines w:val="0"/>
              <w:pageBreakBefore w:val="0"/>
              <w:widowControl w:val="0"/>
              <w:kinsoku/>
              <w:wordWrap/>
              <w:overflowPunct/>
              <w:topLinePunct w:val="0"/>
              <w:autoSpaceDE/>
              <w:autoSpaceDN/>
              <w:bidi w:val="0"/>
              <w:snapToGrid w:val="0"/>
              <w:spacing w:line="520" w:lineRule="exact"/>
              <w:ind w:firstLine="48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该项目设备均置于车间内，设备噪声经减振、厂房密闭隔音及距离衰减后，厂界噪声可以达到《工业企业厂界环境噪声排放标准》（GB12348-2008）</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t>类标准的要求，对周围的声环境影响较小。</w:t>
            </w:r>
          </w:p>
          <w:p>
            <w:pPr>
              <w:keepNext w:val="0"/>
              <w:keepLines w:val="0"/>
              <w:pageBreakBefore w:val="0"/>
              <w:widowControl w:val="0"/>
              <w:kinsoku/>
              <w:wordWrap/>
              <w:overflowPunct/>
              <w:topLinePunct w:val="0"/>
              <w:autoSpaceDE/>
              <w:bidi w:val="0"/>
              <w:adjustRightInd/>
              <w:spacing w:line="520" w:lineRule="exact"/>
              <w:ind w:firstLine="482" w:firstLineChars="200"/>
              <w:textAlignment w:val="auto"/>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rPr>
              <w:t>4、固体废物处理措施可行</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cs="Times New Roman"/>
                <w:b/>
                <w:bCs/>
                <w:sz w:val="24"/>
                <w:highlight w:val="none"/>
                <w:lang w:val="en-US" w:eastAsia="zh-CN"/>
              </w:rPr>
            </w:pPr>
            <w:r>
              <w:rPr>
                <w:rFonts w:hint="default" w:ascii="Times New Roman" w:hAnsi="Times New Roman" w:cs="Times New Roman"/>
                <w:sz w:val="24"/>
                <w:szCs w:val="24"/>
                <w:highlight w:val="none"/>
              </w:rPr>
              <w:t>项目</w:t>
            </w:r>
            <w:r>
              <w:rPr>
                <w:rFonts w:hint="eastAsia" w:ascii="Times New Roman" w:hAnsi="Times New Roman" w:cs="Times New Roman"/>
                <w:sz w:val="24"/>
                <w:szCs w:val="24"/>
                <w:highlight w:val="none"/>
                <w:lang w:eastAsia="zh-CN"/>
              </w:rPr>
              <w:t>焊渣、</w:t>
            </w:r>
            <w:r>
              <w:rPr>
                <w:rFonts w:hint="default" w:ascii="Times New Roman" w:hAnsi="Times New Roman" w:cs="Times New Roman"/>
                <w:sz w:val="24"/>
                <w:szCs w:val="24"/>
                <w:highlight w:val="none"/>
                <w:lang w:eastAsia="zh-CN"/>
              </w:rPr>
              <w:t>边角料</w:t>
            </w:r>
            <w:r>
              <w:rPr>
                <w:rFonts w:hint="eastAsia" w:ascii="Times New Roman" w:hAnsi="Times New Roman" w:cs="Times New Roman"/>
                <w:sz w:val="24"/>
                <w:szCs w:val="24"/>
                <w:highlight w:val="none"/>
                <w:lang w:eastAsia="zh-CN"/>
              </w:rPr>
              <w:t>和除尘器收集粉尘</w:t>
            </w:r>
            <w:r>
              <w:rPr>
                <w:rFonts w:hint="default" w:ascii="Times New Roman" w:hAnsi="Times New Roman" w:cs="Times New Roman"/>
                <w:sz w:val="24"/>
                <w:szCs w:val="24"/>
                <w:highlight w:val="none"/>
              </w:rPr>
              <w:t>集中收集出售。</w:t>
            </w:r>
            <w:r>
              <w:rPr>
                <w:rFonts w:hint="eastAsia" w:ascii="Times New Roman" w:hAnsi="Times New Roman" w:eastAsia="宋体" w:cs="Times New Roman"/>
                <w:sz w:val="24"/>
                <w:szCs w:val="24"/>
                <w:lang w:val="en-US" w:eastAsia="zh-CN"/>
              </w:rPr>
              <w:t>机械加工产生的废切削液</w:t>
            </w:r>
            <w:r>
              <w:rPr>
                <w:rFonts w:hint="default" w:ascii="Times New Roman" w:hAnsi="Times New Roman" w:cs="Times New Roman"/>
                <w:sz w:val="24"/>
                <w:szCs w:val="24"/>
                <w:highlight w:val="none"/>
              </w:rPr>
              <w:t>委托有资质的危废单位处置。</w:t>
            </w:r>
            <w:r>
              <w:rPr>
                <w:rFonts w:hint="default" w:ascii="Times New Roman" w:hAnsi="Times New Roman" w:cs="Times New Roman"/>
                <w:sz w:val="24"/>
                <w:highlight w:val="none"/>
              </w:rPr>
              <w:t>本项目固体废物均可得到妥善处置，不会造成二次污染。</w:t>
            </w:r>
          </w:p>
          <w:p>
            <w:pPr>
              <w:pStyle w:val="50"/>
              <w:keepNext w:val="0"/>
              <w:keepLines w:val="0"/>
              <w:pageBreakBefore w:val="0"/>
              <w:kinsoku/>
              <w:wordWrap/>
              <w:overflowPunct/>
              <w:topLinePunct w:val="0"/>
              <w:autoSpaceDE/>
              <w:autoSpaceDN/>
              <w:bidi w:val="0"/>
              <w:snapToGrid w:val="0"/>
              <w:spacing w:line="520" w:lineRule="exact"/>
              <w:ind w:firstLine="480"/>
              <w:outlineLvl w:val="9"/>
              <w:rPr>
                <w:rFonts w:hint="default" w:ascii="Times New Roman" w:hAnsi="Times New Roman" w:cs="Times New Roman"/>
                <w:b/>
                <w:color w:val="0000FF"/>
                <w:kern w:val="2"/>
              </w:rPr>
            </w:pPr>
            <w:r>
              <w:rPr>
                <w:rFonts w:hint="eastAsia" w:ascii="Times New Roman" w:hAnsi="Times New Roman" w:cs="Times New Roman"/>
                <w:b/>
                <w:kern w:val="2"/>
                <w:lang w:val="en-US" w:eastAsia="zh-CN"/>
              </w:rPr>
              <w:t>5</w:t>
            </w:r>
            <w:r>
              <w:rPr>
                <w:rFonts w:hint="default" w:ascii="Times New Roman" w:hAnsi="Times New Roman" w:cs="Times New Roman"/>
                <w:b/>
                <w:kern w:val="2"/>
              </w:rPr>
              <w:t>、总量控制</w:t>
            </w:r>
          </w:p>
          <w:p>
            <w:pPr>
              <w:keepNext w:val="0"/>
              <w:keepLines w:val="0"/>
              <w:pageBreakBefore w:val="0"/>
              <w:kinsoku/>
              <w:wordWrap/>
              <w:overflowPunct/>
              <w:topLinePunct w:val="0"/>
              <w:autoSpaceDE/>
              <w:autoSpaceDN/>
              <w:bidi w:val="0"/>
              <w:snapToGrid w:val="0"/>
              <w:spacing w:line="520" w:lineRule="exact"/>
              <w:ind w:firstLine="480" w:firstLineChars="200"/>
              <w:outlineLvl w:val="9"/>
              <w:rPr>
                <w:rFonts w:hint="default" w:ascii="Times New Roman" w:hAnsi="Times New Roman" w:eastAsia="宋体" w:cs="Times New Roman"/>
                <w:b/>
                <w:bCs/>
                <w:sz w:val="24"/>
                <w:szCs w:val="24"/>
                <w:highlight w:val="yellow"/>
                <w:u w:val="single"/>
                <w:lang w:val="en-US" w:eastAsia="zh-CN"/>
              </w:rPr>
            </w:pPr>
            <w:r>
              <w:rPr>
                <w:rFonts w:hint="eastAsia" w:ascii="Times New Roman" w:hAnsi="Times New Roman" w:cs="Times New Roman"/>
                <w:sz w:val="24"/>
                <w:szCs w:val="24"/>
                <w:lang w:eastAsia="zh-CN"/>
              </w:rPr>
              <w:t>本项目</w:t>
            </w:r>
            <w:r>
              <w:rPr>
                <w:rFonts w:hint="default" w:ascii="Times New Roman" w:hAnsi="Times New Roman" w:cs="Times New Roman"/>
                <w:sz w:val="24"/>
                <w:szCs w:val="24"/>
              </w:rPr>
              <w:t>总量控制指标为COD：</w:t>
            </w:r>
            <w:r>
              <w:rPr>
                <w:rFonts w:hint="default" w:ascii="Times New Roman" w:hAnsi="Times New Roman" w:cs="Times New Roman"/>
                <w:sz w:val="24"/>
                <w:szCs w:val="24"/>
                <w:lang w:val="en-US" w:eastAsia="zh-CN"/>
              </w:rPr>
              <w:t>0.0048</w:t>
            </w:r>
            <w:r>
              <w:rPr>
                <w:rFonts w:hint="default" w:ascii="Times New Roman" w:hAnsi="Times New Roman" w:cs="Times New Roman"/>
                <w:sz w:val="24"/>
                <w:szCs w:val="24"/>
              </w:rPr>
              <w:t>t/a、NH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-N：</w:t>
            </w:r>
            <w:r>
              <w:rPr>
                <w:rFonts w:hint="default" w:ascii="Times New Roman" w:hAnsi="Times New Roman" w:cs="Times New Roman"/>
                <w:sz w:val="24"/>
                <w:szCs w:val="24"/>
                <w:lang w:val="en-US" w:eastAsia="zh-CN"/>
              </w:rPr>
              <w:t>0.00048</w:t>
            </w:r>
            <w:r>
              <w:rPr>
                <w:rFonts w:hint="default" w:ascii="Times New Roman" w:hAnsi="Times New Roman" w:cs="Times New Roman"/>
                <w:sz w:val="24"/>
                <w:szCs w:val="24"/>
              </w:rPr>
              <w:t>t/a、TP：</w:t>
            </w:r>
            <w:r>
              <w:rPr>
                <w:rFonts w:hint="default" w:ascii="Times New Roman" w:hAnsi="Times New Roman" w:cs="Times New Roman"/>
                <w:sz w:val="24"/>
                <w:szCs w:val="24"/>
                <w:lang w:eastAsia="zh-CN"/>
              </w:rPr>
              <w:t>0.0000</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rPr>
              <w:t>t/a</w:t>
            </w:r>
            <w:r>
              <w:rPr>
                <w:rFonts w:hint="default" w:ascii="Times New Roman" w:hAnsi="Times New Roman" w:cs="Times New Roman"/>
                <w:sz w:val="24"/>
                <w:szCs w:val="24"/>
                <w:highlight w:val="none"/>
              </w:rPr>
              <w:t>，</w:t>
            </w:r>
            <w:r>
              <w:rPr>
                <w:rFonts w:hint="eastAsia" w:ascii="Times New Roman" w:hAnsi="Times New Roman" w:cs="Times New Roman"/>
                <w:b w:val="0"/>
                <w:bCs w:val="0"/>
                <w:sz w:val="24"/>
                <w:szCs w:val="24"/>
                <w:highlight w:val="none"/>
                <w:u w:val="none"/>
                <w:lang w:val="en-US" w:eastAsia="zh-CN"/>
              </w:rPr>
              <w:t>颗粒物有组织</w:t>
            </w:r>
            <w:r>
              <w:rPr>
                <w:rFonts w:hint="default" w:ascii="Times New Roman" w:hAnsi="Times New Roman" w:cs="Times New Roman"/>
                <w:b w:val="0"/>
                <w:bCs w:val="0"/>
                <w:sz w:val="24"/>
                <w:szCs w:val="24"/>
                <w:highlight w:val="none"/>
                <w:u w:val="none"/>
                <w:lang w:val="en-US" w:eastAsia="zh-CN"/>
              </w:rPr>
              <w:t>排放量0.000189t/a</w:t>
            </w:r>
            <w:r>
              <w:rPr>
                <w:rFonts w:hint="eastAsia" w:ascii="Times New Roman" w:hAnsi="Times New Roman" w:cs="Times New Roman"/>
                <w:b w:val="0"/>
                <w:bCs w:val="0"/>
                <w:sz w:val="24"/>
                <w:szCs w:val="24"/>
                <w:highlight w:val="none"/>
                <w:u w:val="none"/>
                <w:lang w:val="en-US" w:eastAsia="zh-CN"/>
              </w:rPr>
              <w:t>，无组织排放量0.000762</w:t>
            </w:r>
            <w:r>
              <w:rPr>
                <w:rFonts w:hint="default" w:ascii="Times New Roman" w:hAnsi="Times New Roman" w:cs="Times New Roman"/>
                <w:b w:val="0"/>
                <w:bCs w:val="0"/>
                <w:sz w:val="24"/>
                <w:szCs w:val="24"/>
                <w:highlight w:val="none"/>
                <w:u w:val="none"/>
                <w:lang w:val="en-US" w:eastAsia="zh-CN"/>
              </w:rPr>
              <w:t>t/a</w:t>
            </w:r>
            <w:r>
              <w:rPr>
                <w:rFonts w:hint="eastAsia" w:ascii="Times New Roman" w:hAnsi="Times New Roman" w:cs="Times New Roman"/>
                <w:b w:val="0"/>
                <w:bCs w:val="0"/>
                <w:sz w:val="24"/>
                <w:szCs w:val="24"/>
                <w:highlight w:val="none"/>
                <w:u w:val="none"/>
                <w:lang w:val="en-US" w:eastAsia="zh-CN"/>
              </w:rPr>
              <w:t>，从新乡县现有消减量中进行替代。</w:t>
            </w:r>
          </w:p>
          <w:p>
            <w:pPr>
              <w:keepNext w:val="0"/>
              <w:keepLines w:val="0"/>
              <w:pageBreakBefore w:val="0"/>
              <w:numPr>
                <w:ilvl w:val="0"/>
                <w:numId w:val="5"/>
              </w:numPr>
              <w:kinsoku/>
              <w:wordWrap/>
              <w:overflowPunct/>
              <w:topLinePunct w:val="0"/>
              <w:autoSpaceDE/>
              <w:autoSpaceDN/>
              <w:bidi w:val="0"/>
              <w:snapToGrid w:val="0"/>
              <w:spacing w:line="520" w:lineRule="exact"/>
              <w:ind w:firstLine="482" w:firstLineChars="200"/>
              <w:outlineLvl w:val="9"/>
              <w:rPr>
                <w:rFonts w:hint="default" w:ascii="Times New Roman" w:hAnsi="Times New Roman" w:eastAsia="Times New Roman" w:cs="Times New Roman"/>
              </w:rPr>
            </w:pPr>
            <w:r>
              <w:rPr>
                <w:rFonts w:hint="default" w:ascii="Times New Roman" w:hAnsi="Times New Roman" w:cs="Times New Roman"/>
                <w:b/>
                <w:sz w:val="24"/>
                <w:szCs w:val="24"/>
              </w:rPr>
              <w:t>环评建议：</w:t>
            </w:r>
          </w:p>
          <w:p>
            <w:pPr>
              <w:keepNext w:val="0"/>
              <w:keepLines w:val="0"/>
              <w:pageBreakBefore w:val="0"/>
              <w:kinsoku/>
              <w:wordWrap/>
              <w:overflowPunct/>
              <w:topLinePunct w:val="0"/>
              <w:autoSpaceDE/>
              <w:autoSpaceDN/>
              <w:bidi w:val="0"/>
              <w:spacing w:line="520" w:lineRule="exact"/>
              <w:ind w:firstLine="480" w:firstLineChars="200"/>
              <w:outlineLvl w:val="9"/>
              <w:rPr>
                <w:rFonts w:hint="default" w:ascii="Times New Roman" w:hAnsi="Times New Roman" w:eastAsia="Times New Roman" w:cs="Times New Roman"/>
                <w:color w:val="000000"/>
                <w:sz w:val="24"/>
              </w:rPr>
            </w:pPr>
            <w:r>
              <w:rPr>
                <w:rFonts w:hint="default" w:ascii="Times New Roman" w:hAnsi="Times New Roman" w:cs="Times New Roman"/>
                <w:color w:val="000000"/>
                <w:sz w:val="24"/>
              </w:rPr>
              <w:t>1、认真落实各项污染防治措施，建设项目应严格执行环保“三同时”管理制度，确保投资及时到位；</w:t>
            </w:r>
          </w:p>
          <w:p>
            <w:pPr>
              <w:keepNext w:val="0"/>
              <w:keepLines w:val="0"/>
              <w:pageBreakBefore w:val="0"/>
              <w:kinsoku/>
              <w:wordWrap/>
              <w:overflowPunct/>
              <w:topLinePunct w:val="0"/>
              <w:autoSpaceDE/>
              <w:autoSpaceDN/>
              <w:bidi w:val="0"/>
              <w:spacing w:line="520" w:lineRule="exact"/>
              <w:ind w:firstLine="480" w:firstLineChars="200"/>
              <w:outlineLvl w:val="9"/>
              <w:rPr>
                <w:rFonts w:hint="default" w:ascii="Times New Roman" w:hAnsi="Times New Roman" w:eastAsia="Times New Roman" w:cs="Times New Roman"/>
                <w:color w:val="000000"/>
                <w:sz w:val="24"/>
              </w:rPr>
            </w:pPr>
            <w:r>
              <w:rPr>
                <w:rFonts w:hint="default" w:ascii="Times New Roman" w:hAnsi="Times New Roman" w:cs="Times New Roman"/>
                <w:color w:val="000000"/>
                <w:sz w:val="24"/>
              </w:rPr>
              <w:t>2、加强职工操作培训，提高职工技术水平和安全环保意识，建立健全的各项规章制度，注意正确的操作规程。</w:t>
            </w:r>
          </w:p>
          <w:p>
            <w:pPr>
              <w:keepNext w:val="0"/>
              <w:keepLines w:val="0"/>
              <w:pageBreakBefore w:val="0"/>
              <w:kinsoku/>
              <w:wordWrap/>
              <w:overflowPunct/>
              <w:topLinePunct w:val="0"/>
              <w:autoSpaceDE/>
              <w:autoSpaceDN/>
              <w:bidi w:val="0"/>
              <w:snapToGrid w:val="0"/>
              <w:spacing w:line="520" w:lineRule="exact"/>
              <w:ind w:firstLine="480" w:firstLineChars="200"/>
              <w:outlineLvl w:val="9"/>
              <w:rPr>
                <w:rFonts w:hint="default" w:ascii="Times New Roman" w:hAnsi="Times New Roman" w:cs="Times New Roman"/>
                <w:color w:val="000000"/>
                <w:sz w:val="24"/>
              </w:rPr>
            </w:pPr>
            <w:r>
              <w:rPr>
                <w:rFonts w:hint="default" w:ascii="Times New Roman" w:hAnsi="Times New Roman" w:cs="Times New Roman"/>
                <w:color w:val="000000"/>
                <w:sz w:val="24"/>
                <w:szCs w:val="24"/>
              </w:rPr>
              <w:t>3、</w:t>
            </w:r>
            <w:r>
              <w:rPr>
                <w:rFonts w:hint="default" w:ascii="Times New Roman" w:hAnsi="Times New Roman" w:cs="Times New Roman"/>
                <w:color w:val="000000"/>
                <w:sz w:val="24"/>
              </w:rPr>
              <w:t>加强对设备的维护保养，要求合理布置车间内的高噪声设备。</w:t>
            </w:r>
          </w:p>
          <w:p>
            <w:pPr>
              <w:keepNext w:val="0"/>
              <w:keepLines w:val="0"/>
              <w:pageBreakBefore w:val="0"/>
              <w:kinsoku/>
              <w:wordWrap/>
              <w:overflowPunct/>
              <w:topLinePunct w:val="0"/>
              <w:autoSpaceDE/>
              <w:autoSpaceDN/>
              <w:bidi w:val="0"/>
              <w:snapToGrid w:val="0"/>
              <w:spacing w:line="520" w:lineRule="exact"/>
              <w:ind w:firstLine="480" w:firstLineChars="200"/>
              <w:outlineLvl w:val="9"/>
              <w:rPr>
                <w:rFonts w:hint="default" w:ascii="Times New Roman" w:hAnsi="Times New Roman" w:cs="Times New Roman"/>
                <w:b/>
                <w:sz w:val="24"/>
                <w:szCs w:val="24"/>
              </w:rPr>
            </w:pPr>
            <w:r>
              <w:rPr>
                <w:rFonts w:hint="default" w:ascii="Times New Roman" w:hAnsi="Times New Roman" w:cs="Times New Roman"/>
                <w:sz w:val="24"/>
                <w:szCs w:val="24"/>
              </w:rPr>
              <w:t xml:space="preserve"> </w:t>
            </w:r>
            <w:r>
              <w:rPr>
                <w:rFonts w:hint="default" w:ascii="Times New Roman" w:hAnsi="Times New Roman" w:cs="Times New Roman"/>
                <w:b/>
                <w:sz w:val="24"/>
                <w:szCs w:val="24"/>
              </w:rPr>
              <w:t>三、总结论</w:t>
            </w:r>
          </w:p>
          <w:p>
            <w:pPr>
              <w:pStyle w:val="9"/>
              <w:keepNext w:val="0"/>
              <w:keepLines w:val="0"/>
              <w:pageBreakBefore w:val="0"/>
              <w:kinsoku/>
              <w:wordWrap/>
              <w:overflowPunct/>
              <w:topLinePunct w:val="0"/>
              <w:bidi w:val="0"/>
              <w:snapToGrid w:val="0"/>
              <w:spacing w:after="0" w:afterLines="0" w:line="520" w:lineRule="exact"/>
              <w:ind w:left="0" w:leftChars="0" w:firstLine="480" w:firstLineChars="200"/>
              <w:rPr>
                <w:rFonts w:hint="default" w:ascii="Times New Roman" w:hAnsi="Times New Roman" w:cs="Times New Roman"/>
                <w:sz w:val="24"/>
              </w:rPr>
            </w:pPr>
            <w:r>
              <w:rPr>
                <w:rFonts w:hint="eastAsia" w:ascii="Times New Roman" w:hAnsi="Times New Roman" w:cs="Times New Roman"/>
                <w:sz w:val="24"/>
                <w:lang w:eastAsia="zh-CN"/>
              </w:rPr>
              <w:t>新乡市诚隆机械设备有限公司年产300台（套）振动筛及开口机备件项目</w:t>
            </w:r>
            <w:r>
              <w:rPr>
                <w:rFonts w:hint="default" w:ascii="Times New Roman" w:hAnsi="Times New Roman" w:cs="Times New Roman"/>
                <w:sz w:val="24"/>
              </w:rPr>
              <w:t>符合国家和地方产业政策，项目选址</w:t>
            </w:r>
            <w:r>
              <w:rPr>
                <w:rFonts w:hint="default" w:ascii="Times New Roman" w:hAnsi="Times New Roman" w:cs="Times New Roman"/>
                <w:color w:val="000000"/>
                <w:sz w:val="24"/>
              </w:rPr>
              <w:t>可行；建设单位应认真做好环评中提出的各项污染防治措施，确保各项污</w:t>
            </w:r>
            <w:r>
              <w:rPr>
                <w:rFonts w:hint="default" w:ascii="Times New Roman" w:hAnsi="Times New Roman" w:cs="Times New Roman"/>
                <w:sz w:val="24"/>
              </w:rPr>
              <w:t>染物达标排放。评价认为：从环保角度论证，该项目可行。</w:t>
            </w:r>
          </w:p>
          <w:p>
            <w:pPr>
              <w:pStyle w:val="9"/>
              <w:keepNext w:val="0"/>
              <w:keepLines w:val="0"/>
              <w:pageBreakBefore w:val="0"/>
              <w:kinsoku/>
              <w:wordWrap/>
              <w:overflowPunct/>
              <w:topLinePunct w:val="0"/>
              <w:bidi w:val="0"/>
              <w:snapToGrid w:val="0"/>
              <w:spacing w:after="0" w:afterLines="0" w:line="520" w:lineRule="exact"/>
              <w:ind w:left="0" w:leftChars="0" w:firstLine="5520" w:firstLineChars="2300"/>
              <w:rPr>
                <w:rFonts w:hint="default" w:ascii="Times New Roman" w:hAnsi="Times New Roman" w:cs="Times New Roman"/>
                <w:sz w:val="24"/>
              </w:rPr>
            </w:pPr>
          </w:p>
          <w:p>
            <w:pPr>
              <w:pStyle w:val="9"/>
              <w:keepNext w:val="0"/>
              <w:keepLines w:val="0"/>
              <w:pageBreakBefore w:val="0"/>
              <w:kinsoku/>
              <w:wordWrap/>
              <w:overflowPunct/>
              <w:topLinePunct w:val="0"/>
              <w:bidi w:val="0"/>
              <w:snapToGrid w:val="0"/>
              <w:spacing w:after="0" w:afterLines="0" w:line="520" w:lineRule="exact"/>
              <w:ind w:left="0" w:leftChars="0" w:firstLine="5520" w:firstLineChars="2300"/>
              <w:rPr>
                <w:rFonts w:hint="default" w:ascii="Times New Roman" w:hAnsi="Times New Roman" w:cs="Times New Roman"/>
                <w:sz w:val="24"/>
              </w:rPr>
            </w:pPr>
          </w:p>
          <w:p>
            <w:pPr>
              <w:pStyle w:val="9"/>
              <w:keepNext w:val="0"/>
              <w:keepLines w:val="0"/>
              <w:pageBreakBefore w:val="0"/>
              <w:kinsoku/>
              <w:wordWrap/>
              <w:overflowPunct/>
              <w:topLinePunct w:val="0"/>
              <w:bidi w:val="0"/>
              <w:snapToGrid w:val="0"/>
              <w:spacing w:after="0" w:afterLines="0" w:line="520" w:lineRule="exact"/>
              <w:ind w:left="0" w:leftChars="0" w:firstLine="5520" w:firstLineChars="2300"/>
              <w:rPr>
                <w:rFonts w:hint="default" w:ascii="Times New Roman" w:hAnsi="Times New Roman" w:cs="Times New Roman"/>
                <w:sz w:val="24"/>
              </w:rPr>
            </w:pPr>
          </w:p>
          <w:p>
            <w:pPr>
              <w:pStyle w:val="9"/>
              <w:keepNext w:val="0"/>
              <w:keepLines w:val="0"/>
              <w:pageBreakBefore w:val="0"/>
              <w:kinsoku/>
              <w:wordWrap/>
              <w:overflowPunct/>
              <w:topLinePunct w:val="0"/>
              <w:bidi w:val="0"/>
              <w:snapToGrid w:val="0"/>
              <w:spacing w:after="0" w:afterLines="0" w:line="520" w:lineRule="exact"/>
              <w:ind w:left="0" w:leftChars="0" w:firstLine="5520" w:firstLineChars="2300"/>
              <w:rPr>
                <w:rFonts w:hint="default" w:ascii="Times New Roman" w:hAnsi="Times New Roman" w:cs="Times New Roman"/>
                <w:sz w:val="24"/>
              </w:rPr>
            </w:pPr>
          </w:p>
          <w:p>
            <w:pPr>
              <w:pStyle w:val="9"/>
              <w:keepNext w:val="0"/>
              <w:keepLines w:val="0"/>
              <w:pageBreakBefore w:val="0"/>
              <w:kinsoku/>
              <w:wordWrap/>
              <w:overflowPunct/>
              <w:topLinePunct w:val="0"/>
              <w:bidi w:val="0"/>
              <w:snapToGrid w:val="0"/>
              <w:spacing w:after="0" w:afterLines="0" w:line="520" w:lineRule="exact"/>
              <w:ind w:firstLine="4320" w:firstLineChars="180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新乡市鸿源环保科技咨询有限公司</w:t>
            </w:r>
          </w:p>
          <w:p>
            <w:pPr>
              <w:pStyle w:val="9"/>
              <w:keepNext w:val="0"/>
              <w:keepLines w:val="0"/>
              <w:pageBreakBefore w:val="0"/>
              <w:kinsoku/>
              <w:wordWrap/>
              <w:overflowPunct/>
              <w:topLinePunct w:val="0"/>
              <w:bidi w:val="0"/>
              <w:snapToGrid w:val="0"/>
              <w:spacing w:after="0" w:afterLines="0" w:line="520" w:lineRule="exact"/>
              <w:ind w:left="0" w:leftChars="0" w:firstLine="6720" w:firstLineChars="2800"/>
              <w:rPr>
                <w:rFonts w:hint="default" w:ascii="Times New Roman" w:hAnsi="Times New Roman" w:cs="Times New Roman"/>
                <w:sz w:val="24"/>
              </w:rPr>
            </w:pPr>
            <w:r>
              <w:rPr>
                <w:rFonts w:hint="default" w:ascii="Times New Roman" w:hAnsi="Times New Roman" w:cs="Times New Roman"/>
                <w:sz w:val="24"/>
              </w:rPr>
              <w:t>20</w:t>
            </w:r>
            <w:r>
              <w:rPr>
                <w:rFonts w:hint="eastAsia" w:ascii="Times New Roman" w:hAnsi="Times New Roman" w:cs="Times New Roman"/>
                <w:sz w:val="24"/>
                <w:lang w:val="en-US" w:eastAsia="zh-CN"/>
              </w:rPr>
              <w:t>20</w:t>
            </w:r>
            <w:r>
              <w:rPr>
                <w:rFonts w:hint="default" w:ascii="Times New Roman" w:hAnsi="Times New Roman" w:cs="Times New Roman"/>
                <w:sz w:val="24"/>
              </w:rPr>
              <w:t>年</w:t>
            </w:r>
            <w:r>
              <w:rPr>
                <w:rFonts w:hint="eastAsia" w:ascii="Times New Roman" w:hAnsi="Times New Roman" w:cs="Times New Roman"/>
                <w:sz w:val="24"/>
                <w:lang w:val="en-US" w:eastAsia="zh-CN"/>
              </w:rPr>
              <w:t>4</w:t>
            </w:r>
            <w:r>
              <w:rPr>
                <w:rFonts w:hint="default" w:ascii="Times New Roman" w:hAnsi="Times New Roman" w:cs="Times New Roman"/>
                <w:sz w:val="24"/>
              </w:rPr>
              <w:t>月</w:t>
            </w:r>
          </w:p>
          <w:p>
            <w:pPr>
              <w:pStyle w:val="9"/>
              <w:keepNext w:val="0"/>
              <w:keepLines w:val="0"/>
              <w:pageBreakBefore w:val="0"/>
              <w:kinsoku/>
              <w:wordWrap/>
              <w:overflowPunct/>
              <w:topLinePunct w:val="0"/>
              <w:bidi w:val="0"/>
              <w:snapToGrid w:val="0"/>
              <w:spacing w:after="0" w:afterLines="0" w:line="520" w:lineRule="exact"/>
              <w:ind w:left="0" w:leftChars="0" w:firstLine="5520" w:firstLineChars="2300"/>
              <w:rPr>
                <w:rFonts w:hint="default" w:ascii="Times New Roman" w:hAnsi="Times New Roman" w:cs="Times New Roman"/>
                <w:sz w:val="24"/>
              </w:rPr>
            </w:pPr>
          </w:p>
          <w:p>
            <w:pPr>
              <w:pStyle w:val="9"/>
              <w:keepNext w:val="0"/>
              <w:keepLines w:val="0"/>
              <w:pageBreakBefore w:val="0"/>
              <w:kinsoku/>
              <w:wordWrap/>
              <w:overflowPunct/>
              <w:topLinePunct w:val="0"/>
              <w:bidi w:val="0"/>
              <w:snapToGrid w:val="0"/>
              <w:spacing w:after="0" w:afterLines="0" w:line="520" w:lineRule="exact"/>
              <w:ind w:left="0" w:leftChars="0" w:firstLine="5520" w:firstLineChars="2300"/>
              <w:rPr>
                <w:rFonts w:hint="default" w:ascii="Times New Roman" w:hAnsi="Times New Roman" w:cs="Times New Roman"/>
                <w:sz w:val="24"/>
              </w:rPr>
            </w:pPr>
          </w:p>
          <w:p>
            <w:pPr>
              <w:pStyle w:val="9"/>
              <w:keepNext w:val="0"/>
              <w:keepLines w:val="0"/>
              <w:pageBreakBefore w:val="0"/>
              <w:kinsoku/>
              <w:wordWrap/>
              <w:overflowPunct/>
              <w:topLinePunct w:val="0"/>
              <w:bidi w:val="0"/>
              <w:snapToGrid w:val="0"/>
              <w:spacing w:after="0" w:afterLines="0" w:line="520" w:lineRule="exact"/>
              <w:ind w:left="0" w:leftChars="0" w:firstLine="5520" w:firstLineChars="2300"/>
              <w:rPr>
                <w:rFonts w:hint="default" w:ascii="Times New Roman" w:hAnsi="Times New Roman" w:cs="Times New Roman"/>
                <w:sz w:val="24"/>
              </w:rPr>
            </w:pPr>
          </w:p>
          <w:p>
            <w:pPr>
              <w:pStyle w:val="9"/>
              <w:keepNext w:val="0"/>
              <w:keepLines w:val="0"/>
              <w:pageBreakBefore w:val="0"/>
              <w:kinsoku/>
              <w:wordWrap/>
              <w:overflowPunct/>
              <w:topLinePunct w:val="0"/>
              <w:bidi w:val="0"/>
              <w:snapToGrid w:val="0"/>
              <w:spacing w:after="0" w:afterLines="0" w:line="520" w:lineRule="exact"/>
              <w:ind w:left="0" w:leftChars="0" w:firstLine="5520" w:firstLineChars="2300"/>
              <w:rPr>
                <w:rFonts w:hint="default" w:ascii="Times New Roman" w:hAnsi="Times New Roman" w:cs="Times New Roman"/>
                <w:sz w:val="24"/>
              </w:rPr>
            </w:pPr>
          </w:p>
          <w:p>
            <w:pPr>
              <w:pStyle w:val="9"/>
              <w:keepNext w:val="0"/>
              <w:keepLines w:val="0"/>
              <w:pageBreakBefore w:val="0"/>
              <w:kinsoku/>
              <w:wordWrap/>
              <w:overflowPunct/>
              <w:topLinePunct w:val="0"/>
              <w:bidi w:val="0"/>
              <w:snapToGrid w:val="0"/>
              <w:spacing w:after="0" w:afterLines="0" w:line="520" w:lineRule="exact"/>
              <w:ind w:left="0" w:leftChars="0" w:firstLine="0" w:firstLineChars="0"/>
              <w:rPr>
                <w:rFonts w:hint="default" w:ascii="Times New Roman" w:hAnsi="Times New Roman" w:cs="Times New Roman"/>
                <w:sz w:val="24"/>
              </w:rPr>
            </w:pPr>
          </w:p>
          <w:p>
            <w:pPr>
              <w:pStyle w:val="9"/>
              <w:keepNext w:val="0"/>
              <w:keepLines w:val="0"/>
              <w:pageBreakBefore w:val="0"/>
              <w:kinsoku/>
              <w:wordWrap/>
              <w:overflowPunct/>
              <w:topLinePunct w:val="0"/>
              <w:bidi w:val="0"/>
              <w:snapToGrid w:val="0"/>
              <w:spacing w:after="0" w:afterLines="0" w:line="520" w:lineRule="exact"/>
              <w:ind w:left="0" w:leftChars="0" w:firstLine="5520" w:firstLineChars="2300"/>
              <w:rPr>
                <w:rFonts w:hint="default" w:ascii="Times New Roman" w:hAnsi="Times New Roman" w:cs="Times New Roman"/>
                <w:sz w:val="24"/>
              </w:rPr>
            </w:pPr>
          </w:p>
          <w:p>
            <w:pPr>
              <w:pStyle w:val="9"/>
              <w:keepNext w:val="0"/>
              <w:keepLines w:val="0"/>
              <w:pageBreakBefore w:val="0"/>
              <w:kinsoku/>
              <w:wordWrap/>
              <w:overflowPunct/>
              <w:topLinePunct w:val="0"/>
              <w:bidi w:val="0"/>
              <w:snapToGrid w:val="0"/>
              <w:spacing w:after="0" w:afterLines="0" w:line="520" w:lineRule="exact"/>
              <w:ind w:left="0" w:leftChars="0" w:firstLine="0" w:firstLineChars="0"/>
              <w:rPr>
                <w:rFonts w:hint="default" w:ascii="Times New Roman" w:hAnsi="Times New Roman" w:cs="Times New Roman"/>
                <w:sz w:val="24"/>
              </w:rPr>
            </w:pPr>
          </w:p>
          <w:p>
            <w:pPr>
              <w:pStyle w:val="9"/>
              <w:keepNext w:val="0"/>
              <w:keepLines w:val="0"/>
              <w:pageBreakBefore w:val="0"/>
              <w:kinsoku/>
              <w:wordWrap/>
              <w:overflowPunct/>
              <w:topLinePunct w:val="0"/>
              <w:bidi w:val="0"/>
              <w:snapToGrid w:val="0"/>
              <w:spacing w:after="0" w:afterLines="0" w:line="520" w:lineRule="exact"/>
              <w:ind w:left="0" w:leftChars="0" w:firstLine="5520" w:firstLineChars="2300"/>
              <w:rPr>
                <w:rFonts w:hint="default" w:ascii="Times New Roman" w:hAnsi="Times New Roman" w:cs="Times New Roman"/>
                <w:sz w:val="24"/>
              </w:rPr>
            </w:pPr>
          </w:p>
          <w:p>
            <w:pPr>
              <w:pStyle w:val="9"/>
              <w:keepNext w:val="0"/>
              <w:keepLines w:val="0"/>
              <w:pageBreakBefore w:val="0"/>
              <w:kinsoku/>
              <w:wordWrap/>
              <w:overflowPunct/>
              <w:topLinePunct w:val="0"/>
              <w:bidi w:val="0"/>
              <w:snapToGrid w:val="0"/>
              <w:spacing w:after="0" w:afterLines="0" w:line="520" w:lineRule="exact"/>
              <w:ind w:left="0" w:leftChars="0" w:firstLine="5520" w:firstLineChars="2300"/>
              <w:rPr>
                <w:rFonts w:hint="default" w:ascii="Times New Roman" w:hAnsi="Times New Roman" w:cs="Times New Roman"/>
                <w:sz w:val="24"/>
              </w:rPr>
            </w:pPr>
          </w:p>
          <w:p>
            <w:pPr>
              <w:pStyle w:val="9"/>
              <w:keepNext w:val="0"/>
              <w:keepLines w:val="0"/>
              <w:pageBreakBefore w:val="0"/>
              <w:kinsoku/>
              <w:wordWrap/>
              <w:overflowPunct/>
              <w:topLinePunct w:val="0"/>
              <w:bidi w:val="0"/>
              <w:snapToGrid w:val="0"/>
              <w:spacing w:after="0" w:afterLines="0" w:line="520" w:lineRule="exact"/>
              <w:ind w:left="0" w:leftChars="0" w:firstLine="5520" w:firstLineChars="2300"/>
              <w:rPr>
                <w:rFonts w:hint="default" w:ascii="Times New Roman" w:hAnsi="Times New Roman" w:cs="Times New Roman"/>
                <w:sz w:val="24"/>
              </w:rPr>
            </w:pPr>
          </w:p>
          <w:p>
            <w:pPr>
              <w:pStyle w:val="9"/>
              <w:keepNext w:val="0"/>
              <w:keepLines w:val="0"/>
              <w:pageBreakBefore w:val="0"/>
              <w:kinsoku/>
              <w:wordWrap/>
              <w:overflowPunct/>
              <w:topLinePunct w:val="0"/>
              <w:bidi w:val="0"/>
              <w:snapToGrid w:val="0"/>
              <w:spacing w:after="0" w:afterLines="0" w:line="520" w:lineRule="exact"/>
              <w:ind w:left="0" w:leftChars="0" w:firstLine="5520" w:firstLineChars="2300"/>
              <w:rPr>
                <w:rFonts w:hint="default" w:ascii="Times New Roman" w:hAnsi="Times New Roman" w:cs="Times New Roman"/>
                <w:sz w:val="24"/>
              </w:rPr>
            </w:pPr>
          </w:p>
          <w:p>
            <w:pPr>
              <w:pStyle w:val="9"/>
              <w:keepNext w:val="0"/>
              <w:keepLines w:val="0"/>
              <w:pageBreakBefore w:val="0"/>
              <w:kinsoku/>
              <w:wordWrap/>
              <w:overflowPunct/>
              <w:topLinePunct w:val="0"/>
              <w:bidi w:val="0"/>
              <w:snapToGrid w:val="0"/>
              <w:spacing w:after="0" w:afterLines="0" w:line="520" w:lineRule="exact"/>
              <w:ind w:left="0" w:leftChars="0" w:firstLine="5520" w:firstLineChars="2300"/>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Before w:w="0" w:type="dxa"/>
          <w:wAfter w:w="13" w:type="dxa"/>
          <w:trHeight w:val="4237" w:hRule="atLeast"/>
        </w:trPr>
        <w:tc>
          <w:tcPr>
            <w:tcW w:w="9116" w:type="dxa"/>
            <w:gridSpan w:val="2"/>
            <w:noWrap w:val="0"/>
            <w:vAlign w:val="top"/>
          </w:tcPr>
          <w:p>
            <w:pPr>
              <w:spacing w:line="500" w:lineRule="exact"/>
              <w:jc w:val="left"/>
              <w:rPr>
                <w:rFonts w:hint="default" w:ascii="Times New Roman" w:hAnsi="Times New Roman" w:cs="Times New Roman"/>
                <w:sz w:val="24"/>
                <w:szCs w:val="24"/>
              </w:rPr>
            </w:pPr>
            <w:r>
              <w:rPr>
                <w:rFonts w:hint="default" w:ascii="Times New Roman" w:hAnsi="Times New Roman" w:cs="Times New Roman"/>
                <w:sz w:val="24"/>
                <w:szCs w:val="24"/>
              </w:rPr>
              <w:t xml:space="preserve"> 预审意见：</w:t>
            </w: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r>
              <w:rPr>
                <w:rFonts w:hint="default" w:ascii="Times New Roman" w:hAnsi="Times New Roman" w:cs="Times New Roman"/>
                <w:sz w:val="24"/>
                <w:szCs w:val="24"/>
              </w:rPr>
              <w:t xml:space="preserve">     </w:t>
            </w: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r>
              <w:rPr>
                <w:rFonts w:hint="default" w:ascii="Times New Roman" w:hAnsi="Times New Roman" w:cs="Times New Roman"/>
                <w:sz w:val="24"/>
                <w:szCs w:val="24"/>
              </w:rPr>
              <w:t xml:space="preserve">                                                    </w:t>
            </w:r>
          </w:p>
          <w:p>
            <w:pPr>
              <w:spacing w:line="500" w:lineRule="exact"/>
              <w:jc w:val="left"/>
              <w:rPr>
                <w:rFonts w:hint="default" w:ascii="Times New Roman" w:hAnsi="Times New Roman" w:cs="Times New Roman"/>
                <w:sz w:val="24"/>
                <w:szCs w:val="24"/>
              </w:rPr>
            </w:pPr>
            <w:r>
              <w:rPr>
                <w:rFonts w:hint="default" w:ascii="Times New Roman" w:hAnsi="Times New Roman" w:cs="Times New Roman"/>
                <w:sz w:val="24"/>
                <w:szCs w:val="24"/>
              </w:rPr>
              <w:t xml:space="preserve">                                                         公   章</w:t>
            </w:r>
          </w:p>
          <w:p>
            <w:pPr>
              <w:spacing w:line="500" w:lineRule="exact"/>
              <w:jc w:val="left"/>
              <w:rPr>
                <w:rFonts w:hint="default" w:ascii="Times New Roman" w:hAnsi="Times New Roman" w:cs="Times New Roman"/>
                <w:sz w:val="24"/>
                <w:szCs w:val="24"/>
              </w:rPr>
            </w:pPr>
            <w:r>
              <w:rPr>
                <w:rFonts w:hint="default" w:ascii="Times New Roman" w:hAnsi="Times New Roman" w:cs="Times New Roman"/>
                <w:sz w:val="24"/>
                <w:szCs w:val="24"/>
              </w:rPr>
              <w:t>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Before w:w="0" w:type="dxa"/>
          <w:wAfter w:w="13" w:type="dxa"/>
          <w:trHeight w:val="8534" w:hRule="atLeast"/>
        </w:trPr>
        <w:tc>
          <w:tcPr>
            <w:tcW w:w="9116" w:type="dxa"/>
            <w:gridSpan w:val="2"/>
            <w:noWrap w:val="0"/>
            <w:vAlign w:val="top"/>
          </w:tcPr>
          <w:p>
            <w:pPr>
              <w:spacing w:line="500" w:lineRule="exact"/>
              <w:jc w:val="left"/>
              <w:rPr>
                <w:rFonts w:hint="default" w:ascii="Times New Roman" w:hAnsi="Times New Roman" w:cs="Times New Roman"/>
                <w:sz w:val="24"/>
                <w:szCs w:val="24"/>
              </w:rPr>
            </w:pPr>
            <w:r>
              <w:rPr>
                <w:rFonts w:hint="default" w:ascii="Times New Roman" w:hAnsi="Times New Roman" w:cs="Times New Roman"/>
                <w:sz w:val="24"/>
                <w:szCs w:val="24"/>
              </w:rPr>
              <w:t>下一级环境保护行政主管部门审查意见：</w:t>
            </w: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600" w:lineRule="exact"/>
              <w:jc w:val="left"/>
              <w:rPr>
                <w:rFonts w:hint="default" w:ascii="Times New Roman" w:hAnsi="Times New Roman" w:cs="Times New Roman"/>
                <w:sz w:val="24"/>
                <w:szCs w:val="24"/>
              </w:rPr>
            </w:pPr>
            <w:r>
              <w:rPr>
                <w:rFonts w:hint="default" w:ascii="Times New Roman" w:hAnsi="Times New Roman" w:cs="Times New Roman"/>
                <w:sz w:val="24"/>
                <w:szCs w:val="24"/>
              </w:rPr>
              <w:t xml:space="preserve">                                                        公  章</w:t>
            </w:r>
          </w:p>
          <w:p>
            <w:pPr>
              <w:spacing w:line="600" w:lineRule="exact"/>
              <w:jc w:val="left"/>
              <w:rPr>
                <w:rFonts w:hint="default" w:ascii="Times New Roman" w:hAnsi="Times New Roman" w:cs="Times New Roman"/>
                <w:sz w:val="24"/>
                <w:szCs w:val="24"/>
              </w:rPr>
            </w:pPr>
            <w:r>
              <w:rPr>
                <w:rFonts w:hint="default" w:ascii="Times New Roman" w:hAnsi="Times New Roman" w:cs="Times New Roman"/>
                <w:sz w:val="24"/>
                <w:szCs w:val="24"/>
              </w:rPr>
              <w:t xml:space="preserve"> 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Before w:w="0" w:type="dxa"/>
          <w:wAfter w:w="13" w:type="dxa"/>
          <w:trHeight w:val="9762" w:hRule="atLeast"/>
        </w:trPr>
        <w:tc>
          <w:tcPr>
            <w:tcW w:w="9116" w:type="dxa"/>
            <w:gridSpan w:val="2"/>
            <w:noWrap w:val="0"/>
            <w:vAlign w:val="top"/>
          </w:tcPr>
          <w:p>
            <w:pPr>
              <w:spacing w:line="500" w:lineRule="exact"/>
              <w:jc w:val="left"/>
              <w:rPr>
                <w:rFonts w:hint="default" w:ascii="Times New Roman" w:hAnsi="Times New Roman" w:cs="Times New Roman"/>
                <w:sz w:val="24"/>
                <w:szCs w:val="24"/>
              </w:rPr>
            </w:pPr>
            <w:r>
              <w:rPr>
                <w:rFonts w:hint="default" w:ascii="Times New Roman" w:hAnsi="Times New Roman" w:cs="Times New Roman"/>
                <w:sz w:val="24"/>
                <w:szCs w:val="24"/>
              </w:rPr>
              <w:t>审批意见：</w:t>
            </w: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p>
          <w:p>
            <w:pPr>
              <w:spacing w:line="500" w:lineRule="exact"/>
              <w:jc w:val="left"/>
              <w:rPr>
                <w:rFonts w:hint="default" w:ascii="Times New Roman" w:hAnsi="Times New Roman" w:cs="Times New Roman"/>
                <w:sz w:val="24"/>
                <w:szCs w:val="24"/>
              </w:rPr>
            </w:pPr>
            <w:r>
              <w:rPr>
                <w:rFonts w:hint="default" w:ascii="Times New Roman" w:hAnsi="Times New Roman" w:cs="Times New Roman"/>
                <w:sz w:val="24"/>
                <w:szCs w:val="24"/>
              </w:rPr>
              <w:t xml:space="preserve">                                                           公   章</w:t>
            </w:r>
          </w:p>
          <w:p>
            <w:pPr>
              <w:spacing w:line="500" w:lineRule="exact"/>
              <w:jc w:val="left"/>
              <w:rPr>
                <w:rFonts w:hint="default" w:ascii="Times New Roman" w:hAnsi="Times New Roman" w:cs="Times New Roman"/>
                <w:sz w:val="24"/>
                <w:szCs w:val="24"/>
              </w:rPr>
            </w:pPr>
            <w:r>
              <w:rPr>
                <w:rFonts w:hint="default" w:ascii="Times New Roman" w:hAnsi="Times New Roman" w:cs="Times New Roman"/>
                <w:sz w:val="24"/>
                <w:szCs w:val="24"/>
              </w:rPr>
              <w:t xml:space="preserve"> 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Before w:w="0" w:type="dxa"/>
          <w:wAfter w:w="13" w:type="dxa"/>
          <w:trHeight w:val="12204" w:hRule="atLeast"/>
        </w:trPr>
        <w:tc>
          <w:tcPr>
            <w:tcW w:w="9116" w:type="dxa"/>
            <w:gridSpan w:val="2"/>
            <w:noWrap w:val="0"/>
            <w:vAlign w:val="top"/>
          </w:tcPr>
          <w:p>
            <w:pPr>
              <w:jc w:val="center"/>
              <w:rPr>
                <w:rFonts w:hint="default" w:ascii="Times New Roman" w:hAnsi="Times New Roman" w:cs="Times New Roman"/>
                <w:sz w:val="24"/>
                <w:szCs w:val="24"/>
              </w:rPr>
            </w:pPr>
          </w:p>
          <w:p>
            <w:pPr>
              <w:keepLines w:val="0"/>
              <w:pageBreakBefore w:val="0"/>
              <w:widowControl w:val="0"/>
              <w:kinsoku/>
              <w:wordWrap/>
              <w:overflowPunct/>
              <w:topLinePunct w:val="0"/>
              <w:autoSpaceDE/>
              <w:autoSpaceDN/>
              <w:bidi w:val="0"/>
              <w:adjustRightInd/>
              <w:spacing w:line="4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注       释</w:t>
            </w:r>
          </w:p>
          <w:p>
            <w:pPr>
              <w:keepLines w:val="0"/>
              <w:pageBreakBefore w:val="0"/>
              <w:widowControl w:val="0"/>
              <w:numPr>
                <w:ilvl w:val="0"/>
                <w:numId w:val="6"/>
              </w:numPr>
              <w:kinsoku/>
              <w:wordWrap/>
              <w:overflowPunct/>
              <w:topLinePunct w:val="0"/>
              <w:autoSpaceDE/>
              <w:autoSpaceDN/>
              <w:bidi w:val="0"/>
              <w:adjustRightInd/>
              <w:snapToGrid w:val="0"/>
              <w:spacing w:line="46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t>本报告表应附以下附件、附图：</w:t>
            </w:r>
          </w:p>
          <w:p>
            <w:pPr>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附</w:t>
            </w:r>
            <w:r>
              <w:rPr>
                <w:rFonts w:hint="eastAsia" w:ascii="Times New Roman" w:hAnsi="Times New Roman" w:cs="Times New Roman"/>
                <w:sz w:val="24"/>
                <w:szCs w:val="24"/>
                <w:lang w:val="en-US" w:eastAsia="zh-CN"/>
              </w:rPr>
              <w:t>图</w:t>
            </w:r>
            <w:r>
              <w:rPr>
                <w:rFonts w:hint="default" w:ascii="Times New Roman" w:hAnsi="Times New Roman" w:cs="Times New Roman"/>
                <w:sz w:val="24"/>
                <w:szCs w:val="24"/>
                <w:lang w:val="en-US" w:eastAsia="zh-CN"/>
              </w:rPr>
              <w:t xml:space="preserve">1 </w:t>
            </w:r>
            <w:r>
              <w:rPr>
                <w:rFonts w:hint="eastAsia" w:ascii="Times New Roman" w:hAnsi="Times New Roman" w:cs="Times New Roman"/>
                <w:sz w:val="24"/>
                <w:szCs w:val="24"/>
                <w:lang w:val="en-US" w:eastAsia="zh-CN"/>
              </w:rPr>
              <w:t xml:space="preserve"> 地理位置图</w:t>
            </w:r>
          </w:p>
          <w:p>
            <w:pPr>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附</w:t>
            </w:r>
            <w:r>
              <w:rPr>
                <w:rFonts w:hint="eastAsia" w:ascii="Times New Roman" w:hAnsi="Times New Roman" w:cs="Times New Roman"/>
                <w:sz w:val="24"/>
                <w:szCs w:val="24"/>
                <w:lang w:eastAsia="zh-CN"/>
              </w:rPr>
              <w:t>图</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新乡县</w:t>
            </w:r>
            <w:r>
              <w:rPr>
                <w:rFonts w:hint="eastAsia" w:ascii="Times New Roman" w:hAnsi="Times New Roman" w:cs="Times New Roman"/>
                <w:sz w:val="24"/>
                <w:szCs w:val="24"/>
                <w:lang w:val="en-US" w:eastAsia="zh-CN"/>
              </w:rPr>
              <w:t>土地利用规划图</w:t>
            </w:r>
          </w:p>
          <w:p>
            <w:pPr>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附图</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新乡县城乡总体规划图</w:t>
            </w:r>
          </w:p>
          <w:p>
            <w:pPr>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rPr>
            </w:pPr>
            <w:r>
              <w:rPr>
                <w:rFonts w:hint="default" w:ascii="Times New Roman" w:hAnsi="Times New Roman" w:cs="Times New Roman"/>
                <w:sz w:val="24"/>
                <w:szCs w:val="24"/>
              </w:rPr>
              <w:t>附图</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新乡县</w:t>
            </w:r>
            <w:r>
              <w:rPr>
                <w:rFonts w:hint="eastAsia" w:ascii="Times New Roman" w:hAnsi="Times New Roman" w:cs="Times New Roman"/>
                <w:sz w:val="24"/>
                <w:szCs w:val="24"/>
                <w:lang w:val="en-US" w:eastAsia="zh-CN"/>
              </w:rPr>
              <w:t>小冀镇规划图</w:t>
            </w:r>
          </w:p>
          <w:p>
            <w:pPr>
              <w:keepLines w:val="0"/>
              <w:pageBreakBefore w:val="0"/>
              <w:widowControl w:val="0"/>
              <w:kinsoku/>
              <w:wordWrap/>
              <w:overflowPunct/>
              <w:topLinePunct w:val="0"/>
              <w:autoSpaceDE/>
              <w:autoSpaceDN/>
              <w:bidi w:val="0"/>
              <w:adjustRightInd/>
              <w:snapToGrid w:val="0"/>
              <w:spacing w:line="460" w:lineRule="exact"/>
              <w:ind w:left="1542" w:leftChars="220" w:hanging="1080" w:hangingChars="450"/>
              <w:textAlignment w:val="auto"/>
              <w:rPr>
                <w:rFonts w:hint="default" w:ascii="Times New Roman" w:hAnsi="Times New Roman" w:cs="Times New Roman"/>
                <w:sz w:val="24"/>
                <w:szCs w:val="24"/>
              </w:rPr>
            </w:pPr>
            <w:r>
              <w:rPr>
                <w:rFonts w:hint="default" w:ascii="Times New Roman" w:hAnsi="Times New Roman" w:cs="Times New Roman"/>
                <w:sz w:val="24"/>
                <w:szCs w:val="24"/>
              </w:rPr>
              <w:t>附图</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 xml:space="preserve">  项目卫星图</w:t>
            </w:r>
          </w:p>
          <w:p>
            <w:pPr>
              <w:keepLines w:val="0"/>
              <w:pageBreakBefore w:val="0"/>
              <w:widowControl w:val="0"/>
              <w:kinsoku/>
              <w:wordWrap/>
              <w:overflowPunct/>
              <w:topLinePunct w:val="0"/>
              <w:autoSpaceDE/>
              <w:autoSpaceDN/>
              <w:bidi w:val="0"/>
              <w:adjustRightInd/>
              <w:snapToGrid w:val="0"/>
              <w:spacing w:line="460" w:lineRule="exact"/>
              <w:ind w:left="1542" w:leftChars="220" w:hanging="1080" w:hangingChars="450"/>
              <w:textAlignment w:val="auto"/>
              <w:rPr>
                <w:rFonts w:hint="default" w:ascii="Times New Roman" w:hAnsi="Times New Roman" w:cs="Times New Roman"/>
                <w:sz w:val="24"/>
                <w:szCs w:val="24"/>
              </w:rPr>
            </w:pPr>
            <w:r>
              <w:rPr>
                <w:rFonts w:hint="default" w:ascii="Times New Roman" w:hAnsi="Times New Roman" w:cs="Times New Roman"/>
                <w:sz w:val="24"/>
                <w:szCs w:val="24"/>
              </w:rPr>
              <w:t>附图</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rPr>
              <w:t xml:space="preserve">  </w:t>
            </w:r>
            <w:r>
              <w:rPr>
                <w:rFonts w:hint="default" w:ascii="Times New Roman" w:hAnsi="Times New Roman" w:cs="Times New Roman"/>
                <w:sz w:val="24"/>
                <w:szCs w:val="24"/>
                <w:lang w:eastAsia="zh-CN"/>
              </w:rPr>
              <w:t>厂区</w:t>
            </w:r>
            <w:r>
              <w:rPr>
                <w:rFonts w:hint="default" w:ascii="Times New Roman" w:hAnsi="Times New Roman" w:cs="Times New Roman"/>
                <w:sz w:val="24"/>
                <w:szCs w:val="24"/>
              </w:rPr>
              <w:t>平面布置图</w:t>
            </w:r>
          </w:p>
          <w:p>
            <w:pPr>
              <w:keepLines w:val="0"/>
              <w:pageBreakBefore w:val="0"/>
              <w:widowControl w:val="0"/>
              <w:kinsoku/>
              <w:wordWrap/>
              <w:overflowPunct/>
              <w:topLinePunct w:val="0"/>
              <w:autoSpaceDE/>
              <w:autoSpaceDN/>
              <w:bidi w:val="0"/>
              <w:adjustRightInd/>
              <w:snapToGrid w:val="0"/>
              <w:spacing w:line="460" w:lineRule="exact"/>
              <w:ind w:left="1542" w:leftChars="220" w:hanging="1080" w:hangingChars="450"/>
              <w:textAlignment w:val="auto"/>
              <w:rPr>
                <w:rFonts w:hint="default" w:ascii="Times New Roman" w:hAnsi="Times New Roman" w:cs="Times New Roman"/>
                <w:sz w:val="24"/>
                <w:szCs w:val="24"/>
              </w:rPr>
            </w:pPr>
            <w:r>
              <w:rPr>
                <w:rFonts w:hint="default" w:ascii="Times New Roman" w:hAnsi="Times New Roman" w:cs="Times New Roman"/>
                <w:sz w:val="24"/>
                <w:szCs w:val="24"/>
              </w:rPr>
              <w:t>附图</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rPr>
              <w:t xml:space="preserve">  </w:t>
            </w:r>
            <w:r>
              <w:rPr>
                <w:rFonts w:hint="eastAsia" w:ascii="Times New Roman" w:hAnsi="Times New Roman" w:cs="Times New Roman"/>
                <w:sz w:val="24"/>
                <w:szCs w:val="24"/>
                <w:lang w:eastAsia="zh-CN"/>
              </w:rPr>
              <w:t>卫生防护距离图</w:t>
            </w:r>
          </w:p>
          <w:p>
            <w:pPr>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附图</w:t>
            </w: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 xml:space="preserve"> 现场照片 </w:t>
            </w:r>
          </w:p>
          <w:p>
            <w:pPr>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附件1  委托书</w:t>
            </w:r>
          </w:p>
          <w:p>
            <w:pPr>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附件2  发改委备案</w:t>
            </w:r>
          </w:p>
          <w:p>
            <w:pPr>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附件</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 xml:space="preserve">  租赁协议</w:t>
            </w:r>
          </w:p>
          <w:p>
            <w:pPr>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Times New Roman" w:hAnsi="Times New Roman" w:cs="Times New Roman"/>
                <w:sz w:val="24"/>
                <w:szCs w:val="24"/>
                <w:lang w:eastAsia="zh-CN"/>
              </w:rPr>
            </w:pPr>
            <w:r>
              <w:rPr>
                <w:rFonts w:hint="default" w:ascii="Times New Roman" w:hAnsi="Times New Roman" w:cs="Times New Roman"/>
                <w:sz w:val="24"/>
                <w:szCs w:val="24"/>
              </w:rPr>
              <w:t>附件</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rPr>
              <w:t xml:space="preserve">  </w:t>
            </w:r>
            <w:r>
              <w:rPr>
                <w:rFonts w:hint="eastAsia" w:ascii="Times New Roman" w:hAnsi="Times New Roman" w:cs="Times New Roman"/>
                <w:sz w:val="24"/>
                <w:szCs w:val="24"/>
                <w:lang w:eastAsia="zh-CN"/>
              </w:rPr>
              <w:t>营业执照</w:t>
            </w:r>
          </w:p>
          <w:p>
            <w:pPr>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eastAsia="zh-CN"/>
              </w:rPr>
              <w:t>附件</w:t>
            </w:r>
            <w:r>
              <w:rPr>
                <w:rFonts w:hint="eastAsia" w:ascii="Times New Roman" w:hAnsi="Times New Roman" w:cs="Times New Roman"/>
                <w:sz w:val="24"/>
                <w:szCs w:val="24"/>
                <w:lang w:val="en-US" w:eastAsia="zh-CN"/>
              </w:rPr>
              <w:t>5  法人身份证</w:t>
            </w:r>
          </w:p>
          <w:p>
            <w:pPr>
              <w:pStyle w:val="2"/>
              <w:rPr>
                <w:rFonts w:hint="default"/>
              </w:rPr>
            </w:pPr>
          </w:p>
          <w:p>
            <w:pPr>
              <w:pStyle w:val="20"/>
              <w:rPr>
                <w:rFonts w:hint="default" w:ascii="Times New Roman" w:hAnsi="Times New Roman" w:cs="Times New Roman"/>
              </w:rPr>
            </w:pPr>
          </w:p>
          <w:p>
            <w:pPr>
              <w:keepLines w:val="0"/>
              <w:pageBreakBefore w:val="0"/>
              <w:widowControl w:val="0"/>
              <w:numPr>
                <w:ilvl w:val="0"/>
                <w:numId w:val="6"/>
              </w:numPr>
              <w:tabs>
                <w:tab w:val="clear" w:pos="1125"/>
              </w:tabs>
              <w:kinsoku/>
              <w:wordWrap/>
              <w:overflowPunct/>
              <w:topLinePunct w:val="0"/>
              <w:autoSpaceDE/>
              <w:autoSpaceDN/>
              <w:bidi w:val="0"/>
              <w:adjustRightInd/>
              <w:snapToGrid w:val="0"/>
              <w:spacing w:line="460" w:lineRule="exact"/>
              <w:ind w:left="0" w:firstLine="570"/>
              <w:textAlignment w:val="auto"/>
              <w:rPr>
                <w:rFonts w:hint="default" w:ascii="Times New Roman" w:hAnsi="Times New Roman" w:cs="Times New Roman"/>
                <w:sz w:val="24"/>
                <w:szCs w:val="24"/>
              </w:rPr>
            </w:pPr>
            <w:r>
              <w:rPr>
                <w:rFonts w:hint="default" w:ascii="Times New Roman" w:hAnsi="Times New Roman" w:cs="Times New Roman"/>
                <w:sz w:val="24"/>
                <w:szCs w:val="24"/>
              </w:rPr>
              <w:t>如果本报告表不能说明项目产生的污染及对环境造成的影响，应进行专项评价。根据建设项目的特点和当地环境特征，应选下列1-2项进行专项评价。</w:t>
            </w:r>
          </w:p>
          <w:p>
            <w:pPr>
              <w:keepLines w:val="0"/>
              <w:pageBreakBefore w:val="0"/>
              <w:widowControl w:val="0"/>
              <w:numPr>
                <w:ilvl w:val="0"/>
                <w:numId w:val="7"/>
              </w:numPr>
              <w:kinsoku/>
              <w:wordWrap/>
              <w:overflowPunct/>
              <w:topLinePunct w:val="0"/>
              <w:autoSpaceDE/>
              <w:autoSpaceDN/>
              <w:bidi w:val="0"/>
              <w:adjustRightInd/>
              <w:snapToGrid w:val="0"/>
              <w:spacing w:line="46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t>大气环境影响专项评价</w:t>
            </w:r>
          </w:p>
          <w:p>
            <w:pPr>
              <w:keepLines w:val="0"/>
              <w:pageBreakBefore w:val="0"/>
              <w:widowControl w:val="0"/>
              <w:numPr>
                <w:ilvl w:val="0"/>
                <w:numId w:val="7"/>
              </w:numPr>
              <w:kinsoku/>
              <w:wordWrap/>
              <w:overflowPunct/>
              <w:topLinePunct w:val="0"/>
              <w:autoSpaceDE/>
              <w:autoSpaceDN/>
              <w:bidi w:val="0"/>
              <w:adjustRightInd/>
              <w:snapToGrid w:val="0"/>
              <w:spacing w:line="46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t>水环境影响专项评价（包括地表水和地下水）</w:t>
            </w:r>
          </w:p>
          <w:p>
            <w:pPr>
              <w:keepLines w:val="0"/>
              <w:pageBreakBefore w:val="0"/>
              <w:widowControl w:val="0"/>
              <w:numPr>
                <w:ilvl w:val="0"/>
                <w:numId w:val="7"/>
              </w:numPr>
              <w:kinsoku/>
              <w:wordWrap/>
              <w:overflowPunct/>
              <w:topLinePunct w:val="0"/>
              <w:autoSpaceDE/>
              <w:autoSpaceDN/>
              <w:bidi w:val="0"/>
              <w:adjustRightInd/>
              <w:snapToGrid w:val="0"/>
              <w:spacing w:line="46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t>生态影响专项评价</w:t>
            </w:r>
          </w:p>
          <w:p>
            <w:pPr>
              <w:keepLines w:val="0"/>
              <w:pageBreakBefore w:val="0"/>
              <w:widowControl w:val="0"/>
              <w:numPr>
                <w:ilvl w:val="0"/>
                <w:numId w:val="7"/>
              </w:numPr>
              <w:kinsoku/>
              <w:wordWrap/>
              <w:overflowPunct/>
              <w:topLinePunct w:val="0"/>
              <w:autoSpaceDE/>
              <w:autoSpaceDN/>
              <w:bidi w:val="0"/>
              <w:adjustRightInd/>
              <w:snapToGrid w:val="0"/>
              <w:spacing w:line="46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t>声环境专项评价</w:t>
            </w:r>
          </w:p>
          <w:p>
            <w:pPr>
              <w:keepLines w:val="0"/>
              <w:pageBreakBefore w:val="0"/>
              <w:widowControl w:val="0"/>
              <w:numPr>
                <w:ilvl w:val="0"/>
                <w:numId w:val="7"/>
              </w:numPr>
              <w:kinsoku/>
              <w:wordWrap/>
              <w:overflowPunct/>
              <w:topLinePunct w:val="0"/>
              <w:autoSpaceDE/>
              <w:autoSpaceDN/>
              <w:bidi w:val="0"/>
              <w:adjustRightInd/>
              <w:snapToGrid w:val="0"/>
              <w:spacing w:line="46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t>土壤影响专项评价</w:t>
            </w:r>
          </w:p>
          <w:p>
            <w:pPr>
              <w:keepLines w:val="0"/>
              <w:pageBreakBefore w:val="0"/>
              <w:widowControl w:val="0"/>
              <w:numPr>
                <w:ilvl w:val="0"/>
                <w:numId w:val="7"/>
              </w:numPr>
              <w:kinsoku/>
              <w:wordWrap/>
              <w:overflowPunct/>
              <w:topLinePunct w:val="0"/>
              <w:autoSpaceDE/>
              <w:autoSpaceDN/>
              <w:bidi w:val="0"/>
              <w:adjustRightInd/>
              <w:snapToGrid w:val="0"/>
              <w:spacing w:line="46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t>固体废弃物影响专项评价</w:t>
            </w:r>
          </w:p>
          <w:p>
            <w:pPr>
              <w:keepLines w:val="0"/>
              <w:pageBreakBefore w:val="0"/>
              <w:widowControl w:val="0"/>
              <w:kinsoku/>
              <w:wordWrap/>
              <w:overflowPunct/>
              <w:topLinePunct w:val="0"/>
              <w:autoSpaceDE/>
              <w:autoSpaceDN/>
              <w:bidi w:val="0"/>
              <w:adjustRightInd/>
              <w:snapToGrid w:val="0"/>
              <w:spacing w:line="460" w:lineRule="exact"/>
              <w:ind w:left="105"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以上专项评价未包括的可另列专项，专项评价按照《环境影响评价技术导则》中的要求进行。</w:t>
            </w:r>
          </w:p>
        </w:tc>
      </w:tr>
    </w:tbl>
    <w:p>
      <w:pPr>
        <w:tabs>
          <w:tab w:val="left" w:pos="2660"/>
          <w:tab w:val="left" w:pos="3437"/>
        </w:tabs>
        <w:spacing w:line="240" w:lineRule="atLeast"/>
        <w:jc w:val="left"/>
        <w:rPr>
          <w:rFonts w:hint="eastAsia" w:ascii="Times New Roman" w:hAnsi="Times New Roman" w:cs="Times New Roman"/>
          <w:b/>
          <w:sz w:val="22"/>
          <w:szCs w:val="16"/>
          <w:lang w:eastAsia="zh-CN"/>
        </w:rPr>
        <w:sectPr>
          <w:headerReference r:id="rId3" w:type="default"/>
          <w:footerReference r:id="rId4" w:type="default"/>
          <w:footerReference r:id="rId5" w:type="even"/>
          <w:pgSz w:w="11906" w:h="16838"/>
          <w:pgMar w:top="1440" w:right="1800" w:bottom="1440" w:left="1800" w:header="851" w:footer="992" w:gutter="0"/>
          <w:cols w:space="425" w:num="1"/>
          <w:docGrid w:type="lines" w:linePitch="312" w:charSpace="0"/>
        </w:sectPr>
      </w:pPr>
      <w:r>
        <w:rPr>
          <w:rFonts w:hint="eastAsia" w:ascii="Times New Roman" w:hAnsi="Times New Roman" w:cs="Times New Roman"/>
          <w:b/>
          <w:sz w:val="22"/>
          <w:szCs w:val="16"/>
          <w:lang w:eastAsia="zh-CN"/>
        </w:rPr>
        <w:tab/>
        <w:t/>
      </w:r>
      <w:r>
        <w:rPr>
          <w:rFonts w:hint="eastAsia" w:ascii="Times New Roman" w:hAnsi="Times New Roman" w:cs="Times New Roman"/>
          <w:b/>
          <w:sz w:val="22"/>
          <w:szCs w:val="16"/>
          <w:lang w:eastAsia="zh-CN"/>
        </w:rPr>
        <w:tab/>
      </w:r>
    </w:p>
    <w:p>
      <w:pPr>
        <w:tabs>
          <w:tab w:val="left" w:pos="1054"/>
        </w:tabs>
        <w:rPr>
          <w:rFonts w:hint="eastAsia"/>
          <w:lang w:eastAsia="zh-CN"/>
        </w:rPr>
        <w:sectPr>
          <w:pgSz w:w="11906" w:h="16838"/>
          <w:pgMar w:top="1440" w:right="1800" w:bottom="1440" w:left="1800" w:header="851" w:footer="992" w:gutter="0"/>
          <w:cols w:space="425" w:num="1"/>
          <w:docGrid w:type="lines" w:linePitch="312" w:charSpace="0"/>
        </w:sectPr>
      </w:pPr>
      <w:r>
        <w:rPr>
          <w:sz w:val="21"/>
        </w:rPr>
        <w:pict>
          <v:shape id="自选图形 21" o:spid="_x0000_s1028" o:spt="61" type="#_x0000_t61" style="position:absolute;left:0pt;margin-left:71pt;margin-top:411.25pt;height:28.5pt;width:60.05pt;z-index:251675648;mso-width-relative:page;mso-height-relative:page;" fillcolor="#FFFFFF" filled="t" stroked="t" coordsize="21600,21600" adj="-10682,36720">
            <v:path/>
            <v:fill on="t" focussize="0,0"/>
            <v:stroke/>
            <v:imagedata o:title=""/>
            <o:lock v:ext="edit" aspectratio="f"/>
            <v:textbox>
              <w:txbxContent>
                <w:p>
                  <w:pPr>
                    <w:rPr>
                      <w:rFonts w:hint="eastAsia" w:eastAsia="宋体"/>
                      <w:color w:val="FF0000"/>
                      <w:lang w:eastAsia="zh-CN"/>
                    </w:rPr>
                  </w:pPr>
                  <w:r>
                    <w:rPr>
                      <w:rFonts w:hint="eastAsia"/>
                      <w:color w:val="FF0000"/>
                      <w:lang w:eastAsia="zh-CN"/>
                    </w:rPr>
                    <w:t>本项目</w:t>
                  </w:r>
                </w:p>
              </w:txbxContent>
            </v:textbox>
          </v:shape>
        </w:pict>
      </w:r>
      <w:r>
        <w:rPr>
          <w:sz w:val="21"/>
        </w:rPr>
        <w:pict>
          <v:shape id="_x0000_s1029" o:spid="_x0000_s1029" o:spt="202" type="#_x0000_t202" style="position:absolute;left:0pt;margin-left:93pt;margin-top:687.45pt;height:30.5pt;width:255.5pt;z-index:251669504;mso-width-relative:page;mso-height-relative:page;" fillcolor="#FFFFFF" filled="t" stroked="f" coordsize="21600,21600" o:gfxdata="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tH+knVAAAADQEAAA8AAAAAAAAAAQAgAAAAIgAA&#10;AGRycy9kb3ducmV2LnhtbFBLAQIUABQAAAAIAIdO4kCASqY3RAIAAFsEAAAOAAAAAAAAAAEAIAAA&#10;ACQBAABkcnMvZTJvRG9jLnhtbFBLBQYAAAAABgAGAFkBAADaBQAAAAA=&#10;">
            <v:path/>
            <v:fill on="t"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1  项目地理位置图</w:t>
                  </w:r>
                </w:p>
              </w:txbxContent>
            </v:textbox>
          </v:shape>
        </w:pict>
      </w:r>
      <w:r>
        <w:rPr>
          <w:sz w:val="21"/>
        </w:rPr>
        <w:pict>
          <v:shape id="图片 3" o:spid="_x0000_s1030" o:spt="75" alt="3556f388d3c65f4" type="#_x0000_t75" style="position:absolute;left:0pt;margin-left:372.15pt;margin-top:-21.45pt;height:99pt;width:69.15pt;z-index:251666432;mso-width-relative:page;mso-height-relative:page;" filled="f" o:preferrelative="t" stroked="f" coordsize="21600,21600">
            <v:path/>
            <v:fill on="f" focussize="0,0"/>
            <v:stroke on="f"/>
            <v:imagedata r:id="rId22" o:title="3556f388d3c65f4"/>
            <o:lock v:ext="edit" aspectratio="t"/>
          </v:shape>
        </w:pict>
      </w:r>
      <w:r>
        <w:rPr>
          <w:sz w:val="21"/>
        </w:rPr>
        <w:pict>
          <v:shape id="图片 5" o:spid="_x0000_s1031" o:spt="75" alt="新乡县地图" type="#_x0000_t75" style="position:absolute;left:0pt;margin-left:-39.05pt;margin-top:-24.25pt;height:699.35pt;width:483.6pt;mso-wrap-distance-bottom:0pt;mso-wrap-distance-top:0pt;z-index:251665408;mso-width-relative:page;mso-height-relative:page;" filled="f" o:preferrelative="t" stroked="t" coordsize="21600,21600">
            <v:path/>
            <v:fill on="f" focussize="0,0"/>
            <v:stroke joinstyle="round"/>
            <v:imagedata r:id="rId23" o:title="新乡县地图"/>
            <o:lock v:ext="edit" aspectratio="t"/>
            <w10:wrap type="topAndBottom"/>
          </v:shape>
        </w:pict>
      </w:r>
      <w:r>
        <w:rPr>
          <w:rFonts w:hint="eastAsia"/>
          <w:lang w:eastAsia="zh-CN"/>
        </w:rPr>
        <w:tab/>
      </w:r>
    </w:p>
    <w:p>
      <w:pPr>
        <w:tabs>
          <w:tab w:val="left" w:pos="952"/>
        </w:tabs>
        <w:rPr>
          <w:rFonts w:hint="eastAsia"/>
          <w:lang w:eastAsia="zh-CN"/>
        </w:rPr>
        <w:sectPr>
          <w:pgSz w:w="11906" w:h="16838"/>
          <w:pgMar w:top="1440" w:right="1800" w:bottom="1440" w:left="1800" w:header="851" w:footer="992" w:gutter="0"/>
          <w:cols w:space="720" w:num="1"/>
          <w:docGrid w:type="lines" w:linePitch="312" w:charSpace="0"/>
        </w:sectPr>
      </w:pPr>
      <w:r>
        <w:rPr>
          <w:sz w:val="21"/>
        </w:rPr>
        <w:pict>
          <v:shape id="文本框 14" o:spid="_x0000_s1032" o:spt="202" type="#_x0000_t202" style="position:absolute;left:0pt;margin-left:93pt;margin-top:669.15pt;height:30.5pt;width:255.5pt;z-index:251674624;mso-width-relative:page;mso-height-relative:page;" fillcolor="#FFFFFF" filled="t" stroked="f" coordsize="21600,21600" o:gfxdata="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tH+knVAAAADQEAAA8AAAAAAAAAAQAgAAAAIgAA&#10;AGRycy9kb3ducmV2LnhtbFBLAQIUABQAAAAIAIdO4kCASqY3RAIAAFsEAAAOAAAAAAAAAAEAIAAA&#10;ACQBAABkcnMvZTJvRG9jLnhtbFBLBQYAAAAABgAGAFkBAADaBQAAAAA=&#10;">
            <v:path/>
            <v:fill on="t"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2  新乡县土地利用规划图</w:t>
                  </w:r>
                </w:p>
              </w:txbxContent>
            </v:textbox>
          </v:shape>
        </w:pict>
      </w:r>
      <w:r>
        <w:rPr>
          <w:sz w:val="21"/>
        </w:rPr>
        <w:pict>
          <v:shape id="自选图形 12" o:spid="_x0000_s1033" o:spt="12" type="#_x0000_t12" style="position:absolute;left:0pt;margin-left:235.35pt;margin-top:178.15pt;height:8.1pt;width:10.15pt;z-index:251672576;mso-width-relative:page;mso-height-relative:page;" fillcolor="#FFFFFF" filled="t" stroked="t" coordsize="21600,21600">
            <v:path/>
            <v:fill on="t" focussize="0,0"/>
            <v:stroke color="#FF0000"/>
            <v:imagedata o:title=""/>
            <o:lock v:ext="edit" aspectratio="f"/>
          </v:shape>
        </w:pict>
      </w:r>
      <w:r>
        <w:rPr>
          <w:sz w:val="21"/>
        </w:rPr>
        <w:pict>
          <v:shape id="文本框 13" o:spid="_x0000_s1034" o:spt="202" type="#_x0000_t202" style="position:absolute;left:0pt;margin-left:248.5pt;margin-top:171.45pt;height:19.55pt;width:53.15pt;z-index:251673600;mso-width-relative:page;mso-height-relative:page;" filled="f" stroked="f" coordsize="21600,21600">
            <v:path/>
            <v:fill on="f" focussize="0,0"/>
            <v:stroke on="f"/>
            <v:imagedata o:title=""/>
            <o:lock v:ext="edit" aspectratio="f"/>
            <v:textbox>
              <w:txbxContent>
                <w:p>
                  <w:pPr>
                    <w:rPr>
                      <w:rFonts w:hint="eastAsia" w:eastAsia="宋体"/>
                      <w:b/>
                      <w:bCs/>
                      <w:color w:val="auto"/>
                      <w:lang w:val="en-US" w:eastAsia="zh-CN"/>
                    </w:rPr>
                  </w:pPr>
                  <w:r>
                    <w:rPr>
                      <w:rFonts w:hint="eastAsia"/>
                      <w:b/>
                      <w:bCs/>
                      <w:color w:val="auto"/>
                      <w:lang w:val="en-US" w:eastAsia="zh-CN"/>
                    </w:rPr>
                    <w:t>本项目</w:t>
                  </w:r>
                </w:p>
              </w:txbxContent>
            </v:textbox>
          </v:shape>
        </w:pict>
      </w:r>
      <w:r>
        <w:rPr>
          <w:sz w:val="21"/>
        </w:rPr>
        <w:pict>
          <v:shape id="_x0000_s1035" o:spid="_x0000_s1035" o:spt="61" type="#_x0000_t61" style="position:absolute;left:0pt;margin-left:150.65pt;margin-top:110.1pt;height:118.1pt;width:194.65pt;z-index:251671552;mso-width-relative:page;mso-height-relative:page;" filled="f" stroked="t" coordsize="21600,21600" adj="-10069,51961">
            <v:path/>
            <v:fill on="f" focussize="0,0"/>
            <v:stroke/>
            <v:imagedata o:title=""/>
            <o:lock v:ext="edit" aspectratio="f"/>
            <v:textbox>
              <w:txbxContent>
                <w:p/>
              </w:txbxContent>
            </v:textbox>
          </v:shape>
        </w:pict>
      </w:r>
      <w:r>
        <w:pict>
          <v:shape id="图片 10" o:spid="_x0000_s1036" o:spt="75" type="#_x0000_t75" style="position:absolute;left:0pt;margin-left:158.7pt;margin-top:115.95pt;height:109.2pt;width:178.95pt;mso-wrap-distance-bottom:0pt;mso-wrap-distance-top:0pt;z-index:251670528;mso-width-relative:page;mso-height-relative:page;" filled="f" o:preferrelative="t" stroked="f" coordsize="21600,21600">
            <v:path/>
            <v:fill on="f" focussize="0,0"/>
            <v:stroke on="f"/>
            <v:imagedata r:id="rId24" o:title=""/>
            <o:lock v:ext="edit" aspectratio="t"/>
            <w10:wrap type="topAndBottom"/>
          </v:shape>
        </w:pict>
      </w:r>
      <w:r>
        <w:rPr>
          <w:sz w:val="21"/>
        </w:rPr>
        <w:pict>
          <v:shape id="自选图形 9" o:spid="_x0000_s1037" o:spt="12" type="#_x0000_t12" style="position:absolute;left:0pt;margin-left:53.2pt;margin-top:394.1pt;height:6pt;width:6pt;z-index:251668480;mso-width-relative:page;mso-height-relative:page;" fillcolor="#FFFFFF" filled="t" stroked="t" coordsize="21600,21600">
            <v:path/>
            <v:fill on="t" focussize="0,0"/>
            <v:stroke color="#FF0000"/>
            <v:imagedata o:title=""/>
            <o:lock v:ext="edit" aspectratio="f"/>
          </v:shape>
        </w:pict>
      </w:r>
      <w:r>
        <w:rPr>
          <w:rFonts w:hint="eastAsia"/>
          <w:lang w:eastAsia="zh-CN"/>
        </w:rPr>
        <w:pict>
          <v:shape id="图片 8" o:spid="_x0000_s1038" o:spt="75" alt="新乡县土地利用规划（2010-2020）调整后-清晰版" type="#_x0000_t75" style="position:absolute;left:0pt;margin-left:-45.95pt;margin-top:5.05pt;height:670.05pt;width:527.5pt;mso-wrap-distance-bottom:0pt;mso-wrap-distance-top:0pt;z-index:251667456;mso-width-relative:page;mso-height-relative:page;" filled="f" o:preferrelative="t" stroked="f" coordsize="21600,21600">
            <v:path/>
            <v:fill on="f" focussize="0,0"/>
            <v:stroke on="f"/>
            <v:imagedata r:id="rId25" o:title="新乡县土地利用规划（2010-2020）调整后-清晰版"/>
            <o:lock v:ext="edit" aspectratio="t"/>
            <w10:wrap type="topAndBottom"/>
          </v:shape>
        </w:pict>
      </w:r>
      <w:r>
        <w:rPr>
          <w:rFonts w:hint="eastAsia"/>
          <w:lang w:eastAsia="zh-CN"/>
        </w:rPr>
        <w:tab/>
      </w:r>
    </w:p>
    <w:p>
      <w:pPr>
        <w:tabs>
          <w:tab w:val="left" w:pos="952"/>
        </w:tabs>
        <w:rPr>
          <w:sz w:val="21"/>
        </w:rPr>
      </w:pPr>
      <w:r>
        <w:rPr>
          <w:sz w:val="21"/>
        </w:rPr>
        <w:pict>
          <v:group id="组合 22" o:spid="_x0000_s1039" o:spt="203" style="position:absolute;left:0pt;margin-left:-4.6pt;margin-top:-71.3pt;height:504.55pt;width:711.7pt;z-index:251676672;mso-width-relative:page;mso-height-relative:page;" coordorigin="6766,18168" coordsize="14234,10091">
            <o:lock v:ext="edit" aspectratio="f"/>
            <v:shape id="图片 15" o:spid="_x0000_s1040" o:spt="75" alt="ad4231d9eececa8a664fa5c67d99135" type="#_x0000_t75" style="position:absolute;left:6766;top:18168;height:9595;width:14235;" filled="f" o:preferrelative="t" stroked="f" coordsize="21600,21600">
              <v:path/>
              <v:fill on="f" focussize="0,0"/>
              <v:stroke on="f"/>
              <v:imagedata r:id="rId26" o:title="ad4231d9eececa8a664fa5c67d99135"/>
              <o:lock v:ext="edit" aspectratio="t"/>
            </v:shape>
            <v:shape id="文本框 16" o:spid="_x0000_s1041" o:spt="202" type="#_x0000_t202" style="position:absolute;left:11847;top:27649;height:610;width:5110;" fillcolor="#FFFFFF" filled="t" stroked="f" coordsize="21600,21600" o:gfxdata="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tH+knVAAAADQEAAA8AAAAAAAAAAQAgAAAAIgAA&#10;AGRycy9kb3ducmV2LnhtbFBLAQIUABQAAAAIAIdO4kCASqY3RAIAAFsEAAAOAAAAAAAAAAEAIAAA&#10;ACQBAABkcnMvZTJvRG9jLnhtbFBLBQYAAAAABgAGAFkBAADaBQAAAAA=&#10;">
              <v:path/>
              <v:fill on="t" color2="#FFFFFF"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3  新乡县城乡总体规划图</w:t>
                    </w:r>
                  </w:p>
                </w:txbxContent>
              </v:textbox>
            </v:shape>
            <v:shape id="自选图形 17" o:spid="_x0000_s1042" o:spt="61" type="#_x0000_t61" style="position:absolute;left:8889;top:19785;height:674;width:1481;" fillcolor="#FFFFFF" filled="t" stroked="t" coordsize="21600,21600" adj="11668,53423">
              <v:path/>
              <v:fill on="t" color2="#FFFFFF" focussize="0,0"/>
              <v:stroke joinstyle="miter"/>
              <v:imagedata o:title=""/>
              <o:lock v:ext="edit" aspectratio="f"/>
              <v:textbox>
                <w:txbxContent>
                  <w:p>
                    <w:pPr>
                      <w:rPr>
                        <w:rFonts w:hint="eastAsia" w:eastAsia="宋体"/>
                        <w:lang w:eastAsia="zh-CN"/>
                      </w:rPr>
                    </w:pPr>
                    <w:r>
                      <w:rPr>
                        <w:rFonts w:hint="eastAsia"/>
                        <w:lang w:eastAsia="zh-CN"/>
                      </w:rPr>
                      <w:t>本项目</w:t>
                    </w:r>
                  </w:p>
                </w:txbxContent>
              </v:textbox>
            </v:shape>
            <v:shape id="自选图形 18" o:spid="_x0000_s1043" o:spt="12" type="#_x0000_t12" style="position:absolute;left:9640;top:21478;height:119;width:119;" fillcolor="#FFFFFF" filled="t" stroked="t" coordsize="21600,21600">
              <v:path/>
              <v:fill on="t" color2="#FFFFFF" focussize="0,0"/>
              <v:stroke color="#FF0000" joinstyle="miter"/>
              <v:imagedata o:title=""/>
              <o:lock v:ext="edit" aspectratio="f"/>
            </v:shape>
            <v:shape id="图片 19" o:spid="_x0000_s1044" o:spt="75" type="#_x0000_t75" style="position:absolute;left:14630;top:24038;height:2602;width:4052;" filled="f" o:preferrelative="t" stroked="t" coordsize="21600,21600">
              <v:path/>
              <v:fill on="f" focussize="0,0"/>
              <v:stroke joinstyle="miter"/>
              <v:imagedata r:id="rId27" o:title=""/>
              <o:lock v:ext="edit" aspectratio="t"/>
            </v:shape>
            <v:shape id="自选图形 20" o:spid="_x0000_s1045" o:spt="12" type="#_x0000_t12" style="position:absolute;left:16197;top:25555;height:119;width:119;" fillcolor="#FF0000" filled="t" stroked="t" coordsize="21600,21600">
              <v:path/>
              <v:fill on="t" color2="#FFFFFF" focussize="0,0"/>
              <v:stroke color="#FF0000" joinstyle="miter"/>
              <v:imagedata o:title=""/>
              <o:lock v:ext="edit" aspectratio="f"/>
            </v:shape>
          </v:group>
        </w:pic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sectPr>
          <w:pgSz w:w="16838" w:h="11906" w:orient="landscape"/>
          <w:pgMar w:top="1800" w:right="1440" w:bottom="1800" w:left="1440" w:header="851" w:footer="992" w:gutter="0"/>
          <w:cols w:space="720" w:num="1"/>
          <w:docGrid w:type="lines" w:linePitch="312" w:charSpace="0"/>
        </w:sectPr>
      </w:pPr>
    </w:p>
    <w:p>
      <w:pPr>
        <w:bidi w:val="0"/>
        <w:jc w:val="right"/>
        <w:rPr>
          <w:rFonts w:hint="eastAsia"/>
          <w:lang w:val="en-US" w:eastAsia="zh-CN"/>
        </w:rPr>
        <w:sectPr>
          <w:pgSz w:w="11906" w:h="16838"/>
          <w:pgMar w:top="1440" w:right="1800" w:bottom="1440" w:left="1800" w:header="851" w:footer="992" w:gutter="0"/>
          <w:cols w:space="720" w:num="1"/>
          <w:docGrid w:type="lines" w:linePitch="312" w:charSpace="0"/>
        </w:sectPr>
      </w:pPr>
      <w:r>
        <w:rPr>
          <w:sz w:val="21"/>
        </w:rPr>
        <w:pict>
          <v:shape id="文本框 121" o:spid="_x0000_s1046" o:spt="202" type="#_x0000_t202" style="position:absolute;left:0pt;margin-left:95.85pt;margin-top:677.7pt;height:30.5pt;width:255.5pt;z-index:251723776;mso-width-relative:page;mso-height-relative:page;" fillcolor="#FFFFFF" filled="t" stroked="f" coordsize="21600,21600" o:gfxdata="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tH+knVAAAADQEAAA8AAAAAAAAAAQAgAAAAIgAA&#10;AGRycy9kb3ducmV2LnhtbFBLAQIUABQAAAAIAIdO4kCASqY3RAIAAFsEAAAOAAAAAAAAAAEAIAAA&#10;ACQBAABkcnMvZTJvRG9jLnhtbFBLBQYAAAAABgAGAFkBAADaBQAAAAA=&#10;">
            <v:path/>
            <v:fill on="t"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4  新乡县小冀镇总体规划</w:t>
                  </w:r>
                </w:p>
              </w:txbxContent>
            </v:textbox>
          </v:shape>
        </w:pict>
      </w:r>
      <w:r>
        <w:rPr>
          <w:sz w:val="21"/>
        </w:rPr>
        <w:pict>
          <v:shape id="自选图形 106" o:spid="_x0000_s1047" o:spt="12" type="#_x0000_t12" style="position:absolute;left:0pt;margin-left:194.95pt;margin-top:371.35pt;height:5.95pt;width:6.15pt;z-index:251722752;mso-width-relative:page;mso-height-relative:page;" fillcolor="#FF0000" filled="t" stroked="t" coordsize="21600,21600">
            <v:path/>
            <v:fill on="t" focussize="0,0"/>
            <v:stroke/>
            <v:imagedata o:title=""/>
            <o:lock v:ext="edit" aspectratio="f"/>
          </v:shape>
        </w:pict>
      </w:r>
      <w:r>
        <w:rPr>
          <w:rFonts w:hint="eastAsia"/>
          <w:lang w:val="en-US" w:eastAsia="zh-CN"/>
        </w:rPr>
        <w:pict>
          <v:shape id="图片 90" o:spid="_x0000_s1048" o:spt="75" alt="小冀镇15用地规划图(1)" type="#_x0000_t75" style="position:absolute;left:0pt;margin-left:-14.6pt;margin-top:-11.2pt;height:680.55pt;width:480.65pt;mso-wrap-distance-bottom:0pt;mso-wrap-distance-top:0pt;z-index:251720704;mso-width-relative:page;mso-height-relative:page;" filled="f" o:preferrelative="t" stroked="t" coordsize="21600,21600">
            <v:path/>
            <v:fill on="f" focussize="0,0"/>
            <v:stroke/>
            <v:imagedata r:id="rId28" o:title="小冀镇15用地规划图(1)"/>
            <o:lock v:ext="edit" aspectratio="t"/>
            <w10:wrap type="topAndBottom"/>
          </v:shape>
        </w:pict>
      </w:r>
      <w:r>
        <w:rPr>
          <w:sz w:val="21"/>
        </w:rPr>
        <w:pict>
          <v:shape id="自选图形 105" o:spid="_x0000_s1049" o:spt="61" type="#_x0000_t61" style="position:absolute;left:0pt;margin-left:197.15pt;margin-top:311.95pt;height:21.05pt;width:53.75pt;z-index:251721728;mso-width-relative:page;mso-height-relative:page;" fillcolor="#FFFFFF" filled="t" stroked="t" coordsize="21600,21600" adj="623,61516">
            <v:path/>
            <v:fill on="t" focussize="0,0"/>
            <v:stroke/>
            <v:imagedata o:title=""/>
            <o:lock v:ext="edit" aspectratio="f"/>
            <v:textbox>
              <w:txbxContent>
                <w:p>
                  <w:pPr>
                    <w:rPr>
                      <w:rFonts w:hint="eastAsia" w:eastAsia="宋体"/>
                      <w:lang w:eastAsia="zh-CN"/>
                    </w:rPr>
                  </w:pPr>
                  <w:r>
                    <w:rPr>
                      <w:rFonts w:hint="eastAsia"/>
                      <w:lang w:eastAsia="zh-CN"/>
                    </w:rPr>
                    <w:t>本项目</w:t>
                  </w:r>
                </w:p>
              </w:txbxContent>
            </v:textbox>
          </v:shape>
        </w:pict>
      </w:r>
    </w:p>
    <w:p>
      <w:pPr>
        <w:tabs>
          <w:tab w:val="center" w:pos="7039"/>
          <w:tab w:val="left" w:pos="13347"/>
        </w:tabs>
        <w:bidi w:val="0"/>
        <w:jc w:val="left"/>
        <w:rPr>
          <w:rFonts w:hint="eastAsia"/>
          <w:lang w:eastAsia="zh-CN"/>
        </w:rPr>
        <w:sectPr>
          <w:pgSz w:w="16838" w:h="11906" w:orient="landscape"/>
          <w:pgMar w:top="1800" w:right="1440" w:bottom="1800" w:left="1440" w:header="851" w:footer="992" w:gutter="0"/>
          <w:cols w:space="720" w:num="1"/>
          <w:docGrid w:type="lines" w:linePitch="312" w:charSpace="0"/>
        </w:sectPr>
      </w:pPr>
      <w:r>
        <w:rPr>
          <w:sz w:val="21"/>
        </w:rPr>
        <w:pict>
          <v:shape id="文本框 45" o:spid="_x0000_s1050" o:spt="202" type="#_x0000_t202" style="position:absolute;left:0pt;margin-left:493.15pt;margin-top:-313.45pt;height:59.7pt;width:82.65pt;z-index:251698176;mso-width-relative:page;mso-height-relative:page;" filled="f" stroked="f" coordsize="21600,21600">
            <v:path/>
            <v:fill on="f" focussize="0,0"/>
            <v:stroke on="f"/>
            <v:imagedata o:title=""/>
            <o:lock v:ext="edit" aspectratio="f"/>
            <v:textbox>
              <w:txbxContent>
                <w:p>
                  <w:pPr>
                    <w:jc w:val="center"/>
                    <w:rPr>
                      <w:rFonts w:hint="eastAsia"/>
                      <w:b/>
                      <w:bCs/>
                      <w:color w:val="000000"/>
                      <w:sz w:val="28"/>
                      <w:szCs w:val="28"/>
                      <w:lang w:val="en-US" w:eastAsia="zh-CN"/>
                    </w:rPr>
                  </w:pPr>
                  <w:r>
                    <w:rPr>
                      <w:rFonts w:hint="eastAsia"/>
                      <w:b/>
                      <w:bCs/>
                      <w:color w:val="000000"/>
                      <w:sz w:val="28"/>
                      <w:szCs w:val="28"/>
                      <w:lang w:val="en-US" w:eastAsia="zh-CN"/>
                    </w:rPr>
                    <w:t>西街村120m</w:t>
                  </w:r>
                </w:p>
                <w:p>
                  <w:pPr>
                    <w:rPr>
                      <w:rFonts w:hint="default"/>
                      <w:b/>
                      <w:bCs/>
                      <w:color w:val="000000"/>
                      <w:sz w:val="28"/>
                      <w:szCs w:val="28"/>
                      <w:lang w:val="en-US" w:eastAsia="zh-CN"/>
                    </w:rPr>
                  </w:pPr>
                </w:p>
              </w:txbxContent>
            </v:textbox>
          </v:shape>
        </w:pict>
      </w:r>
      <w:r>
        <w:rPr>
          <w:sz w:val="21"/>
        </w:rPr>
        <w:pict>
          <v:shape id="文本框 56" o:spid="_x0000_s1051" o:spt="202" type="#_x0000_t202" style="position:absolute;left:0pt;margin-left:237.25pt;margin-top:3.6pt;height:30.5pt;width:255.5pt;z-index:251702272;mso-width-relative:page;mso-height-relative:page;" fillcolor="#FFFFFF" filled="t" stroked="f" coordsize="21600,21600" o:gfxdata="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tH+knVAAAADQEAAA8AAAAAAAAAAQAgAAAAIgAA&#10;AGRycy9kb3ducmV2LnhtbFBLAQIUABQAAAAIAIdO4kCASqY3RAIAAFsEAAAOAAAAAAAAAAEAIAAA&#10;ACQBAABkcnMvZTJvRG9jLnhtbFBLBQYAAAAABgAGAFkBAADaBQAAAAA=&#10;">
            <v:path/>
            <v:fill on="t"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5  项目卫星图</w:t>
                  </w:r>
                </w:p>
              </w:txbxContent>
            </v:textbox>
          </v:shape>
        </w:pict>
      </w:r>
      <w:r>
        <w:rPr>
          <w:sz w:val="21"/>
        </w:rPr>
        <w:pict>
          <v:shape id="文本框 48" o:spid="_x0000_s1052" o:spt="202" type="#_x0000_t202" style="position:absolute;left:0pt;margin-left:525.3pt;margin-top:-375.95pt;height:29.6pt;width:42.9pt;z-index:251701248;mso-width-relative:page;mso-height-relative:page;" filled="f" stroked="f" coordsize="21600,21600">
            <v:path/>
            <v:fill on="f" focussize="0,0"/>
            <v:stroke on="f"/>
            <v:imagedata o:title=""/>
            <o:lock v:ext="edit" aspectratio="f"/>
            <v:textbox>
              <w:txbxContent>
                <w:p>
                  <w:pPr>
                    <w:rPr>
                      <w:rFonts w:hint="eastAsia" w:eastAsia="宋体"/>
                      <w:b/>
                      <w:bCs/>
                      <w:color w:val="000000"/>
                      <w:sz w:val="28"/>
                      <w:szCs w:val="28"/>
                      <w:lang w:val="en-US" w:eastAsia="zh-CN"/>
                    </w:rPr>
                  </w:pPr>
                  <w:r>
                    <w:rPr>
                      <w:rFonts w:hint="eastAsia"/>
                      <w:b/>
                      <w:bCs/>
                      <w:color w:val="000000"/>
                      <w:sz w:val="28"/>
                      <w:szCs w:val="28"/>
                      <w:lang w:val="en-US" w:eastAsia="zh-CN"/>
                    </w:rPr>
                    <w:t>北</w:t>
                  </w:r>
                </w:p>
              </w:txbxContent>
            </v:textbox>
          </v:shape>
        </w:pict>
      </w:r>
      <w:r>
        <w:rPr>
          <w:sz w:val="21"/>
        </w:rPr>
        <w:pict>
          <v:shape id="自选图形 47" o:spid="_x0000_s1053" o:spt="68" type="#_x0000_t68" style="position:absolute;left:0pt;margin-left:518.15pt;margin-top:-410.85pt;height:37.5pt;width:39.25pt;z-index:251700224;mso-width-relative:page;mso-height-relative:page;" fillcolor="#FFFFFF" filled="t" stroked="t" coordsize="21600,21600" adj="5400,5400">
            <v:path/>
            <v:fill on="t" focussize="0,0"/>
            <v:stroke/>
            <v:imagedata o:title=""/>
            <o:lock v:ext="edit" aspectratio="f"/>
          </v:shape>
        </w:pict>
      </w:r>
      <w:r>
        <w:rPr>
          <w:sz w:val="21"/>
        </w:rPr>
        <w:pict>
          <v:shape id="文本框 46" o:spid="_x0000_s1054" o:spt="202" type="#_x0000_t202" style="position:absolute;left:0pt;margin-left:262.75pt;margin-top:-380.45pt;height:40.25pt;width:102.7pt;z-index:251699200;mso-width-relative:page;mso-height-relative:page;" filled="f" stroked="f" coordsize="21600,21600">
            <v:path/>
            <v:fill on="f" focussize="0,0"/>
            <v:stroke on="f"/>
            <v:imagedata o:title=""/>
            <o:lock v:ext="edit" aspectratio="f"/>
            <v:textbox>
              <w:txbxContent>
                <w:p>
                  <w:pPr>
                    <w:rPr>
                      <w:rFonts w:hint="eastAsia" w:eastAsia="宋体"/>
                      <w:b/>
                      <w:bCs/>
                      <w:color w:val="000000"/>
                      <w:sz w:val="28"/>
                      <w:szCs w:val="28"/>
                      <w:lang w:val="en-US" w:eastAsia="zh-CN"/>
                    </w:rPr>
                  </w:pPr>
                  <w:r>
                    <w:rPr>
                      <w:rFonts w:hint="eastAsia"/>
                      <w:b/>
                      <w:bCs/>
                      <w:color w:val="000000"/>
                      <w:sz w:val="28"/>
                      <w:szCs w:val="28"/>
                      <w:lang w:val="en-US" w:eastAsia="zh-CN"/>
                    </w:rPr>
                    <w:t>金铅厂空地</w:t>
                  </w:r>
                </w:p>
              </w:txbxContent>
            </v:textbox>
          </v:shape>
        </w:pict>
      </w:r>
      <w:r>
        <w:rPr>
          <w:sz w:val="21"/>
        </w:rPr>
        <w:pict>
          <v:shape id="文本框 44" o:spid="_x0000_s1055" o:spt="202" type="#_x0000_t202" style="position:absolute;left:0pt;margin-left:550.25pt;margin-top:-246.45pt;height:58.25pt;width:66.1pt;z-index:251697152;mso-width-relative:page;mso-height-relative:page;" filled="f" stroked="f" coordsize="21600,21600">
            <v:path/>
            <v:fill on="f" focussize="0,0"/>
            <v:stroke on="f"/>
            <v:imagedata o:title=""/>
            <o:lock v:ext="edit" aspectratio="f"/>
            <v:textbox>
              <w:txbxContent>
                <w:p>
                  <w:pPr>
                    <w:jc w:val="center"/>
                    <w:rPr>
                      <w:rFonts w:hint="eastAsia"/>
                      <w:b/>
                      <w:bCs/>
                      <w:color w:val="000000"/>
                      <w:sz w:val="28"/>
                      <w:szCs w:val="28"/>
                      <w:lang w:val="en-US" w:eastAsia="zh-CN"/>
                    </w:rPr>
                  </w:pPr>
                  <w:r>
                    <w:rPr>
                      <w:rFonts w:hint="eastAsia"/>
                      <w:b/>
                      <w:bCs/>
                      <w:color w:val="000000"/>
                      <w:sz w:val="28"/>
                      <w:szCs w:val="28"/>
                      <w:lang w:val="en-US" w:eastAsia="zh-CN"/>
                    </w:rPr>
                    <w:t>敦孟河150m</w:t>
                  </w:r>
                </w:p>
                <w:p>
                  <w:pPr>
                    <w:rPr>
                      <w:rFonts w:hint="default"/>
                      <w:b/>
                      <w:bCs/>
                      <w:color w:val="000000"/>
                      <w:sz w:val="28"/>
                      <w:szCs w:val="28"/>
                      <w:lang w:val="en-US" w:eastAsia="zh-CN"/>
                    </w:rPr>
                  </w:pPr>
                </w:p>
              </w:txbxContent>
            </v:textbox>
          </v:shape>
        </w:pict>
      </w:r>
      <w:r>
        <w:rPr>
          <w:sz w:val="21"/>
        </w:rPr>
        <w:pict>
          <v:shape id="文本框 43" o:spid="_x0000_s1056" o:spt="202" type="#_x0000_t202" style="position:absolute;left:0pt;margin-left:95.75pt;margin-top:-241.05pt;height:40.25pt;width:66.1pt;z-index:251696128;mso-width-relative:page;mso-height-relative:page;" filled="f" stroked="f" coordsize="21600,21600">
            <v:path/>
            <v:fill on="f" focussize="0,0"/>
            <v:stroke on="f"/>
            <v:imagedata o:title=""/>
            <o:lock v:ext="edit" aspectratio="f"/>
            <v:textbox>
              <w:txbxContent>
                <w:p>
                  <w:pPr>
                    <w:rPr>
                      <w:rFonts w:hint="eastAsia" w:eastAsia="宋体"/>
                      <w:b/>
                      <w:bCs/>
                      <w:color w:val="000000"/>
                      <w:sz w:val="28"/>
                      <w:szCs w:val="28"/>
                      <w:lang w:val="en-US" w:eastAsia="zh-CN"/>
                    </w:rPr>
                  </w:pPr>
                  <w:r>
                    <w:rPr>
                      <w:rFonts w:hint="eastAsia"/>
                      <w:b/>
                      <w:bCs/>
                      <w:color w:val="000000"/>
                      <w:sz w:val="28"/>
                      <w:szCs w:val="28"/>
                      <w:lang w:val="en-US" w:eastAsia="zh-CN"/>
                    </w:rPr>
                    <w:t>西环路</w:t>
                  </w:r>
                </w:p>
              </w:txbxContent>
            </v:textbox>
          </v:shape>
        </w:pict>
      </w:r>
      <w:r>
        <w:rPr>
          <w:sz w:val="21"/>
        </w:rPr>
        <w:pict>
          <v:shape id="文本框 42" o:spid="_x0000_s1057" o:spt="202" type="#_x0000_t202" style="position:absolute;left:0pt;margin-left:301.15pt;margin-top:-192.85pt;height:40.25pt;width:66.1pt;z-index:251695104;mso-width-relative:page;mso-height-relative:page;" filled="f" stroked="f" coordsize="21600,21600">
            <v:path/>
            <v:fill on="f" focussize="0,0"/>
            <v:stroke on="f"/>
            <v:imagedata o:title=""/>
            <o:lock v:ext="edit" aspectratio="f"/>
            <v:textbox>
              <w:txbxContent>
                <w:p>
                  <w:pPr>
                    <w:rPr>
                      <w:rFonts w:hint="eastAsia" w:eastAsia="宋体"/>
                      <w:b/>
                      <w:bCs/>
                      <w:color w:val="000000"/>
                      <w:sz w:val="28"/>
                      <w:szCs w:val="28"/>
                      <w:lang w:val="en-US" w:eastAsia="zh-CN"/>
                    </w:rPr>
                  </w:pPr>
                  <w:r>
                    <w:rPr>
                      <w:rFonts w:hint="eastAsia"/>
                      <w:b/>
                      <w:bCs/>
                      <w:color w:val="000000"/>
                      <w:sz w:val="28"/>
                      <w:szCs w:val="28"/>
                      <w:lang w:val="en-US" w:eastAsia="zh-CN"/>
                    </w:rPr>
                    <w:t>民兴路</w:t>
                  </w:r>
                </w:p>
              </w:txbxContent>
            </v:textbox>
          </v:shape>
        </w:pict>
      </w:r>
      <w:r>
        <w:rPr>
          <w:sz w:val="21"/>
        </w:rPr>
        <w:pict>
          <v:shape id="文本框 41" o:spid="_x0000_s1058" o:spt="202" type="#_x0000_t202" style="position:absolute;left:0pt;margin-left:299.4pt;margin-top:-112pt;height:48.15pt;width:52.7pt;z-index:251694080;mso-width-relative:page;mso-height-relative:page;" filled="f" stroked="f" coordsize="21600,21600">
            <v:path/>
            <v:fill on="f" focussize="0,0"/>
            <v:stroke on="f"/>
            <v:imagedata o:title=""/>
            <o:lock v:ext="edit" aspectratio="f"/>
            <v:textbox>
              <w:txbxContent>
                <w:p>
                  <w:pPr>
                    <w:rPr>
                      <w:rFonts w:hint="eastAsia"/>
                      <w:b/>
                      <w:bCs/>
                      <w:lang w:val="en-US" w:eastAsia="zh-CN"/>
                    </w:rPr>
                  </w:pPr>
                  <w:r>
                    <w:rPr>
                      <w:rFonts w:hint="eastAsia"/>
                      <w:b/>
                      <w:bCs/>
                      <w:sz w:val="24"/>
                      <w:szCs w:val="24"/>
                      <w:lang w:val="en-US" w:eastAsia="zh-CN"/>
                    </w:rPr>
                    <w:t>中力温泉</w:t>
                  </w:r>
                </w:p>
              </w:txbxContent>
            </v:textbox>
          </v:shape>
        </w:pict>
      </w:r>
      <w:r>
        <w:rPr>
          <w:sz w:val="21"/>
        </w:rPr>
        <w:pict>
          <v:shape id="文本框 40" o:spid="_x0000_s1059" o:spt="202" type="#_x0000_t202" style="position:absolute;left:0pt;margin-left:232.45pt;margin-top:-107.55pt;height:48.15pt;width:52.7pt;z-index:251693056;mso-width-relative:page;mso-height-relative:page;" filled="f" stroked="f" coordsize="21600,21600">
            <v:path/>
            <v:fill on="f" focussize="0,0"/>
            <v:stroke on="f"/>
            <v:imagedata o:title=""/>
            <o:lock v:ext="edit" aspectratio="f"/>
            <v:textbox>
              <w:txbxContent>
                <w:p>
                  <w:pPr>
                    <w:rPr>
                      <w:rFonts w:hint="eastAsia"/>
                      <w:b/>
                      <w:bCs/>
                      <w:lang w:val="en-US" w:eastAsia="zh-CN"/>
                    </w:rPr>
                  </w:pPr>
                  <w:r>
                    <w:rPr>
                      <w:rFonts w:hint="eastAsia"/>
                      <w:b/>
                      <w:bCs/>
                      <w:sz w:val="24"/>
                      <w:szCs w:val="24"/>
                      <w:lang w:val="en-US" w:eastAsia="zh-CN"/>
                    </w:rPr>
                    <w:t>西环温泉</w:t>
                  </w:r>
                </w:p>
              </w:txbxContent>
            </v:textbox>
          </v:shape>
        </w:pict>
      </w:r>
      <w:r>
        <w:rPr>
          <w:sz w:val="21"/>
        </w:rPr>
        <w:pict>
          <v:shape id="文本框 39" o:spid="_x0000_s1060" o:spt="202" type="#_x0000_t202" style="position:absolute;left:0pt;margin-left:178.85pt;margin-top:-105.75pt;height:48.15pt;width:52.7pt;z-index:251692032;mso-width-relative:page;mso-height-relative:page;" filled="f" stroked="f" coordsize="21600,21600">
            <v:path/>
            <v:fill on="f" focussize="0,0"/>
            <v:stroke on="f"/>
            <v:imagedata o:title=""/>
            <o:lock v:ext="edit" aspectratio="f"/>
            <v:textbox>
              <w:txbxContent>
                <w:p>
                  <w:pPr>
                    <w:rPr>
                      <w:rFonts w:hint="eastAsia"/>
                      <w:b/>
                      <w:bCs/>
                      <w:lang w:val="en-US" w:eastAsia="zh-CN"/>
                    </w:rPr>
                  </w:pPr>
                  <w:r>
                    <w:rPr>
                      <w:rFonts w:hint="eastAsia"/>
                      <w:b/>
                      <w:bCs/>
                      <w:sz w:val="24"/>
                      <w:szCs w:val="24"/>
                      <w:lang w:val="en-US" w:eastAsia="zh-CN"/>
                    </w:rPr>
                    <w:t>江河机械厂</w:t>
                  </w:r>
                </w:p>
              </w:txbxContent>
            </v:textbox>
          </v:shape>
        </w:pict>
      </w:r>
      <w:r>
        <w:rPr>
          <w:sz w:val="21"/>
        </w:rPr>
        <w:pict>
          <v:shape id="文本框 38" o:spid="_x0000_s1061" o:spt="202" type="#_x0000_t202" style="position:absolute;left:0pt;margin-left:253.85pt;margin-top:-206.3pt;height:35.75pt;width:60.7pt;z-index:251691008;mso-width-relative:page;mso-height-relative:page;" filled="f" stroked="f" coordsize="21600,21600">
            <v:path/>
            <v:fill on="f" focussize="0,0"/>
            <v:stroke on="f"/>
            <v:imagedata o:title=""/>
            <o:lock v:ext="edit" aspectratio="f"/>
            <v:textbox>
              <w:txbxContent>
                <w:p>
                  <w:pPr>
                    <w:rPr>
                      <w:rFonts w:hint="eastAsia" w:eastAsia="宋体"/>
                      <w:b/>
                      <w:bCs/>
                      <w:color w:val="000000"/>
                      <w:sz w:val="24"/>
                      <w:szCs w:val="24"/>
                      <w:lang w:val="en-US" w:eastAsia="zh-CN"/>
                    </w:rPr>
                  </w:pPr>
                  <w:r>
                    <w:rPr>
                      <w:rFonts w:hint="eastAsia"/>
                      <w:b/>
                      <w:bCs/>
                      <w:color w:val="000000"/>
                      <w:sz w:val="24"/>
                      <w:szCs w:val="24"/>
                      <w:lang w:val="en-US" w:eastAsia="zh-CN"/>
                    </w:rPr>
                    <w:t>门面房</w:t>
                  </w:r>
                </w:p>
              </w:txbxContent>
            </v:textbox>
          </v:shape>
        </w:pict>
      </w:r>
      <w:r>
        <w:pict>
          <v:shape id="图片 23" o:spid="_x0000_s1062" o:spt="75" type="#_x0000_t75" style="position:absolute;left:0pt;margin-left:54.15pt;margin-top:-24.35pt;height:433.25pt;width:606.4pt;mso-wrap-distance-bottom:0pt;mso-wrap-distance-top:0pt;z-index:251677696;mso-width-relative:page;mso-height-relative:page;" filled="f" o:preferrelative="t" stroked="t" coordsize="21600,21600">
            <v:path/>
            <v:fill on="f" focussize="0,0"/>
            <v:stroke/>
            <v:imagedata r:id="rId29" o:title=""/>
            <o:lock v:ext="edit" aspectratio="t"/>
            <w10:wrap type="topAndBottom"/>
          </v:shape>
        </w:pict>
      </w:r>
      <w:r>
        <w:rPr>
          <w:sz w:val="21"/>
        </w:rPr>
        <w:pict>
          <v:shape id="文本框 37" o:spid="_x0000_s1063" o:spt="202" type="#_x0000_t202" style="position:absolute;left:0pt;margin-left:195.55pt;margin-top:-239.2pt;height:58.05pt;width:41.95pt;z-index:251689984;mso-width-relative:page;mso-height-relative:page;" filled="f" stroked="f" coordsize="21600,21600">
            <v:path/>
            <v:fill on="f" focussize="0,0"/>
            <v:stroke on="f"/>
            <v:imagedata o:title=""/>
            <o:lock v:ext="edit" aspectratio="f"/>
            <v:textbox>
              <w:txbxContent>
                <w:p>
                  <w:pPr>
                    <w:rPr>
                      <w:rFonts w:hint="eastAsia"/>
                      <w:b/>
                      <w:bCs/>
                      <w:sz w:val="24"/>
                      <w:szCs w:val="24"/>
                      <w:lang w:val="en-US" w:eastAsia="zh-CN"/>
                    </w:rPr>
                  </w:pPr>
                  <w:r>
                    <w:rPr>
                      <w:rFonts w:hint="eastAsia"/>
                      <w:b/>
                      <w:bCs/>
                      <w:sz w:val="24"/>
                      <w:szCs w:val="24"/>
                      <w:lang w:val="en-US" w:eastAsia="zh-CN"/>
                    </w:rPr>
                    <w:t>封头加工厂</w:t>
                  </w:r>
                </w:p>
              </w:txbxContent>
            </v:textbox>
          </v:shape>
        </w:pict>
      </w:r>
      <w:r>
        <w:rPr>
          <w:sz w:val="21"/>
        </w:rPr>
        <w:pict>
          <v:shape id="文本框 36" o:spid="_x0000_s1064" o:spt="202" type="#_x0000_t202" style="position:absolute;left:0pt;margin-left:202.05pt;margin-top:-300.35pt;height:48.15pt;width:52.7pt;z-index:251688960;mso-width-relative:page;mso-height-relative:page;" filled="f" stroked="f" coordsize="21600,21600">
            <v:path/>
            <v:fill on="f" focussize="0,0"/>
            <v:stroke on="f"/>
            <v:imagedata o:title=""/>
            <o:lock v:ext="edit" aspectratio="f"/>
            <v:textbox>
              <w:txbxContent>
                <w:p>
                  <w:pPr>
                    <w:rPr>
                      <w:rFonts w:hint="eastAsia"/>
                      <w:b/>
                      <w:bCs/>
                      <w:sz w:val="24"/>
                      <w:szCs w:val="24"/>
                      <w:lang w:val="en-US" w:eastAsia="zh-CN"/>
                    </w:rPr>
                  </w:pPr>
                  <w:r>
                    <w:rPr>
                      <w:rFonts w:hint="eastAsia"/>
                      <w:b/>
                      <w:bCs/>
                      <w:sz w:val="24"/>
                      <w:szCs w:val="24"/>
                      <w:lang w:val="en-US" w:eastAsia="zh-CN"/>
                    </w:rPr>
                    <w:t>合德来电器厂</w:t>
                  </w:r>
                </w:p>
              </w:txbxContent>
            </v:textbox>
          </v:shape>
        </w:pict>
      </w:r>
      <w:r>
        <w:rPr>
          <w:sz w:val="21"/>
        </w:rPr>
        <w:pict>
          <v:shape id="文本框 34" o:spid="_x0000_s1065" o:spt="202" type="#_x0000_t202" style="position:absolute;left:0pt;margin-left:261.9pt;margin-top:-295.55pt;height:35.75pt;width:60.7pt;z-index:251686912;mso-width-relative:page;mso-height-relative:page;" filled="f" stroked="f" coordsize="21600,21600">
            <v:path/>
            <v:fill on="f" focussize="0,0"/>
            <v:stroke on="f"/>
            <v:imagedata o:title=""/>
            <o:lock v:ext="edit" aspectratio="f"/>
            <v:textbox>
              <w:txbxContent>
                <w:p>
                  <w:pPr>
                    <w:rPr>
                      <w:rFonts w:hint="eastAsia" w:eastAsia="宋体"/>
                      <w:color w:val="C00000"/>
                      <w:sz w:val="28"/>
                      <w:szCs w:val="28"/>
                      <w:lang w:val="en-US" w:eastAsia="zh-CN"/>
                    </w:rPr>
                  </w:pPr>
                  <w:r>
                    <w:rPr>
                      <w:rFonts w:hint="eastAsia"/>
                      <w:color w:val="C00000"/>
                      <w:sz w:val="28"/>
                      <w:szCs w:val="28"/>
                      <w:lang w:val="en-US" w:eastAsia="zh-CN"/>
                    </w:rPr>
                    <w:t>本项目</w:t>
                  </w:r>
                </w:p>
              </w:txbxContent>
            </v:textbox>
          </v:shape>
        </w:pict>
      </w:r>
      <w:r>
        <w:rPr>
          <w:sz w:val="21"/>
        </w:rPr>
        <w:pict>
          <v:shape id="文本框 35" o:spid="_x0000_s1066" o:spt="202" type="#_x0000_t202" style="position:absolute;left:0pt;margin-left:345.8pt;margin-top:-283.05pt;height:40.25pt;width:52.7pt;z-index:251687936;mso-width-relative:page;mso-height-relative:page;" filled="f" stroked="f" coordsize="21600,21600">
            <v:path/>
            <v:fill on="f" focussize="0,0"/>
            <v:stroke on="f"/>
            <v:imagedata o:title=""/>
            <o:lock v:ext="edit" aspectratio="f"/>
            <v:textbox>
              <w:txbxContent>
                <w:p>
                  <w:pPr>
                    <w:rPr>
                      <w:rFonts w:hint="eastAsia" w:eastAsia="宋体"/>
                      <w:b/>
                      <w:bCs/>
                      <w:color w:val="000000"/>
                      <w:sz w:val="28"/>
                      <w:szCs w:val="28"/>
                      <w:lang w:val="en-US" w:eastAsia="zh-CN"/>
                    </w:rPr>
                  </w:pPr>
                  <w:r>
                    <w:rPr>
                      <w:rFonts w:hint="eastAsia"/>
                      <w:b/>
                      <w:bCs/>
                      <w:color w:val="000000"/>
                      <w:sz w:val="28"/>
                      <w:szCs w:val="28"/>
                      <w:lang w:val="en-US" w:eastAsia="zh-CN"/>
                    </w:rPr>
                    <w:t>空院</w:t>
                  </w:r>
                </w:p>
              </w:txbxContent>
            </v:textbox>
          </v:shape>
        </w:pict>
      </w:r>
      <w:r>
        <w:rPr>
          <w:sz w:val="21"/>
        </w:rPr>
        <w:pict>
          <v:shape id="任意多边形 33" o:spid="_x0000_s1067" style="position:absolute;left:0pt;margin-left:287.1pt;margin-top:-157.8pt;height:127.5pt;width:72.75pt;z-index:251685888;mso-width-relative:page;mso-height-relative:page;" filled="f" stroked="t" coordsize="1455,2550" path="m60,165hal1215,0hal1455,2385hal30,2550hal0,135hal60,165haxe">
            <v:fill on="f" focussize="0,0"/>
            <v:stroke color="#FFFF00"/>
            <v:imagedata o:title=""/>
            <o:lock v:ext="edit" aspectratio="f"/>
          </v:shape>
        </w:pict>
      </w:r>
      <w:r>
        <w:rPr>
          <w:sz w:val="21"/>
        </w:rPr>
        <w:pict>
          <v:shape id="任意多边形 31" o:spid="_x0000_s1068" style="position:absolute;left:0pt;margin-left:232.35pt;margin-top:-150.3pt;height:139.5pt;width:51.75pt;z-index:251684864;mso-width-relative:page;mso-height-relative:page;" filled="f" stroked="t" coordsize="1035,2790" path="m15,60hal1020,0hal1035,2745hal0,2790hal15,60haxe">
            <v:fill on="f" focussize="0,0"/>
            <v:stroke color="#FFFF00"/>
            <v:imagedata o:title=""/>
            <o:lock v:ext="edit" aspectratio="f"/>
          </v:shape>
        </w:pict>
      </w:r>
      <w:r>
        <w:rPr>
          <w:sz w:val="21"/>
        </w:rPr>
        <w:pict>
          <v:shape id="任意多边形 30" o:spid="_x0000_s1069" style="position:absolute;left:0pt;margin-left:179.1pt;margin-top:-147.3pt;height:139.5pt;width:51.75pt;z-index:251683840;mso-width-relative:page;mso-height-relative:page;" filled="f" stroked="t" coordsize="1035,2790" path="m15,60hal1020,0hal1035,2745hal0,2790hal15,60haxe">
            <v:fill on="f" focussize="0,0"/>
            <v:stroke color="#FFFF00"/>
            <v:imagedata o:title=""/>
            <o:lock v:ext="edit" aspectratio="f"/>
          </v:shape>
        </w:pict>
      </w:r>
      <w:r>
        <w:rPr>
          <w:sz w:val="21"/>
        </w:rPr>
        <w:pict>
          <v:shape id="任意多边形 29" o:spid="_x0000_s1070" style="position:absolute;left:0pt;margin-left:330.6pt;margin-top:-333.1pt;height:141.75pt;width:89.25pt;z-index:251682816;mso-width-relative:page;mso-height-relative:page;" filled="f" stroked="t" coordsize="1785,2835" path="m0,75hal1635,0hal1785,2670hal135,2835hal0,75haxe">
            <v:fill on="f" focussize="0,0"/>
            <v:stroke color="#FFFF00"/>
            <v:imagedata o:title=""/>
            <o:lock v:ext="edit" aspectratio="f"/>
          </v:shape>
        </w:pict>
      </w:r>
      <w:r>
        <w:rPr>
          <w:sz w:val="21"/>
        </w:rPr>
        <w:pict>
          <v:shape id="任意多边形 28" o:spid="_x0000_s1071" style="position:absolute;left:0pt;margin-left:246.6pt;margin-top:-200.35pt;height:17.25pt;width:63pt;z-index:251681792;mso-width-relative:page;mso-height-relative:page;" filled="f" stroked="t" coordsize="1260,345" path="m0,75hal1245,0hal1260,240hal15,345hal0,75haxe">
            <v:fill on="f" focussize="0,0"/>
            <v:stroke color="#FFFF00"/>
            <v:imagedata o:title=""/>
            <o:lock v:ext="edit" aspectratio="f"/>
          </v:shape>
        </w:pict>
      </w:r>
      <w:r>
        <w:rPr>
          <w:sz w:val="21"/>
        </w:rPr>
        <w:pict>
          <v:shape id="任意多边形 26" o:spid="_x0000_s1072" style="position:absolute;left:0pt;margin-left:199.35pt;margin-top:-324.1pt;height:83.25pt;width:52.5pt;z-index:251680768;mso-width-relative:page;mso-height-relative:page;" filled="f" stroked="t" coordsize="1050,1665" path="m135,60hal1050,0hal960,1650hal0,1665hal135,60haxe">
            <v:fill on="f" focussize="0,0"/>
            <v:stroke color="#FFFF00"/>
            <v:imagedata o:title=""/>
            <o:lock v:ext="edit" aspectratio="f"/>
          </v:shape>
        </w:pict>
      </w:r>
      <w:r>
        <w:rPr>
          <w:sz w:val="21"/>
        </w:rPr>
        <w:pict>
          <v:shape id="任意多边形 25" o:spid="_x0000_s1073" style="position:absolute;left:0pt;margin-left:194.1pt;margin-top:-237.1pt;height:55.5pt;width:53.25pt;z-index:251679744;mso-width-relative:page;mso-height-relative:page;" filled="f" stroked="t" coordsize="1065,1110" path="m75,30hal1065,0hal1005,1080hal0,1110hal75,30haxe">
            <v:fill on="f" focussize="0,0"/>
            <v:stroke color="#FFFF00"/>
            <v:imagedata o:title=""/>
            <o:lock v:ext="edit" aspectratio="f"/>
          </v:shape>
        </w:pict>
      </w:r>
      <w:r>
        <w:rPr>
          <w:sz w:val="21"/>
        </w:rPr>
        <w:pict>
          <v:shape id="任意多边形 24" o:spid="_x0000_s1074" style="position:absolute;left:0pt;margin-left:246.6pt;margin-top:-329.45pt;height:130.5pt;width:87pt;z-index:251678720;mso-width-relative:page;mso-height-relative:page;" fillcolor="#FFFFFF" filled="t" stroked="t" coordsize="1740,2610" path="m120,45hal1605,0hal1740,2520hal0,2610hal120,45haxe">
            <v:fill type="gradient" on="t" color2="fill darken(117)" opacity="28180f" o:opacity2="29491f" focus="100%" focussize="0,0" method="linear sigma"/>
            <v:stroke color="#FF0000"/>
            <v:imagedata o:title=""/>
            <o:lock v:ext="edit" aspectratio="f"/>
          </v:shape>
        </w:pict>
      </w:r>
      <w:r>
        <w:rPr>
          <w:rFonts w:hint="eastAsia"/>
          <w:sz w:val="21"/>
          <w:lang w:eastAsia="zh-CN"/>
        </w:rPr>
        <w:tab/>
      </w:r>
      <w:r>
        <w:rPr>
          <w:rFonts w:hint="eastAsia"/>
          <w:lang w:eastAsia="zh-CN"/>
        </w:rPr>
        <w:tab/>
      </w:r>
    </w:p>
    <w:p>
      <w:pPr>
        <w:tabs>
          <w:tab w:val="center" w:pos="7039"/>
          <w:tab w:val="left" w:pos="13347"/>
        </w:tabs>
        <w:bidi w:val="0"/>
        <w:jc w:val="left"/>
        <w:rPr>
          <w:rFonts w:hint="eastAsia"/>
          <w:lang w:eastAsia="zh-CN"/>
        </w:rPr>
      </w:pPr>
      <w:r>
        <w:rPr>
          <w:rFonts w:hint="eastAsia"/>
          <w:lang w:eastAsia="zh-CN"/>
        </w:rPr>
        <w:object>
          <v:shape id="_x0000_i1032" o:spt="75" type="#_x0000_t75" style="height:553.05pt;width:457.75pt;" o:ole="t" filled="f" o:preferrelative="t" stroked="t" coordsize="21600,21600">
            <v:path/>
            <v:fill on="f" focussize="0,0"/>
            <v:stroke/>
            <v:imagedata r:id="rId31" o:title=""/>
            <o:lock v:ext="edit" aspectratio="f"/>
            <w10:wrap type="none"/>
            <w10:anchorlock/>
          </v:shape>
          <o:OLEObject Type="Embed" ProgID="Visio.Drawing.11" ShapeID="_x0000_i1032" DrawAspect="Content" ObjectID="_1468075730" r:id="rId30">
            <o:LockedField>false</o:LockedField>
          </o:OLEObject>
        </w:object>
      </w:r>
    </w:p>
    <w:p>
      <w:pPr>
        <w:tabs>
          <w:tab w:val="left" w:pos="13347"/>
        </w:tabs>
        <w:bidi w:val="0"/>
        <w:jc w:val="left"/>
        <w:rPr>
          <w:rFonts w:hint="eastAsia" w:cs="Times New Roman"/>
          <w:kern w:val="2"/>
          <w:sz w:val="21"/>
          <w:szCs w:val="24"/>
          <w:lang w:val="en-US" w:eastAsia="zh-CN" w:bidi="ar-SA"/>
        </w:rPr>
        <w:sectPr>
          <w:pgSz w:w="11906" w:h="16838"/>
          <w:pgMar w:top="1440" w:right="1800" w:bottom="1440" w:left="1800" w:header="851" w:footer="992" w:gutter="0"/>
          <w:cols w:space="720" w:num="1"/>
          <w:docGrid w:type="lines" w:linePitch="312" w:charSpace="0"/>
        </w:sectPr>
      </w:pPr>
      <w:r>
        <w:rPr>
          <w:sz w:val="21"/>
        </w:rPr>
        <w:pict>
          <v:shape id="文本框 57" o:spid="_x0000_s1075" o:spt="202" type="#_x0000_t202" style="position:absolute;left:0pt;margin-left:91.65pt;margin-top:67.55pt;height:30.5pt;width:255.5pt;z-index:251703296;mso-width-relative:page;mso-height-relative:page;" fillcolor="#FFFFFF" filled="t" stroked="f" coordsize="21600,21600" o:gfxdata="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tH+knVAAAADQEAAA8AAAAAAAAAAQAgAAAAIgAA&#10;AGRycy9kb3ducmV2LnhtbFBLAQIUABQAAAAIAIdO4kCASqY3RAIAAFsEAAAOAAAAAAAAAAEAIAAA&#10;ACQBAABkcnMvZTJvRG9jLnhtbFBLBQYAAAAABgAGAFkBAADaBQAAAAA=&#10;">
            <v:path/>
            <v:fill on="t"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6  平面布置图</w:t>
                  </w:r>
                </w:p>
              </w:txbxContent>
            </v:textbox>
          </v:shape>
        </w:pict>
      </w:r>
      <w:r>
        <w:rPr>
          <w:rFonts w:hint="eastAsia" w:cs="Times New Roman"/>
          <w:kern w:val="2"/>
          <w:sz w:val="21"/>
          <w:szCs w:val="24"/>
          <w:lang w:val="en-US" w:eastAsia="zh-CN" w:bidi="ar-SA"/>
        </w:rPr>
        <w:tab/>
      </w:r>
    </w:p>
    <w:p>
      <w:pPr>
        <w:tabs>
          <w:tab w:val="left" w:pos="13347"/>
        </w:tabs>
        <w:bidi w:val="0"/>
        <w:jc w:val="left"/>
        <w:rPr>
          <w:sz w:val="21"/>
        </w:rPr>
      </w:pPr>
      <w:r>
        <w:rPr>
          <w:sz w:val="21"/>
        </w:rPr>
        <w:pict>
          <v:group id="组合 75" o:spid="_x0000_s1076" o:spt="203" style="position:absolute;left:0pt;margin-left:-18.35pt;margin-top:10.35pt;height:559.2pt;width:463.6pt;z-index:251705344;mso-width-relative:page;mso-height-relative:page;" coordorigin="10264,48712" coordsize="9272,11184">
            <o:lock v:ext="edit" aspectratio="f"/>
            <v:shape id="图片 58" o:spid="_x0000_s1077" o:spt="75" type="#_x0000_t75" style="position:absolute;left:10264;top:48712;height:11185;width:9272;" filled="f" o:preferrelative="t" stroked="f" coordsize="21600,21600">
              <v:path/>
              <v:fill on="f" focussize="0,0"/>
              <v:stroke on="f"/>
              <v:imagedata r:id="rId32" o:title=""/>
              <o:lock v:ext="edit" aspectratio="t"/>
            </v:shape>
            <v:rect id="矩形 59" o:spid="_x0000_s1078" o:spt="1" style="position:absolute;left:13904;top:52397;height:3108;width:1899;rotation:-262144f;" fillcolor="#FFFFFF" filled="t" stroked="t" coordsize="21600,21600">
              <v:path/>
              <v:fill type="gradient" on="t" color2="fill darken(117)" opacity="47185f" o:opacity2="45219f" focus="100%" focussize="0,0" method="linear sigma"/>
              <v:stroke/>
              <v:imagedata o:title=""/>
              <o:lock v:ext="edit" aspectratio="f"/>
            </v:rect>
            <v:rect id="矩形 60" o:spid="_x0000_s1079" o:spt="1" style="position:absolute;left:14038;top:55528;height:429;width:1947;rotation:-262144f;" fillcolor="#FFFFFF" filled="t" stroked="t" coordsize="21600,21600">
              <v:path/>
              <v:fill on="t" focussize="0,0"/>
              <v:stroke/>
              <v:imagedata o:title=""/>
              <o:lock v:ext="edit" aspectratio="f"/>
            </v:rect>
            <v:shape id="文本框 61" o:spid="_x0000_s1080" o:spt="202" type="#_x0000_t202" style="position:absolute;left:14219;top:53226;height:495;width:1324;" fillcolor="#FFFFFF" filled="t" stroked="f" coordsize="21600,21600">
              <v:path/>
              <v:fill on="t" focussize="0,0"/>
              <v:stroke on="f"/>
              <v:imagedata o:title=""/>
              <o:lock v:ext="edit" aspectratio="f"/>
              <v:textbox>
                <w:txbxContent>
                  <w:p>
                    <w:pPr>
                      <w:rPr>
                        <w:rFonts w:hint="eastAsia" w:eastAsia="宋体"/>
                        <w:lang w:eastAsia="zh-CN"/>
                      </w:rPr>
                    </w:pPr>
                    <w:r>
                      <w:rPr>
                        <w:rFonts w:hint="eastAsia"/>
                        <w:lang w:eastAsia="zh-CN"/>
                      </w:rPr>
                      <w:t>车间范围</w:t>
                    </w:r>
                  </w:p>
                </w:txbxContent>
              </v:textbox>
            </v:shape>
            <v:shape id="文本框 62" o:spid="_x0000_s1081" o:spt="202" type="#_x0000_t202" style="position:absolute;left:14429;top:55569;height:449;width:1324;rotation:-262144f;" filled="f" stroked="f" coordsize="21600,21600">
              <v:path/>
              <v:fill on="f" focussize="0,0"/>
              <v:stroke on="f"/>
              <v:imagedata o:title=""/>
              <o:lock v:ext="edit" aspectratio="f"/>
              <v:textbox>
                <w:txbxContent>
                  <w:p>
                    <w:pPr>
                      <w:rPr>
                        <w:rFonts w:hint="eastAsia" w:eastAsia="宋体"/>
                        <w:lang w:eastAsia="zh-CN"/>
                      </w:rPr>
                    </w:pPr>
                    <w:r>
                      <w:rPr>
                        <w:rFonts w:hint="eastAsia"/>
                        <w:lang w:eastAsia="zh-CN"/>
                      </w:rPr>
                      <w:t>办公楼</w:t>
                    </w:r>
                  </w:p>
                </w:txbxContent>
              </v:textbox>
            </v:shape>
            <v:roundrect id="自选图形 63" o:spid="_x0000_s1082" o:spt="2" style="position:absolute;left:12043;top:50283;height:7483;width:5789;rotation:-196608f;" filled="f" stroked="t" coordsize="21600,21600" arcsize="0.166666666666667">
              <v:path/>
              <v:fill on="f" focussize="0,0"/>
              <v:stroke weight="1.5pt" color="#FFFF00" dashstyle="dash"/>
              <v:imagedata o:title=""/>
              <o:lock v:ext="edit" aspectratio="f"/>
            </v:roundrect>
            <v:line id="直线 64" o:spid="_x0000_s1083" o:spt="20" style="position:absolute;left:14793;top:50385;height:2059;width:160;" filled="f" stroked="t" coordsize="21600,21600">
              <v:path arrowok="t"/>
              <v:fill on="f" focussize="0,0"/>
              <v:stroke weight="1.5pt" startarrow="open" endarrow="open"/>
              <v:imagedata o:title=""/>
              <o:lock v:ext="edit" aspectratio="f"/>
            </v:line>
            <v:line id="直线 65" o:spid="_x0000_s1084" o:spt="20" style="position:absolute;left:15656;top:55938;height:1740;width:128;" filled="f" stroked="t" coordsize="21600,21600">
              <v:path arrowok="t"/>
              <v:fill on="f" focussize="0,0"/>
              <v:stroke weight="1.5pt" startarrow="open" endarrow="open"/>
              <v:imagedata o:title=""/>
              <o:lock v:ext="edit" aspectratio="f"/>
            </v:line>
            <v:line id="直线 66" o:spid="_x0000_s1085" o:spt="20" style="position:absolute;left:15878;top:54152;flip:y;height:95;width:1931;" filled="f" stroked="t" coordsize="21600,21600">
              <v:path arrowok="t"/>
              <v:fill on="f" focussize="0,0"/>
              <v:stroke weight="1.5pt" startarrow="open" endarrow="open"/>
              <v:imagedata o:title=""/>
              <o:lock v:ext="edit" aspectratio="f"/>
            </v:line>
            <v:line id="直线 67" o:spid="_x0000_s1086" o:spt="20" style="position:absolute;left:12080;top:54280;flip:y;height:95;width:1931;" filled="f" stroked="t" coordsize="21600,21600">
              <v:path arrowok="t"/>
              <v:fill on="f" focussize="0,0"/>
              <v:stroke weight="1.5pt" startarrow="open" endarrow="open"/>
              <v:imagedata o:title=""/>
              <o:lock v:ext="edit" aspectratio="f"/>
            </v:line>
            <v:line id="直线 68" o:spid="_x0000_s1087" o:spt="20" style="position:absolute;left:15623;top:55444;height:497;width:32;" filled="f" stroked="t" coordsize="21600,21600">
              <v:path arrowok="t"/>
              <v:fill on="f" focussize="0,0"/>
              <v:stroke weight="1.5pt" startarrow="open" endarrow="open"/>
              <v:imagedata o:title=""/>
              <o:lock v:ext="edit" aspectratio="f"/>
            </v:line>
            <v:shape id="文本框 69" o:spid="_x0000_s1088" o:spt="202" type="#_x0000_t202" style="position:absolute;left:16804;top:54479;height:462;width:910;" fillcolor="#EEECE1" filled="t" stroked="f" coordsize="21600,21600">
              <v:path/>
              <v:fill on="t" focussize="0,0"/>
              <v:stroke on="f"/>
              <v:imagedata o:title=""/>
              <o:lock v:ext="edit" aspectratio="f"/>
              <v:textbox>
                <w:txbxContent>
                  <w:p>
                    <w:pPr>
                      <w:rPr>
                        <w:rFonts w:hint="default" w:eastAsia="宋体"/>
                        <w:sz w:val="24"/>
                        <w:szCs w:val="24"/>
                        <w:lang w:val="en-US" w:eastAsia="zh-CN"/>
                      </w:rPr>
                    </w:pPr>
                    <w:r>
                      <w:rPr>
                        <w:rFonts w:hint="eastAsia"/>
                        <w:sz w:val="24"/>
                        <w:szCs w:val="24"/>
                        <w:lang w:val="en-US" w:eastAsia="zh-CN"/>
                      </w:rPr>
                      <w:t>50m</w:t>
                    </w:r>
                  </w:p>
                </w:txbxContent>
              </v:textbox>
            </v:shape>
            <v:shape id="文本框 70" o:spid="_x0000_s1089" o:spt="202" type="#_x0000_t202" style="position:absolute;left:14953;top:50554;height:462;width:910;" fillcolor="#EEECE1" filled="t" stroked="f" coordsize="21600,21600">
              <v:path/>
              <v:fill on="t" color2="#FFFFFF" focussize="0,0"/>
              <v:stroke on="f"/>
              <v:imagedata o:title=""/>
              <o:lock v:ext="edit" aspectratio="f"/>
              <v:textbox>
                <w:txbxContent>
                  <w:p>
                    <w:pPr>
                      <w:rPr>
                        <w:rFonts w:hint="default" w:eastAsia="宋体"/>
                        <w:sz w:val="24"/>
                        <w:szCs w:val="24"/>
                        <w:lang w:val="en-US" w:eastAsia="zh-CN"/>
                      </w:rPr>
                    </w:pPr>
                    <w:r>
                      <w:rPr>
                        <w:rFonts w:hint="eastAsia"/>
                        <w:sz w:val="24"/>
                        <w:szCs w:val="24"/>
                        <w:lang w:val="en-US" w:eastAsia="zh-CN"/>
                      </w:rPr>
                      <w:t>50m</w:t>
                    </w:r>
                  </w:p>
                </w:txbxContent>
              </v:textbox>
            </v:shape>
            <v:shape id="文本框 71" o:spid="_x0000_s1090" o:spt="202" type="#_x0000_t202" style="position:absolute;left:12495;top:53889;height:462;width:910;" fillcolor="#EEECE1" filled="t" stroked="f" coordsize="21600,21600">
              <v:path/>
              <v:fill on="t" color2="#FFFFFF" focussize="0,0"/>
              <v:stroke on="f"/>
              <v:imagedata o:title=""/>
              <o:lock v:ext="edit" aspectratio="f"/>
              <v:textbox>
                <w:txbxContent>
                  <w:p>
                    <w:pPr>
                      <w:rPr>
                        <w:rFonts w:hint="default" w:eastAsia="宋体"/>
                        <w:sz w:val="24"/>
                        <w:szCs w:val="24"/>
                        <w:lang w:val="en-US" w:eastAsia="zh-CN"/>
                      </w:rPr>
                    </w:pPr>
                    <w:r>
                      <w:rPr>
                        <w:rFonts w:hint="eastAsia"/>
                        <w:sz w:val="24"/>
                        <w:szCs w:val="24"/>
                        <w:lang w:val="en-US" w:eastAsia="zh-CN"/>
                      </w:rPr>
                      <w:t>50m</w:t>
                    </w:r>
                  </w:p>
                </w:txbxContent>
              </v:textbox>
            </v:shape>
            <v:shape id="文本框 72" o:spid="_x0000_s1091" o:spt="202" type="#_x0000_t202" style="position:absolute;left:14793;top:56650;height:462;width:910;" fillcolor="#EEECE1" filled="t" stroked="f" coordsize="21600,21600">
              <v:path/>
              <v:fill on="t" color2="#FFFFFF" focussize="0,0"/>
              <v:stroke on="f"/>
              <v:imagedata o:title=""/>
              <o:lock v:ext="edit" aspectratio="f"/>
              <v:textbox>
                <w:txbxContent>
                  <w:p>
                    <w:pPr>
                      <w:rPr>
                        <w:rFonts w:hint="default" w:eastAsia="宋体"/>
                        <w:sz w:val="24"/>
                        <w:szCs w:val="24"/>
                        <w:lang w:val="en-US" w:eastAsia="zh-CN"/>
                      </w:rPr>
                    </w:pPr>
                    <w:r>
                      <w:rPr>
                        <w:rFonts w:hint="eastAsia"/>
                        <w:sz w:val="24"/>
                        <w:szCs w:val="24"/>
                        <w:lang w:val="en-US" w:eastAsia="zh-CN"/>
                      </w:rPr>
                      <w:t>43m</w:t>
                    </w:r>
                  </w:p>
                </w:txbxContent>
              </v:textbox>
            </v:shape>
            <v:shape id="文本框 73" o:spid="_x0000_s1092" o:spt="202" type="#_x0000_t202" style="position:absolute;left:15638;top:55501;height:462;width:910;" filled="f" stroked="f" coordsize="21600,21600">
              <v:path/>
              <v:fill on="f" focussize="0,0"/>
              <v:stroke on="f"/>
              <v:imagedata o:title=""/>
              <o:lock v:ext="edit" aspectratio="f"/>
              <v:textbox>
                <w:txbxContent>
                  <w:p>
                    <w:pPr>
                      <w:rPr>
                        <w:rFonts w:hint="default" w:eastAsia="宋体"/>
                        <w:sz w:val="24"/>
                        <w:szCs w:val="24"/>
                        <w:lang w:val="en-US" w:eastAsia="zh-CN"/>
                      </w:rPr>
                    </w:pPr>
                    <w:r>
                      <w:rPr>
                        <w:rFonts w:hint="eastAsia"/>
                        <w:sz w:val="24"/>
                        <w:szCs w:val="24"/>
                        <w:lang w:val="en-US" w:eastAsia="zh-CN"/>
                      </w:rPr>
                      <w:t>7m</w:t>
                    </w:r>
                  </w:p>
                </w:txbxContent>
              </v:textbox>
            </v:shape>
          </v:group>
        </w:pict>
      </w:r>
      <w:r>
        <w:rPr>
          <w:sz w:val="21"/>
        </w:rPr>
        <w:pict>
          <v:shape id="文本框 74" o:spid="_x0000_s1093" o:spt="202" type="#_x0000_t202" style="position:absolute;left:0pt;margin-left:100.35pt;margin-top:669.55pt;height:30.5pt;width:255.5pt;z-index:251704320;mso-width-relative:page;mso-height-relative:page;" fillcolor="#FFFFFF" filled="t" stroked="f" coordsize="21600,21600" o:gfxdata="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tH+knVAAAADQEAAA8AAAAAAAAAAQAgAAAAIgAA&#10;AGRycy9kb3ducmV2LnhtbFBLAQIUABQAAAAIAIdO4kCASqY3RAIAAFsEAAAOAAAAAAAAAAEAIAAA&#10;ACQBAABkcnMvZTJvRG9jLnhtbFBLBQYAAAAABgAGAFkBAADaBQAAAAA=&#10;">
            <v:path/>
            <v:fill on="t"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7  卫生防护距离图</w:t>
                  </w:r>
                </w:p>
              </w:txbxContent>
            </v:textbox>
          </v:shape>
        </w:pic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sectPr>
          <w:pgSz w:w="11906" w:h="16838"/>
          <w:pgMar w:top="1440" w:right="1800" w:bottom="1440" w:left="1800" w:header="851" w:footer="992" w:gutter="0"/>
          <w:cols w:space="720" w:num="1"/>
          <w:docGrid w:type="lines" w:linePitch="312" w:charSpace="0"/>
        </w:sectPr>
      </w:pPr>
    </w:p>
    <w:p>
      <w:pPr>
        <w:bidi w:val="0"/>
        <w:jc w:val="right"/>
        <w:rPr>
          <w:rFonts w:hint="eastAsia"/>
          <w:lang w:val="en-US" w:eastAsia="zh-CN"/>
        </w:rPr>
      </w:pPr>
      <w:r>
        <w:rPr>
          <w:sz w:val="21"/>
        </w:rPr>
        <w:pict>
          <v:rect id="矩形 88" o:spid="_x0000_s1094" o:spt="1" style="position:absolute;left:0pt;margin-left:-46.55pt;margin-top:-0.2pt;height:629.9pt;width:507.7pt;z-index:251718656;mso-width-relative:page;mso-height-relative:page;" filled="f" stroked="t" coordsize="21600,21600">
            <v:path/>
            <v:fill on="f" focussize="0,0"/>
            <v:stroke/>
            <v:imagedata o:title=""/>
            <o:lock v:ext="edit" aspectratio="f"/>
          </v:rect>
        </w:pict>
      </w:r>
      <w:r>
        <w:rPr>
          <w:sz w:val="21"/>
        </w:rPr>
        <w:pict>
          <v:shape id="文本框 83" o:spid="_x0000_s1095" o:spt="202" type="#_x0000_t202" style="position:absolute;left:0pt;margin-left:310.4pt;margin-top:370.6pt;height:22.3pt;width:75.7pt;z-index:251713536;mso-width-relative:page;mso-height-relative:page;" fillcolor="#FFFFFF" filled="t" stroked="f" coordsize="21600,21600">
            <v:path/>
            <v:fill on="t" focussize="0,0"/>
            <v:stroke on="f"/>
            <v:imagedata o:title=""/>
            <o:lock v:ext="edit" aspectratio="f"/>
            <v:textbox>
              <w:txbxContent>
                <w:p>
                  <w:pPr>
                    <w:rPr>
                      <w:rFonts w:hint="eastAsia" w:eastAsia="宋体"/>
                      <w:sz w:val="24"/>
                      <w:szCs w:val="24"/>
                      <w:lang w:eastAsia="zh-CN"/>
                    </w:rPr>
                  </w:pPr>
                  <w:r>
                    <w:rPr>
                      <w:rFonts w:hint="eastAsia"/>
                      <w:sz w:val="24"/>
                      <w:szCs w:val="24"/>
                      <w:lang w:eastAsia="zh-CN"/>
                    </w:rPr>
                    <w:t>大门对面</w:t>
                  </w:r>
                </w:p>
              </w:txbxContent>
            </v:textbox>
          </v:shape>
        </w:pict>
      </w:r>
      <w:r>
        <w:rPr>
          <w:sz w:val="21"/>
        </w:rPr>
        <w:pict>
          <v:shape id="文本框 81" o:spid="_x0000_s1096" o:spt="202" type="#_x0000_t202" style="position:absolute;left:0pt;margin-left:307.55pt;margin-top:171.55pt;height:22.3pt;width:75.7pt;z-index:251711488;mso-width-relative:page;mso-height-relative:page;" fillcolor="#FFFFFF" filled="t" stroked="f" coordsize="21600,21600">
            <v:path/>
            <v:fill on="t" focussize="0,0"/>
            <v:stroke on="f"/>
            <v:imagedata o:title=""/>
            <o:lock v:ext="edit" aspectratio="f"/>
            <v:textbox>
              <w:txbxContent>
                <w:p>
                  <w:pPr>
                    <w:rPr>
                      <w:rFonts w:hint="eastAsia" w:eastAsia="宋体"/>
                      <w:sz w:val="24"/>
                      <w:szCs w:val="24"/>
                      <w:lang w:eastAsia="zh-CN"/>
                    </w:rPr>
                  </w:pPr>
                  <w:r>
                    <w:rPr>
                      <w:rFonts w:hint="eastAsia"/>
                      <w:sz w:val="24"/>
                      <w:szCs w:val="24"/>
                      <w:lang w:eastAsia="zh-CN"/>
                    </w:rPr>
                    <w:t>厂区院内</w:t>
                  </w:r>
                </w:p>
              </w:txbxContent>
            </v:textbox>
          </v:shape>
        </w:pict>
      </w:r>
      <w:r>
        <w:rPr>
          <w:sz w:val="21"/>
        </w:rPr>
        <w:pict>
          <v:shape id="文本框 82" o:spid="_x0000_s1097" o:spt="202" type="#_x0000_t202" style="position:absolute;left:0pt;margin-left:52.95pt;margin-top:370.6pt;height:22.3pt;width:75.7pt;z-index:251712512;mso-width-relative:page;mso-height-relative:page;" fillcolor="#FFFFFF" filled="t" stroked="f" coordsize="21600,21600">
            <v:path/>
            <v:fill on="t" focussize="0,0"/>
            <v:stroke on="f"/>
            <v:imagedata o:title=""/>
            <o:lock v:ext="edit" aspectratio="f"/>
            <v:textbox>
              <w:txbxContent>
                <w:p>
                  <w:pPr>
                    <w:rPr>
                      <w:rFonts w:hint="eastAsia" w:eastAsia="宋体"/>
                      <w:sz w:val="24"/>
                      <w:szCs w:val="24"/>
                      <w:lang w:eastAsia="zh-CN"/>
                    </w:rPr>
                  </w:pPr>
                  <w:r>
                    <w:rPr>
                      <w:rFonts w:hint="eastAsia"/>
                      <w:sz w:val="24"/>
                      <w:szCs w:val="24"/>
                      <w:lang w:eastAsia="zh-CN"/>
                    </w:rPr>
                    <w:t>车间情况</w:t>
                  </w:r>
                </w:p>
              </w:txbxContent>
            </v:textbox>
          </v:shape>
        </w:pict>
      </w:r>
      <w:r>
        <w:rPr>
          <w:sz w:val="21"/>
        </w:rPr>
        <w:pict>
          <v:shape id="文本框 80" o:spid="_x0000_s1098" o:spt="202" type="#_x0000_t202" style="position:absolute;left:0pt;margin-left:39.25pt;margin-top:170.1pt;height:22.3pt;width:75.7pt;z-index:251710464;mso-width-relative:page;mso-height-relative:page;" fillcolor="#FFFFFF" filled="t" stroked="f" coordsize="21600,21600">
            <v:path/>
            <v:fill on="t" focussize="0,0"/>
            <v:stroke on="f"/>
            <v:imagedata o:title=""/>
            <o:lock v:ext="edit" aspectratio="f"/>
            <v:textbox>
              <w:txbxContent>
                <w:p>
                  <w:pPr>
                    <w:rPr>
                      <w:rFonts w:hint="eastAsia" w:eastAsia="宋体"/>
                      <w:sz w:val="24"/>
                      <w:szCs w:val="24"/>
                      <w:lang w:eastAsia="zh-CN"/>
                    </w:rPr>
                  </w:pPr>
                  <w:r>
                    <w:rPr>
                      <w:rFonts w:hint="eastAsia"/>
                      <w:sz w:val="24"/>
                      <w:szCs w:val="24"/>
                      <w:lang w:eastAsia="zh-CN"/>
                    </w:rPr>
                    <w:t>厂区大门</w:t>
                  </w:r>
                </w:p>
              </w:txbxContent>
            </v:textbox>
          </v:shape>
        </w:pict>
      </w:r>
      <w:r>
        <w:rPr>
          <w:rFonts w:hint="eastAsia"/>
          <w:lang w:val="en-US" w:eastAsia="zh-CN"/>
        </w:rPr>
        <w:pict>
          <v:shape id="图片 76" o:spid="_x0000_s1099" o:spt="75" alt="32551c3c902faf77c8adaad498f57ef" type="#_x0000_t75" style="position:absolute;left:0pt;margin-left:-38.4pt;margin-top:5.7pt;height:155.3pt;width:224.65pt;mso-wrap-distance-bottom:0pt;mso-wrap-distance-top:0pt;z-index:251706368;mso-width-relative:page;mso-height-relative:page;" filled="f" o:preferrelative="t" stroked="f" coordsize="21600,21600">
            <v:path/>
            <v:fill on="f" focussize="0,0"/>
            <v:stroke on="f"/>
            <v:imagedata r:id="rId33" o:title="32551c3c902faf77c8adaad498f57ef"/>
            <o:lock v:ext="edit" aspectratio="t"/>
            <w10:wrap type="topAndBottom"/>
          </v:shape>
        </w:pict>
      </w:r>
      <w:r>
        <w:rPr>
          <w:rFonts w:hint="eastAsia"/>
          <w:lang w:val="en-US" w:eastAsia="zh-CN"/>
        </w:rPr>
        <w:pict>
          <v:shape id="图片 79" o:spid="_x0000_s1100" o:spt="75" alt="c77c58c22dae68f5174a2195e31d285" type="#_x0000_t75" style="position:absolute;left:0pt;margin-left:204.7pt;margin-top:209.05pt;height:145.35pt;width:244.55pt;mso-wrap-distance-bottom:0pt;mso-wrap-distance-top:0pt;z-index:251709440;mso-width-relative:page;mso-height-relative:page;" filled="f" o:preferrelative="t" stroked="f" coordsize="21600,21600">
            <v:path/>
            <v:fill on="f" focussize="0,0"/>
            <v:stroke on="f"/>
            <v:imagedata r:id="rId34" o:title="c77c58c22dae68f5174a2195e31d285"/>
            <o:lock v:ext="edit" aspectratio="t"/>
            <w10:wrap type="topAndBottom"/>
          </v:shape>
        </w:pict>
      </w:r>
      <w:r>
        <w:rPr>
          <w:rFonts w:hint="eastAsia"/>
          <w:lang w:val="en-US" w:eastAsia="zh-CN"/>
        </w:rPr>
        <w:pict>
          <v:shape id="图片 78" o:spid="_x0000_s1101" o:spt="75" alt="eec6ea4c3b8959f86afe051a9bcf8c8" type="#_x0000_t75" style="position:absolute;left:0pt;margin-left:-36.15pt;margin-top:207.35pt;height:147.4pt;width:225.8pt;mso-wrap-distance-bottom:0pt;mso-wrap-distance-top:0pt;z-index:251708416;mso-width-relative:page;mso-height-relative:page;" filled="f" o:preferrelative="t" stroked="f" coordsize="21600,21600">
            <v:path/>
            <v:fill on="f" focussize="0,0"/>
            <v:stroke on="f"/>
            <v:imagedata r:id="rId35" cropbottom="7910f" o:title="eec6ea4c3b8959f86afe051a9bcf8c8"/>
            <o:lock v:ext="edit" aspectratio="t"/>
            <w10:wrap type="topAndBottom"/>
          </v:shape>
        </w:pict>
      </w:r>
      <w:r>
        <w:rPr>
          <w:rFonts w:hint="eastAsia"/>
          <w:lang w:val="en-US" w:eastAsia="zh-CN"/>
        </w:rPr>
        <w:pict>
          <v:shape id="图片 77" o:spid="_x0000_s1102" o:spt="75" alt="a511345ab6af73d4a8b04ca07fee551" type="#_x0000_t75" style="position:absolute;left:0pt;margin-left:201.7pt;margin-top:5.25pt;height:155.95pt;width:238.85pt;mso-wrap-distance-bottom:0pt;mso-wrap-distance-top:0pt;z-index:251707392;mso-width-relative:page;mso-height-relative:page;" filled="f" o:preferrelative="t" stroked="f" coordsize="21600,21600">
            <v:path/>
            <v:fill on="f" focussize="0,0"/>
            <v:stroke on="f"/>
            <v:imagedata r:id="rId36" cropbottom="15502f" o:title="a511345ab6af73d4a8b04ca07fee551"/>
            <o:lock v:ext="edit" aspectratio="t"/>
            <w10:wrap type="topAndBottom"/>
          </v:shape>
        </w:pic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w:pict>
          <v:shape id="文本框 87" o:spid="_x0000_s1103" o:spt="202" type="#_x0000_t202" style="position:absolute;left:0pt;margin-left:294.3pt;margin-top:177.4pt;height:22.3pt;width:104.8pt;z-index:251717632;mso-width-relative:page;mso-height-relative:page;" fillcolor="#FFFFFF" filled="t" stroked="f" coordsize="21600,21600">
            <v:path/>
            <v:fill on="t" color2="#FFFFFF" focussize="0,0"/>
            <v:stroke on="f"/>
            <v:imagedata o:title=""/>
            <o:lock v:ext="edit" aspectratio="f"/>
            <v:textbox>
              <w:txbxContent>
                <w:p>
                  <w:pPr>
                    <w:rPr>
                      <w:rFonts w:hint="eastAsia" w:eastAsia="宋体"/>
                      <w:sz w:val="24"/>
                      <w:szCs w:val="24"/>
                      <w:lang w:eastAsia="zh-CN"/>
                    </w:rPr>
                  </w:pPr>
                  <w:r>
                    <w:rPr>
                      <w:rFonts w:hint="eastAsia"/>
                      <w:sz w:val="24"/>
                      <w:szCs w:val="24"/>
                      <w:lang w:eastAsia="zh-CN"/>
                    </w:rPr>
                    <w:t>大门西侧门面房</w:t>
                  </w:r>
                </w:p>
              </w:txbxContent>
            </v:textbox>
          </v:shape>
        </w:pict>
      </w:r>
      <w:r>
        <w:rPr>
          <w:sz w:val="21"/>
        </w:rPr>
        <w:pict>
          <v:shape id="图片 86" o:spid="_x0000_s1104" o:spt="75" alt="f2fb8622349065c564065c89c76694a" type="#_x0000_t75" style="position:absolute;left:0pt;margin-left:215.2pt;margin-top:11.65pt;height:156.3pt;width:235.25pt;mso-wrap-distance-bottom:0pt;mso-wrap-distance-top:0pt;z-index:251716608;mso-width-relative:page;mso-height-relative:page;" filled="f" o:preferrelative="t" stroked="f" coordsize="21600,21600">
            <v:path/>
            <v:fill on="f" focussize="0,0"/>
            <v:stroke on="f"/>
            <v:imagedata r:id="rId37" o:title="f2fb8622349065c564065c89c76694a"/>
            <o:lock v:ext="edit" aspectratio="t"/>
            <w10:wrap type="topAndBottom"/>
          </v:shape>
        </w:pict>
      </w:r>
      <w:r>
        <w:rPr>
          <w:sz w:val="21"/>
        </w:rPr>
        <w:pict>
          <v:shape id="文本框 85" o:spid="_x0000_s1105" o:spt="202" type="#_x0000_t202" style="position:absolute;left:0pt;margin-left:41.4pt;margin-top:176.7pt;height:22.3pt;width:100.3pt;z-index:251715584;mso-width-relative:page;mso-height-relative:page;" fillcolor="#FFFFFF" filled="t" stroked="f" coordsize="21600,21600">
            <v:path/>
            <v:fill on="t" color2="#FFFFFF" focussize="0,0"/>
            <v:stroke on="f"/>
            <v:imagedata o:title=""/>
            <o:lock v:ext="edit" aspectratio="f"/>
            <v:textbox>
              <w:txbxContent>
                <w:p>
                  <w:pPr>
                    <w:rPr>
                      <w:rFonts w:hint="eastAsia" w:eastAsia="宋体"/>
                      <w:sz w:val="24"/>
                      <w:szCs w:val="24"/>
                      <w:lang w:eastAsia="zh-CN"/>
                    </w:rPr>
                  </w:pPr>
                  <w:r>
                    <w:rPr>
                      <w:rFonts w:hint="eastAsia"/>
                      <w:sz w:val="24"/>
                      <w:szCs w:val="24"/>
                      <w:lang w:eastAsia="zh-CN"/>
                    </w:rPr>
                    <w:t>大门东侧门面房</w:t>
                  </w:r>
                </w:p>
              </w:txbxContent>
            </v:textbox>
          </v:shape>
        </w:pict>
      </w:r>
      <w:r>
        <w:rPr>
          <w:rFonts w:hint="eastAsia"/>
          <w:lang w:val="en-US" w:eastAsia="zh-CN"/>
        </w:rPr>
        <w:pict>
          <v:shape id="图片 84" o:spid="_x0000_s1106" o:spt="75" alt="4998f049329d5ecfe735ef44f230167" type="#_x0000_t75" style="position:absolute;left:0pt;margin-left:-33.9pt;margin-top:11.95pt;height:156.95pt;width:231.65pt;mso-wrap-distance-bottom:0pt;mso-wrap-distance-top:0pt;z-index:251714560;mso-width-relative:page;mso-height-relative:page;" filled="f" o:preferrelative="t" stroked="f" coordsize="21600,21600">
            <v:path/>
            <v:fill on="f" focussize="0,0"/>
            <v:stroke on="f"/>
            <v:imagedata r:id="rId38" o:title="4998f049329d5ecfe735ef44f230167"/>
            <o:lock v:ext="edit" aspectratio="t"/>
            <w10:wrap type="topAndBottom"/>
          </v:shape>
        </w:pict>
      </w:r>
    </w:p>
    <w:p>
      <w:pPr>
        <w:bidi w:val="0"/>
        <w:jc w:val="left"/>
        <w:rPr>
          <w:rFonts w:hint="eastAsia"/>
          <w:lang w:val="en-US" w:eastAsia="zh-CN"/>
        </w:rPr>
      </w:pPr>
      <w:r>
        <w:rPr>
          <w:sz w:val="21"/>
        </w:rPr>
        <w:pict>
          <v:shape id="文本框 89" o:spid="_x0000_s1107" o:spt="202" type="#_x0000_t202" style="position:absolute;left:0pt;margin-left:82.5pt;margin-top:79.45pt;height:29.5pt;width:280.55pt;z-index:251719680;mso-width-relative:page;mso-height-relative:page;" fillcolor="#FFFFFF" filled="t" stroked="f" coordsize="21600,21600">
            <v:path/>
            <v:fill on="t" color2="#FFFFFF" focussize="0,0"/>
            <v:stroke on="f"/>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8  现场照片</w:t>
                  </w:r>
                </w:p>
                <w:p>
                  <w:pPr>
                    <w:rPr>
                      <w:rFonts w:hint="eastAsia"/>
                      <w:lang w:eastAsia="zh-CN"/>
                    </w:rPr>
                  </w:pPr>
                </w:p>
              </w:txbxContent>
            </v:textbox>
          </v:shape>
        </w:pict>
      </w:r>
    </w:p>
    <w:p>
      <w:pPr>
        <w:pStyle w:val="2"/>
        <w:rPr>
          <w:rFonts w:hint="eastAsia"/>
          <w:lang w:eastAsia="zh-CN"/>
        </w:rPr>
      </w:pPr>
    </w:p>
    <w:p>
      <w:pPr>
        <w:tabs>
          <w:tab w:val="left" w:pos="2796"/>
        </w:tabs>
        <w:bidi w:val="0"/>
        <w:jc w:val="left"/>
        <w:rPr>
          <w:rFonts w:hint="eastAsia" w:cstheme="minorBidi"/>
          <w:kern w:val="2"/>
          <w:sz w:val="21"/>
          <w:szCs w:val="24"/>
          <w:lang w:val="en-US" w:eastAsia="zh-CN" w:bidi="ar-SA"/>
        </w:rPr>
      </w:pPr>
    </w:p>
    <w:p>
      <w:pPr>
        <w:tabs>
          <w:tab w:val="left" w:pos="6914"/>
        </w:tabs>
        <w:bidi w:val="0"/>
        <w:jc w:val="left"/>
        <w:rPr>
          <w:rFonts w:hint="eastAsia" w:cstheme="minorBidi"/>
          <w:kern w:val="2"/>
          <w:sz w:val="21"/>
          <w:szCs w:val="24"/>
          <w:lang w:val="en-US" w:eastAsia="zh-CN" w:bidi="ar-SA"/>
        </w:rPr>
        <w:sectPr>
          <w:pgSz w:w="11906" w:h="16838"/>
          <w:pgMar w:top="1440" w:right="1800" w:bottom="1440" w:left="1800" w:header="851" w:footer="992" w:gutter="0"/>
          <w:cols w:space="425" w:num="1"/>
          <w:docGrid w:type="lines" w:linePitch="312" w:charSpace="0"/>
        </w:sectPr>
      </w:pPr>
      <w:r>
        <w:rPr>
          <w:rFonts w:hint="eastAsia" w:cstheme="minorBidi"/>
          <w:kern w:val="2"/>
          <w:sz w:val="21"/>
          <w:szCs w:val="24"/>
          <w:lang w:val="en-US" w:eastAsia="zh-CN" w:bidi="ar-SA"/>
        </w:rPr>
        <w:tab/>
      </w:r>
    </w:p>
    <w:p>
      <w:pPr>
        <w:tabs>
          <w:tab w:val="right" w:pos="8306"/>
        </w:tabs>
        <w:rPr>
          <w:rFonts w:hint="eastAsia"/>
          <w:lang w:eastAsia="zh-CN"/>
        </w:rPr>
        <w:sectPr>
          <w:pgSz w:w="11906" w:h="16838"/>
          <w:pgMar w:top="1440" w:right="1800" w:bottom="1440" w:left="1800" w:header="851" w:footer="992" w:gutter="0"/>
          <w:cols w:space="425" w:num="1"/>
          <w:docGrid w:type="lines" w:linePitch="312" w:charSpace="0"/>
        </w:sectPr>
      </w:pPr>
      <w:r>
        <w:rPr>
          <w:sz w:val="21"/>
        </w:rPr>
        <w:pict>
          <v:shape id="文本框 15" o:spid="_x0000_s1108" o:spt="202" type="#_x0000_t202" style="position:absolute;left:0pt;margin-left:338.85pt;margin-top:-25.55pt;height:32.75pt;width:71.8pt;z-index:251729920;mso-width-relative:page;mso-height-relative:page;" fillcolor="#FFFFFF" filled="t" stroked="f" coordsize="21600,21600">
            <v:path/>
            <v:fill on="t" focussize="0,0"/>
            <v:stroke on="f"/>
            <v:imagedata o:title=""/>
            <o:lock v:ext="edit" aspectratio="f"/>
            <v:textbox>
              <w:txbxContent>
                <w:p>
                  <w:pPr>
                    <w:rPr>
                      <w:rFonts w:hint="default" w:eastAsia="宋体"/>
                      <w:sz w:val="24"/>
                      <w:szCs w:val="24"/>
                      <w:lang w:val="en-US" w:eastAsia="zh-CN"/>
                    </w:rPr>
                  </w:pPr>
                  <w:r>
                    <w:rPr>
                      <w:rFonts w:hint="eastAsia"/>
                      <w:sz w:val="24"/>
                      <w:szCs w:val="24"/>
                      <w:lang w:eastAsia="zh-CN"/>
                    </w:rPr>
                    <w:t>附件</w:t>
                  </w:r>
                  <w:r>
                    <w:rPr>
                      <w:rFonts w:hint="eastAsia"/>
                      <w:sz w:val="24"/>
                      <w:szCs w:val="24"/>
                      <w:lang w:val="en-US" w:eastAsia="zh-CN"/>
                    </w:rPr>
                    <w:t>1</w:t>
                  </w:r>
                </w:p>
              </w:txbxContent>
            </v:textbox>
          </v:shape>
        </w:pict>
      </w:r>
      <w:r>
        <w:rPr>
          <w:rFonts w:hint="eastAsia" w:eastAsia="宋体"/>
          <w:lang w:eastAsia="zh-CN"/>
        </w:rPr>
        <w:pict>
          <v:shape id="图片 1" o:spid="_x0000_s1109" o:spt="75" alt="b79bf5c1e3e88311df5f517ec6b84a4" type="#_x0000_t75" style="position:absolute;left:0pt;margin-left:-30.3pt;margin-top:-1.55pt;height:676.15pt;width:472.45pt;mso-wrap-distance-bottom:0pt;mso-wrap-distance-top:0pt;z-index:251724800;mso-width-relative:page;mso-height-relative:page;" filled="f" o:preferrelative="t" stroked="f" coordsize="21600,21600">
            <v:path/>
            <v:fill on="f" focussize="0,0"/>
            <v:stroke on="f"/>
            <v:imagedata r:id="rId39" o:title="b79bf5c1e3e88311df5f517ec6b84a4"/>
            <o:lock v:ext="edit" aspectratio="t"/>
            <w10:wrap type="topAndBottom"/>
          </v:shape>
        </w:pict>
      </w:r>
      <w:r>
        <w:rPr>
          <w:rFonts w:hint="eastAsia"/>
          <w:lang w:eastAsia="zh-CN"/>
        </w:rPr>
        <w:tab/>
      </w:r>
    </w:p>
    <w:p>
      <w:pPr>
        <w:tabs>
          <w:tab w:val="left" w:pos="7257"/>
        </w:tabs>
        <w:rPr>
          <w:rFonts w:hint="eastAsia"/>
          <w:lang w:eastAsia="zh-CN"/>
        </w:rPr>
        <w:sectPr>
          <w:pgSz w:w="11906" w:h="16838"/>
          <w:pgMar w:top="1440" w:right="1800" w:bottom="1440" w:left="1800" w:header="851" w:footer="992" w:gutter="0"/>
          <w:cols w:space="720" w:num="1"/>
          <w:docGrid w:type="lines" w:linePitch="312" w:charSpace="0"/>
        </w:sectPr>
      </w:pPr>
      <w:r>
        <w:rPr>
          <w:sz w:val="21"/>
        </w:rPr>
        <w:pict>
          <v:shape id="文本框 16" o:spid="_x0000_s1110" o:spt="202" type="#_x0000_t202" style="position:absolute;left:0pt;margin-left:353.35pt;margin-top:-23.15pt;height:32.75pt;width:71.8pt;z-index:251730944;mso-width-relative:page;mso-height-relative:page;" fillcolor="#FFFFFF" filled="t" stroked="f" coordsize="21600,21600">
            <v:path/>
            <v:fill on="t" focussize="0,0"/>
            <v:stroke on="f"/>
            <v:imagedata o:title=""/>
            <o:lock v:ext="edit" aspectratio="f"/>
            <v:textbox>
              <w:txbxContent>
                <w:p>
                  <w:pPr>
                    <w:rPr>
                      <w:rFonts w:hint="default" w:eastAsia="宋体"/>
                      <w:sz w:val="24"/>
                      <w:szCs w:val="24"/>
                      <w:lang w:val="en-US" w:eastAsia="zh-CN"/>
                    </w:rPr>
                  </w:pPr>
                  <w:r>
                    <w:rPr>
                      <w:rFonts w:hint="eastAsia"/>
                      <w:sz w:val="24"/>
                      <w:szCs w:val="24"/>
                      <w:lang w:eastAsia="zh-CN"/>
                    </w:rPr>
                    <w:t>附件</w:t>
                  </w:r>
                  <w:r>
                    <w:rPr>
                      <w:rFonts w:hint="eastAsia"/>
                      <w:sz w:val="24"/>
                      <w:szCs w:val="24"/>
                      <w:lang w:val="en-US" w:eastAsia="zh-CN"/>
                    </w:rPr>
                    <w:t>2</w:t>
                  </w:r>
                </w:p>
              </w:txbxContent>
            </v:textbox>
          </v:shape>
        </w:pict>
      </w:r>
      <w:r>
        <w:rPr>
          <w:rFonts w:hint="eastAsia"/>
          <w:lang w:eastAsia="zh-CN"/>
        </w:rPr>
        <w:pict>
          <v:shape id="图片 2" o:spid="_x0000_s1111" o:spt="75" alt="622fc4b7f73610c8d65669c5f62e9dd" type="#_x0000_t75" style="position:absolute;left:0pt;margin-left:-28.85pt;margin-top:-0.75pt;height:676.8pt;width:475.1pt;mso-wrap-distance-bottom:0pt;mso-wrap-distance-top:0pt;z-index:251725824;mso-width-relative:page;mso-height-relative:page;" filled="f" o:preferrelative="t" stroked="f" coordsize="21600,21600">
            <v:path/>
            <v:fill on="f" focussize="0,0"/>
            <v:stroke on="f"/>
            <v:imagedata r:id="rId40" o:title="622fc4b7f73610c8d65669c5f62e9dd"/>
            <o:lock v:ext="edit" aspectratio="t"/>
            <w10:wrap type="topAndBottom"/>
          </v:shape>
        </w:pict>
      </w:r>
      <w:r>
        <w:rPr>
          <w:rFonts w:hint="eastAsia"/>
          <w:lang w:eastAsia="zh-CN"/>
        </w:rPr>
        <w:tab/>
      </w:r>
    </w:p>
    <w:p>
      <w:pPr>
        <w:tabs>
          <w:tab w:val="right" w:pos="8306"/>
        </w:tabs>
        <w:rPr>
          <w:rFonts w:hint="eastAsia"/>
          <w:lang w:eastAsia="zh-CN"/>
        </w:rPr>
        <w:sectPr>
          <w:pgSz w:w="11906" w:h="16838"/>
          <w:pgMar w:top="1440" w:right="1800" w:bottom="1440" w:left="1800" w:header="851" w:footer="992" w:gutter="0"/>
          <w:cols w:space="720" w:num="1"/>
          <w:docGrid w:type="lines" w:linePitch="312" w:charSpace="0"/>
        </w:sectPr>
      </w:pPr>
      <w:r>
        <w:rPr>
          <w:sz w:val="21"/>
        </w:rPr>
        <w:pict>
          <v:shape id="文本框 17" o:spid="_x0000_s1112" o:spt="202" type="#_x0000_t202" style="position:absolute;left:0pt;margin-left:401.2pt;margin-top:-11.15pt;height:32.75pt;width:71.8pt;z-index:251731968;mso-width-relative:page;mso-height-relative:page;" fillcolor="#FFFFFF" filled="t" stroked="f" coordsize="21600,21600">
            <v:path/>
            <v:fill on="t" focussize="0,0"/>
            <v:stroke on="f"/>
            <v:imagedata o:title=""/>
            <o:lock v:ext="edit" aspectratio="f"/>
            <v:textbox>
              <w:txbxContent>
                <w:p>
                  <w:pPr>
                    <w:rPr>
                      <w:rFonts w:hint="default" w:eastAsia="宋体"/>
                      <w:sz w:val="24"/>
                      <w:szCs w:val="24"/>
                      <w:lang w:val="en-US" w:eastAsia="zh-CN"/>
                    </w:rPr>
                  </w:pPr>
                  <w:r>
                    <w:rPr>
                      <w:rFonts w:hint="eastAsia"/>
                      <w:sz w:val="24"/>
                      <w:szCs w:val="24"/>
                      <w:lang w:eastAsia="zh-CN"/>
                    </w:rPr>
                    <w:t>附件</w:t>
                  </w:r>
                  <w:r>
                    <w:rPr>
                      <w:rFonts w:hint="eastAsia"/>
                      <w:sz w:val="24"/>
                      <w:szCs w:val="24"/>
                      <w:lang w:val="en-US" w:eastAsia="zh-CN"/>
                    </w:rPr>
                    <w:t>3</w:t>
                  </w:r>
                </w:p>
              </w:txbxContent>
            </v:textbox>
          </v:shape>
        </w:pict>
      </w:r>
      <w:r>
        <w:rPr>
          <w:rFonts w:hint="eastAsia"/>
          <w:lang w:eastAsia="zh-CN"/>
        </w:rPr>
        <w:pict>
          <v:shape id="图片 4" o:spid="_x0000_s1113" o:spt="75" alt="c020ddf242112cdccadae543b78475f_看图王" type="#_x0000_t75" style="position:absolute;left:0pt;margin-left:-48.25pt;margin-top:-23.9pt;height:703.6pt;width:527.65pt;mso-wrap-distance-bottom:0pt;mso-wrap-distance-top:0pt;z-index:251726848;mso-width-relative:page;mso-height-relative:page;" filled="f" o:preferrelative="t" stroked="f" coordsize="21600,21600">
            <v:path/>
            <v:fill on="f" focussize="0,0"/>
            <v:stroke on="f"/>
            <v:imagedata r:id="rId41" o:title="c020ddf242112cdccadae543b78475f_看图王"/>
            <o:lock v:ext="edit" aspectratio="t"/>
            <w10:wrap type="topAndBottom"/>
          </v:shape>
        </w:pict>
      </w:r>
      <w:r>
        <w:rPr>
          <w:rFonts w:hint="eastAsia"/>
          <w:lang w:eastAsia="zh-CN"/>
        </w:rPr>
        <w:tab/>
      </w:r>
    </w:p>
    <w:p>
      <w:pPr>
        <w:tabs>
          <w:tab w:val="left" w:pos="5326"/>
        </w:tabs>
        <w:rPr>
          <w:rFonts w:hint="eastAsia"/>
          <w:lang w:eastAsia="zh-CN"/>
        </w:rPr>
        <w:sectPr>
          <w:pgSz w:w="11906" w:h="16838"/>
          <w:pgMar w:top="1440" w:right="1800" w:bottom="1440" w:left="1800" w:header="851" w:footer="992" w:gutter="0"/>
          <w:cols w:space="720" w:num="1"/>
          <w:docGrid w:type="lines" w:linePitch="312" w:charSpace="0"/>
        </w:sectPr>
      </w:pPr>
      <w:r>
        <w:rPr>
          <w:sz w:val="21"/>
        </w:rPr>
        <w:pict>
          <v:shape id="文本框 18" o:spid="_x0000_s1114" o:spt="202" type="#_x0000_t202" style="position:absolute;left:0pt;margin-left:371.8pt;margin-top:-39.1pt;height:32.75pt;width:71.8pt;z-index:251732992;mso-width-relative:page;mso-height-relative:page;" fillcolor="#FFFFFF" filled="t" stroked="f" coordsize="21600,21600">
            <v:path/>
            <v:fill on="t" focussize="0,0"/>
            <v:stroke on="f"/>
            <v:imagedata o:title=""/>
            <o:lock v:ext="edit" aspectratio="f"/>
            <v:textbox>
              <w:txbxContent>
                <w:p>
                  <w:pPr>
                    <w:rPr>
                      <w:rFonts w:hint="default" w:eastAsia="宋体"/>
                      <w:sz w:val="24"/>
                      <w:szCs w:val="24"/>
                      <w:lang w:val="en-US" w:eastAsia="zh-CN"/>
                    </w:rPr>
                  </w:pPr>
                  <w:r>
                    <w:rPr>
                      <w:rFonts w:hint="eastAsia"/>
                      <w:sz w:val="24"/>
                      <w:szCs w:val="24"/>
                      <w:lang w:eastAsia="zh-CN"/>
                    </w:rPr>
                    <w:t>附件</w:t>
                  </w:r>
                  <w:r>
                    <w:rPr>
                      <w:rFonts w:hint="eastAsia"/>
                      <w:sz w:val="24"/>
                      <w:szCs w:val="24"/>
                      <w:lang w:val="en-US" w:eastAsia="zh-CN"/>
                    </w:rPr>
                    <w:t>4</w:t>
                  </w:r>
                </w:p>
              </w:txbxContent>
            </v:textbox>
          </v:shape>
        </w:pict>
      </w:r>
      <w:r>
        <w:rPr>
          <w:rFonts w:hint="eastAsia"/>
          <w:lang w:eastAsia="zh-CN"/>
        </w:rPr>
        <w:pict>
          <v:shape id="_x0000_s1115" o:spid="_x0000_s1115" o:spt="75" alt="ee82c5889e0fa2d121cfe3dbbd9dfbf" type="#_x0000_t75" style="position:absolute;left:0pt;margin-left:-31.15pt;margin-top:-21.7pt;height:699.05pt;width:498.05pt;mso-wrap-distance-bottom:0pt;mso-wrap-distance-top:0pt;z-index:251727872;mso-width-relative:page;mso-height-relative:page;" filled="f" o:preferrelative="t" stroked="f" coordsize="21600,21600">
            <v:path/>
            <v:fill on="f" focussize="0,0"/>
            <v:stroke on="f"/>
            <v:imagedata r:id="rId42" o:title="ee82c5889e0fa2d121cfe3dbbd9dfbf"/>
            <o:lock v:ext="edit" aspectratio="t"/>
            <w10:wrap type="topAndBottom"/>
          </v:shape>
        </w:pict>
      </w:r>
      <w:r>
        <w:rPr>
          <w:rFonts w:hint="eastAsia"/>
          <w:lang w:eastAsia="zh-CN"/>
        </w:rPr>
        <w:tab/>
      </w:r>
    </w:p>
    <w:p>
      <w:pPr>
        <w:tabs>
          <w:tab w:val="left" w:pos="5326"/>
        </w:tabs>
        <w:rPr>
          <w:rFonts w:hint="eastAsia"/>
          <w:lang w:eastAsia="zh-CN"/>
        </w:rPr>
      </w:pPr>
      <w:r>
        <w:rPr>
          <w:sz w:val="21"/>
        </w:rPr>
        <w:pict>
          <v:shape id="文本框 19" o:spid="_x0000_s1116" o:spt="202" type="#_x0000_t202" style="position:absolute;left:0pt;margin-left:382.85pt;margin-top:-711.15pt;height:32.75pt;width:71.8pt;z-index:251734016;mso-width-relative:page;mso-height-relative:page;" fillcolor="#FFFFFF" filled="t" stroked="f" coordsize="21600,21600">
            <v:path/>
            <v:fill on="t" focussize="0,0"/>
            <v:stroke on="f"/>
            <v:imagedata o:title=""/>
            <o:lock v:ext="edit" aspectratio="f"/>
            <v:textbox>
              <w:txbxContent>
                <w:p>
                  <w:pPr>
                    <w:rPr>
                      <w:rFonts w:hint="default" w:eastAsia="宋体"/>
                      <w:sz w:val="24"/>
                      <w:szCs w:val="24"/>
                      <w:lang w:val="en-US" w:eastAsia="zh-CN"/>
                    </w:rPr>
                  </w:pPr>
                  <w:r>
                    <w:rPr>
                      <w:rFonts w:hint="eastAsia"/>
                      <w:sz w:val="24"/>
                      <w:szCs w:val="24"/>
                      <w:lang w:eastAsia="zh-CN"/>
                    </w:rPr>
                    <w:t>附件</w:t>
                  </w:r>
                  <w:r>
                    <w:rPr>
                      <w:rFonts w:hint="eastAsia"/>
                      <w:sz w:val="24"/>
                      <w:szCs w:val="24"/>
                      <w:lang w:val="en-US" w:eastAsia="zh-CN"/>
                    </w:rPr>
                    <w:t>5</w:t>
                  </w:r>
                </w:p>
              </w:txbxContent>
            </v:textbox>
          </v:shape>
        </w:pict>
      </w:r>
      <w:r>
        <w:pict>
          <v:shape id="_x0000_s1117" o:spid="_x0000_s1117" o:spt="75" type="#_x0000_t75" style="position:absolute;left:0pt;margin-left:-15.15pt;margin-top:-7pt;height:691.85pt;width:453.4pt;mso-wrap-distance-bottom:0pt;mso-wrap-distance-top:0pt;z-index:251728896;mso-width-relative:page;mso-height-relative:page;" filled="f" o:preferrelative="t" stroked="f" coordsize="21600,21600">
            <v:path/>
            <v:fill on="f" focussize="0,0"/>
            <v:stroke on="f"/>
            <v:imagedata r:id="rId43" o:title=""/>
            <o:lock v:ext="edit" aspectratio="t"/>
            <w10:wrap type="topAndBottom"/>
          </v:shape>
        </w:pict>
      </w:r>
    </w:p>
    <w:p>
      <w:pPr>
        <w:tabs>
          <w:tab w:val="left" w:pos="6914"/>
        </w:tabs>
        <w:bidi w:val="0"/>
        <w:jc w:val="left"/>
        <w:rPr>
          <w:rFonts w:hint="eastAsia" w:cstheme="minorBidi"/>
          <w:kern w:val="2"/>
          <w:sz w:val="21"/>
          <w:szCs w:val="24"/>
          <w:lang w:val="en-US" w:eastAsia="zh-CN" w:bidi="ar-SA"/>
        </w:rPr>
      </w:pPr>
      <w:bookmarkStart w:id="1" w:name="_GoBack"/>
      <w:r>
        <w:drawing>
          <wp:anchor distT="0" distB="0" distL="114300" distR="114300" simplePos="0" relativeHeight="251663360" behindDoc="0" locked="0" layoutInCell="1" allowOverlap="1">
            <wp:simplePos x="0" y="0"/>
            <wp:positionH relativeFrom="column">
              <wp:posOffset>-2084070</wp:posOffset>
            </wp:positionH>
            <wp:positionV relativeFrom="paragraph">
              <wp:posOffset>1056005</wp:posOffset>
            </wp:positionV>
            <wp:extent cx="9164320" cy="6069330"/>
            <wp:effectExtent l="0" t="0" r="7620" b="17780"/>
            <wp:wrapTopAndBottom/>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44"/>
                    <a:stretch>
                      <a:fillRect/>
                    </a:stretch>
                  </pic:blipFill>
                  <pic:spPr>
                    <a:xfrm rot="16200000">
                      <a:off x="0" y="0"/>
                      <a:ext cx="9164320" cy="6069330"/>
                    </a:xfrm>
                    <a:prstGeom prst="rect">
                      <a:avLst/>
                    </a:prstGeom>
                    <a:noFill/>
                    <a:ln>
                      <a:noFill/>
                    </a:ln>
                  </pic:spPr>
                </pic:pic>
              </a:graphicData>
            </a:graphic>
          </wp:anchor>
        </w:drawing>
      </w:r>
      <w:bookmarkEnd w:id="1"/>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Georgia">
    <w:panose1 w:val="02040502050405020303"/>
    <w:charset w:val="00"/>
    <w:family w:val="roman"/>
    <w:pitch w:val="default"/>
    <w:sig w:usb0="00000287" w:usb1="00000000" w:usb2="00000000" w:usb3="00000000" w:csb0="2000009F" w:csb1="00000000"/>
  </w:font>
  <w:font w:name="Microsoft Sans Serif">
    <w:panose1 w:val="020B0604020202020204"/>
    <w:charset w:val="00"/>
    <w:family w:val="swiss"/>
    <w:pitch w:val="default"/>
    <w:sig w:usb0="E1002AFF" w:usb1="C0000002" w:usb2="00000008" w:usb3="00000000" w:csb0="200101FF" w:csb1="20280000"/>
  </w:font>
  <w:font w:name="新宋体">
    <w:panose1 w:val="02010609030101010101"/>
    <w:charset w:val="86"/>
    <w:family w:val="modern"/>
    <w:pitch w:val="default"/>
    <w:sig w:usb0="00000003" w:usb1="288F0000" w:usb2="00000006" w:usb3="00000000" w:csb0="00040001" w:csb1="00000000"/>
  </w:font>
  <w:font w:name="Wingdings 2">
    <w:panose1 w:val="05020102010507070707"/>
    <w:charset w:val="02"/>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0"/>
      </w:rPr>
      <w:pict>
        <v:shape id="文本框32" o:spid="_x0000_s2049" o:spt="202" type="#_x0000_t202" style="position:absolute;left:0pt;height:144pt;width:144pt;mso-position-horizontal:center;mso-position-horizontal-relative:margin;mso-position-vertical:top;mso-wrap-style:none;z-index:251663360;mso-width-relative:page;mso-height-relative:page;" filled="f" stroked="f" coordsize="21600,21600">
          <v:path/>
          <v:fill on="f" focussize="0,0"/>
          <v:stroke on="f"/>
          <v:imagedata o:title=""/>
          <o:lock v:ext="edit" grouping="f" rotation="f" text="f" aspectratio="f"/>
          <v:textbox inset="0mm,0mm,0mm,0mm" style="mso-fit-shape-to-text:t;">
            <w:txbxContent>
              <w:p>
                <w:pPr>
                  <w:pStyle w:val="14"/>
                  <w:rPr>
                    <w:rStyle w:val="26"/>
                  </w:rPr>
                </w:pPr>
                <w:r>
                  <w:fldChar w:fldCharType="begin"/>
                </w:r>
                <w:r>
                  <w:rPr>
                    <w:rStyle w:val="26"/>
                  </w:rPr>
                  <w:instrText xml:space="preserve">PAGE  </w:instrText>
                </w:r>
                <w:r>
                  <w:fldChar w:fldCharType="separate"/>
                </w:r>
                <w:r>
                  <w:rPr>
                    <w:rStyle w:val="26"/>
                    <w:lang/>
                  </w:rP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Pr>
    </w:pPr>
    <w:r>
      <w:fldChar w:fldCharType="begin"/>
    </w:r>
    <w:r>
      <w:rPr>
        <w:rStyle w:val="26"/>
      </w:rPr>
      <w:instrText xml:space="preserve">PAGE  </w:instrText>
    </w:r>
    <w:r>
      <w:fldChar w:fldCharType="separate"/>
    </w:r>
    <w:r>
      <w:rPr>
        <w:rStyle w:val="26"/>
      </w:rPr>
      <w:t>6</w:t>
    </w:r>
    <w:r>
      <w:fldChar w:fldCharType="end"/>
    </w:r>
  </w:p>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C588E7"/>
    <w:multiLevelType w:val="singleLevel"/>
    <w:tmpl w:val="94C588E7"/>
    <w:lvl w:ilvl="0" w:tentative="0">
      <w:start w:val="1"/>
      <w:numFmt w:val="decimal"/>
      <w:lvlText w:val="%1."/>
      <w:lvlJc w:val="left"/>
      <w:pPr>
        <w:tabs>
          <w:tab w:val="left" w:pos="312"/>
        </w:tabs>
      </w:pPr>
    </w:lvl>
  </w:abstractNum>
  <w:abstractNum w:abstractNumId="1">
    <w:nsid w:val="00000006"/>
    <w:multiLevelType w:val="singleLevel"/>
    <w:tmpl w:val="00000006"/>
    <w:lvl w:ilvl="0" w:tentative="0">
      <w:start w:val="1"/>
      <w:numFmt w:val="decimal"/>
      <w:lvlText w:val="%1."/>
      <w:lvlJc w:val="left"/>
      <w:pPr>
        <w:tabs>
          <w:tab w:val="left" w:pos="1215"/>
        </w:tabs>
        <w:ind w:left="1215" w:hanging="645"/>
      </w:pPr>
      <w:rPr>
        <w:rFonts w:hint="eastAsia"/>
      </w:rPr>
    </w:lvl>
  </w:abstractNum>
  <w:abstractNum w:abstractNumId="2">
    <w:nsid w:val="00000007"/>
    <w:multiLevelType w:val="singleLevel"/>
    <w:tmpl w:val="00000007"/>
    <w:lvl w:ilvl="0" w:tentative="0">
      <w:start w:val="1"/>
      <w:numFmt w:val="japaneseCounting"/>
      <w:lvlText w:val="%1、"/>
      <w:lvlJc w:val="left"/>
      <w:pPr>
        <w:tabs>
          <w:tab w:val="left" w:pos="1125"/>
        </w:tabs>
        <w:ind w:left="1125" w:hanging="555"/>
      </w:pPr>
      <w:rPr>
        <w:rFonts w:hint="eastAsia"/>
      </w:rPr>
    </w:lvl>
  </w:abstractNum>
  <w:abstractNum w:abstractNumId="3">
    <w:nsid w:val="00000008"/>
    <w:multiLevelType w:val="singleLevel"/>
    <w:tmpl w:val="00000008"/>
    <w:lvl w:ilvl="0" w:tentative="0">
      <w:start w:val="2"/>
      <w:numFmt w:val="chineseCounting"/>
      <w:suff w:val="nothing"/>
      <w:lvlText w:val="%1、"/>
      <w:lvlJc w:val="left"/>
    </w:lvl>
  </w:abstractNum>
  <w:abstractNum w:abstractNumId="4">
    <w:nsid w:val="20EE01CF"/>
    <w:multiLevelType w:val="multilevel"/>
    <w:tmpl w:val="20EE01CF"/>
    <w:lvl w:ilvl="0" w:tentative="0">
      <w:start w:val="2"/>
      <w:numFmt w:val="decimal"/>
      <w:lvlText w:val="%1、"/>
      <w:lvlJc w:val="left"/>
      <w:pPr>
        <w:ind w:left="840" w:hanging="375"/>
      </w:pPr>
      <w:rPr>
        <w:rFonts w:hint="default"/>
      </w:rPr>
    </w:lvl>
    <w:lvl w:ilvl="1" w:tentative="0">
      <w:start w:val="1"/>
      <w:numFmt w:val="lowerLetter"/>
      <w:lvlText w:val="%2)"/>
      <w:lvlJc w:val="left"/>
      <w:pPr>
        <w:ind w:left="1305" w:hanging="420"/>
      </w:pPr>
    </w:lvl>
    <w:lvl w:ilvl="2" w:tentative="0">
      <w:start w:val="1"/>
      <w:numFmt w:val="lowerRoman"/>
      <w:lvlText w:val="%3."/>
      <w:lvlJc w:val="right"/>
      <w:pPr>
        <w:ind w:left="1725" w:hanging="420"/>
      </w:pPr>
    </w:lvl>
    <w:lvl w:ilvl="3" w:tentative="0">
      <w:start w:val="1"/>
      <w:numFmt w:val="decimal"/>
      <w:lvlText w:val="%4."/>
      <w:lvlJc w:val="left"/>
      <w:pPr>
        <w:ind w:left="2145" w:hanging="420"/>
      </w:pPr>
    </w:lvl>
    <w:lvl w:ilvl="4" w:tentative="0">
      <w:start w:val="1"/>
      <w:numFmt w:val="lowerLetter"/>
      <w:lvlText w:val="%5)"/>
      <w:lvlJc w:val="left"/>
      <w:pPr>
        <w:ind w:left="2565" w:hanging="420"/>
      </w:pPr>
    </w:lvl>
    <w:lvl w:ilvl="5" w:tentative="0">
      <w:start w:val="1"/>
      <w:numFmt w:val="lowerRoman"/>
      <w:lvlText w:val="%6."/>
      <w:lvlJc w:val="right"/>
      <w:pPr>
        <w:ind w:left="2985" w:hanging="420"/>
      </w:pPr>
    </w:lvl>
    <w:lvl w:ilvl="6" w:tentative="0">
      <w:start w:val="1"/>
      <w:numFmt w:val="decimal"/>
      <w:lvlText w:val="%7."/>
      <w:lvlJc w:val="left"/>
      <w:pPr>
        <w:ind w:left="3405" w:hanging="420"/>
      </w:pPr>
    </w:lvl>
    <w:lvl w:ilvl="7" w:tentative="0">
      <w:start w:val="1"/>
      <w:numFmt w:val="lowerLetter"/>
      <w:lvlText w:val="%8)"/>
      <w:lvlJc w:val="left"/>
      <w:pPr>
        <w:ind w:left="3825" w:hanging="420"/>
      </w:pPr>
    </w:lvl>
    <w:lvl w:ilvl="8" w:tentative="0">
      <w:start w:val="1"/>
      <w:numFmt w:val="lowerRoman"/>
      <w:lvlText w:val="%9."/>
      <w:lvlJc w:val="right"/>
      <w:pPr>
        <w:ind w:left="4245" w:hanging="420"/>
      </w:pPr>
    </w:lvl>
  </w:abstractNum>
  <w:abstractNum w:abstractNumId="5">
    <w:nsid w:val="4F7BB3AA"/>
    <w:multiLevelType w:val="singleLevel"/>
    <w:tmpl w:val="4F7BB3AA"/>
    <w:lvl w:ilvl="0" w:tentative="0">
      <w:start w:val="2"/>
      <w:numFmt w:val="decimal"/>
      <w:lvlText w:val="%1."/>
      <w:lvlJc w:val="left"/>
      <w:pPr>
        <w:tabs>
          <w:tab w:val="left" w:pos="312"/>
        </w:tabs>
      </w:pPr>
    </w:lvl>
  </w:abstractNum>
  <w:abstractNum w:abstractNumId="6">
    <w:nsid w:val="56E304BC"/>
    <w:multiLevelType w:val="multilevel"/>
    <w:tmpl w:val="56E304BC"/>
    <w:lvl w:ilvl="0" w:tentative="0">
      <w:start w:val="1"/>
      <w:numFmt w:val="japaneseCounting"/>
      <w:lvlText w:val="%1、"/>
      <w:lvlJc w:val="left"/>
      <w:pPr>
        <w:ind w:left="992" w:hanging="51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4"/>
  </w:num>
  <w:num w:numId="2">
    <w:abstractNumId w:val="0"/>
  </w:num>
  <w:num w:numId="3">
    <w:abstractNumId w:val="5"/>
  </w:num>
  <w:num w:numId="4">
    <w:abstractNumId w:val="6"/>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0022E"/>
    <w:rsid w:val="0000059A"/>
    <w:rsid w:val="00002B18"/>
    <w:rsid w:val="00003366"/>
    <w:rsid w:val="00003607"/>
    <w:rsid w:val="0000484E"/>
    <w:rsid w:val="000078F2"/>
    <w:rsid w:val="00007980"/>
    <w:rsid w:val="00007CBC"/>
    <w:rsid w:val="000100AD"/>
    <w:rsid w:val="00014975"/>
    <w:rsid w:val="00014E1E"/>
    <w:rsid w:val="00016C50"/>
    <w:rsid w:val="000179EA"/>
    <w:rsid w:val="00020453"/>
    <w:rsid w:val="0002163D"/>
    <w:rsid w:val="000218E9"/>
    <w:rsid w:val="00022EDD"/>
    <w:rsid w:val="00023EA4"/>
    <w:rsid w:val="00024869"/>
    <w:rsid w:val="0002651D"/>
    <w:rsid w:val="00027B18"/>
    <w:rsid w:val="00027CEB"/>
    <w:rsid w:val="00031587"/>
    <w:rsid w:val="00032A11"/>
    <w:rsid w:val="00032C90"/>
    <w:rsid w:val="00033959"/>
    <w:rsid w:val="00034051"/>
    <w:rsid w:val="00034568"/>
    <w:rsid w:val="000348E0"/>
    <w:rsid w:val="00034A7A"/>
    <w:rsid w:val="00037637"/>
    <w:rsid w:val="000411DC"/>
    <w:rsid w:val="0004337F"/>
    <w:rsid w:val="0004391A"/>
    <w:rsid w:val="00043A4E"/>
    <w:rsid w:val="00043F13"/>
    <w:rsid w:val="0004425E"/>
    <w:rsid w:val="0005230E"/>
    <w:rsid w:val="000528CE"/>
    <w:rsid w:val="00053478"/>
    <w:rsid w:val="0005394A"/>
    <w:rsid w:val="00053AA8"/>
    <w:rsid w:val="00055E76"/>
    <w:rsid w:val="00056A6F"/>
    <w:rsid w:val="000641E5"/>
    <w:rsid w:val="000648EB"/>
    <w:rsid w:val="0006530E"/>
    <w:rsid w:val="0006555B"/>
    <w:rsid w:val="00067E5D"/>
    <w:rsid w:val="000710BF"/>
    <w:rsid w:val="0007221F"/>
    <w:rsid w:val="00073207"/>
    <w:rsid w:val="00073CDE"/>
    <w:rsid w:val="00075FB2"/>
    <w:rsid w:val="00076866"/>
    <w:rsid w:val="00077AE1"/>
    <w:rsid w:val="000803BD"/>
    <w:rsid w:val="000804C1"/>
    <w:rsid w:val="00080AF5"/>
    <w:rsid w:val="0008294B"/>
    <w:rsid w:val="00085AA6"/>
    <w:rsid w:val="000864BE"/>
    <w:rsid w:val="000906BC"/>
    <w:rsid w:val="000907A2"/>
    <w:rsid w:val="00090BF5"/>
    <w:rsid w:val="00090D13"/>
    <w:rsid w:val="00091CBD"/>
    <w:rsid w:val="000922C4"/>
    <w:rsid w:val="00092672"/>
    <w:rsid w:val="000956CA"/>
    <w:rsid w:val="00097DCB"/>
    <w:rsid w:val="000A0265"/>
    <w:rsid w:val="000A034E"/>
    <w:rsid w:val="000A30F9"/>
    <w:rsid w:val="000A330F"/>
    <w:rsid w:val="000A35C4"/>
    <w:rsid w:val="000A40A8"/>
    <w:rsid w:val="000A4564"/>
    <w:rsid w:val="000A4B40"/>
    <w:rsid w:val="000A5F0F"/>
    <w:rsid w:val="000A6D8C"/>
    <w:rsid w:val="000B180E"/>
    <w:rsid w:val="000B3595"/>
    <w:rsid w:val="000B3B49"/>
    <w:rsid w:val="000B7A27"/>
    <w:rsid w:val="000B7DB9"/>
    <w:rsid w:val="000C01E3"/>
    <w:rsid w:val="000C07B9"/>
    <w:rsid w:val="000C21EC"/>
    <w:rsid w:val="000C3FD0"/>
    <w:rsid w:val="000C4A25"/>
    <w:rsid w:val="000C4CCF"/>
    <w:rsid w:val="000C50EB"/>
    <w:rsid w:val="000C5AC5"/>
    <w:rsid w:val="000C7167"/>
    <w:rsid w:val="000C74C9"/>
    <w:rsid w:val="000C79FC"/>
    <w:rsid w:val="000D05AF"/>
    <w:rsid w:val="000D0B8E"/>
    <w:rsid w:val="000D0CFD"/>
    <w:rsid w:val="000D3216"/>
    <w:rsid w:val="000D3CAB"/>
    <w:rsid w:val="000D4FCC"/>
    <w:rsid w:val="000D5FAB"/>
    <w:rsid w:val="000D6360"/>
    <w:rsid w:val="000D680C"/>
    <w:rsid w:val="000D6B78"/>
    <w:rsid w:val="000E04F8"/>
    <w:rsid w:val="000E2C09"/>
    <w:rsid w:val="000E32BC"/>
    <w:rsid w:val="000E388D"/>
    <w:rsid w:val="000E3938"/>
    <w:rsid w:val="000E3A71"/>
    <w:rsid w:val="000E5A1A"/>
    <w:rsid w:val="000E6BD6"/>
    <w:rsid w:val="000F09F2"/>
    <w:rsid w:val="000F0B4C"/>
    <w:rsid w:val="000F2019"/>
    <w:rsid w:val="000F2CC3"/>
    <w:rsid w:val="000F4D24"/>
    <w:rsid w:val="000F5DE7"/>
    <w:rsid w:val="000F7DD1"/>
    <w:rsid w:val="0010077D"/>
    <w:rsid w:val="00101A5D"/>
    <w:rsid w:val="00101E14"/>
    <w:rsid w:val="0010342B"/>
    <w:rsid w:val="00103E1E"/>
    <w:rsid w:val="001052DA"/>
    <w:rsid w:val="0011019D"/>
    <w:rsid w:val="001102C6"/>
    <w:rsid w:val="00110CF2"/>
    <w:rsid w:val="00115796"/>
    <w:rsid w:val="00115F5F"/>
    <w:rsid w:val="0011633D"/>
    <w:rsid w:val="00117FC4"/>
    <w:rsid w:val="0012007B"/>
    <w:rsid w:val="001200F2"/>
    <w:rsid w:val="00120560"/>
    <w:rsid w:val="001209C0"/>
    <w:rsid w:val="001217C8"/>
    <w:rsid w:val="00122498"/>
    <w:rsid w:val="001227F1"/>
    <w:rsid w:val="00123963"/>
    <w:rsid w:val="00123A8D"/>
    <w:rsid w:val="00126602"/>
    <w:rsid w:val="001300A5"/>
    <w:rsid w:val="001332FB"/>
    <w:rsid w:val="001338A0"/>
    <w:rsid w:val="00133B11"/>
    <w:rsid w:val="00133E18"/>
    <w:rsid w:val="0013636E"/>
    <w:rsid w:val="0013646E"/>
    <w:rsid w:val="00137214"/>
    <w:rsid w:val="001375AE"/>
    <w:rsid w:val="00137610"/>
    <w:rsid w:val="00141A53"/>
    <w:rsid w:val="00141EDA"/>
    <w:rsid w:val="00142605"/>
    <w:rsid w:val="0014593E"/>
    <w:rsid w:val="0014750A"/>
    <w:rsid w:val="0015229F"/>
    <w:rsid w:val="00156BEC"/>
    <w:rsid w:val="00157360"/>
    <w:rsid w:val="00157FC2"/>
    <w:rsid w:val="00161163"/>
    <w:rsid w:val="001637FC"/>
    <w:rsid w:val="00166478"/>
    <w:rsid w:val="0017040E"/>
    <w:rsid w:val="001709D0"/>
    <w:rsid w:val="00171823"/>
    <w:rsid w:val="00171A97"/>
    <w:rsid w:val="00172406"/>
    <w:rsid w:val="001745AA"/>
    <w:rsid w:val="00174732"/>
    <w:rsid w:val="00177353"/>
    <w:rsid w:val="00180039"/>
    <w:rsid w:val="0018278C"/>
    <w:rsid w:val="00185C62"/>
    <w:rsid w:val="00187AC4"/>
    <w:rsid w:val="00190AF1"/>
    <w:rsid w:val="00192AB5"/>
    <w:rsid w:val="0019427B"/>
    <w:rsid w:val="00195A56"/>
    <w:rsid w:val="0019745E"/>
    <w:rsid w:val="0019751A"/>
    <w:rsid w:val="001A4206"/>
    <w:rsid w:val="001A5661"/>
    <w:rsid w:val="001A61AF"/>
    <w:rsid w:val="001A6531"/>
    <w:rsid w:val="001B5CD9"/>
    <w:rsid w:val="001B688A"/>
    <w:rsid w:val="001B7971"/>
    <w:rsid w:val="001B7A54"/>
    <w:rsid w:val="001C2053"/>
    <w:rsid w:val="001C64C9"/>
    <w:rsid w:val="001C75F0"/>
    <w:rsid w:val="001D01DB"/>
    <w:rsid w:val="001D2005"/>
    <w:rsid w:val="001D22C0"/>
    <w:rsid w:val="001D7318"/>
    <w:rsid w:val="001D7A23"/>
    <w:rsid w:val="001E1AF3"/>
    <w:rsid w:val="001E2F74"/>
    <w:rsid w:val="001E33B3"/>
    <w:rsid w:val="001E4159"/>
    <w:rsid w:val="001E4E42"/>
    <w:rsid w:val="001E4E8D"/>
    <w:rsid w:val="001E57E2"/>
    <w:rsid w:val="001E6BB9"/>
    <w:rsid w:val="001E6F69"/>
    <w:rsid w:val="001F0D48"/>
    <w:rsid w:val="001F14DA"/>
    <w:rsid w:val="001F1B2A"/>
    <w:rsid w:val="001F1C92"/>
    <w:rsid w:val="001F227E"/>
    <w:rsid w:val="001F2C86"/>
    <w:rsid w:val="001F3743"/>
    <w:rsid w:val="001F4C46"/>
    <w:rsid w:val="001F5684"/>
    <w:rsid w:val="001F5E65"/>
    <w:rsid w:val="001F67F0"/>
    <w:rsid w:val="002007D5"/>
    <w:rsid w:val="002019A6"/>
    <w:rsid w:val="00204621"/>
    <w:rsid w:val="0020735D"/>
    <w:rsid w:val="00207657"/>
    <w:rsid w:val="002077CE"/>
    <w:rsid w:val="0021132F"/>
    <w:rsid w:val="002116CD"/>
    <w:rsid w:val="00212715"/>
    <w:rsid w:val="002130D6"/>
    <w:rsid w:val="0021611A"/>
    <w:rsid w:val="00220580"/>
    <w:rsid w:val="00221A42"/>
    <w:rsid w:val="00222D36"/>
    <w:rsid w:val="002231F7"/>
    <w:rsid w:val="0022527A"/>
    <w:rsid w:val="00231601"/>
    <w:rsid w:val="00234494"/>
    <w:rsid w:val="00234532"/>
    <w:rsid w:val="002350C9"/>
    <w:rsid w:val="00236EC1"/>
    <w:rsid w:val="002375A1"/>
    <w:rsid w:val="00237E4B"/>
    <w:rsid w:val="00242524"/>
    <w:rsid w:val="00245B03"/>
    <w:rsid w:val="00246C8A"/>
    <w:rsid w:val="0025050F"/>
    <w:rsid w:val="00250CC3"/>
    <w:rsid w:val="00251195"/>
    <w:rsid w:val="0025153F"/>
    <w:rsid w:val="002527EC"/>
    <w:rsid w:val="00254634"/>
    <w:rsid w:val="00260164"/>
    <w:rsid w:val="00260406"/>
    <w:rsid w:val="00260A71"/>
    <w:rsid w:val="0026165E"/>
    <w:rsid w:val="002620EA"/>
    <w:rsid w:val="0026306A"/>
    <w:rsid w:val="0026336A"/>
    <w:rsid w:val="00266C64"/>
    <w:rsid w:val="00267815"/>
    <w:rsid w:val="002708E8"/>
    <w:rsid w:val="00270E7D"/>
    <w:rsid w:val="00271FB4"/>
    <w:rsid w:val="002721E7"/>
    <w:rsid w:val="00273040"/>
    <w:rsid w:val="0027457C"/>
    <w:rsid w:val="00274B16"/>
    <w:rsid w:val="002753E4"/>
    <w:rsid w:val="00275C78"/>
    <w:rsid w:val="002761C0"/>
    <w:rsid w:val="0027714F"/>
    <w:rsid w:val="00277C62"/>
    <w:rsid w:val="0028051F"/>
    <w:rsid w:val="00280898"/>
    <w:rsid w:val="00280D21"/>
    <w:rsid w:val="00281100"/>
    <w:rsid w:val="0028214D"/>
    <w:rsid w:val="002829F6"/>
    <w:rsid w:val="00282FB8"/>
    <w:rsid w:val="002837B1"/>
    <w:rsid w:val="00284EA4"/>
    <w:rsid w:val="00292473"/>
    <w:rsid w:val="00292B63"/>
    <w:rsid w:val="00293DED"/>
    <w:rsid w:val="00294BC7"/>
    <w:rsid w:val="00295A86"/>
    <w:rsid w:val="002A00D0"/>
    <w:rsid w:val="002A3BA0"/>
    <w:rsid w:val="002A3F7D"/>
    <w:rsid w:val="002A4A75"/>
    <w:rsid w:val="002A5526"/>
    <w:rsid w:val="002A6B00"/>
    <w:rsid w:val="002B024B"/>
    <w:rsid w:val="002B3032"/>
    <w:rsid w:val="002B3BB7"/>
    <w:rsid w:val="002B408E"/>
    <w:rsid w:val="002B5031"/>
    <w:rsid w:val="002B6D1F"/>
    <w:rsid w:val="002B6E98"/>
    <w:rsid w:val="002C4D67"/>
    <w:rsid w:val="002C4DD5"/>
    <w:rsid w:val="002C57BF"/>
    <w:rsid w:val="002C583A"/>
    <w:rsid w:val="002C5B99"/>
    <w:rsid w:val="002C5BCB"/>
    <w:rsid w:val="002C6D6F"/>
    <w:rsid w:val="002D02F9"/>
    <w:rsid w:val="002D0C61"/>
    <w:rsid w:val="002D2F0F"/>
    <w:rsid w:val="002D43FD"/>
    <w:rsid w:val="002D45D9"/>
    <w:rsid w:val="002D4D24"/>
    <w:rsid w:val="002D752E"/>
    <w:rsid w:val="002E11F7"/>
    <w:rsid w:val="002E2535"/>
    <w:rsid w:val="002E280B"/>
    <w:rsid w:val="002E2995"/>
    <w:rsid w:val="002E4668"/>
    <w:rsid w:val="002E4B52"/>
    <w:rsid w:val="002E4ED6"/>
    <w:rsid w:val="002E587E"/>
    <w:rsid w:val="002E7079"/>
    <w:rsid w:val="002F18FD"/>
    <w:rsid w:val="002F2470"/>
    <w:rsid w:val="002F35C1"/>
    <w:rsid w:val="002F4E65"/>
    <w:rsid w:val="003033DF"/>
    <w:rsid w:val="00313A63"/>
    <w:rsid w:val="00313A83"/>
    <w:rsid w:val="003146D2"/>
    <w:rsid w:val="0031711A"/>
    <w:rsid w:val="003179F5"/>
    <w:rsid w:val="003202B7"/>
    <w:rsid w:val="00321599"/>
    <w:rsid w:val="00321A7A"/>
    <w:rsid w:val="003228DC"/>
    <w:rsid w:val="003230A7"/>
    <w:rsid w:val="00324E50"/>
    <w:rsid w:val="003262A9"/>
    <w:rsid w:val="003263F6"/>
    <w:rsid w:val="00326480"/>
    <w:rsid w:val="0032695D"/>
    <w:rsid w:val="00327F04"/>
    <w:rsid w:val="00330F8E"/>
    <w:rsid w:val="0033305F"/>
    <w:rsid w:val="003330C5"/>
    <w:rsid w:val="00336C60"/>
    <w:rsid w:val="00340A6D"/>
    <w:rsid w:val="0034218C"/>
    <w:rsid w:val="00342674"/>
    <w:rsid w:val="0034365B"/>
    <w:rsid w:val="00344AC5"/>
    <w:rsid w:val="003455E6"/>
    <w:rsid w:val="0034643A"/>
    <w:rsid w:val="00346BE0"/>
    <w:rsid w:val="0034732B"/>
    <w:rsid w:val="00350471"/>
    <w:rsid w:val="00350CF8"/>
    <w:rsid w:val="00355147"/>
    <w:rsid w:val="00355B6A"/>
    <w:rsid w:val="0035776C"/>
    <w:rsid w:val="00357FA4"/>
    <w:rsid w:val="00360AD6"/>
    <w:rsid w:val="00362889"/>
    <w:rsid w:val="00363BA1"/>
    <w:rsid w:val="00363D68"/>
    <w:rsid w:val="00365AF9"/>
    <w:rsid w:val="00367387"/>
    <w:rsid w:val="00370B1A"/>
    <w:rsid w:val="00370C38"/>
    <w:rsid w:val="003728F6"/>
    <w:rsid w:val="003736BB"/>
    <w:rsid w:val="00373A66"/>
    <w:rsid w:val="00375D3C"/>
    <w:rsid w:val="0037753F"/>
    <w:rsid w:val="003802A7"/>
    <w:rsid w:val="003816F9"/>
    <w:rsid w:val="003825E2"/>
    <w:rsid w:val="0038285B"/>
    <w:rsid w:val="003829BE"/>
    <w:rsid w:val="0038619D"/>
    <w:rsid w:val="00390FE2"/>
    <w:rsid w:val="00391CAE"/>
    <w:rsid w:val="00393349"/>
    <w:rsid w:val="003956BA"/>
    <w:rsid w:val="003971CD"/>
    <w:rsid w:val="003A05DA"/>
    <w:rsid w:val="003A0BE5"/>
    <w:rsid w:val="003A0DF7"/>
    <w:rsid w:val="003A1FB0"/>
    <w:rsid w:val="003A2863"/>
    <w:rsid w:val="003A698C"/>
    <w:rsid w:val="003A762C"/>
    <w:rsid w:val="003A7F2F"/>
    <w:rsid w:val="003B0C88"/>
    <w:rsid w:val="003B0F6C"/>
    <w:rsid w:val="003B181E"/>
    <w:rsid w:val="003B45F1"/>
    <w:rsid w:val="003B4D38"/>
    <w:rsid w:val="003B61DD"/>
    <w:rsid w:val="003B6ED4"/>
    <w:rsid w:val="003C0ACC"/>
    <w:rsid w:val="003C1F40"/>
    <w:rsid w:val="003C35D4"/>
    <w:rsid w:val="003C4149"/>
    <w:rsid w:val="003C492D"/>
    <w:rsid w:val="003C4F6C"/>
    <w:rsid w:val="003C6000"/>
    <w:rsid w:val="003C70FC"/>
    <w:rsid w:val="003D12D5"/>
    <w:rsid w:val="003D1B08"/>
    <w:rsid w:val="003D21EC"/>
    <w:rsid w:val="003D2CCC"/>
    <w:rsid w:val="003D2E6E"/>
    <w:rsid w:val="003D59A3"/>
    <w:rsid w:val="003D6084"/>
    <w:rsid w:val="003D62D3"/>
    <w:rsid w:val="003D6CF7"/>
    <w:rsid w:val="003E082A"/>
    <w:rsid w:val="003E3A92"/>
    <w:rsid w:val="003E48AE"/>
    <w:rsid w:val="003E496A"/>
    <w:rsid w:val="003E4BBE"/>
    <w:rsid w:val="003E4FD0"/>
    <w:rsid w:val="003E52C8"/>
    <w:rsid w:val="003E5D82"/>
    <w:rsid w:val="003E672D"/>
    <w:rsid w:val="003F234F"/>
    <w:rsid w:val="003F3C08"/>
    <w:rsid w:val="003F441A"/>
    <w:rsid w:val="003F620D"/>
    <w:rsid w:val="003F6901"/>
    <w:rsid w:val="003F73AB"/>
    <w:rsid w:val="004031ED"/>
    <w:rsid w:val="00403CE1"/>
    <w:rsid w:val="004040B1"/>
    <w:rsid w:val="00404F3E"/>
    <w:rsid w:val="004065F7"/>
    <w:rsid w:val="00407F33"/>
    <w:rsid w:val="0041143D"/>
    <w:rsid w:val="0041231D"/>
    <w:rsid w:val="00414112"/>
    <w:rsid w:val="00415DFF"/>
    <w:rsid w:val="0042008A"/>
    <w:rsid w:val="00421A23"/>
    <w:rsid w:val="0042272F"/>
    <w:rsid w:val="00422D01"/>
    <w:rsid w:val="00424BBB"/>
    <w:rsid w:val="00425E03"/>
    <w:rsid w:val="00426BF4"/>
    <w:rsid w:val="0042712B"/>
    <w:rsid w:val="004318DE"/>
    <w:rsid w:val="00431A48"/>
    <w:rsid w:val="00432641"/>
    <w:rsid w:val="00433343"/>
    <w:rsid w:val="004333B1"/>
    <w:rsid w:val="004335E1"/>
    <w:rsid w:val="00433E78"/>
    <w:rsid w:val="00436ECA"/>
    <w:rsid w:val="00436ECC"/>
    <w:rsid w:val="0043729F"/>
    <w:rsid w:val="00437EDC"/>
    <w:rsid w:val="004407B6"/>
    <w:rsid w:val="00442AC0"/>
    <w:rsid w:val="00443C2D"/>
    <w:rsid w:val="00443D00"/>
    <w:rsid w:val="00445548"/>
    <w:rsid w:val="00445FDE"/>
    <w:rsid w:val="004470D5"/>
    <w:rsid w:val="00451A2F"/>
    <w:rsid w:val="00451BBD"/>
    <w:rsid w:val="00461CFE"/>
    <w:rsid w:val="00461D88"/>
    <w:rsid w:val="00462207"/>
    <w:rsid w:val="00462296"/>
    <w:rsid w:val="0046233A"/>
    <w:rsid w:val="00463334"/>
    <w:rsid w:val="00463FF1"/>
    <w:rsid w:val="004658BC"/>
    <w:rsid w:val="00467DA5"/>
    <w:rsid w:val="00472D85"/>
    <w:rsid w:val="00474A6A"/>
    <w:rsid w:val="004774B1"/>
    <w:rsid w:val="0047780E"/>
    <w:rsid w:val="00482FE7"/>
    <w:rsid w:val="00485079"/>
    <w:rsid w:val="00491860"/>
    <w:rsid w:val="00491B3B"/>
    <w:rsid w:val="0049223A"/>
    <w:rsid w:val="0049259C"/>
    <w:rsid w:val="00492F09"/>
    <w:rsid w:val="00493E16"/>
    <w:rsid w:val="00494FB2"/>
    <w:rsid w:val="00495966"/>
    <w:rsid w:val="00495EAF"/>
    <w:rsid w:val="004964C7"/>
    <w:rsid w:val="00497700"/>
    <w:rsid w:val="004B06B3"/>
    <w:rsid w:val="004B098D"/>
    <w:rsid w:val="004B1CC2"/>
    <w:rsid w:val="004B2D4F"/>
    <w:rsid w:val="004B3508"/>
    <w:rsid w:val="004B3EB6"/>
    <w:rsid w:val="004B4D67"/>
    <w:rsid w:val="004C0566"/>
    <w:rsid w:val="004C1E65"/>
    <w:rsid w:val="004C5638"/>
    <w:rsid w:val="004C5CF9"/>
    <w:rsid w:val="004C66F5"/>
    <w:rsid w:val="004D029A"/>
    <w:rsid w:val="004D112C"/>
    <w:rsid w:val="004D1571"/>
    <w:rsid w:val="004D3651"/>
    <w:rsid w:val="004D38B8"/>
    <w:rsid w:val="004D428F"/>
    <w:rsid w:val="004D4A51"/>
    <w:rsid w:val="004D4C50"/>
    <w:rsid w:val="004E1E82"/>
    <w:rsid w:val="004F05B3"/>
    <w:rsid w:val="004F0832"/>
    <w:rsid w:val="004F2106"/>
    <w:rsid w:val="004F5434"/>
    <w:rsid w:val="004F6A9E"/>
    <w:rsid w:val="00500000"/>
    <w:rsid w:val="005003A6"/>
    <w:rsid w:val="0050142A"/>
    <w:rsid w:val="005019B0"/>
    <w:rsid w:val="0050281E"/>
    <w:rsid w:val="00504528"/>
    <w:rsid w:val="00504A1E"/>
    <w:rsid w:val="00506C9D"/>
    <w:rsid w:val="00506DEC"/>
    <w:rsid w:val="005079CF"/>
    <w:rsid w:val="005131F6"/>
    <w:rsid w:val="00514607"/>
    <w:rsid w:val="00515A59"/>
    <w:rsid w:val="0052015C"/>
    <w:rsid w:val="0052158E"/>
    <w:rsid w:val="005239A8"/>
    <w:rsid w:val="00524795"/>
    <w:rsid w:val="005253EA"/>
    <w:rsid w:val="005270C9"/>
    <w:rsid w:val="00527EA3"/>
    <w:rsid w:val="00531945"/>
    <w:rsid w:val="005337C5"/>
    <w:rsid w:val="00536A10"/>
    <w:rsid w:val="00536A2E"/>
    <w:rsid w:val="0053749C"/>
    <w:rsid w:val="00537796"/>
    <w:rsid w:val="0054009A"/>
    <w:rsid w:val="00540467"/>
    <w:rsid w:val="005410B0"/>
    <w:rsid w:val="00541D75"/>
    <w:rsid w:val="00544A9A"/>
    <w:rsid w:val="005458A3"/>
    <w:rsid w:val="00550F23"/>
    <w:rsid w:val="00553F8B"/>
    <w:rsid w:val="0055612E"/>
    <w:rsid w:val="0056130D"/>
    <w:rsid w:val="00567814"/>
    <w:rsid w:val="00570591"/>
    <w:rsid w:val="005736FD"/>
    <w:rsid w:val="0057494E"/>
    <w:rsid w:val="0057560C"/>
    <w:rsid w:val="00576821"/>
    <w:rsid w:val="00583E1A"/>
    <w:rsid w:val="00585617"/>
    <w:rsid w:val="00585877"/>
    <w:rsid w:val="00586B0C"/>
    <w:rsid w:val="00587690"/>
    <w:rsid w:val="00587DA5"/>
    <w:rsid w:val="005902CD"/>
    <w:rsid w:val="005906E4"/>
    <w:rsid w:val="00594A06"/>
    <w:rsid w:val="00595290"/>
    <w:rsid w:val="005954CF"/>
    <w:rsid w:val="00595EE2"/>
    <w:rsid w:val="0059657C"/>
    <w:rsid w:val="005A26E4"/>
    <w:rsid w:val="005A2E44"/>
    <w:rsid w:val="005B118E"/>
    <w:rsid w:val="005B30F8"/>
    <w:rsid w:val="005B4C4F"/>
    <w:rsid w:val="005B503B"/>
    <w:rsid w:val="005B63A8"/>
    <w:rsid w:val="005C0AC9"/>
    <w:rsid w:val="005C288E"/>
    <w:rsid w:val="005C3521"/>
    <w:rsid w:val="005C55FE"/>
    <w:rsid w:val="005C6430"/>
    <w:rsid w:val="005C6B0C"/>
    <w:rsid w:val="005D1A71"/>
    <w:rsid w:val="005D1CEB"/>
    <w:rsid w:val="005D279C"/>
    <w:rsid w:val="005D3D00"/>
    <w:rsid w:val="005D3FBE"/>
    <w:rsid w:val="005D5996"/>
    <w:rsid w:val="005E3C82"/>
    <w:rsid w:val="005E4AFE"/>
    <w:rsid w:val="005E6564"/>
    <w:rsid w:val="00602308"/>
    <w:rsid w:val="00604CCB"/>
    <w:rsid w:val="00607984"/>
    <w:rsid w:val="00615739"/>
    <w:rsid w:val="0061664A"/>
    <w:rsid w:val="00620611"/>
    <w:rsid w:val="00620FED"/>
    <w:rsid w:val="00624A48"/>
    <w:rsid w:val="00625CCF"/>
    <w:rsid w:val="006300B5"/>
    <w:rsid w:val="00630299"/>
    <w:rsid w:val="00630431"/>
    <w:rsid w:val="00631D62"/>
    <w:rsid w:val="00632493"/>
    <w:rsid w:val="006324D6"/>
    <w:rsid w:val="00633878"/>
    <w:rsid w:val="006344CE"/>
    <w:rsid w:val="00636EFA"/>
    <w:rsid w:val="00637468"/>
    <w:rsid w:val="00640033"/>
    <w:rsid w:val="00643594"/>
    <w:rsid w:val="00644657"/>
    <w:rsid w:val="00646C39"/>
    <w:rsid w:val="00646EEF"/>
    <w:rsid w:val="00647AF9"/>
    <w:rsid w:val="006528DE"/>
    <w:rsid w:val="00654B4A"/>
    <w:rsid w:val="00655B5C"/>
    <w:rsid w:val="00656C57"/>
    <w:rsid w:val="006572F1"/>
    <w:rsid w:val="006574F2"/>
    <w:rsid w:val="00657940"/>
    <w:rsid w:val="006621CA"/>
    <w:rsid w:val="00662CE8"/>
    <w:rsid w:val="006630A9"/>
    <w:rsid w:val="0066587E"/>
    <w:rsid w:val="00666DFE"/>
    <w:rsid w:val="006679DD"/>
    <w:rsid w:val="006704CB"/>
    <w:rsid w:val="00671124"/>
    <w:rsid w:val="006734A6"/>
    <w:rsid w:val="00674EDA"/>
    <w:rsid w:val="00675916"/>
    <w:rsid w:val="00677DFE"/>
    <w:rsid w:val="006809F0"/>
    <w:rsid w:val="00681E20"/>
    <w:rsid w:val="00683BF3"/>
    <w:rsid w:val="00685A7E"/>
    <w:rsid w:val="00687EF4"/>
    <w:rsid w:val="00691C3B"/>
    <w:rsid w:val="00692F14"/>
    <w:rsid w:val="0069459E"/>
    <w:rsid w:val="006965A7"/>
    <w:rsid w:val="0069708A"/>
    <w:rsid w:val="00697275"/>
    <w:rsid w:val="006979E0"/>
    <w:rsid w:val="006A4F9B"/>
    <w:rsid w:val="006A5112"/>
    <w:rsid w:val="006A5709"/>
    <w:rsid w:val="006A6A70"/>
    <w:rsid w:val="006A753E"/>
    <w:rsid w:val="006B290D"/>
    <w:rsid w:val="006B506F"/>
    <w:rsid w:val="006B64D3"/>
    <w:rsid w:val="006C258B"/>
    <w:rsid w:val="006C4EA9"/>
    <w:rsid w:val="006C620F"/>
    <w:rsid w:val="006D2BC6"/>
    <w:rsid w:val="006D2DE2"/>
    <w:rsid w:val="006D47A4"/>
    <w:rsid w:val="006D4AF1"/>
    <w:rsid w:val="006D4DAE"/>
    <w:rsid w:val="006D5226"/>
    <w:rsid w:val="006D5CEA"/>
    <w:rsid w:val="006D6730"/>
    <w:rsid w:val="006D7031"/>
    <w:rsid w:val="006E2B26"/>
    <w:rsid w:val="006E2FEA"/>
    <w:rsid w:val="006E2FF8"/>
    <w:rsid w:val="006E50A2"/>
    <w:rsid w:val="006E5764"/>
    <w:rsid w:val="006F2E1E"/>
    <w:rsid w:val="006F2F51"/>
    <w:rsid w:val="006F554E"/>
    <w:rsid w:val="006F5A1D"/>
    <w:rsid w:val="006F6788"/>
    <w:rsid w:val="006F6C60"/>
    <w:rsid w:val="006F75E1"/>
    <w:rsid w:val="007018BA"/>
    <w:rsid w:val="00707870"/>
    <w:rsid w:val="00711C37"/>
    <w:rsid w:val="00712ECA"/>
    <w:rsid w:val="00713610"/>
    <w:rsid w:val="0071478C"/>
    <w:rsid w:val="007156A0"/>
    <w:rsid w:val="007159D5"/>
    <w:rsid w:val="00716043"/>
    <w:rsid w:val="0071795D"/>
    <w:rsid w:val="007179CC"/>
    <w:rsid w:val="00717BEC"/>
    <w:rsid w:val="00724606"/>
    <w:rsid w:val="00730AFE"/>
    <w:rsid w:val="00730E0C"/>
    <w:rsid w:val="007317A4"/>
    <w:rsid w:val="00733418"/>
    <w:rsid w:val="00733830"/>
    <w:rsid w:val="00735D66"/>
    <w:rsid w:val="007408EF"/>
    <w:rsid w:val="0074236E"/>
    <w:rsid w:val="00742EBE"/>
    <w:rsid w:val="00742F23"/>
    <w:rsid w:val="00743C0A"/>
    <w:rsid w:val="00744839"/>
    <w:rsid w:val="007461C6"/>
    <w:rsid w:val="00746822"/>
    <w:rsid w:val="00747142"/>
    <w:rsid w:val="0074790C"/>
    <w:rsid w:val="007504BF"/>
    <w:rsid w:val="007507E5"/>
    <w:rsid w:val="00751940"/>
    <w:rsid w:val="007533A8"/>
    <w:rsid w:val="0075349B"/>
    <w:rsid w:val="00753A74"/>
    <w:rsid w:val="007559F5"/>
    <w:rsid w:val="00756DB2"/>
    <w:rsid w:val="00756EE4"/>
    <w:rsid w:val="00757930"/>
    <w:rsid w:val="00757E2A"/>
    <w:rsid w:val="00760C91"/>
    <w:rsid w:val="00760FC2"/>
    <w:rsid w:val="00762504"/>
    <w:rsid w:val="0076377B"/>
    <w:rsid w:val="00763A60"/>
    <w:rsid w:val="007651A4"/>
    <w:rsid w:val="00766581"/>
    <w:rsid w:val="0076707B"/>
    <w:rsid w:val="007701E7"/>
    <w:rsid w:val="00771097"/>
    <w:rsid w:val="007718FB"/>
    <w:rsid w:val="007767A4"/>
    <w:rsid w:val="00776B7A"/>
    <w:rsid w:val="00780C1E"/>
    <w:rsid w:val="00780CCF"/>
    <w:rsid w:val="00782275"/>
    <w:rsid w:val="00782BDD"/>
    <w:rsid w:val="00783935"/>
    <w:rsid w:val="007861E7"/>
    <w:rsid w:val="00786236"/>
    <w:rsid w:val="00786A3C"/>
    <w:rsid w:val="00787E2E"/>
    <w:rsid w:val="00790408"/>
    <w:rsid w:val="00792CD2"/>
    <w:rsid w:val="00792DA3"/>
    <w:rsid w:val="00793618"/>
    <w:rsid w:val="00793922"/>
    <w:rsid w:val="00794902"/>
    <w:rsid w:val="007966B1"/>
    <w:rsid w:val="00797999"/>
    <w:rsid w:val="00797D5C"/>
    <w:rsid w:val="007A18F0"/>
    <w:rsid w:val="007A1ABA"/>
    <w:rsid w:val="007A2BBC"/>
    <w:rsid w:val="007A376E"/>
    <w:rsid w:val="007A5E6A"/>
    <w:rsid w:val="007B23F8"/>
    <w:rsid w:val="007B295D"/>
    <w:rsid w:val="007B5818"/>
    <w:rsid w:val="007B6EC7"/>
    <w:rsid w:val="007B7D0C"/>
    <w:rsid w:val="007C19D6"/>
    <w:rsid w:val="007C4E09"/>
    <w:rsid w:val="007D21C9"/>
    <w:rsid w:val="007D2C57"/>
    <w:rsid w:val="007D3B7D"/>
    <w:rsid w:val="007D49B4"/>
    <w:rsid w:val="007D5338"/>
    <w:rsid w:val="007D590B"/>
    <w:rsid w:val="007E1FA9"/>
    <w:rsid w:val="007E21C1"/>
    <w:rsid w:val="007E46C3"/>
    <w:rsid w:val="007E5B66"/>
    <w:rsid w:val="007E673F"/>
    <w:rsid w:val="007E696C"/>
    <w:rsid w:val="007E746C"/>
    <w:rsid w:val="007F05C5"/>
    <w:rsid w:val="007F1DC1"/>
    <w:rsid w:val="007F245D"/>
    <w:rsid w:val="007F5D0D"/>
    <w:rsid w:val="007F5D1E"/>
    <w:rsid w:val="007F7584"/>
    <w:rsid w:val="0080059D"/>
    <w:rsid w:val="00800A02"/>
    <w:rsid w:val="0080189E"/>
    <w:rsid w:val="008028B8"/>
    <w:rsid w:val="008036E2"/>
    <w:rsid w:val="0081199A"/>
    <w:rsid w:val="00811D59"/>
    <w:rsid w:val="00811E92"/>
    <w:rsid w:val="008139B3"/>
    <w:rsid w:val="00813D27"/>
    <w:rsid w:val="00815136"/>
    <w:rsid w:val="00816B78"/>
    <w:rsid w:val="008204A0"/>
    <w:rsid w:val="00821B97"/>
    <w:rsid w:val="00821EFC"/>
    <w:rsid w:val="00822F06"/>
    <w:rsid w:val="0082701D"/>
    <w:rsid w:val="008329A5"/>
    <w:rsid w:val="00833FA5"/>
    <w:rsid w:val="008341F8"/>
    <w:rsid w:val="00840664"/>
    <w:rsid w:val="00841AA6"/>
    <w:rsid w:val="00842541"/>
    <w:rsid w:val="008427D2"/>
    <w:rsid w:val="008438BE"/>
    <w:rsid w:val="00843CE4"/>
    <w:rsid w:val="00844294"/>
    <w:rsid w:val="008444AE"/>
    <w:rsid w:val="00844A78"/>
    <w:rsid w:val="00846A0A"/>
    <w:rsid w:val="00846CF9"/>
    <w:rsid w:val="008478EC"/>
    <w:rsid w:val="00847BFF"/>
    <w:rsid w:val="00851105"/>
    <w:rsid w:val="00851676"/>
    <w:rsid w:val="00853CAB"/>
    <w:rsid w:val="00862B55"/>
    <w:rsid w:val="00863BA7"/>
    <w:rsid w:val="0086439D"/>
    <w:rsid w:val="00864AD7"/>
    <w:rsid w:val="00865228"/>
    <w:rsid w:val="008653EB"/>
    <w:rsid w:val="00866461"/>
    <w:rsid w:val="00866F9F"/>
    <w:rsid w:val="008731F6"/>
    <w:rsid w:val="00884BC8"/>
    <w:rsid w:val="0089329B"/>
    <w:rsid w:val="00894DCE"/>
    <w:rsid w:val="00894EA7"/>
    <w:rsid w:val="008A3EF9"/>
    <w:rsid w:val="008C1F6B"/>
    <w:rsid w:val="008C2143"/>
    <w:rsid w:val="008C25A0"/>
    <w:rsid w:val="008C31D4"/>
    <w:rsid w:val="008C79B3"/>
    <w:rsid w:val="008D01E3"/>
    <w:rsid w:val="008D123A"/>
    <w:rsid w:val="008D1EBC"/>
    <w:rsid w:val="008D2DA1"/>
    <w:rsid w:val="008D38B7"/>
    <w:rsid w:val="008D640E"/>
    <w:rsid w:val="008D7BFD"/>
    <w:rsid w:val="008D7C91"/>
    <w:rsid w:val="008E129A"/>
    <w:rsid w:val="008E1B9A"/>
    <w:rsid w:val="008E7A16"/>
    <w:rsid w:val="008E7CEF"/>
    <w:rsid w:val="008F1800"/>
    <w:rsid w:val="008F22B1"/>
    <w:rsid w:val="008F3E95"/>
    <w:rsid w:val="008F5F6E"/>
    <w:rsid w:val="009003AD"/>
    <w:rsid w:val="009011F9"/>
    <w:rsid w:val="00901552"/>
    <w:rsid w:val="009028F1"/>
    <w:rsid w:val="00904486"/>
    <w:rsid w:val="009045EA"/>
    <w:rsid w:val="00905321"/>
    <w:rsid w:val="00905930"/>
    <w:rsid w:val="00906756"/>
    <w:rsid w:val="00906B44"/>
    <w:rsid w:val="00911190"/>
    <w:rsid w:val="0091172B"/>
    <w:rsid w:val="00911F01"/>
    <w:rsid w:val="00911F1F"/>
    <w:rsid w:val="00912421"/>
    <w:rsid w:val="0091596A"/>
    <w:rsid w:val="009168BA"/>
    <w:rsid w:val="00917C2F"/>
    <w:rsid w:val="00920136"/>
    <w:rsid w:val="00922972"/>
    <w:rsid w:val="0092321D"/>
    <w:rsid w:val="00923626"/>
    <w:rsid w:val="00924441"/>
    <w:rsid w:val="00926829"/>
    <w:rsid w:val="00927E40"/>
    <w:rsid w:val="009302E2"/>
    <w:rsid w:val="00930DB3"/>
    <w:rsid w:val="00931326"/>
    <w:rsid w:val="0093277D"/>
    <w:rsid w:val="0093699F"/>
    <w:rsid w:val="00941B36"/>
    <w:rsid w:val="00941DFC"/>
    <w:rsid w:val="00944F25"/>
    <w:rsid w:val="009452C3"/>
    <w:rsid w:val="00947236"/>
    <w:rsid w:val="0095000F"/>
    <w:rsid w:val="00950C9A"/>
    <w:rsid w:val="00952980"/>
    <w:rsid w:val="009537AF"/>
    <w:rsid w:val="00953FA8"/>
    <w:rsid w:val="00955A3A"/>
    <w:rsid w:val="009572FB"/>
    <w:rsid w:val="00957C41"/>
    <w:rsid w:val="0096295D"/>
    <w:rsid w:val="00963445"/>
    <w:rsid w:val="009647FC"/>
    <w:rsid w:val="00974CCD"/>
    <w:rsid w:val="0097748A"/>
    <w:rsid w:val="00980EA5"/>
    <w:rsid w:val="0098282A"/>
    <w:rsid w:val="00982FCC"/>
    <w:rsid w:val="009847E3"/>
    <w:rsid w:val="00987C93"/>
    <w:rsid w:val="00990DC2"/>
    <w:rsid w:val="00991DB4"/>
    <w:rsid w:val="009921DD"/>
    <w:rsid w:val="00994FFD"/>
    <w:rsid w:val="009968F3"/>
    <w:rsid w:val="00997564"/>
    <w:rsid w:val="00997875"/>
    <w:rsid w:val="009A0B11"/>
    <w:rsid w:val="009A3EFE"/>
    <w:rsid w:val="009A7173"/>
    <w:rsid w:val="009B1774"/>
    <w:rsid w:val="009B17C2"/>
    <w:rsid w:val="009B6D59"/>
    <w:rsid w:val="009C1716"/>
    <w:rsid w:val="009C27A0"/>
    <w:rsid w:val="009C4FBB"/>
    <w:rsid w:val="009C6077"/>
    <w:rsid w:val="009D2F94"/>
    <w:rsid w:val="009D4D15"/>
    <w:rsid w:val="009D56FC"/>
    <w:rsid w:val="009D725D"/>
    <w:rsid w:val="009E0A51"/>
    <w:rsid w:val="009E1DE8"/>
    <w:rsid w:val="009E5221"/>
    <w:rsid w:val="009F3CE1"/>
    <w:rsid w:val="009F433F"/>
    <w:rsid w:val="009F4637"/>
    <w:rsid w:val="009F5754"/>
    <w:rsid w:val="009F65C9"/>
    <w:rsid w:val="009F70A4"/>
    <w:rsid w:val="009F7346"/>
    <w:rsid w:val="00A023BF"/>
    <w:rsid w:val="00A0367D"/>
    <w:rsid w:val="00A03811"/>
    <w:rsid w:val="00A0542E"/>
    <w:rsid w:val="00A12704"/>
    <w:rsid w:val="00A128B0"/>
    <w:rsid w:val="00A1396D"/>
    <w:rsid w:val="00A1505E"/>
    <w:rsid w:val="00A15405"/>
    <w:rsid w:val="00A175EF"/>
    <w:rsid w:val="00A209E2"/>
    <w:rsid w:val="00A20A79"/>
    <w:rsid w:val="00A217BA"/>
    <w:rsid w:val="00A21BC2"/>
    <w:rsid w:val="00A220D9"/>
    <w:rsid w:val="00A24BFF"/>
    <w:rsid w:val="00A24E43"/>
    <w:rsid w:val="00A256C8"/>
    <w:rsid w:val="00A25C95"/>
    <w:rsid w:val="00A26E45"/>
    <w:rsid w:val="00A30FA0"/>
    <w:rsid w:val="00A3221E"/>
    <w:rsid w:val="00A358D1"/>
    <w:rsid w:val="00A37F60"/>
    <w:rsid w:val="00A40473"/>
    <w:rsid w:val="00A41050"/>
    <w:rsid w:val="00A43050"/>
    <w:rsid w:val="00A43A05"/>
    <w:rsid w:val="00A43A39"/>
    <w:rsid w:val="00A45093"/>
    <w:rsid w:val="00A45F6F"/>
    <w:rsid w:val="00A4610B"/>
    <w:rsid w:val="00A46352"/>
    <w:rsid w:val="00A469D6"/>
    <w:rsid w:val="00A47774"/>
    <w:rsid w:val="00A50EA0"/>
    <w:rsid w:val="00A51148"/>
    <w:rsid w:val="00A51E9F"/>
    <w:rsid w:val="00A520FB"/>
    <w:rsid w:val="00A52D45"/>
    <w:rsid w:val="00A5379B"/>
    <w:rsid w:val="00A55644"/>
    <w:rsid w:val="00A55B47"/>
    <w:rsid w:val="00A5676D"/>
    <w:rsid w:val="00A5678F"/>
    <w:rsid w:val="00A56CF3"/>
    <w:rsid w:val="00A57A11"/>
    <w:rsid w:val="00A6061B"/>
    <w:rsid w:val="00A60DFC"/>
    <w:rsid w:val="00A61651"/>
    <w:rsid w:val="00A6437B"/>
    <w:rsid w:val="00A64795"/>
    <w:rsid w:val="00A67A6C"/>
    <w:rsid w:val="00A705E9"/>
    <w:rsid w:val="00A7177E"/>
    <w:rsid w:val="00A756AC"/>
    <w:rsid w:val="00A7577B"/>
    <w:rsid w:val="00A75FA7"/>
    <w:rsid w:val="00A821EE"/>
    <w:rsid w:val="00A84610"/>
    <w:rsid w:val="00A86132"/>
    <w:rsid w:val="00A868E2"/>
    <w:rsid w:val="00A90FED"/>
    <w:rsid w:val="00A929AF"/>
    <w:rsid w:val="00A93CB1"/>
    <w:rsid w:val="00A974FE"/>
    <w:rsid w:val="00AA48DF"/>
    <w:rsid w:val="00AA4CB9"/>
    <w:rsid w:val="00AA6CD0"/>
    <w:rsid w:val="00AB255D"/>
    <w:rsid w:val="00AB3928"/>
    <w:rsid w:val="00AB393A"/>
    <w:rsid w:val="00AB39BD"/>
    <w:rsid w:val="00AB6850"/>
    <w:rsid w:val="00AB68B7"/>
    <w:rsid w:val="00AC114E"/>
    <w:rsid w:val="00AC41D8"/>
    <w:rsid w:val="00AC4B89"/>
    <w:rsid w:val="00AD12EE"/>
    <w:rsid w:val="00AD20F9"/>
    <w:rsid w:val="00AD26E0"/>
    <w:rsid w:val="00AD2AEA"/>
    <w:rsid w:val="00AD3607"/>
    <w:rsid w:val="00AD4D47"/>
    <w:rsid w:val="00AD4F63"/>
    <w:rsid w:val="00AD52D2"/>
    <w:rsid w:val="00AD63B8"/>
    <w:rsid w:val="00AD66BC"/>
    <w:rsid w:val="00AD684D"/>
    <w:rsid w:val="00AE016A"/>
    <w:rsid w:val="00AE224F"/>
    <w:rsid w:val="00AE3B71"/>
    <w:rsid w:val="00AE5004"/>
    <w:rsid w:val="00AE629B"/>
    <w:rsid w:val="00AE6D7A"/>
    <w:rsid w:val="00AF01D5"/>
    <w:rsid w:val="00AF07A5"/>
    <w:rsid w:val="00AF0E7D"/>
    <w:rsid w:val="00AF0FAF"/>
    <w:rsid w:val="00AF1074"/>
    <w:rsid w:val="00AF1A7D"/>
    <w:rsid w:val="00AF2901"/>
    <w:rsid w:val="00AF4A81"/>
    <w:rsid w:val="00AF4D46"/>
    <w:rsid w:val="00AF5C1A"/>
    <w:rsid w:val="00AF7ED3"/>
    <w:rsid w:val="00B0134A"/>
    <w:rsid w:val="00B0167C"/>
    <w:rsid w:val="00B02639"/>
    <w:rsid w:val="00B02974"/>
    <w:rsid w:val="00B02F6E"/>
    <w:rsid w:val="00B0401F"/>
    <w:rsid w:val="00B04A45"/>
    <w:rsid w:val="00B059AF"/>
    <w:rsid w:val="00B06796"/>
    <w:rsid w:val="00B10A2C"/>
    <w:rsid w:val="00B1129F"/>
    <w:rsid w:val="00B130A3"/>
    <w:rsid w:val="00B13F6F"/>
    <w:rsid w:val="00B1400F"/>
    <w:rsid w:val="00B14F01"/>
    <w:rsid w:val="00B14FD1"/>
    <w:rsid w:val="00B1767F"/>
    <w:rsid w:val="00B17AC1"/>
    <w:rsid w:val="00B2113A"/>
    <w:rsid w:val="00B21264"/>
    <w:rsid w:val="00B21408"/>
    <w:rsid w:val="00B21ADF"/>
    <w:rsid w:val="00B2347D"/>
    <w:rsid w:val="00B23EE8"/>
    <w:rsid w:val="00B241A7"/>
    <w:rsid w:val="00B26161"/>
    <w:rsid w:val="00B269C6"/>
    <w:rsid w:val="00B26CC0"/>
    <w:rsid w:val="00B30738"/>
    <w:rsid w:val="00B31201"/>
    <w:rsid w:val="00B31BA5"/>
    <w:rsid w:val="00B32141"/>
    <w:rsid w:val="00B32EF7"/>
    <w:rsid w:val="00B32FD7"/>
    <w:rsid w:val="00B33550"/>
    <w:rsid w:val="00B337C7"/>
    <w:rsid w:val="00B3465D"/>
    <w:rsid w:val="00B34968"/>
    <w:rsid w:val="00B3504C"/>
    <w:rsid w:val="00B357CB"/>
    <w:rsid w:val="00B405F5"/>
    <w:rsid w:val="00B40D68"/>
    <w:rsid w:val="00B426A6"/>
    <w:rsid w:val="00B45909"/>
    <w:rsid w:val="00B45EDC"/>
    <w:rsid w:val="00B50E3E"/>
    <w:rsid w:val="00B5153D"/>
    <w:rsid w:val="00B52768"/>
    <w:rsid w:val="00B52C7D"/>
    <w:rsid w:val="00B566A4"/>
    <w:rsid w:val="00B60BAD"/>
    <w:rsid w:val="00B617C7"/>
    <w:rsid w:val="00B6216B"/>
    <w:rsid w:val="00B62546"/>
    <w:rsid w:val="00B627B1"/>
    <w:rsid w:val="00B64544"/>
    <w:rsid w:val="00B67740"/>
    <w:rsid w:val="00B71B74"/>
    <w:rsid w:val="00B71F87"/>
    <w:rsid w:val="00B753D0"/>
    <w:rsid w:val="00B764D0"/>
    <w:rsid w:val="00B7771B"/>
    <w:rsid w:val="00B80C03"/>
    <w:rsid w:val="00B81390"/>
    <w:rsid w:val="00B83EAA"/>
    <w:rsid w:val="00B840F6"/>
    <w:rsid w:val="00B8547E"/>
    <w:rsid w:val="00B9031D"/>
    <w:rsid w:val="00B93270"/>
    <w:rsid w:val="00B93C85"/>
    <w:rsid w:val="00B94CD1"/>
    <w:rsid w:val="00B95D0F"/>
    <w:rsid w:val="00B971F6"/>
    <w:rsid w:val="00B97227"/>
    <w:rsid w:val="00BA0DBA"/>
    <w:rsid w:val="00BA3BE6"/>
    <w:rsid w:val="00BA61FC"/>
    <w:rsid w:val="00BB20B6"/>
    <w:rsid w:val="00BB3270"/>
    <w:rsid w:val="00BB6566"/>
    <w:rsid w:val="00BB6866"/>
    <w:rsid w:val="00BC10AF"/>
    <w:rsid w:val="00BC1900"/>
    <w:rsid w:val="00BC1FCA"/>
    <w:rsid w:val="00BC337E"/>
    <w:rsid w:val="00BC3BCE"/>
    <w:rsid w:val="00BC3D52"/>
    <w:rsid w:val="00BC4413"/>
    <w:rsid w:val="00BC49D0"/>
    <w:rsid w:val="00BC610D"/>
    <w:rsid w:val="00BC6180"/>
    <w:rsid w:val="00BC6956"/>
    <w:rsid w:val="00BD02DC"/>
    <w:rsid w:val="00BD3B0D"/>
    <w:rsid w:val="00BE2F42"/>
    <w:rsid w:val="00BE338C"/>
    <w:rsid w:val="00BE3A01"/>
    <w:rsid w:val="00BE42A3"/>
    <w:rsid w:val="00BE46C5"/>
    <w:rsid w:val="00BE48FD"/>
    <w:rsid w:val="00BE499E"/>
    <w:rsid w:val="00BE57D0"/>
    <w:rsid w:val="00BE5819"/>
    <w:rsid w:val="00BE756C"/>
    <w:rsid w:val="00BF033A"/>
    <w:rsid w:val="00BF0D47"/>
    <w:rsid w:val="00BF3DB9"/>
    <w:rsid w:val="00BF4369"/>
    <w:rsid w:val="00BF52DE"/>
    <w:rsid w:val="00BF7547"/>
    <w:rsid w:val="00BF754A"/>
    <w:rsid w:val="00C00156"/>
    <w:rsid w:val="00C014D7"/>
    <w:rsid w:val="00C01651"/>
    <w:rsid w:val="00C01759"/>
    <w:rsid w:val="00C05706"/>
    <w:rsid w:val="00C05C11"/>
    <w:rsid w:val="00C07B5B"/>
    <w:rsid w:val="00C07B87"/>
    <w:rsid w:val="00C10244"/>
    <w:rsid w:val="00C126D3"/>
    <w:rsid w:val="00C12742"/>
    <w:rsid w:val="00C13B95"/>
    <w:rsid w:val="00C253E7"/>
    <w:rsid w:val="00C30095"/>
    <w:rsid w:val="00C3059F"/>
    <w:rsid w:val="00C34D41"/>
    <w:rsid w:val="00C35CF7"/>
    <w:rsid w:val="00C3776A"/>
    <w:rsid w:val="00C40B31"/>
    <w:rsid w:val="00C43C1A"/>
    <w:rsid w:val="00C43DB9"/>
    <w:rsid w:val="00C43DD6"/>
    <w:rsid w:val="00C4416E"/>
    <w:rsid w:val="00C45182"/>
    <w:rsid w:val="00C45961"/>
    <w:rsid w:val="00C476DC"/>
    <w:rsid w:val="00C47896"/>
    <w:rsid w:val="00C515EA"/>
    <w:rsid w:val="00C55917"/>
    <w:rsid w:val="00C55A46"/>
    <w:rsid w:val="00C568F4"/>
    <w:rsid w:val="00C62166"/>
    <w:rsid w:val="00C62D5B"/>
    <w:rsid w:val="00C63D30"/>
    <w:rsid w:val="00C65492"/>
    <w:rsid w:val="00C66AD3"/>
    <w:rsid w:val="00C67E8C"/>
    <w:rsid w:val="00C71C77"/>
    <w:rsid w:val="00C72551"/>
    <w:rsid w:val="00C75195"/>
    <w:rsid w:val="00C75BE1"/>
    <w:rsid w:val="00C80F0F"/>
    <w:rsid w:val="00C83A78"/>
    <w:rsid w:val="00C847C1"/>
    <w:rsid w:val="00C8678A"/>
    <w:rsid w:val="00C9004B"/>
    <w:rsid w:val="00C96886"/>
    <w:rsid w:val="00C97021"/>
    <w:rsid w:val="00CA414C"/>
    <w:rsid w:val="00CA4AEB"/>
    <w:rsid w:val="00CA57A3"/>
    <w:rsid w:val="00CB2471"/>
    <w:rsid w:val="00CB274B"/>
    <w:rsid w:val="00CB4374"/>
    <w:rsid w:val="00CB4488"/>
    <w:rsid w:val="00CB4FAB"/>
    <w:rsid w:val="00CB578A"/>
    <w:rsid w:val="00CB5DD6"/>
    <w:rsid w:val="00CB6291"/>
    <w:rsid w:val="00CB7BE3"/>
    <w:rsid w:val="00CC026F"/>
    <w:rsid w:val="00CC0CF3"/>
    <w:rsid w:val="00CC0DB2"/>
    <w:rsid w:val="00CC3650"/>
    <w:rsid w:val="00CC4CD0"/>
    <w:rsid w:val="00CC4D7D"/>
    <w:rsid w:val="00CC5E6C"/>
    <w:rsid w:val="00CC7D82"/>
    <w:rsid w:val="00CD0984"/>
    <w:rsid w:val="00CD09BE"/>
    <w:rsid w:val="00CD1219"/>
    <w:rsid w:val="00CD1A6F"/>
    <w:rsid w:val="00CD2BD7"/>
    <w:rsid w:val="00CD323E"/>
    <w:rsid w:val="00CD3EE5"/>
    <w:rsid w:val="00CD4B58"/>
    <w:rsid w:val="00CD6B53"/>
    <w:rsid w:val="00CD6C46"/>
    <w:rsid w:val="00CD7045"/>
    <w:rsid w:val="00CD791B"/>
    <w:rsid w:val="00CE0267"/>
    <w:rsid w:val="00CE1E00"/>
    <w:rsid w:val="00CE3F04"/>
    <w:rsid w:val="00CE4BAF"/>
    <w:rsid w:val="00CE5CDE"/>
    <w:rsid w:val="00CE75EC"/>
    <w:rsid w:val="00CF172E"/>
    <w:rsid w:val="00CF358A"/>
    <w:rsid w:val="00CF5CFD"/>
    <w:rsid w:val="00CF7518"/>
    <w:rsid w:val="00D00748"/>
    <w:rsid w:val="00D0359F"/>
    <w:rsid w:val="00D12C76"/>
    <w:rsid w:val="00D1434F"/>
    <w:rsid w:val="00D143D6"/>
    <w:rsid w:val="00D168B6"/>
    <w:rsid w:val="00D17753"/>
    <w:rsid w:val="00D178E5"/>
    <w:rsid w:val="00D22361"/>
    <w:rsid w:val="00D23848"/>
    <w:rsid w:val="00D240DF"/>
    <w:rsid w:val="00D2458D"/>
    <w:rsid w:val="00D25341"/>
    <w:rsid w:val="00D25EDA"/>
    <w:rsid w:val="00D261E0"/>
    <w:rsid w:val="00D26B49"/>
    <w:rsid w:val="00D26BF1"/>
    <w:rsid w:val="00D33600"/>
    <w:rsid w:val="00D3362B"/>
    <w:rsid w:val="00D35E4E"/>
    <w:rsid w:val="00D40676"/>
    <w:rsid w:val="00D4146C"/>
    <w:rsid w:val="00D4200F"/>
    <w:rsid w:val="00D42CBF"/>
    <w:rsid w:val="00D44836"/>
    <w:rsid w:val="00D46A5A"/>
    <w:rsid w:val="00D46BDB"/>
    <w:rsid w:val="00D47489"/>
    <w:rsid w:val="00D478DD"/>
    <w:rsid w:val="00D504AF"/>
    <w:rsid w:val="00D53BC2"/>
    <w:rsid w:val="00D54CA5"/>
    <w:rsid w:val="00D60508"/>
    <w:rsid w:val="00D65A85"/>
    <w:rsid w:val="00D66041"/>
    <w:rsid w:val="00D6619E"/>
    <w:rsid w:val="00D67AF4"/>
    <w:rsid w:val="00D67D37"/>
    <w:rsid w:val="00D702F3"/>
    <w:rsid w:val="00D70520"/>
    <w:rsid w:val="00D7055E"/>
    <w:rsid w:val="00D7107F"/>
    <w:rsid w:val="00D71994"/>
    <w:rsid w:val="00D72AFA"/>
    <w:rsid w:val="00D73ED5"/>
    <w:rsid w:val="00D74587"/>
    <w:rsid w:val="00D748CB"/>
    <w:rsid w:val="00D765C9"/>
    <w:rsid w:val="00D7688A"/>
    <w:rsid w:val="00D81C20"/>
    <w:rsid w:val="00D849A1"/>
    <w:rsid w:val="00D904BD"/>
    <w:rsid w:val="00D91456"/>
    <w:rsid w:val="00D91D4B"/>
    <w:rsid w:val="00D921CF"/>
    <w:rsid w:val="00D92BEE"/>
    <w:rsid w:val="00D93A7F"/>
    <w:rsid w:val="00D958BD"/>
    <w:rsid w:val="00DA0739"/>
    <w:rsid w:val="00DA2D67"/>
    <w:rsid w:val="00DA3E29"/>
    <w:rsid w:val="00DB1149"/>
    <w:rsid w:val="00DB1B0E"/>
    <w:rsid w:val="00DB26AA"/>
    <w:rsid w:val="00DB33D7"/>
    <w:rsid w:val="00DB7BD8"/>
    <w:rsid w:val="00DB7DEC"/>
    <w:rsid w:val="00DC1C4E"/>
    <w:rsid w:val="00DC7FC0"/>
    <w:rsid w:val="00DD2594"/>
    <w:rsid w:val="00DD2745"/>
    <w:rsid w:val="00DD616E"/>
    <w:rsid w:val="00DD6E08"/>
    <w:rsid w:val="00DE0F40"/>
    <w:rsid w:val="00DE101B"/>
    <w:rsid w:val="00DE23BB"/>
    <w:rsid w:val="00DE2E9D"/>
    <w:rsid w:val="00DE40F7"/>
    <w:rsid w:val="00DE7533"/>
    <w:rsid w:val="00DF03D9"/>
    <w:rsid w:val="00DF465A"/>
    <w:rsid w:val="00DF4F63"/>
    <w:rsid w:val="00DF6149"/>
    <w:rsid w:val="00DF6DC4"/>
    <w:rsid w:val="00DF7A50"/>
    <w:rsid w:val="00E01574"/>
    <w:rsid w:val="00E025AA"/>
    <w:rsid w:val="00E026A3"/>
    <w:rsid w:val="00E03C94"/>
    <w:rsid w:val="00E0489D"/>
    <w:rsid w:val="00E04C9A"/>
    <w:rsid w:val="00E0798A"/>
    <w:rsid w:val="00E07F0F"/>
    <w:rsid w:val="00E10AC8"/>
    <w:rsid w:val="00E11AB5"/>
    <w:rsid w:val="00E130FE"/>
    <w:rsid w:val="00E13F6F"/>
    <w:rsid w:val="00E147B4"/>
    <w:rsid w:val="00E15452"/>
    <w:rsid w:val="00E17DDC"/>
    <w:rsid w:val="00E22AC5"/>
    <w:rsid w:val="00E22BD8"/>
    <w:rsid w:val="00E23B27"/>
    <w:rsid w:val="00E23E2A"/>
    <w:rsid w:val="00E242DE"/>
    <w:rsid w:val="00E248D7"/>
    <w:rsid w:val="00E24BD4"/>
    <w:rsid w:val="00E256C4"/>
    <w:rsid w:val="00E26549"/>
    <w:rsid w:val="00E270D8"/>
    <w:rsid w:val="00E271BC"/>
    <w:rsid w:val="00E30D84"/>
    <w:rsid w:val="00E32702"/>
    <w:rsid w:val="00E3379F"/>
    <w:rsid w:val="00E33F9B"/>
    <w:rsid w:val="00E379DA"/>
    <w:rsid w:val="00E403F1"/>
    <w:rsid w:val="00E42DE3"/>
    <w:rsid w:val="00E4396C"/>
    <w:rsid w:val="00E43EC4"/>
    <w:rsid w:val="00E447D9"/>
    <w:rsid w:val="00E448D5"/>
    <w:rsid w:val="00E46E32"/>
    <w:rsid w:val="00E5035C"/>
    <w:rsid w:val="00E51434"/>
    <w:rsid w:val="00E51974"/>
    <w:rsid w:val="00E519F5"/>
    <w:rsid w:val="00E52415"/>
    <w:rsid w:val="00E52D1C"/>
    <w:rsid w:val="00E53560"/>
    <w:rsid w:val="00E5542C"/>
    <w:rsid w:val="00E556FA"/>
    <w:rsid w:val="00E55D69"/>
    <w:rsid w:val="00E57BB1"/>
    <w:rsid w:val="00E57C8B"/>
    <w:rsid w:val="00E60C48"/>
    <w:rsid w:val="00E6295D"/>
    <w:rsid w:val="00E646FC"/>
    <w:rsid w:val="00E649E6"/>
    <w:rsid w:val="00E67B20"/>
    <w:rsid w:val="00E70F33"/>
    <w:rsid w:val="00E71560"/>
    <w:rsid w:val="00E71CD1"/>
    <w:rsid w:val="00E7455F"/>
    <w:rsid w:val="00E75748"/>
    <w:rsid w:val="00E7587C"/>
    <w:rsid w:val="00E75DFF"/>
    <w:rsid w:val="00E83AC4"/>
    <w:rsid w:val="00E859F1"/>
    <w:rsid w:val="00E90C1B"/>
    <w:rsid w:val="00E9118C"/>
    <w:rsid w:val="00E91431"/>
    <w:rsid w:val="00E93DA2"/>
    <w:rsid w:val="00E95030"/>
    <w:rsid w:val="00E96259"/>
    <w:rsid w:val="00EA0996"/>
    <w:rsid w:val="00EA2FFA"/>
    <w:rsid w:val="00EA6E26"/>
    <w:rsid w:val="00EA6E85"/>
    <w:rsid w:val="00EA7579"/>
    <w:rsid w:val="00EA797F"/>
    <w:rsid w:val="00EA7CAB"/>
    <w:rsid w:val="00EB068B"/>
    <w:rsid w:val="00EB0A17"/>
    <w:rsid w:val="00EB0CDB"/>
    <w:rsid w:val="00EB3553"/>
    <w:rsid w:val="00EB71D7"/>
    <w:rsid w:val="00EC3CB3"/>
    <w:rsid w:val="00EC7907"/>
    <w:rsid w:val="00ED151A"/>
    <w:rsid w:val="00ED1E0C"/>
    <w:rsid w:val="00ED2513"/>
    <w:rsid w:val="00ED3BCA"/>
    <w:rsid w:val="00ED4785"/>
    <w:rsid w:val="00ED4C6D"/>
    <w:rsid w:val="00ED7529"/>
    <w:rsid w:val="00ED7679"/>
    <w:rsid w:val="00ED789E"/>
    <w:rsid w:val="00EE2AE1"/>
    <w:rsid w:val="00EE2EAB"/>
    <w:rsid w:val="00EE3342"/>
    <w:rsid w:val="00EE33DA"/>
    <w:rsid w:val="00EE36E6"/>
    <w:rsid w:val="00EE601B"/>
    <w:rsid w:val="00EE6878"/>
    <w:rsid w:val="00EE6CA0"/>
    <w:rsid w:val="00EF1A13"/>
    <w:rsid w:val="00EF334F"/>
    <w:rsid w:val="00EF367A"/>
    <w:rsid w:val="00EF40CD"/>
    <w:rsid w:val="00EF41FE"/>
    <w:rsid w:val="00EF4BD6"/>
    <w:rsid w:val="00EF5527"/>
    <w:rsid w:val="00EF5ECF"/>
    <w:rsid w:val="00EF6B9D"/>
    <w:rsid w:val="00EF6EB1"/>
    <w:rsid w:val="00F005A7"/>
    <w:rsid w:val="00F02D1C"/>
    <w:rsid w:val="00F03004"/>
    <w:rsid w:val="00F033A0"/>
    <w:rsid w:val="00F05BEA"/>
    <w:rsid w:val="00F10515"/>
    <w:rsid w:val="00F113BB"/>
    <w:rsid w:val="00F13DDB"/>
    <w:rsid w:val="00F14D4F"/>
    <w:rsid w:val="00F15AD3"/>
    <w:rsid w:val="00F1766E"/>
    <w:rsid w:val="00F22410"/>
    <w:rsid w:val="00F232DA"/>
    <w:rsid w:val="00F23AFC"/>
    <w:rsid w:val="00F24366"/>
    <w:rsid w:val="00F24ABC"/>
    <w:rsid w:val="00F25515"/>
    <w:rsid w:val="00F2633D"/>
    <w:rsid w:val="00F266AE"/>
    <w:rsid w:val="00F31D99"/>
    <w:rsid w:val="00F331BF"/>
    <w:rsid w:val="00F34216"/>
    <w:rsid w:val="00F375BD"/>
    <w:rsid w:val="00F41A60"/>
    <w:rsid w:val="00F442E0"/>
    <w:rsid w:val="00F46708"/>
    <w:rsid w:val="00F471E1"/>
    <w:rsid w:val="00F526AB"/>
    <w:rsid w:val="00F535EF"/>
    <w:rsid w:val="00F542C4"/>
    <w:rsid w:val="00F5447B"/>
    <w:rsid w:val="00F54B00"/>
    <w:rsid w:val="00F5601E"/>
    <w:rsid w:val="00F57830"/>
    <w:rsid w:val="00F60367"/>
    <w:rsid w:val="00F633A5"/>
    <w:rsid w:val="00F745A2"/>
    <w:rsid w:val="00F74E19"/>
    <w:rsid w:val="00F75159"/>
    <w:rsid w:val="00F755B9"/>
    <w:rsid w:val="00F77AA5"/>
    <w:rsid w:val="00F77C0B"/>
    <w:rsid w:val="00F80400"/>
    <w:rsid w:val="00F82C89"/>
    <w:rsid w:val="00F85276"/>
    <w:rsid w:val="00F85AC2"/>
    <w:rsid w:val="00F87158"/>
    <w:rsid w:val="00F877F4"/>
    <w:rsid w:val="00F8795F"/>
    <w:rsid w:val="00F9090F"/>
    <w:rsid w:val="00F91A00"/>
    <w:rsid w:val="00F91B30"/>
    <w:rsid w:val="00F927A2"/>
    <w:rsid w:val="00F94186"/>
    <w:rsid w:val="00F94F19"/>
    <w:rsid w:val="00F9542C"/>
    <w:rsid w:val="00F9753B"/>
    <w:rsid w:val="00FA096F"/>
    <w:rsid w:val="00FA0A48"/>
    <w:rsid w:val="00FA39A6"/>
    <w:rsid w:val="00FA5D52"/>
    <w:rsid w:val="00FA6FB5"/>
    <w:rsid w:val="00FB22F3"/>
    <w:rsid w:val="00FB23FF"/>
    <w:rsid w:val="00FB2EB2"/>
    <w:rsid w:val="00FB3163"/>
    <w:rsid w:val="00FB446A"/>
    <w:rsid w:val="00FB4655"/>
    <w:rsid w:val="00FB7E65"/>
    <w:rsid w:val="00FC0DC9"/>
    <w:rsid w:val="00FC1375"/>
    <w:rsid w:val="00FC25C5"/>
    <w:rsid w:val="00FC2681"/>
    <w:rsid w:val="00FC4C2F"/>
    <w:rsid w:val="00FC55A9"/>
    <w:rsid w:val="00FC57F8"/>
    <w:rsid w:val="00FC604D"/>
    <w:rsid w:val="00FC6CAC"/>
    <w:rsid w:val="00FC7C6C"/>
    <w:rsid w:val="00FD15EC"/>
    <w:rsid w:val="00FD3ADD"/>
    <w:rsid w:val="00FD3D5C"/>
    <w:rsid w:val="00FD6208"/>
    <w:rsid w:val="00FD6768"/>
    <w:rsid w:val="00FD6C64"/>
    <w:rsid w:val="00FD720D"/>
    <w:rsid w:val="00FD7894"/>
    <w:rsid w:val="00FE17F7"/>
    <w:rsid w:val="00FE2091"/>
    <w:rsid w:val="00FE4990"/>
    <w:rsid w:val="00FE67D9"/>
    <w:rsid w:val="00FF1E76"/>
    <w:rsid w:val="00FF2733"/>
    <w:rsid w:val="00FF6E14"/>
    <w:rsid w:val="01052B24"/>
    <w:rsid w:val="01112976"/>
    <w:rsid w:val="017465D3"/>
    <w:rsid w:val="01766CCA"/>
    <w:rsid w:val="0177650C"/>
    <w:rsid w:val="01904492"/>
    <w:rsid w:val="01A27681"/>
    <w:rsid w:val="01D5798F"/>
    <w:rsid w:val="01F335AA"/>
    <w:rsid w:val="02242CC7"/>
    <w:rsid w:val="022C3601"/>
    <w:rsid w:val="02332AD4"/>
    <w:rsid w:val="02400010"/>
    <w:rsid w:val="02493FE4"/>
    <w:rsid w:val="026A6F67"/>
    <w:rsid w:val="02844953"/>
    <w:rsid w:val="028E2E5B"/>
    <w:rsid w:val="02AD14A3"/>
    <w:rsid w:val="02AD1834"/>
    <w:rsid w:val="02B67C28"/>
    <w:rsid w:val="02BD1DC1"/>
    <w:rsid w:val="02CD0FD5"/>
    <w:rsid w:val="030F1F6C"/>
    <w:rsid w:val="0351316B"/>
    <w:rsid w:val="03640D0C"/>
    <w:rsid w:val="03772D22"/>
    <w:rsid w:val="04074250"/>
    <w:rsid w:val="04083195"/>
    <w:rsid w:val="040F3F6F"/>
    <w:rsid w:val="04312F47"/>
    <w:rsid w:val="04392B07"/>
    <w:rsid w:val="045B1997"/>
    <w:rsid w:val="046E0BD4"/>
    <w:rsid w:val="046F2E15"/>
    <w:rsid w:val="04AD3767"/>
    <w:rsid w:val="04DC6DB4"/>
    <w:rsid w:val="04F038C6"/>
    <w:rsid w:val="053856C9"/>
    <w:rsid w:val="0539639B"/>
    <w:rsid w:val="0544706C"/>
    <w:rsid w:val="054F5E69"/>
    <w:rsid w:val="058B6D35"/>
    <w:rsid w:val="05A11E62"/>
    <w:rsid w:val="05F029EE"/>
    <w:rsid w:val="06333678"/>
    <w:rsid w:val="064839AB"/>
    <w:rsid w:val="064F791A"/>
    <w:rsid w:val="06511949"/>
    <w:rsid w:val="067A4253"/>
    <w:rsid w:val="0681733B"/>
    <w:rsid w:val="06825C54"/>
    <w:rsid w:val="06A6491C"/>
    <w:rsid w:val="06B80C38"/>
    <w:rsid w:val="06C141A4"/>
    <w:rsid w:val="06CE4AAC"/>
    <w:rsid w:val="06FB7205"/>
    <w:rsid w:val="073B5554"/>
    <w:rsid w:val="073E3101"/>
    <w:rsid w:val="07BE55CD"/>
    <w:rsid w:val="07C87A99"/>
    <w:rsid w:val="07DF1E09"/>
    <w:rsid w:val="080242AC"/>
    <w:rsid w:val="08311306"/>
    <w:rsid w:val="08430DFC"/>
    <w:rsid w:val="08784069"/>
    <w:rsid w:val="087873F8"/>
    <w:rsid w:val="08D53758"/>
    <w:rsid w:val="08FA7E77"/>
    <w:rsid w:val="090E6566"/>
    <w:rsid w:val="092869D2"/>
    <w:rsid w:val="09811D1A"/>
    <w:rsid w:val="09AB24DF"/>
    <w:rsid w:val="0A330DCC"/>
    <w:rsid w:val="0A6A765E"/>
    <w:rsid w:val="0AB3407C"/>
    <w:rsid w:val="0ADF4E14"/>
    <w:rsid w:val="0B26544F"/>
    <w:rsid w:val="0B2859CA"/>
    <w:rsid w:val="0B33741C"/>
    <w:rsid w:val="0B786A00"/>
    <w:rsid w:val="0B9B19A1"/>
    <w:rsid w:val="0BDC1CC5"/>
    <w:rsid w:val="0BFB6DB0"/>
    <w:rsid w:val="0C22038D"/>
    <w:rsid w:val="0C364960"/>
    <w:rsid w:val="0C6D6F50"/>
    <w:rsid w:val="0C8421BE"/>
    <w:rsid w:val="0CBA4280"/>
    <w:rsid w:val="0CD11E43"/>
    <w:rsid w:val="0CF10F68"/>
    <w:rsid w:val="0D4E4A0D"/>
    <w:rsid w:val="0D61337C"/>
    <w:rsid w:val="0D671F7C"/>
    <w:rsid w:val="0D736AE6"/>
    <w:rsid w:val="0DC02C45"/>
    <w:rsid w:val="0DCC5085"/>
    <w:rsid w:val="0DDB085C"/>
    <w:rsid w:val="0DEC789C"/>
    <w:rsid w:val="0E473A26"/>
    <w:rsid w:val="0E9B482A"/>
    <w:rsid w:val="0EA24567"/>
    <w:rsid w:val="0EC11A28"/>
    <w:rsid w:val="0ECF3FBA"/>
    <w:rsid w:val="0EF15227"/>
    <w:rsid w:val="0EFA2277"/>
    <w:rsid w:val="0F114DA3"/>
    <w:rsid w:val="0F384E11"/>
    <w:rsid w:val="0F3908BD"/>
    <w:rsid w:val="0F507BA5"/>
    <w:rsid w:val="0F6F56C8"/>
    <w:rsid w:val="0FA81D7F"/>
    <w:rsid w:val="0FB50967"/>
    <w:rsid w:val="0FC25BDF"/>
    <w:rsid w:val="100C75E5"/>
    <w:rsid w:val="1020491E"/>
    <w:rsid w:val="10433075"/>
    <w:rsid w:val="10452E39"/>
    <w:rsid w:val="105661D2"/>
    <w:rsid w:val="105C61B7"/>
    <w:rsid w:val="1060641A"/>
    <w:rsid w:val="10905A0E"/>
    <w:rsid w:val="10A57331"/>
    <w:rsid w:val="10B439F4"/>
    <w:rsid w:val="10EF72E9"/>
    <w:rsid w:val="11095938"/>
    <w:rsid w:val="11123ED7"/>
    <w:rsid w:val="115600F5"/>
    <w:rsid w:val="11594032"/>
    <w:rsid w:val="11B84DDF"/>
    <w:rsid w:val="121367DE"/>
    <w:rsid w:val="1234405D"/>
    <w:rsid w:val="123D6A85"/>
    <w:rsid w:val="12561570"/>
    <w:rsid w:val="12836E59"/>
    <w:rsid w:val="128A5F8C"/>
    <w:rsid w:val="12DE22EB"/>
    <w:rsid w:val="12F2041E"/>
    <w:rsid w:val="13090FA4"/>
    <w:rsid w:val="13235E9D"/>
    <w:rsid w:val="13295691"/>
    <w:rsid w:val="133B2986"/>
    <w:rsid w:val="1350423C"/>
    <w:rsid w:val="1365060C"/>
    <w:rsid w:val="13650A53"/>
    <w:rsid w:val="138A683C"/>
    <w:rsid w:val="13B34A56"/>
    <w:rsid w:val="13BC7726"/>
    <w:rsid w:val="13C9226A"/>
    <w:rsid w:val="140C4A3A"/>
    <w:rsid w:val="146A2F7E"/>
    <w:rsid w:val="146E4270"/>
    <w:rsid w:val="14850A21"/>
    <w:rsid w:val="14952CC9"/>
    <w:rsid w:val="14A36D3A"/>
    <w:rsid w:val="14F25549"/>
    <w:rsid w:val="14F32674"/>
    <w:rsid w:val="154E1FEE"/>
    <w:rsid w:val="158828D2"/>
    <w:rsid w:val="15A033EE"/>
    <w:rsid w:val="15AC6313"/>
    <w:rsid w:val="15E90B16"/>
    <w:rsid w:val="161671DB"/>
    <w:rsid w:val="16264B4D"/>
    <w:rsid w:val="164D5781"/>
    <w:rsid w:val="167862B5"/>
    <w:rsid w:val="168B2210"/>
    <w:rsid w:val="16DD4FB3"/>
    <w:rsid w:val="16DE7EC9"/>
    <w:rsid w:val="1720649E"/>
    <w:rsid w:val="17454007"/>
    <w:rsid w:val="176248A0"/>
    <w:rsid w:val="179E690A"/>
    <w:rsid w:val="17CB0D0B"/>
    <w:rsid w:val="18090ECB"/>
    <w:rsid w:val="18225B66"/>
    <w:rsid w:val="182A1C72"/>
    <w:rsid w:val="18457D64"/>
    <w:rsid w:val="1860017A"/>
    <w:rsid w:val="187D6C90"/>
    <w:rsid w:val="188D16DB"/>
    <w:rsid w:val="18C47FAA"/>
    <w:rsid w:val="18CF5601"/>
    <w:rsid w:val="18F66F6A"/>
    <w:rsid w:val="19181C97"/>
    <w:rsid w:val="197E13A8"/>
    <w:rsid w:val="198161F4"/>
    <w:rsid w:val="19AA4664"/>
    <w:rsid w:val="19B67274"/>
    <w:rsid w:val="19CB45EA"/>
    <w:rsid w:val="19F051AD"/>
    <w:rsid w:val="19F82F9C"/>
    <w:rsid w:val="1A0B5D06"/>
    <w:rsid w:val="1A165C03"/>
    <w:rsid w:val="1A607938"/>
    <w:rsid w:val="1A8A7923"/>
    <w:rsid w:val="1A923CEA"/>
    <w:rsid w:val="1A941119"/>
    <w:rsid w:val="1AC5546F"/>
    <w:rsid w:val="1B0972CD"/>
    <w:rsid w:val="1B0C5AE3"/>
    <w:rsid w:val="1B7F7C54"/>
    <w:rsid w:val="1B84488F"/>
    <w:rsid w:val="1BAF0645"/>
    <w:rsid w:val="1BD2350A"/>
    <w:rsid w:val="1BD27A20"/>
    <w:rsid w:val="1BDF3D36"/>
    <w:rsid w:val="1BF33218"/>
    <w:rsid w:val="1C087A36"/>
    <w:rsid w:val="1C0C4171"/>
    <w:rsid w:val="1C71127B"/>
    <w:rsid w:val="1C783455"/>
    <w:rsid w:val="1CB3034F"/>
    <w:rsid w:val="1CB560E3"/>
    <w:rsid w:val="1CB61948"/>
    <w:rsid w:val="1CFE301B"/>
    <w:rsid w:val="1D0B571E"/>
    <w:rsid w:val="1D2C2038"/>
    <w:rsid w:val="1D383B8A"/>
    <w:rsid w:val="1D3E6925"/>
    <w:rsid w:val="1D435350"/>
    <w:rsid w:val="1D4D710A"/>
    <w:rsid w:val="1D580426"/>
    <w:rsid w:val="1DA64F4E"/>
    <w:rsid w:val="1DD819E4"/>
    <w:rsid w:val="1E3E2EB7"/>
    <w:rsid w:val="1E614720"/>
    <w:rsid w:val="1E700048"/>
    <w:rsid w:val="1EAF6B0E"/>
    <w:rsid w:val="1EFF6941"/>
    <w:rsid w:val="1F09004A"/>
    <w:rsid w:val="1F107E0D"/>
    <w:rsid w:val="1F317EFD"/>
    <w:rsid w:val="1F44601E"/>
    <w:rsid w:val="1F790365"/>
    <w:rsid w:val="1F8C3A65"/>
    <w:rsid w:val="1FA30D06"/>
    <w:rsid w:val="1FFB458B"/>
    <w:rsid w:val="1FFF7FB5"/>
    <w:rsid w:val="200135CB"/>
    <w:rsid w:val="201D58F7"/>
    <w:rsid w:val="203B093F"/>
    <w:rsid w:val="20566571"/>
    <w:rsid w:val="206049F5"/>
    <w:rsid w:val="20AE1593"/>
    <w:rsid w:val="21004AA0"/>
    <w:rsid w:val="211E04F9"/>
    <w:rsid w:val="213831C8"/>
    <w:rsid w:val="215B097E"/>
    <w:rsid w:val="21610011"/>
    <w:rsid w:val="218B4F25"/>
    <w:rsid w:val="219F5E80"/>
    <w:rsid w:val="21D21E82"/>
    <w:rsid w:val="22024BB5"/>
    <w:rsid w:val="221918D4"/>
    <w:rsid w:val="22665C1D"/>
    <w:rsid w:val="227769BF"/>
    <w:rsid w:val="228E7D36"/>
    <w:rsid w:val="2294159B"/>
    <w:rsid w:val="22B4270E"/>
    <w:rsid w:val="22C64F49"/>
    <w:rsid w:val="22CB57FF"/>
    <w:rsid w:val="22CD54A6"/>
    <w:rsid w:val="22CF47FA"/>
    <w:rsid w:val="22F4704D"/>
    <w:rsid w:val="23146A58"/>
    <w:rsid w:val="231D7F95"/>
    <w:rsid w:val="231E5BF1"/>
    <w:rsid w:val="23201DC4"/>
    <w:rsid w:val="233012D4"/>
    <w:rsid w:val="233D34E5"/>
    <w:rsid w:val="23652166"/>
    <w:rsid w:val="23671481"/>
    <w:rsid w:val="237B6D6B"/>
    <w:rsid w:val="23855BFA"/>
    <w:rsid w:val="23AF404F"/>
    <w:rsid w:val="23BB257A"/>
    <w:rsid w:val="23BB3535"/>
    <w:rsid w:val="23CB71A2"/>
    <w:rsid w:val="23E503CD"/>
    <w:rsid w:val="23F21EF6"/>
    <w:rsid w:val="241F1959"/>
    <w:rsid w:val="242912ED"/>
    <w:rsid w:val="242D6354"/>
    <w:rsid w:val="246D5260"/>
    <w:rsid w:val="24807F64"/>
    <w:rsid w:val="249C10D0"/>
    <w:rsid w:val="24A21AC3"/>
    <w:rsid w:val="24CC668F"/>
    <w:rsid w:val="24E10288"/>
    <w:rsid w:val="24FF725E"/>
    <w:rsid w:val="250171BE"/>
    <w:rsid w:val="250D4EA4"/>
    <w:rsid w:val="25203C1F"/>
    <w:rsid w:val="254D13DA"/>
    <w:rsid w:val="25AC2CF5"/>
    <w:rsid w:val="25B27A96"/>
    <w:rsid w:val="25DA2348"/>
    <w:rsid w:val="260A2A31"/>
    <w:rsid w:val="26124A01"/>
    <w:rsid w:val="2630012A"/>
    <w:rsid w:val="2630419D"/>
    <w:rsid w:val="2640509B"/>
    <w:rsid w:val="267433D1"/>
    <w:rsid w:val="268232FB"/>
    <w:rsid w:val="26903037"/>
    <w:rsid w:val="26921170"/>
    <w:rsid w:val="26A109FB"/>
    <w:rsid w:val="273A51A0"/>
    <w:rsid w:val="275B64B7"/>
    <w:rsid w:val="27653A6E"/>
    <w:rsid w:val="277D4598"/>
    <w:rsid w:val="27806F7D"/>
    <w:rsid w:val="27F27215"/>
    <w:rsid w:val="28057823"/>
    <w:rsid w:val="282205F3"/>
    <w:rsid w:val="282F6B7C"/>
    <w:rsid w:val="28395DE4"/>
    <w:rsid w:val="28453D85"/>
    <w:rsid w:val="284B4329"/>
    <w:rsid w:val="28DF02F2"/>
    <w:rsid w:val="28EB5CC6"/>
    <w:rsid w:val="28EF30AE"/>
    <w:rsid w:val="28F32291"/>
    <w:rsid w:val="29013FFF"/>
    <w:rsid w:val="2906787D"/>
    <w:rsid w:val="291D08EB"/>
    <w:rsid w:val="2924597A"/>
    <w:rsid w:val="29325BDE"/>
    <w:rsid w:val="296545BD"/>
    <w:rsid w:val="296A3091"/>
    <w:rsid w:val="29946643"/>
    <w:rsid w:val="29EF05AD"/>
    <w:rsid w:val="2A067A8A"/>
    <w:rsid w:val="2A3306C7"/>
    <w:rsid w:val="2A34009F"/>
    <w:rsid w:val="2A343306"/>
    <w:rsid w:val="2A5419A6"/>
    <w:rsid w:val="2A5A0F5A"/>
    <w:rsid w:val="2A833FDF"/>
    <w:rsid w:val="2A8654A0"/>
    <w:rsid w:val="2ABE5E52"/>
    <w:rsid w:val="2AC238B0"/>
    <w:rsid w:val="2ACA3806"/>
    <w:rsid w:val="2AF8223D"/>
    <w:rsid w:val="2B1D7A07"/>
    <w:rsid w:val="2B2C0D55"/>
    <w:rsid w:val="2B4704B9"/>
    <w:rsid w:val="2B9F4437"/>
    <w:rsid w:val="2BA46653"/>
    <w:rsid w:val="2BAD45F9"/>
    <w:rsid w:val="2BC2760E"/>
    <w:rsid w:val="2BDF4411"/>
    <w:rsid w:val="2C0A684A"/>
    <w:rsid w:val="2C490326"/>
    <w:rsid w:val="2C511E8D"/>
    <w:rsid w:val="2C886961"/>
    <w:rsid w:val="2C951587"/>
    <w:rsid w:val="2CE369E3"/>
    <w:rsid w:val="2D7F4BE1"/>
    <w:rsid w:val="2DDF055D"/>
    <w:rsid w:val="2DEF324F"/>
    <w:rsid w:val="2DF41F59"/>
    <w:rsid w:val="2E134243"/>
    <w:rsid w:val="2E253792"/>
    <w:rsid w:val="2E493FD2"/>
    <w:rsid w:val="2E4E4390"/>
    <w:rsid w:val="2E6C0A5C"/>
    <w:rsid w:val="2EC12D7E"/>
    <w:rsid w:val="2F006F62"/>
    <w:rsid w:val="2F0C18C8"/>
    <w:rsid w:val="2F330C82"/>
    <w:rsid w:val="2F3C65DA"/>
    <w:rsid w:val="2F4E1589"/>
    <w:rsid w:val="2F6001E0"/>
    <w:rsid w:val="2F7837D2"/>
    <w:rsid w:val="2FA54448"/>
    <w:rsid w:val="2FA616B5"/>
    <w:rsid w:val="2FA85A8D"/>
    <w:rsid w:val="2FB355B3"/>
    <w:rsid w:val="300C3C43"/>
    <w:rsid w:val="303112C9"/>
    <w:rsid w:val="3052625F"/>
    <w:rsid w:val="308C23BA"/>
    <w:rsid w:val="30A44C86"/>
    <w:rsid w:val="30B42033"/>
    <w:rsid w:val="315539EC"/>
    <w:rsid w:val="31A1494E"/>
    <w:rsid w:val="31A70DE3"/>
    <w:rsid w:val="32125344"/>
    <w:rsid w:val="32424CB9"/>
    <w:rsid w:val="325B63DF"/>
    <w:rsid w:val="32D5725E"/>
    <w:rsid w:val="32DC0E27"/>
    <w:rsid w:val="32FB0841"/>
    <w:rsid w:val="33311ADC"/>
    <w:rsid w:val="334C5DDE"/>
    <w:rsid w:val="335F2535"/>
    <w:rsid w:val="33811892"/>
    <w:rsid w:val="338A536B"/>
    <w:rsid w:val="339D3F38"/>
    <w:rsid w:val="33A07ACB"/>
    <w:rsid w:val="33AB34B0"/>
    <w:rsid w:val="33B31B0B"/>
    <w:rsid w:val="34002796"/>
    <w:rsid w:val="340149E6"/>
    <w:rsid w:val="340664CA"/>
    <w:rsid w:val="34120955"/>
    <w:rsid w:val="348548E4"/>
    <w:rsid w:val="34E42C14"/>
    <w:rsid w:val="34F509BB"/>
    <w:rsid w:val="35233ABD"/>
    <w:rsid w:val="35293AA2"/>
    <w:rsid w:val="35436032"/>
    <w:rsid w:val="3554588F"/>
    <w:rsid w:val="35617E2B"/>
    <w:rsid w:val="35780C4C"/>
    <w:rsid w:val="358546D6"/>
    <w:rsid w:val="35C62A98"/>
    <w:rsid w:val="35CF71D6"/>
    <w:rsid w:val="35E87E2B"/>
    <w:rsid w:val="360A1227"/>
    <w:rsid w:val="36115C43"/>
    <w:rsid w:val="361B58E4"/>
    <w:rsid w:val="36382E30"/>
    <w:rsid w:val="36445F79"/>
    <w:rsid w:val="36B93036"/>
    <w:rsid w:val="36EB17E8"/>
    <w:rsid w:val="37083061"/>
    <w:rsid w:val="370E0B9D"/>
    <w:rsid w:val="37103875"/>
    <w:rsid w:val="373D34E2"/>
    <w:rsid w:val="379B5972"/>
    <w:rsid w:val="37CF49D3"/>
    <w:rsid w:val="37D73D3E"/>
    <w:rsid w:val="37DC0A9C"/>
    <w:rsid w:val="37F36DDA"/>
    <w:rsid w:val="37F63656"/>
    <w:rsid w:val="38467864"/>
    <w:rsid w:val="384B1BEB"/>
    <w:rsid w:val="38527F61"/>
    <w:rsid w:val="387F532E"/>
    <w:rsid w:val="388B0A08"/>
    <w:rsid w:val="389C78CC"/>
    <w:rsid w:val="38D20ECA"/>
    <w:rsid w:val="38ED28D5"/>
    <w:rsid w:val="392012EC"/>
    <w:rsid w:val="392200B8"/>
    <w:rsid w:val="394126CA"/>
    <w:rsid w:val="394D450E"/>
    <w:rsid w:val="39523E29"/>
    <w:rsid w:val="395F562E"/>
    <w:rsid w:val="396F6AEA"/>
    <w:rsid w:val="397200BD"/>
    <w:rsid w:val="397E3C60"/>
    <w:rsid w:val="39943D7A"/>
    <w:rsid w:val="39ED7844"/>
    <w:rsid w:val="3A12258A"/>
    <w:rsid w:val="3A506EC1"/>
    <w:rsid w:val="3A897CD9"/>
    <w:rsid w:val="3AAB1F4F"/>
    <w:rsid w:val="3ACF7788"/>
    <w:rsid w:val="3AD33B42"/>
    <w:rsid w:val="3AF1391E"/>
    <w:rsid w:val="3B890B4A"/>
    <w:rsid w:val="3BB03520"/>
    <w:rsid w:val="3BBC6040"/>
    <w:rsid w:val="3BC563F8"/>
    <w:rsid w:val="3BDD14D6"/>
    <w:rsid w:val="3C0C34ED"/>
    <w:rsid w:val="3C1D0BFC"/>
    <w:rsid w:val="3C2838C9"/>
    <w:rsid w:val="3C4B6356"/>
    <w:rsid w:val="3C4E1D6B"/>
    <w:rsid w:val="3C564774"/>
    <w:rsid w:val="3CC407FD"/>
    <w:rsid w:val="3CC421CE"/>
    <w:rsid w:val="3CCB19FD"/>
    <w:rsid w:val="3CCD321A"/>
    <w:rsid w:val="3D365628"/>
    <w:rsid w:val="3D412032"/>
    <w:rsid w:val="3D535A41"/>
    <w:rsid w:val="3D545008"/>
    <w:rsid w:val="3D691403"/>
    <w:rsid w:val="3D852EDD"/>
    <w:rsid w:val="3D9F16DD"/>
    <w:rsid w:val="3DBB095C"/>
    <w:rsid w:val="3DDD6520"/>
    <w:rsid w:val="3DE6620A"/>
    <w:rsid w:val="3E1E4017"/>
    <w:rsid w:val="3E353769"/>
    <w:rsid w:val="3E817243"/>
    <w:rsid w:val="3E976EFB"/>
    <w:rsid w:val="3E9B749D"/>
    <w:rsid w:val="3EC24C00"/>
    <w:rsid w:val="3ED845E5"/>
    <w:rsid w:val="3F1247C5"/>
    <w:rsid w:val="3F3722A4"/>
    <w:rsid w:val="3F372CFF"/>
    <w:rsid w:val="3F551C58"/>
    <w:rsid w:val="3F5E1E61"/>
    <w:rsid w:val="3F5F664E"/>
    <w:rsid w:val="3F68120D"/>
    <w:rsid w:val="3F68201E"/>
    <w:rsid w:val="3F831E48"/>
    <w:rsid w:val="3FC70342"/>
    <w:rsid w:val="4007172A"/>
    <w:rsid w:val="400F3743"/>
    <w:rsid w:val="40211335"/>
    <w:rsid w:val="405146BE"/>
    <w:rsid w:val="4053006E"/>
    <w:rsid w:val="40605978"/>
    <w:rsid w:val="406C2B1F"/>
    <w:rsid w:val="40882F3D"/>
    <w:rsid w:val="40996894"/>
    <w:rsid w:val="40A06B08"/>
    <w:rsid w:val="40A46B2B"/>
    <w:rsid w:val="40B879A0"/>
    <w:rsid w:val="410225BF"/>
    <w:rsid w:val="41627963"/>
    <w:rsid w:val="416E22B8"/>
    <w:rsid w:val="417B1792"/>
    <w:rsid w:val="41A06A1C"/>
    <w:rsid w:val="41A66833"/>
    <w:rsid w:val="41A82035"/>
    <w:rsid w:val="41C53613"/>
    <w:rsid w:val="41E212C7"/>
    <w:rsid w:val="41F252A0"/>
    <w:rsid w:val="41F50FF8"/>
    <w:rsid w:val="4224417A"/>
    <w:rsid w:val="422E5FBB"/>
    <w:rsid w:val="4249522D"/>
    <w:rsid w:val="425C43E0"/>
    <w:rsid w:val="42754A48"/>
    <w:rsid w:val="42787CE1"/>
    <w:rsid w:val="42906BBE"/>
    <w:rsid w:val="42B33790"/>
    <w:rsid w:val="42B4346B"/>
    <w:rsid w:val="42B44A36"/>
    <w:rsid w:val="42CC1319"/>
    <w:rsid w:val="42D07AD6"/>
    <w:rsid w:val="42D101CC"/>
    <w:rsid w:val="42EB30CF"/>
    <w:rsid w:val="431A2FF0"/>
    <w:rsid w:val="43307F8E"/>
    <w:rsid w:val="433D57B6"/>
    <w:rsid w:val="43573744"/>
    <w:rsid w:val="439D6F5B"/>
    <w:rsid w:val="43E51C0C"/>
    <w:rsid w:val="441F7862"/>
    <w:rsid w:val="44964EA2"/>
    <w:rsid w:val="449B508C"/>
    <w:rsid w:val="44B8436F"/>
    <w:rsid w:val="44EA66D8"/>
    <w:rsid w:val="44FF5E37"/>
    <w:rsid w:val="45006C11"/>
    <w:rsid w:val="4500722F"/>
    <w:rsid w:val="450F7E3D"/>
    <w:rsid w:val="452E212C"/>
    <w:rsid w:val="45504B39"/>
    <w:rsid w:val="45AD4351"/>
    <w:rsid w:val="45B07457"/>
    <w:rsid w:val="45B16EE3"/>
    <w:rsid w:val="45B416BA"/>
    <w:rsid w:val="45B4279E"/>
    <w:rsid w:val="45F62576"/>
    <w:rsid w:val="45FC3132"/>
    <w:rsid w:val="46104BEF"/>
    <w:rsid w:val="465267B9"/>
    <w:rsid w:val="465418F2"/>
    <w:rsid w:val="46642DAF"/>
    <w:rsid w:val="46DE040E"/>
    <w:rsid w:val="46F96A40"/>
    <w:rsid w:val="47593D4F"/>
    <w:rsid w:val="47803BAF"/>
    <w:rsid w:val="47BE0F83"/>
    <w:rsid w:val="47DD6FF1"/>
    <w:rsid w:val="47E8288D"/>
    <w:rsid w:val="48234D91"/>
    <w:rsid w:val="484A3679"/>
    <w:rsid w:val="485C4ADF"/>
    <w:rsid w:val="488F4C9B"/>
    <w:rsid w:val="48970774"/>
    <w:rsid w:val="489D0AEE"/>
    <w:rsid w:val="48B16896"/>
    <w:rsid w:val="494414F5"/>
    <w:rsid w:val="49674E29"/>
    <w:rsid w:val="498C621D"/>
    <w:rsid w:val="49921E83"/>
    <w:rsid w:val="49EB7691"/>
    <w:rsid w:val="49F156F4"/>
    <w:rsid w:val="4A7C4382"/>
    <w:rsid w:val="4AB5092F"/>
    <w:rsid w:val="4ABE50FA"/>
    <w:rsid w:val="4AC37793"/>
    <w:rsid w:val="4ADD000C"/>
    <w:rsid w:val="4AEC6B70"/>
    <w:rsid w:val="4AF55800"/>
    <w:rsid w:val="4AF85952"/>
    <w:rsid w:val="4B3300A7"/>
    <w:rsid w:val="4B3805C6"/>
    <w:rsid w:val="4B6F1D5C"/>
    <w:rsid w:val="4B872441"/>
    <w:rsid w:val="4B8A2229"/>
    <w:rsid w:val="4B9C4E73"/>
    <w:rsid w:val="4C026A2F"/>
    <w:rsid w:val="4C4B7585"/>
    <w:rsid w:val="4C5B3947"/>
    <w:rsid w:val="4C7D59B6"/>
    <w:rsid w:val="4CBD2DC1"/>
    <w:rsid w:val="4CDF0FAA"/>
    <w:rsid w:val="4CE2461B"/>
    <w:rsid w:val="4CE56D29"/>
    <w:rsid w:val="4CFD3ABE"/>
    <w:rsid w:val="4D052547"/>
    <w:rsid w:val="4D2835CA"/>
    <w:rsid w:val="4D352F00"/>
    <w:rsid w:val="4D824E34"/>
    <w:rsid w:val="4DA90326"/>
    <w:rsid w:val="4DC20022"/>
    <w:rsid w:val="4E8212B6"/>
    <w:rsid w:val="4E824698"/>
    <w:rsid w:val="4E95548E"/>
    <w:rsid w:val="4EA10B94"/>
    <w:rsid w:val="4EB155B2"/>
    <w:rsid w:val="4EBE1582"/>
    <w:rsid w:val="4F0E69D3"/>
    <w:rsid w:val="4F18025D"/>
    <w:rsid w:val="4F8B5239"/>
    <w:rsid w:val="4FC21838"/>
    <w:rsid w:val="4FEB3E00"/>
    <w:rsid w:val="4FF85B30"/>
    <w:rsid w:val="50215A46"/>
    <w:rsid w:val="507F5E6F"/>
    <w:rsid w:val="5090666F"/>
    <w:rsid w:val="5093646F"/>
    <w:rsid w:val="51467727"/>
    <w:rsid w:val="51642DAB"/>
    <w:rsid w:val="51A07E40"/>
    <w:rsid w:val="51D903AB"/>
    <w:rsid w:val="51E33232"/>
    <w:rsid w:val="52020EBB"/>
    <w:rsid w:val="52080DC6"/>
    <w:rsid w:val="5219761E"/>
    <w:rsid w:val="522C6901"/>
    <w:rsid w:val="52371317"/>
    <w:rsid w:val="52397FA8"/>
    <w:rsid w:val="524A3AC2"/>
    <w:rsid w:val="525015B2"/>
    <w:rsid w:val="52594F15"/>
    <w:rsid w:val="533123BF"/>
    <w:rsid w:val="53413610"/>
    <w:rsid w:val="536F1B4C"/>
    <w:rsid w:val="53785224"/>
    <w:rsid w:val="5392162A"/>
    <w:rsid w:val="539439A0"/>
    <w:rsid w:val="53A94B61"/>
    <w:rsid w:val="53B26930"/>
    <w:rsid w:val="53B311F4"/>
    <w:rsid w:val="53B415F0"/>
    <w:rsid w:val="53CA7F6D"/>
    <w:rsid w:val="541A22B0"/>
    <w:rsid w:val="544C06C6"/>
    <w:rsid w:val="546039F0"/>
    <w:rsid w:val="54642D4C"/>
    <w:rsid w:val="549F082E"/>
    <w:rsid w:val="54B13B3E"/>
    <w:rsid w:val="54BF11BD"/>
    <w:rsid w:val="54F42B3E"/>
    <w:rsid w:val="54F81519"/>
    <w:rsid w:val="55371CF9"/>
    <w:rsid w:val="5555161A"/>
    <w:rsid w:val="556D4A64"/>
    <w:rsid w:val="55837237"/>
    <w:rsid w:val="558D7DA5"/>
    <w:rsid w:val="560D292C"/>
    <w:rsid w:val="562240F2"/>
    <w:rsid w:val="563C3F2B"/>
    <w:rsid w:val="566B7317"/>
    <w:rsid w:val="567A74D0"/>
    <w:rsid w:val="56951A8A"/>
    <w:rsid w:val="56B264A2"/>
    <w:rsid w:val="56D2623A"/>
    <w:rsid w:val="56DD3052"/>
    <w:rsid w:val="575F4494"/>
    <w:rsid w:val="57604B4F"/>
    <w:rsid w:val="57B11404"/>
    <w:rsid w:val="57B5116F"/>
    <w:rsid w:val="57EF4EFB"/>
    <w:rsid w:val="5805090B"/>
    <w:rsid w:val="5818565E"/>
    <w:rsid w:val="58453325"/>
    <w:rsid w:val="58587C4F"/>
    <w:rsid w:val="58AD3BD1"/>
    <w:rsid w:val="58B26601"/>
    <w:rsid w:val="58E56E59"/>
    <w:rsid w:val="590771F3"/>
    <w:rsid w:val="59466E01"/>
    <w:rsid w:val="598A36A5"/>
    <w:rsid w:val="599F2108"/>
    <w:rsid w:val="59A60A56"/>
    <w:rsid w:val="59C869B5"/>
    <w:rsid w:val="59F5622F"/>
    <w:rsid w:val="59FD6681"/>
    <w:rsid w:val="5A0C5F45"/>
    <w:rsid w:val="5A1327A5"/>
    <w:rsid w:val="5A136F8B"/>
    <w:rsid w:val="5A786174"/>
    <w:rsid w:val="5A791CF3"/>
    <w:rsid w:val="5A87635F"/>
    <w:rsid w:val="5A95714C"/>
    <w:rsid w:val="5AB200D5"/>
    <w:rsid w:val="5B204FC7"/>
    <w:rsid w:val="5B260256"/>
    <w:rsid w:val="5B273421"/>
    <w:rsid w:val="5B2F1016"/>
    <w:rsid w:val="5B3933F4"/>
    <w:rsid w:val="5B3B7E78"/>
    <w:rsid w:val="5B4F55A0"/>
    <w:rsid w:val="5B5067E1"/>
    <w:rsid w:val="5B5354B2"/>
    <w:rsid w:val="5B737A67"/>
    <w:rsid w:val="5B76011D"/>
    <w:rsid w:val="5BA57AF2"/>
    <w:rsid w:val="5BAE322B"/>
    <w:rsid w:val="5BCF6871"/>
    <w:rsid w:val="5BF04092"/>
    <w:rsid w:val="5BF53D4C"/>
    <w:rsid w:val="5BF56E4E"/>
    <w:rsid w:val="5BF84DB8"/>
    <w:rsid w:val="5BFB084A"/>
    <w:rsid w:val="5C4171C2"/>
    <w:rsid w:val="5C4C02DA"/>
    <w:rsid w:val="5C906387"/>
    <w:rsid w:val="5CBD3F4C"/>
    <w:rsid w:val="5CF309EB"/>
    <w:rsid w:val="5D175F3B"/>
    <w:rsid w:val="5D2F2D5F"/>
    <w:rsid w:val="5D48245E"/>
    <w:rsid w:val="5D5E04D4"/>
    <w:rsid w:val="5D9E5BA6"/>
    <w:rsid w:val="5DD24AE0"/>
    <w:rsid w:val="5DD62DEC"/>
    <w:rsid w:val="5DFA47FA"/>
    <w:rsid w:val="5E0C0810"/>
    <w:rsid w:val="5E154EEA"/>
    <w:rsid w:val="5E353C4B"/>
    <w:rsid w:val="5E3F3B80"/>
    <w:rsid w:val="5E4941F8"/>
    <w:rsid w:val="5E4F01B5"/>
    <w:rsid w:val="5E551423"/>
    <w:rsid w:val="5E60425C"/>
    <w:rsid w:val="5E7A4072"/>
    <w:rsid w:val="5E88137E"/>
    <w:rsid w:val="5E8944A2"/>
    <w:rsid w:val="5EAC4E6B"/>
    <w:rsid w:val="5EC6394F"/>
    <w:rsid w:val="5ECF0964"/>
    <w:rsid w:val="5F0D1ABF"/>
    <w:rsid w:val="5F1F719C"/>
    <w:rsid w:val="5F4273F8"/>
    <w:rsid w:val="5F51578B"/>
    <w:rsid w:val="5F963A90"/>
    <w:rsid w:val="5FFB4453"/>
    <w:rsid w:val="5FFC46E1"/>
    <w:rsid w:val="603C00CF"/>
    <w:rsid w:val="603F3511"/>
    <w:rsid w:val="604E0B20"/>
    <w:rsid w:val="605A665F"/>
    <w:rsid w:val="606D2D8F"/>
    <w:rsid w:val="60A0410A"/>
    <w:rsid w:val="60A224C8"/>
    <w:rsid w:val="60F74EF2"/>
    <w:rsid w:val="615D4069"/>
    <w:rsid w:val="61792EF0"/>
    <w:rsid w:val="619503C3"/>
    <w:rsid w:val="61A10622"/>
    <w:rsid w:val="61AE3760"/>
    <w:rsid w:val="61B16E0B"/>
    <w:rsid w:val="61BC3943"/>
    <w:rsid w:val="61E74BC2"/>
    <w:rsid w:val="61E97081"/>
    <w:rsid w:val="621440D0"/>
    <w:rsid w:val="62586A14"/>
    <w:rsid w:val="62591CDE"/>
    <w:rsid w:val="627E6C77"/>
    <w:rsid w:val="62825CD2"/>
    <w:rsid w:val="628A021E"/>
    <w:rsid w:val="628D5425"/>
    <w:rsid w:val="62B00289"/>
    <w:rsid w:val="62C91C12"/>
    <w:rsid w:val="62FC0C8A"/>
    <w:rsid w:val="63100745"/>
    <w:rsid w:val="632245B8"/>
    <w:rsid w:val="633052A7"/>
    <w:rsid w:val="63507E27"/>
    <w:rsid w:val="63A41689"/>
    <w:rsid w:val="63B47A89"/>
    <w:rsid w:val="63B77F40"/>
    <w:rsid w:val="63DA5F2F"/>
    <w:rsid w:val="63DF4934"/>
    <w:rsid w:val="640379EC"/>
    <w:rsid w:val="64227D67"/>
    <w:rsid w:val="6424228E"/>
    <w:rsid w:val="643C27D9"/>
    <w:rsid w:val="64593B1C"/>
    <w:rsid w:val="645B5A4C"/>
    <w:rsid w:val="64696FB6"/>
    <w:rsid w:val="64746CDB"/>
    <w:rsid w:val="64B46651"/>
    <w:rsid w:val="64D41F0F"/>
    <w:rsid w:val="64F67F0D"/>
    <w:rsid w:val="64FD414D"/>
    <w:rsid w:val="652E3FA8"/>
    <w:rsid w:val="652F1EE9"/>
    <w:rsid w:val="65655A15"/>
    <w:rsid w:val="65902C7C"/>
    <w:rsid w:val="65FF4CD7"/>
    <w:rsid w:val="661E62A0"/>
    <w:rsid w:val="66373858"/>
    <w:rsid w:val="667D0C59"/>
    <w:rsid w:val="66CC31C6"/>
    <w:rsid w:val="66D869B1"/>
    <w:rsid w:val="66DA13AA"/>
    <w:rsid w:val="66DA5C4B"/>
    <w:rsid w:val="6731719E"/>
    <w:rsid w:val="674C7ADD"/>
    <w:rsid w:val="675A5278"/>
    <w:rsid w:val="679A3759"/>
    <w:rsid w:val="67A34449"/>
    <w:rsid w:val="67A4344A"/>
    <w:rsid w:val="67BD7AC7"/>
    <w:rsid w:val="67C01056"/>
    <w:rsid w:val="67E679F9"/>
    <w:rsid w:val="67ED5104"/>
    <w:rsid w:val="67FC3E54"/>
    <w:rsid w:val="6825563F"/>
    <w:rsid w:val="684F55C2"/>
    <w:rsid w:val="685A584E"/>
    <w:rsid w:val="68730397"/>
    <w:rsid w:val="68787E79"/>
    <w:rsid w:val="688A6862"/>
    <w:rsid w:val="68D90473"/>
    <w:rsid w:val="68EC1400"/>
    <w:rsid w:val="690C5D71"/>
    <w:rsid w:val="69271517"/>
    <w:rsid w:val="69291496"/>
    <w:rsid w:val="695303F3"/>
    <w:rsid w:val="695C07AB"/>
    <w:rsid w:val="69600892"/>
    <w:rsid w:val="696A0102"/>
    <w:rsid w:val="69A80146"/>
    <w:rsid w:val="69B416BA"/>
    <w:rsid w:val="69CB066B"/>
    <w:rsid w:val="69D43A80"/>
    <w:rsid w:val="69DA0D60"/>
    <w:rsid w:val="69E4040B"/>
    <w:rsid w:val="69FA1B1B"/>
    <w:rsid w:val="6A0669EA"/>
    <w:rsid w:val="6A9D530C"/>
    <w:rsid w:val="6AC269A2"/>
    <w:rsid w:val="6AF926AD"/>
    <w:rsid w:val="6B3A5B6F"/>
    <w:rsid w:val="6B635173"/>
    <w:rsid w:val="6B7D0BE1"/>
    <w:rsid w:val="6B7F3C28"/>
    <w:rsid w:val="6BB02508"/>
    <w:rsid w:val="6BB70780"/>
    <w:rsid w:val="6BBF1117"/>
    <w:rsid w:val="6C020F48"/>
    <w:rsid w:val="6C302EF2"/>
    <w:rsid w:val="6C37012E"/>
    <w:rsid w:val="6C3C04DE"/>
    <w:rsid w:val="6C883F8A"/>
    <w:rsid w:val="6C907DCC"/>
    <w:rsid w:val="6CAA3186"/>
    <w:rsid w:val="6D07166B"/>
    <w:rsid w:val="6D1052DB"/>
    <w:rsid w:val="6D123CE4"/>
    <w:rsid w:val="6D1B30E9"/>
    <w:rsid w:val="6D23702D"/>
    <w:rsid w:val="6D772BBB"/>
    <w:rsid w:val="6D8E6640"/>
    <w:rsid w:val="6D9B5ED4"/>
    <w:rsid w:val="6DEE47B1"/>
    <w:rsid w:val="6DEE56A3"/>
    <w:rsid w:val="6E0342A1"/>
    <w:rsid w:val="6E0808B7"/>
    <w:rsid w:val="6E432283"/>
    <w:rsid w:val="6E463020"/>
    <w:rsid w:val="6E4C76D9"/>
    <w:rsid w:val="6E5F0FF1"/>
    <w:rsid w:val="6ECD6200"/>
    <w:rsid w:val="6ECD7FCD"/>
    <w:rsid w:val="6ECF7F83"/>
    <w:rsid w:val="6EDC4739"/>
    <w:rsid w:val="6EFC38D6"/>
    <w:rsid w:val="6F12384C"/>
    <w:rsid w:val="6F2E6314"/>
    <w:rsid w:val="6F3C681A"/>
    <w:rsid w:val="6F580511"/>
    <w:rsid w:val="6F6B5DA4"/>
    <w:rsid w:val="6F7218CB"/>
    <w:rsid w:val="6F81476B"/>
    <w:rsid w:val="6F9358F1"/>
    <w:rsid w:val="6FCB7C6A"/>
    <w:rsid w:val="70030AE1"/>
    <w:rsid w:val="70034ED0"/>
    <w:rsid w:val="70065BB4"/>
    <w:rsid w:val="702A5A2F"/>
    <w:rsid w:val="704655BB"/>
    <w:rsid w:val="704C3C09"/>
    <w:rsid w:val="708C7479"/>
    <w:rsid w:val="708D5EB9"/>
    <w:rsid w:val="70C83C37"/>
    <w:rsid w:val="70DC2CF6"/>
    <w:rsid w:val="711D0AF0"/>
    <w:rsid w:val="71364B39"/>
    <w:rsid w:val="71387DD9"/>
    <w:rsid w:val="71487989"/>
    <w:rsid w:val="716116BB"/>
    <w:rsid w:val="716A07DF"/>
    <w:rsid w:val="71DA5DA2"/>
    <w:rsid w:val="71FE2EDD"/>
    <w:rsid w:val="72063CA3"/>
    <w:rsid w:val="720B4311"/>
    <w:rsid w:val="721201B8"/>
    <w:rsid w:val="7224205E"/>
    <w:rsid w:val="72367243"/>
    <w:rsid w:val="72666980"/>
    <w:rsid w:val="72E6246F"/>
    <w:rsid w:val="72FE5B9E"/>
    <w:rsid w:val="73117FA1"/>
    <w:rsid w:val="73274D5C"/>
    <w:rsid w:val="7344587D"/>
    <w:rsid w:val="73620CF0"/>
    <w:rsid w:val="739D7A26"/>
    <w:rsid w:val="73A241B9"/>
    <w:rsid w:val="74101723"/>
    <w:rsid w:val="74203B6D"/>
    <w:rsid w:val="74234A68"/>
    <w:rsid w:val="744F641E"/>
    <w:rsid w:val="746034B5"/>
    <w:rsid w:val="748B497C"/>
    <w:rsid w:val="74926D0A"/>
    <w:rsid w:val="74A23A20"/>
    <w:rsid w:val="74D40709"/>
    <w:rsid w:val="74E0765D"/>
    <w:rsid w:val="750C76C6"/>
    <w:rsid w:val="752169FA"/>
    <w:rsid w:val="75325C71"/>
    <w:rsid w:val="754E3C2C"/>
    <w:rsid w:val="755E26EA"/>
    <w:rsid w:val="755F769E"/>
    <w:rsid w:val="75602FA1"/>
    <w:rsid w:val="75653CE0"/>
    <w:rsid w:val="75952022"/>
    <w:rsid w:val="75D60ACB"/>
    <w:rsid w:val="75FD6F4C"/>
    <w:rsid w:val="76135317"/>
    <w:rsid w:val="76230916"/>
    <w:rsid w:val="763857CD"/>
    <w:rsid w:val="76754945"/>
    <w:rsid w:val="767F50A7"/>
    <w:rsid w:val="7682331D"/>
    <w:rsid w:val="76D064FB"/>
    <w:rsid w:val="76FB5A46"/>
    <w:rsid w:val="770F4E32"/>
    <w:rsid w:val="774A08DC"/>
    <w:rsid w:val="774C4BE0"/>
    <w:rsid w:val="775E2A3C"/>
    <w:rsid w:val="776A4176"/>
    <w:rsid w:val="776C6337"/>
    <w:rsid w:val="7785764C"/>
    <w:rsid w:val="780431A5"/>
    <w:rsid w:val="780F11BB"/>
    <w:rsid w:val="784C387E"/>
    <w:rsid w:val="785F11F6"/>
    <w:rsid w:val="786733E7"/>
    <w:rsid w:val="78837CA4"/>
    <w:rsid w:val="788C6C7D"/>
    <w:rsid w:val="789D3B10"/>
    <w:rsid w:val="78CC159E"/>
    <w:rsid w:val="791364FC"/>
    <w:rsid w:val="791F22EA"/>
    <w:rsid w:val="7928136B"/>
    <w:rsid w:val="79433F6D"/>
    <w:rsid w:val="794C6BDA"/>
    <w:rsid w:val="79991E36"/>
    <w:rsid w:val="79A8017B"/>
    <w:rsid w:val="79D00D72"/>
    <w:rsid w:val="79E60E3E"/>
    <w:rsid w:val="79EE47C3"/>
    <w:rsid w:val="7A113F96"/>
    <w:rsid w:val="7A116DE1"/>
    <w:rsid w:val="7A1C2129"/>
    <w:rsid w:val="7A1D5BBB"/>
    <w:rsid w:val="7A1F00DE"/>
    <w:rsid w:val="7A6B4275"/>
    <w:rsid w:val="7ACD2127"/>
    <w:rsid w:val="7ADE480E"/>
    <w:rsid w:val="7AEE09BE"/>
    <w:rsid w:val="7B0F7909"/>
    <w:rsid w:val="7B2224BF"/>
    <w:rsid w:val="7B351ABA"/>
    <w:rsid w:val="7B384B69"/>
    <w:rsid w:val="7B406255"/>
    <w:rsid w:val="7B741FDF"/>
    <w:rsid w:val="7BB9546D"/>
    <w:rsid w:val="7BDE6273"/>
    <w:rsid w:val="7C382A1C"/>
    <w:rsid w:val="7C40776C"/>
    <w:rsid w:val="7C6B5029"/>
    <w:rsid w:val="7C80177E"/>
    <w:rsid w:val="7CD847D5"/>
    <w:rsid w:val="7CF374D9"/>
    <w:rsid w:val="7CF4235A"/>
    <w:rsid w:val="7D266F06"/>
    <w:rsid w:val="7D2C4EA5"/>
    <w:rsid w:val="7D375E6D"/>
    <w:rsid w:val="7D385F52"/>
    <w:rsid w:val="7D945DB5"/>
    <w:rsid w:val="7DAC3DAE"/>
    <w:rsid w:val="7DE65310"/>
    <w:rsid w:val="7DF339A6"/>
    <w:rsid w:val="7DFB1862"/>
    <w:rsid w:val="7E0C7471"/>
    <w:rsid w:val="7E4D425D"/>
    <w:rsid w:val="7E582870"/>
    <w:rsid w:val="7E8B4C52"/>
    <w:rsid w:val="7E9E04D3"/>
    <w:rsid w:val="7E9F2E0D"/>
    <w:rsid w:val="7EA413D6"/>
    <w:rsid w:val="7EC40CF8"/>
    <w:rsid w:val="7ECE3184"/>
    <w:rsid w:val="7ED52228"/>
    <w:rsid w:val="7ED71A5D"/>
    <w:rsid w:val="7F246735"/>
    <w:rsid w:val="7FB13B3F"/>
    <w:rsid w:val="7FD4334D"/>
    <w:rsid w:val="7FDE4704"/>
    <w:rsid w:val="7FF15D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1" endarrow="block"/>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ind w:firstLine="560" w:firstLineChars="200"/>
      <w:jc w:val="left"/>
      <w:outlineLvl w:val="0"/>
    </w:pPr>
    <w:rPr>
      <w:rFonts w:ascii="Times New Roman" w:hAnsi="Times New Roman" w:eastAsia="宋体" w:cs="Times New Roman"/>
      <w:sz w:val="28"/>
      <w:szCs w:val="20"/>
    </w:rPr>
  </w:style>
  <w:style w:type="paragraph" w:styleId="3">
    <w:name w:val="heading 3"/>
    <w:basedOn w:val="1"/>
    <w:next w:val="1"/>
    <w:qFormat/>
    <w:uiPriority w:val="0"/>
    <w:pPr>
      <w:spacing w:before="100" w:beforeLines="0" w:beforeAutospacing="1" w:after="100" w:afterLines="0" w:afterAutospacing="1"/>
      <w:jc w:val="left"/>
    </w:pPr>
    <w:rPr>
      <w:rFonts w:hint="eastAsia" w:ascii="宋体" w:hAnsi="宋体" w:eastAsia="宋体" w:cs="宋体"/>
      <w:b/>
      <w:kern w:val="0"/>
      <w:sz w:val="27"/>
      <w:szCs w:val="27"/>
      <w:lang w:val="en-US" w:eastAsia="zh-CN" w:bidi="ar"/>
    </w:rPr>
  </w:style>
  <w:style w:type="paragraph" w:styleId="4">
    <w:name w:val="heading 4"/>
    <w:basedOn w:val="1"/>
    <w:next w:val="5"/>
    <w:unhideWhenUsed/>
    <w:qFormat/>
    <w:uiPriority w:val="0"/>
    <w:pPr>
      <w:keepNext/>
      <w:keepLines/>
      <w:spacing w:line="360" w:lineRule="auto"/>
      <w:outlineLvl w:val="3"/>
    </w:pPr>
    <w:rPr>
      <w:rFonts w:ascii="Times New Roman" w:hAnsi="Times New Roman" w:eastAsia="宋体" w:cs="Times New Roman"/>
      <w:b/>
      <w:bCs/>
      <w:sz w:val="24"/>
      <w:szCs w:val="28"/>
    </w:rPr>
  </w:style>
  <w:style w:type="character" w:default="1" w:styleId="23">
    <w:name w:val="Default Paragraph Font"/>
    <w:link w:val="24"/>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5">
    <w:name w:val="Normal Indent"/>
    <w:basedOn w:val="1"/>
    <w:next w:val="1"/>
    <w:uiPriority w:val="0"/>
    <w:pPr>
      <w:ind w:firstLine="420" w:firstLineChars="200"/>
    </w:pPr>
    <w:rPr>
      <w:rFonts w:ascii="Times New Roman" w:hAnsi="Times New Roman" w:eastAsia="宋体" w:cs="Times New Roman"/>
      <w:sz w:val="28"/>
      <w:szCs w:val="24"/>
    </w:rPr>
  </w:style>
  <w:style w:type="paragraph" w:styleId="6">
    <w:name w:val="caption"/>
    <w:basedOn w:val="1"/>
    <w:next w:val="1"/>
    <w:link w:val="74"/>
    <w:qFormat/>
    <w:uiPriority w:val="0"/>
    <w:rPr>
      <w:rFonts w:ascii="Arial" w:hAnsi="Arial" w:eastAsia="黑体" w:cs="Times New Roman"/>
      <w:sz w:val="20"/>
      <w:szCs w:val="20"/>
    </w:rPr>
  </w:style>
  <w:style w:type="paragraph" w:styleId="7">
    <w:name w:val="annotation text"/>
    <w:basedOn w:val="1"/>
    <w:link w:val="87"/>
    <w:uiPriority w:val="0"/>
    <w:pPr>
      <w:jc w:val="left"/>
    </w:pPr>
    <w:rPr>
      <w:rFonts w:ascii="Times New Roman" w:hAnsi="Times New Roman" w:eastAsia="宋体" w:cs="Times New Roman"/>
      <w:szCs w:val="20"/>
    </w:rPr>
  </w:style>
  <w:style w:type="paragraph" w:styleId="8">
    <w:name w:val="Body Text"/>
    <w:basedOn w:val="1"/>
    <w:uiPriority w:val="0"/>
    <w:rPr>
      <w:rFonts w:ascii="Times New Roman" w:hAnsi="Times New Roman" w:eastAsia="宋体" w:cs="Times New Roman"/>
      <w:sz w:val="28"/>
      <w:szCs w:val="20"/>
    </w:rPr>
  </w:style>
  <w:style w:type="paragraph" w:styleId="9">
    <w:name w:val="Body Text Indent"/>
    <w:basedOn w:val="1"/>
    <w:next w:val="8"/>
    <w:link w:val="84"/>
    <w:uiPriority w:val="0"/>
    <w:pPr>
      <w:spacing w:after="120" w:afterLines="0"/>
      <w:ind w:left="420" w:leftChars="200"/>
    </w:pPr>
    <w:rPr>
      <w:rFonts w:ascii="Times New Roman" w:hAnsi="Times New Roman" w:eastAsia="宋体" w:cs="Times New Roman"/>
      <w:kern w:val="2"/>
      <w:sz w:val="21"/>
      <w:szCs w:val="24"/>
    </w:rPr>
  </w:style>
  <w:style w:type="paragraph" w:styleId="10">
    <w:name w:val="Block Text"/>
    <w:basedOn w:val="1"/>
    <w:uiPriority w:val="0"/>
    <w:pPr>
      <w:autoSpaceDE w:val="0"/>
      <w:autoSpaceDN w:val="0"/>
      <w:spacing w:before="1" w:beforeLines="0" w:line="537" w:lineRule="exact"/>
      <w:ind w:left="88" w:right="6"/>
    </w:pPr>
    <w:rPr>
      <w:rFonts w:hint="eastAsia" w:ascii="Times New Roman" w:hAnsi="Times New Roman" w:eastAsia="宋体" w:cs="Times New Roman"/>
      <w:szCs w:val="20"/>
    </w:rPr>
  </w:style>
  <w:style w:type="paragraph" w:styleId="11">
    <w:name w:val="Plain Text"/>
    <w:basedOn w:val="1"/>
    <w:uiPriority w:val="0"/>
    <w:rPr>
      <w:rFonts w:ascii="宋体" w:hAnsi="Courier New" w:eastAsia="宋体" w:cs="Courier New"/>
      <w:szCs w:val="21"/>
    </w:rPr>
  </w:style>
  <w:style w:type="paragraph" w:styleId="12">
    <w:name w:val="Body Text Indent 2"/>
    <w:basedOn w:val="1"/>
    <w:link w:val="86"/>
    <w:uiPriority w:val="0"/>
    <w:pPr>
      <w:spacing w:after="120" w:afterLines="0" w:line="480" w:lineRule="auto"/>
      <w:ind w:left="420" w:leftChars="200"/>
    </w:pPr>
    <w:rPr>
      <w:rFonts w:ascii="Times New Roman" w:hAnsi="Times New Roman" w:eastAsia="宋体" w:cs="Times New Roman"/>
      <w:kern w:val="2"/>
      <w:sz w:val="21"/>
      <w:szCs w:val="20"/>
    </w:rPr>
  </w:style>
  <w:style w:type="paragraph" w:styleId="13">
    <w:name w:val="Balloon Text"/>
    <w:basedOn w:val="1"/>
    <w:link w:val="69"/>
    <w:uiPriority w:val="0"/>
    <w:rPr>
      <w:rFonts w:ascii="Times New Roman" w:hAnsi="Times New Roman" w:eastAsia="宋体" w:cs="Times New Roman"/>
      <w:kern w:val="2"/>
      <w:sz w:val="18"/>
      <w:szCs w:val="18"/>
    </w:rPr>
  </w:style>
  <w:style w:type="paragraph" w:styleId="14">
    <w:name w:val="footer"/>
    <w:basedOn w:val="1"/>
    <w:uiPriority w:val="0"/>
    <w:pPr>
      <w:tabs>
        <w:tab w:val="center" w:pos="4153"/>
        <w:tab w:val="right" w:pos="8306"/>
      </w:tabs>
      <w:snapToGrid w:val="0"/>
      <w:jc w:val="left"/>
    </w:pPr>
    <w:rPr>
      <w:rFonts w:ascii="Times New Roman" w:hAnsi="Times New Roman" w:eastAsia="宋体" w:cs="Times New Roman"/>
      <w:sz w:val="18"/>
      <w:szCs w:val="20"/>
    </w:rPr>
  </w:style>
  <w:style w:type="paragraph" w:styleId="15">
    <w:name w:val="header"/>
    <w:basedOn w:val="1"/>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16">
    <w:name w:val="Body Text Indent 3"/>
    <w:basedOn w:val="1"/>
    <w:link w:val="67"/>
    <w:uiPriority w:val="0"/>
    <w:pPr>
      <w:spacing w:after="120"/>
      <w:ind w:left="420" w:leftChars="200"/>
    </w:pPr>
    <w:rPr>
      <w:rFonts w:ascii="Times New Roman" w:hAnsi="Times New Roman" w:eastAsia="宋体" w:cs="Times New Roman"/>
      <w:sz w:val="16"/>
      <w:szCs w:val="16"/>
    </w:rPr>
  </w:style>
  <w:style w:type="paragraph" w:styleId="17">
    <w:name w:val="Body Text 2"/>
    <w:basedOn w:val="1"/>
    <w:link w:val="81"/>
    <w:uiPriority w:val="0"/>
    <w:pPr>
      <w:spacing w:after="120" w:afterLines="0" w:line="480" w:lineRule="auto"/>
    </w:pPr>
    <w:rPr>
      <w:rFonts w:ascii="Times New Roman" w:hAnsi="Times New Roman" w:eastAsia="宋体" w:cs="Times New Roman"/>
      <w:kern w:val="2"/>
      <w:sz w:val="21"/>
      <w:szCs w:val="20"/>
    </w:rPr>
  </w:style>
  <w:style w:type="paragraph" w:styleId="18">
    <w:name w:val="Normal (Web)"/>
    <w:basedOn w:val="1"/>
    <w:uiPriority w:val="99"/>
    <w:pPr>
      <w:spacing w:before="100" w:beforeLines="0" w:beforeAutospacing="1" w:after="100" w:afterLines="0" w:afterAutospacing="1"/>
      <w:ind w:left="0" w:right="0"/>
      <w:jc w:val="left"/>
    </w:pPr>
    <w:rPr>
      <w:rFonts w:ascii="Times New Roman" w:hAnsi="Times New Roman" w:eastAsia="宋体" w:cs="Times New Roman"/>
      <w:kern w:val="0"/>
      <w:sz w:val="24"/>
      <w:szCs w:val="20"/>
      <w:lang w:val="en-US" w:eastAsia="zh-CN" w:bidi="ar"/>
    </w:rPr>
  </w:style>
  <w:style w:type="paragraph" w:styleId="19">
    <w:name w:val="annotation subject"/>
    <w:basedOn w:val="7"/>
    <w:next w:val="7"/>
    <w:link w:val="77"/>
    <w:uiPriority w:val="0"/>
    <w:rPr>
      <w:b/>
      <w:bCs/>
    </w:rPr>
  </w:style>
  <w:style w:type="paragraph" w:styleId="20">
    <w:name w:val="Body Text First Indent 2"/>
    <w:basedOn w:val="9"/>
    <w:qFormat/>
    <w:uiPriority w:val="0"/>
    <w:pPr>
      <w:spacing w:after="120"/>
      <w:ind w:left="420" w:leftChars="200" w:firstLine="420"/>
    </w:pPr>
    <w:rPr>
      <w:sz w:val="28"/>
    </w:rPr>
  </w:style>
  <w:style w:type="table" w:styleId="22">
    <w:name w:val="Table Grid"/>
    <w:basedOn w:val="21"/>
    <w:uiPriority w:val="0"/>
    <w:tblPr>
      <w:tblStyle w:val="21"/>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24">
    <w:name w:val=" Char Char Char Char Char Char Char Char Char Char"/>
    <w:basedOn w:val="1"/>
    <w:link w:val="23"/>
    <w:qFormat/>
    <w:uiPriority w:val="0"/>
    <w:pPr>
      <w:snapToGrid w:val="0"/>
      <w:spacing w:line="360" w:lineRule="auto"/>
      <w:ind w:firstLine="200" w:firstLineChars="200"/>
    </w:pPr>
    <w:rPr>
      <w:rFonts w:ascii="Times New Roman" w:hAnsi="Times New Roman" w:eastAsia="仿宋_GB2312" w:cs="Times New Roman"/>
      <w:szCs w:val="24"/>
    </w:rPr>
  </w:style>
  <w:style w:type="character" w:styleId="25">
    <w:name w:val="Strong"/>
    <w:qFormat/>
    <w:uiPriority w:val="0"/>
    <w:rPr>
      <w:rFonts w:ascii="Times New Roman" w:hAnsi="Times New Roman" w:eastAsia="宋体" w:cs="Times New Roman"/>
      <w:b/>
    </w:rPr>
  </w:style>
  <w:style w:type="character" w:styleId="26">
    <w:name w:val="page number"/>
    <w:uiPriority w:val="0"/>
    <w:rPr>
      <w:rFonts w:hint="default" w:ascii="Times New Roman" w:hAnsi="Times New Roman" w:eastAsia="宋体" w:cs="Times New Roman"/>
    </w:rPr>
  </w:style>
  <w:style w:type="character" w:styleId="27">
    <w:name w:val="Hyperlink"/>
    <w:uiPriority w:val="0"/>
    <w:rPr>
      <w:rFonts w:ascii="Times New Roman" w:hAnsi="Times New Roman" w:eastAsia="宋体" w:cs="Times New Roman"/>
      <w:color w:val="3366CC"/>
      <w:u w:val="single"/>
    </w:rPr>
  </w:style>
  <w:style w:type="character" w:styleId="28">
    <w:name w:val="annotation reference"/>
    <w:uiPriority w:val="0"/>
    <w:rPr>
      <w:rFonts w:ascii="Times New Roman" w:hAnsi="Times New Roman" w:eastAsia="宋体" w:cs="Times New Roman"/>
      <w:sz w:val="21"/>
      <w:szCs w:val="21"/>
    </w:rPr>
  </w:style>
  <w:style w:type="paragraph" w:customStyle="1" w:styleId="29">
    <w:name w:val=" Char1"/>
    <w:basedOn w:val="1"/>
    <w:next w:val="1"/>
    <w:uiPriority w:val="0"/>
    <w:pPr>
      <w:spacing w:line="360" w:lineRule="auto"/>
      <w:ind w:firstLine="200" w:firstLineChars="200"/>
    </w:pPr>
    <w:rPr>
      <w:rFonts w:ascii="Times New Roman" w:hAnsi="Times New Roman" w:eastAsia="宋体" w:cs="Times New Roman"/>
      <w:szCs w:val="20"/>
    </w:rPr>
  </w:style>
  <w:style w:type="paragraph" w:customStyle="1" w:styleId="30">
    <w:name w:val="正文文本 (2)"/>
    <w:basedOn w:val="1"/>
    <w:link w:val="68"/>
    <w:qFormat/>
    <w:uiPriority w:val="0"/>
    <w:pPr>
      <w:shd w:val="clear" w:color="auto" w:fill="FFFFFF"/>
      <w:spacing w:line="466" w:lineRule="exact"/>
      <w:ind w:hanging="540"/>
      <w:jc w:val="distribute"/>
    </w:pPr>
    <w:rPr>
      <w:rFonts w:hint="eastAsia" w:ascii="宋体" w:hAnsi="宋体" w:eastAsia="宋体" w:cs="Times New Roman"/>
      <w:sz w:val="22"/>
      <w:szCs w:val="20"/>
    </w:rPr>
  </w:style>
  <w:style w:type="paragraph" w:customStyle="1" w:styleId="31">
    <w:name w:val="c正文"/>
    <w:basedOn w:val="1"/>
    <w:qFormat/>
    <w:uiPriority w:val="0"/>
    <w:pPr>
      <w:adjustRightInd w:val="0"/>
      <w:snapToGrid w:val="0"/>
      <w:spacing w:line="500" w:lineRule="exact"/>
      <w:ind w:firstLine="480" w:firstLineChars="200"/>
    </w:pPr>
    <w:rPr>
      <w:rFonts w:ascii="Times New Roman" w:hAnsi="Times New Roman" w:eastAsia="宋体" w:cs="Times New Roman"/>
      <w:sz w:val="24"/>
      <w:szCs w:val="20"/>
    </w:rPr>
  </w:style>
  <w:style w:type="paragraph" w:customStyle="1" w:styleId="32">
    <w:name w:val="样式3"/>
    <w:basedOn w:val="1"/>
    <w:qFormat/>
    <w:uiPriority w:val="0"/>
    <w:pPr>
      <w:autoSpaceDE w:val="0"/>
      <w:autoSpaceDN w:val="0"/>
      <w:snapToGrid w:val="0"/>
      <w:spacing w:before="120" w:beforeLines="0" w:line="460" w:lineRule="atLeast"/>
      <w:jc w:val="center"/>
    </w:pPr>
    <w:rPr>
      <w:rFonts w:hint="eastAsia" w:ascii="Times New Roman" w:hAnsi="Times New Roman" w:eastAsia="黑体" w:cs="Times New Roman"/>
      <w:szCs w:val="20"/>
    </w:rPr>
  </w:style>
  <w:style w:type="paragraph" w:customStyle="1" w:styleId="33">
    <w:name w:val="正文 New"/>
    <w:uiPriority w:val="0"/>
    <w:pPr>
      <w:widowControl w:val="0"/>
      <w:jc w:val="both"/>
    </w:pPr>
    <w:rPr>
      <w:rFonts w:ascii="Times New Roman" w:hAnsi="Times New Roman" w:eastAsia="宋体" w:cs="Times New Roman"/>
      <w:kern w:val="2"/>
      <w:sz w:val="21"/>
      <w:lang w:val="en-US" w:eastAsia="zh-CN" w:bidi="ar-SA"/>
    </w:rPr>
  </w:style>
  <w:style w:type="paragraph" w:customStyle="1" w:styleId="34">
    <w:name w:val="Char Char Char Char Char Char Char Char Char Char"/>
    <w:basedOn w:val="1"/>
    <w:uiPriority w:val="0"/>
    <w:pPr>
      <w:spacing w:line="240" w:lineRule="exact"/>
      <w:ind w:firstLine="200" w:firstLineChars="200"/>
    </w:pPr>
    <w:rPr>
      <w:rFonts w:ascii="Times New Roman" w:hAnsi="Times New Roman" w:eastAsia="宋体" w:cs="Times New Roman"/>
      <w:szCs w:val="20"/>
    </w:rPr>
  </w:style>
  <w:style w:type="paragraph" w:customStyle="1" w:styleId="35">
    <w:name w:val="样式 小四 行距: 1.5 倍行距"/>
    <w:basedOn w:val="1"/>
    <w:uiPriority w:val="0"/>
    <w:pPr>
      <w:adjustRightInd w:val="0"/>
      <w:snapToGrid w:val="0"/>
      <w:spacing w:line="360" w:lineRule="auto"/>
      <w:ind w:firstLine="200" w:firstLineChars="200"/>
    </w:pPr>
    <w:rPr>
      <w:rFonts w:ascii="Times New Roman" w:hAnsi="Times New Roman" w:eastAsia="宋体" w:cs="宋体"/>
      <w:sz w:val="24"/>
      <w:szCs w:val="20"/>
    </w:rPr>
  </w:style>
  <w:style w:type="paragraph" w:customStyle="1" w:styleId="36">
    <w:name w:val="君邦正文"/>
    <w:qFormat/>
    <w:uiPriority w:val="0"/>
    <w:pPr>
      <w:spacing w:after="60" w:line="360" w:lineRule="auto"/>
      <w:ind w:firstLine="480" w:firstLineChars="200"/>
      <w:jc w:val="both"/>
    </w:pPr>
    <w:rPr>
      <w:rFonts w:ascii="宋体" w:hAnsi="宋体" w:eastAsia="宋体" w:cs="Times New Roman"/>
      <w:bCs/>
      <w:snapToGrid w:val="0"/>
      <w:sz w:val="24"/>
      <w:szCs w:val="22"/>
      <w:lang w:val="en-US" w:eastAsia="zh-CN" w:bidi="ar-SA"/>
    </w:rPr>
  </w:style>
  <w:style w:type="paragraph" w:customStyle="1" w:styleId="37">
    <w:name w:val="正文缩进1"/>
    <w:basedOn w:val="1"/>
    <w:uiPriority w:val="0"/>
    <w:rPr>
      <w:rFonts w:ascii="Times New Roman" w:hAnsi="Times New Roman" w:eastAsia="宋体" w:cs="Times New Roman"/>
      <w:sz w:val="28"/>
      <w:szCs w:val="20"/>
    </w:rPr>
  </w:style>
  <w:style w:type="paragraph" w:customStyle="1" w:styleId="38">
    <w:name w:val="正文1"/>
    <w:basedOn w:val="1"/>
    <w:link w:val="78"/>
    <w:uiPriority w:val="0"/>
    <w:pPr>
      <w:adjustRightInd w:val="0"/>
      <w:snapToGrid w:val="0"/>
      <w:spacing w:line="500" w:lineRule="atLeast"/>
      <w:ind w:firstLine="567"/>
    </w:pPr>
    <w:rPr>
      <w:rFonts w:ascii="Times New Roman" w:hAnsi="Times New Roman" w:eastAsia="宋体" w:cs="Times New Roman"/>
      <w:szCs w:val="20"/>
    </w:rPr>
  </w:style>
  <w:style w:type="paragraph" w:customStyle="1" w:styleId="39">
    <w:name w:val="Normal Indent"/>
    <w:basedOn w:val="1"/>
    <w:link w:val="70"/>
    <w:uiPriority w:val="0"/>
    <w:rPr>
      <w:rFonts w:ascii="Times New Roman" w:hAnsi="Times New Roman" w:eastAsia="宋体" w:cs="Times New Roman"/>
      <w:sz w:val="28"/>
      <w:szCs w:val="20"/>
    </w:rPr>
  </w:style>
  <w:style w:type="paragraph" w:customStyle="1" w:styleId="40">
    <w:name w:val="表格"/>
    <w:basedOn w:val="5"/>
    <w:next w:val="1"/>
    <w:qFormat/>
    <w:uiPriority w:val="0"/>
    <w:pPr>
      <w:jc w:val="center"/>
    </w:pPr>
    <w:rPr>
      <w:sz w:val="24"/>
    </w:rPr>
  </w:style>
  <w:style w:type="paragraph" w:customStyle="1" w:styleId="41">
    <w:name w:val="c表内容"/>
    <w:basedOn w:val="1"/>
    <w:qFormat/>
    <w:uiPriority w:val="0"/>
    <w:pPr>
      <w:spacing w:line="320" w:lineRule="exact"/>
      <w:jc w:val="center"/>
    </w:pPr>
    <w:rPr>
      <w:rFonts w:ascii="Times New Roman" w:hAnsi="Times New Roman" w:eastAsia="宋体" w:cs="Times New Roman"/>
      <w:sz w:val="21"/>
      <w:szCs w:val="21"/>
    </w:rPr>
  </w:style>
  <w:style w:type="paragraph" w:customStyle="1" w:styleId="42">
    <w:name w:val="报告正文"/>
    <w:basedOn w:val="1"/>
    <w:uiPriority w:val="0"/>
    <w:pPr>
      <w:spacing w:line="360" w:lineRule="auto"/>
      <w:ind w:firstLine="200" w:firstLineChars="200"/>
      <w:jc w:val="left"/>
    </w:pPr>
    <w:rPr>
      <w:rFonts w:ascii="Times New Roman" w:hAnsi="Times New Roman" w:eastAsia="宋体" w:cs="Times New Roman"/>
      <w:kern w:val="2"/>
      <w:sz w:val="24"/>
      <w:szCs w:val="24"/>
      <w:lang w:val="en-US" w:eastAsia="zh-CN" w:bidi="ar-SA"/>
    </w:rPr>
  </w:style>
  <w:style w:type="paragraph" w:customStyle="1" w:styleId="43">
    <w:name w:val="文本框"/>
    <w:basedOn w:val="1"/>
    <w:qFormat/>
    <w:uiPriority w:val="0"/>
    <w:pPr>
      <w:spacing w:line="240" w:lineRule="auto"/>
      <w:ind w:firstLine="0" w:firstLineChars="0"/>
      <w:jc w:val="center"/>
    </w:pPr>
    <w:rPr>
      <w:rFonts w:ascii="Times New Roman" w:hAnsi="Times New Roman" w:eastAsia="宋体" w:cs="Times New Roman"/>
      <w:sz w:val="21"/>
      <w:szCs w:val="20"/>
    </w:rPr>
  </w:style>
  <w:style w:type="paragraph" w:customStyle="1" w:styleId="44">
    <w:name w:val="报告表表格文字"/>
    <w:basedOn w:val="1"/>
    <w:qFormat/>
    <w:uiPriority w:val="0"/>
    <w:pPr>
      <w:autoSpaceDE w:val="0"/>
      <w:autoSpaceDN w:val="0"/>
      <w:adjustRightInd w:val="0"/>
      <w:snapToGrid w:val="0"/>
      <w:spacing w:line="360" w:lineRule="exact"/>
      <w:jc w:val="center"/>
    </w:pPr>
    <w:rPr>
      <w:rFonts w:ascii="Times New Roman" w:hAnsi="Times New Roman" w:eastAsia="宋体" w:cs="Times New Roman"/>
      <w:color w:val="000000"/>
      <w:kern w:val="0"/>
      <w:sz w:val="28"/>
      <w:szCs w:val="21"/>
    </w:rPr>
  </w:style>
  <w:style w:type="paragraph" w:customStyle="1" w:styleId="45">
    <w:name w:val=" Char Char1 Char Char Char Char Char Char"/>
    <w:basedOn w:val="46"/>
    <w:uiPriority w:val="0"/>
  </w:style>
  <w:style w:type="paragraph" w:customStyle="1" w:styleId="46">
    <w:name w:val="正文 New New New New New New New New"/>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7">
    <w:name w:val="reader-word-layer reader-word-s1-19"/>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8">
    <w:name w:val="Default"/>
    <w:next w:val="49"/>
    <w:unhideWhenUsed/>
    <w:qFormat/>
    <w:uiPriority w:val="99"/>
    <w:pPr>
      <w:widowControl w:val="0"/>
      <w:autoSpaceDE w:val="0"/>
      <w:autoSpaceDN w:val="0"/>
    </w:pPr>
    <w:rPr>
      <w:rFonts w:hint="eastAsia" w:ascii="宋体" w:hAnsi="宋体" w:eastAsia="宋体" w:cs="Times New Roman"/>
      <w:color w:val="000000"/>
      <w:sz w:val="24"/>
      <w:lang w:val="en-US" w:eastAsia="zh-CN" w:bidi="ar-SA"/>
    </w:rPr>
  </w:style>
  <w:style w:type="paragraph" w:customStyle="1" w:styleId="49">
    <w:name w:val="样式35"/>
    <w:basedOn w:val="1"/>
    <w:next w:val="1"/>
    <w:qFormat/>
    <w:uiPriority w:val="0"/>
    <w:pPr>
      <w:spacing w:line="312" w:lineRule="auto"/>
      <w:ind w:firstLine="567"/>
    </w:pPr>
    <w:rPr>
      <w:rFonts w:ascii="宋体" w:hAnsi="Times New Roman" w:eastAsia="宋体" w:cs="Times New Roman"/>
      <w:sz w:val="28"/>
      <w:szCs w:val="20"/>
    </w:rPr>
  </w:style>
  <w:style w:type="paragraph" w:customStyle="1" w:styleId="50">
    <w:name w:val="中文报告书样式"/>
    <w:basedOn w:val="1"/>
    <w:uiPriority w:val="0"/>
    <w:pPr>
      <w:adjustRightInd w:val="0"/>
      <w:spacing w:line="480" w:lineRule="atLeast"/>
      <w:ind w:firstLine="482"/>
      <w:textAlignment w:val="baseline"/>
    </w:pPr>
    <w:rPr>
      <w:rFonts w:ascii="Times New Roman" w:hAnsi="Times New Roman" w:eastAsia="宋体" w:cs="Times New Roman"/>
      <w:kern w:val="24"/>
      <w:sz w:val="24"/>
      <w:szCs w:val="20"/>
    </w:rPr>
  </w:style>
  <w:style w:type="paragraph" w:customStyle="1" w:styleId="51">
    <w:name w:val="Table Paragraph"/>
    <w:basedOn w:val="1"/>
    <w:qFormat/>
    <w:uiPriority w:val="1"/>
    <w:rPr>
      <w:rFonts w:ascii="宋体" w:hAnsi="宋体" w:eastAsia="宋体" w:cs="宋体"/>
      <w:szCs w:val="20"/>
      <w:lang w:val="zh-CN" w:eastAsia="zh-CN" w:bidi="zh-CN"/>
    </w:rPr>
  </w:style>
  <w:style w:type="paragraph" w:customStyle="1" w:styleId="52">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3">
    <w:name w:val="表格啊啊"/>
    <w:basedOn w:val="1"/>
    <w:qFormat/>
    <w:uiPriority w:val="0"/>
    <w:pPr>
      <w:autoSpaceDE w:val="0"/>
      <w:autoSpaceDN w:val="0"/>
      <w:adjustRightInd w:val="0"/>
      <w:snapToGrid w:val="0"/>
      <w:jc w:val="center"/>
    </w:pPr>
    <w:rPr>
      <w:rFonts w:hint="eastAsia" w:ascii="Times New Roman" w:hAnsi="宋体" w:eastAsia="宋体" w:cs="Times New Roman"/>
      <w:szCs w:val="21"/>
    </w:rPr>
  </w:style>
  <w:style w:type="paragraph" w:customStyle="1" w:styleId="54">
    <w:name w:val="Char"/>
    <w:basedOn w:val="1"/>
    <w:uiPriority w:val="0"/>
    <w:pPr>
      <w:spacing w:line="360" w:lineRule="auto"/>
      <w:ind w:firstLine="200" w:firstLineChars="200"/>
    </w:pPr>
    <w:rPr>
      <w:rFonts w:ascii="Times New Roman" w:hAnsi="Times New Roman" w:eastAsia="宋体" w:cs="Times New Roman"/>
      <w:szCs w:val="20"/>
    </w:rPr>
  </w:style>
  <w:style w:type="paragraph" w:customStyle="1" w:styleId="55">
    <w:name w:val="p0"/>
    <w:basedOn w:val="1"/>
    <w:uiPriority w:val="0"/>
    <w:pPr>
      <w:widowControl/>
    </w:pPr>
    <w:rPr>
      <w:rFonts w:hint="eastAsia" w:ascii="Times New Roman" w:hAnsi="Times New Roman" w:eastAsia="宋体" w:cs="Times New Roman"/>
      <w:szCs w:val="20"/>
    </w:rPr>
  </w:style>
  <w:style w:type="paragraph" w:customStyle="1" w:styleId="56">
    <w:name w:val="报告表正文"/>
    <w:basedOn w:val="1"/>
    <w:uiPriority w:val="0"/>
    <w:pPr>
      <w:adjustRightInd w:val="0"/>
      <w:spacing w:line="312" w:lineRule="auto"/>
      <w:ind w:left="113" w:right="113" w:firstLine="482"/>
      <w:jc w:val="left"/>
      <w:textAlignment w:val="baseline"/>
    </w:pPr>
    <w:rPr>
      <w:rFonts w:ascii="Times New Roman" w:hAnsi="Times New Roman" w:eastAsia="宋体" w:cs="Times New Roman"/>
      <w:kern w:val="0"/>
      <w:sz w:val="24"/>
      <w:szCs w:val="20"/>
    </w:rPr>
  </w:style>
  <w:style w:type="paragraph" w:customStyle="1" w:styleId="57">
    <w:name w:val="表头"/>
    <w:basedOn w:val="5"/>
    <w:link w:val="80"/>
    <w:uiPriority w:val="0"/>
    <w:pPr>
      <w:spacing w:before="120" w:beforeLines="0" w:line="440" w:lineRule="exact"/>
      <w:ind w:firstLine="0" w:firstLineChars="0"/>
      <w:jc w:val="center"/>
    </w:pPr>
    <w:rPr>
      <w:spacing w:val="6"/>
      <w:position w:val="10"/>
      <w:sz w:val="24"/>
    </w:rPr>
  </w:style>
  <w:style w:type="paragraph" w:customStyle="1" w:styleId="58">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9">
    <w:name w:val=" Char Char8 Char"/>
    <w:basedOn w:val="1"/>
    <w:uiPriority w:val="0"/>
    <w:pPr>
      <w:widowControl/>
      <w:spacing w:after="160" w:afterLines="0" w:line="240" w:lineRule="exact"/>
      <w:jc w:val="left"/>
    </w:pPr>
    <w:rPr>
      <w:rFonts w:ascii="Times New Roman" w:hAnsi="Times New Roman" w:eastAsia="宋体" w:cs="Times New Roman"/>
      <w:szCs w:val="20"/>
    </w:rPr>
  </w:style>
  <w:style w:type="paragraph" w:customStyle="1" w:styleId="60">
    <w:name w:val="p16"/>
    <w:basedOn w:val="1"/>
    <w:uiPriority w:val="0"/>
    <w:pPr>
      <w:widowControl/>
      <w:snapToGrid w:val="0"/>
      <w:spacing w:line="360" w:lineRule="auto"/>
      <w:ind w:firstLine="505"/>
    </w:pPr>
    <w:rPr>
      <w:rFonts w:hint="eastAsia" w:ascii="宋体" w:hAnsi="宋体" w:eastAsia="宋体" w:cs="Times New Roman"/>
      <w:sz w:val="24"/>
      <w:szCs w:val="20"/>
    </w:rPr>
  </w:style>
  <w:style w:type="paragraph" w:customStyle="1" w:styleId="61">
    <w:name w:val=" Char Char Char Char"/>
    <w:basedOn w:val="1"/>
    <w:uiPriority w:val="0"/>
    <w:pPr>
      <w:adjustRightInd w:val="0"/>
      <w:spacing w:line="360" w:lineRule="atLeast"/>
      <w:textAlignment w:val="baseline"/>
    </w:pPr>
    <w:rPr>
      <w:rFonts w:ascii="Times New Roman" w:hAnsi="Times New Roman" w:eastAsia="宋体" w:cs="Times New Roman"/>
      <w:szCs w:val="20"/>
    </w:rPr>
  </w:style>
  <w:style w:type="paragraph" w:customStyle="1" w:styleId="62">
    <w:name w:val="段落"/>
    <w:basedOn w:val="11"/>
    <w:link w:val="82"/>
    <w:uiPriority w:val="0"/>
    <w:pPr>
      <w:spacing w:line="360" w:lineRule="auto"/>
      <w:ind w:firstLine="560" w:firstLineChars="200"/>
      <w:jc w:val="left"/>
    </w:pPr>
    <w:rPr>
      <w:bCs/>
      <w:color w:val="000000"/>
      <w:kern w:val="2"/>
      <w:sz w:val="28"/>
      <w:szCs w:val="28"/>
    </w:rPr>
  </w:style>
  <w:style w:type="paragraph" w:customStyle="1" w:styleId="63">
    <w:name w:val="正"/>
    <w:basedOn w:val="1"/>
    <w:qFormat/>
    <w:uiPriority w:val="0"/>
    <w:pPr>
      <w:adjustRightInd w:val="0"/>
      <w:spacing w:line="360" w:lineRule="auto"/>
      <w:ind w:left="23" w:leftChars="11" w:firstLine="480" w:firstLineChars="200"/>
    </w:pPr>
    <w:rPr>
      <w:rFonts w:ascii="Times New Roman" w:hAnsi="Times New Roman" w:eastAsia="宋体" w:cs="Times New Roman"/>
      <w:sz w:val="24"/>
      <w:szCs w:val="24"/>
    </w:rPr>
  </w:style>
  <w:style w:type="paragraph" w:customStyle="1" w:styleId="64">
    <w:name w:val="c表头"/>
    <w:basedOn w:val="1"/>
    <w:qFormat/>
    <w:uiPriority w:val="0"/>
    <w:pPr>
      <w:widowControl/>
      <w:spacing w:after="76" w:afterLines="20" w:line="400" w:lineRule="exact"/>
      <w:ind w:firstLine="413" w:firstLineChars="196"/>
    </w:pPr>
    <w:rPr>
      <w:rFonts w:ascii="Times New Roman" w:hAnsi="Times New Roman" w:eastAsia="宋体" w:cs="Times New Roman"/>
      <w:b/>
      <w:sz w:val="21"/>
      <w:szCs w:val="21"/>
    </w:rPr>
  </w:style>
  <w:style w:type="paragraph" w:customStyle="1" w:styleId="65">
    <w:name w:val="样式1"/>
    <w:basedOn w:val="1"/>
    <w:qFormat/>
    <w:uiPriority w:val="0"/>
    <w:pPr>
      <w:adjustRightInd w:val="0"/>
      <w:snapToGrid w:val="0"/>
      <w:spacing w:line="520" w:lineRule="exact"/>
      <w:jc w:val="center"/>
      <w:textAlignment w:val="baseline"/>
    </w:pPr>
    <w:rPr>
      <w:rFonts w:ascii="Times New Roman" w:hAnsi="Times New Roman" w:eastAsia="黑体" w:cs="Times New Roman"/>
      <w:sz w:val="24"/>
      <w:szCs w:val="20"/>
    </w:rPr>
  </w:style>
  <w:style w:type="paragraph" w:customStyle="1" w:styleId="66">
    <w:name w:val="正文 New New New New"/>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67">
    <w:name w:val="正文文本缩进 3 Char"/>
    <w:link w:val="16"/>
    <w:uiPriority w:val="0"/>
    <w:rPr>
      <w:rFonts w:ascii="Times New Roman" w:hAnsi="Times New Roman" w:eastAsia="宋体" w:cs="Times New Roman"/>
      <w:kern w:val="2"/>
      <w:sz w:val="16"/>
      <w:szCs w:val="16"/>
    </w:rPr>
  </w:style>
  <w:style w:type="character" w:customStyle="1" w:styleId="68">
    <w:name w:val="正文文本 (2)_"/>
    <w:basedOn w:val="23"/>
    <w:link w:val="30"/>
    <w:unhideWhenUsed/>
    <w:qFormat/>
    <w:uiPriority w:val="99"/>
    <w:rPr>
      <w:rFonts w:hint="eastAsia" w:ascii="宋体" w:hAnsi="宋体" w:eastAsia="宋体" w:cs="Times New Roman"/>
      <w:sz w:val="22"/>
      <w:szCs w:val="24"/>
    </w:rPr>
  </w:style>
  <w:style w:type="character" w:customStyle="1" w:styleId="69">
    <w:name w:val="批注框文本 Char"/>
    <w:link w:val="13"/>
    <w:uiPriority w:val="0"/>
    <w:rPr>
      <w:rFonts w:ascii="Times New Roman" w:hAnsi="Times New Roman" w:eastAsia="宋体" w:cs="Times New Roman"/>
      <w:kern w:val="2"/>
      <w:sz w:val="18"/>
      <w:szCs w:val="18"/>
    </w:rPr>
  </w:style>
  <w:style w:type="character" w:customStyle="1" w:styleId="70">
    <w:name w:val="首行缩进两字 Char1"/>
    <w:aliases w:val="正文缩进 Char Char1,表后文 Char1,ÕýÎÄ1 Char1,表正文 Char1,正文非缩进 Char1,段1 Char1,特点 Char1,Body text ident 1 Char,正文不缩进 Char,特点 Char Char,ALT+Z Char1,水上软件 Char,表格标题 Char,s4 Char1,正文2 Char1,s4 Char Char,正文（首行缩进两字） Char,正文缩进2 Char,图号 Char Char"/>
    <w:link w:val="39"/>
    <w:uiPriority w:val="0"/>
    <w:rPr>
      <w:rFonts w:ascii="Times New Roman" w:hAnsi="Times New Roman" w:eastAsia="宋体" w:cs="Times New Roman"/>
      <w:kern w:val="2"/>
      <w:sz w:val="28"/>
    </w:rPr>
  </w:style>
  <w:style w:type="character" w:customStyle="1" w:styleId="71">
    <w:name w:val="15"/>
    <w:uiPriority w:val="0"/>
    <w:rPr>
      <w:rFonts w:hint="default" w:ascii="Times New Roman" w:hAnsi="Times New Roman" w:eastAsia="宋体" w:cs="Times New Roman"/>
    </w:rPr>
  </w:style>
  <w:style w:type="character" w:customStyle="1" w:styleId="72">
    <w:name w:val="正文文本 (2) + 9 pt"/>
    <w:unhideWhenUsed/>
    <w:qFormat/>
    <w:uiPriority w:val="99"/>
    <w:rPr>
      <w:rFonts w:hint="eastAsia" w:ascii="宋体" w:hAnsi="宋体" w:eastAsia="宋体" w:cs="宋体"/>
      <w:sz w:val="18"/>
    </w:rPr>
  </w:style>
  <w:style w:type="character" w:customStyle="1" w:styleId="73">
    <w:name w:val="正文文本 (2) + Georgia"/>
    <w:unhideWhenUsed/>
    <w:qFormat/>
    <w:uiPriority w:val="99"/>
    <w:rPr>
      <w:rFonts w:hint="default" w:ascii="Georgia" w:hAnsi="Georgia" w:eastAsia="Georgia" w:cs="宋体"/>
      <w:sz w:val="19"/>
      <w:lang w:val="en-US" w:eastAsia="en-US"/>
    </w:rPr>
  </w:style>
  <w:style w:type="character" w:customStyle="1" w:styleId="74">
    <w:name w:val="题注 Char"/>
    <w:link w:val="6"/>
    <w:qFormat/>
    <w:uiPriority w:val="0"/>
    <w:rPr>
      <w:rFonts w:ascii="Arial" w:hAnsi="Arial" w:eastAsia="黑体" w:cs="Times New Roman"/>
      <w:kern w:val="2"/>
    </w:rPr>
  </w:style>
  <w:style w:type="character" w:customStyle="1" w:styleId="75">
    <w:name w:val="font21"/>
    <w:uiPriority w:val="0"/>
    <w:rPr>
      <w:rFonts w:hint="default" w:ascii="Times New Roman" w:hAnsi="Times New Roman" w:eastAsia="宋体" w:cs="Times New Roman"/>
      <w:color w:val="000000"/>
      <w:sz w:val="22"/>
      <w:szCs w:val="22"/>
      <w:u w:val="none"/>
    </w:rPr>
  </w:style>
  <w:style w:type="character" w:customStyle="1" w:styleId="76">
    <w:name w:val="正文文本 (2) + 12 pt"/>
    <w:basedOn w:val="68"/>
    <w:unhideWhenUsed/>
    <w:qFormat/>
    <w:uiPriority w:val="99"/>
    <w:rPr>
      <w:rFonts w:hint="eastAsia"/>
      <w:b/>
      <w:sz w:val="24"/>
    </w:rPr>
  </w:style>
  <w:style w:type="character" w:customStyle="1" w:styleId="77">
    <w:name w:val="批注主题 Char"/>
    <w:link w:val="19"/>
    <w:uiPriority w:val="0"/>
    <w:rPr>
      <w:rFonts w:ascii="Times New Roman" w:hAnsi="Times New Roman" w:eastAsia="宋体" w:cs="Times New Roman"/>
      <w:b/>
      <w:bCs/>
      <w:kern w:val="2"/>
      <w:sz w:val="21"/>
    </w:rPr>
  </w:style>
  <w:style w:type="character" w:customStyle="1" w:styleId="78">
    <w:name w:val="正文1 Char"/>
    <w:link w:val="38"/>
    <w:uiPriority w:val="0"/>
    <w:rPr>
      <w:rFonts w:ascii="Times New Roman" w:hAnsi="Times New Roman" w:eastAsia="宋体" w:cs="Times New Roman"/>
      <w:kern w:val="2"/>
      <w:sz w:val="21"/>
    </w:rPr>
  </w:style>
  <w:style w:type="character" w:customStyle="1" w:styleId="79">
    <w:name w:val="表格标题 Exact"/>
    <w:unhideWhenUsed/>
    <w:qFormat/>
    <w:uiPriority w:val="99"/>
    <w:rPr>
      <w:rFonts w:hint="eastAsia" w:ascii="宋体" w:hAnsi="宋体" w:eastAsia="宋体" w:cs="宋体"/>
      <w:b/>
      <w:sz w:val="23"/>
    </w:rPr>
  </w:style>
  <w:style w:type="character" w:customStyle="1" w:styleId="80">
    <w:name w:val="表头 Char1"/>
    <w:link w:val="57"/>
    <w:uiPriority w:val="0"/>
    <w:rPr>
      <w:rFonts w:ascii="Times New Roman" w:hAnsi="Times New Roman" w:eastAsia="宋体" w:cs="Times New Roman"/>
      <w:spacing w:val="6"/>
      <w:kern w:val="2"/>
      <w:position w:val="10"/>
      <w:sz w:val="24"/>
      <w:szCs w:val="24"/>
    </w:rPr>
  </w:style>
  <w:style w:type="character" w:customStyle="1" w:styleId="81">
    <w:name w:val="正文文本 2 Char"/>
    <w:link w:val="17"/>
    <w:uiPriority w:val="0"/>
    <w:rPr>
      <w:rFonts w:ascii="Times New Roman" w:hAnsi="Times New Roman" w:eastAsia="宋体" w:cs="Times New Roman"/>
      <w:kern w:val="2"/>
      <w:sz w:val="21"/>
    </w:rPr>
  </w:style>
  <w:style w:type="character" w:customStyle="1" w:styleId="82">
    <w:name w:val="段落 Char Char"/>
    <w:link w:val="62"/>
    <w:uiPriority w:val="0"/>
    <w:rPr>
      <w:rFonts w:ascii="Times New Roman" w:hAnsi="Times New Roman" w:eastAsia="宋体" w:cs="Times New Roman"/>
      <w:bCs/>
      <w:color w:val="000000"/>
      <w:kern w:val="2"/>
      <w:sz w:val="28"/>
      <w:szCs w:val="28"/>
    </w:rPr>
  </w:style>
  <w:style w:type="character" w:customStyle="1" w:styleId="83">
    <w:name w:val="正文文本 (2) + 10 pt"/>
    <w:basedOn w:val="68"/>
    <w:unhideWhenUsed/>
    <w:qFormat/>
    <w:uiPriority w:val="99"/>
    <w:rPr>
      <w:rFonts w:hint="eastAsia"/>
      <w:spacing w:val="30"/>
      <w:sz w:val="20"/>
    </w:rPr>
  </w:style>
  <w:style w:type="character" w:customStyle="1" w:styleId="84">
    <w:name w:val="正文文本缩进 Char"/>
    <w:link w:val="9"/>
    <w:uiPriority w:val="0"/>
    <w:rPr>
      <w:rFonts w:ascii="Times New Roman" w:hAnsi="Times New Roman" w:eastAsia="宋体" w:cs="Times New Roman"/>
      <w:kern w:val="2"/>
      <w:sz w:val="21"/>
      <w:szCs w:val="24"/>
    </w:rPr>
  </w:style>
  <w:style w:type="character" w:customStyle="1" w:styleId="85">
    <w:name w:val="font11"/>
    <w:uiPriority w:val="0"/>
    <w:rPr>
      <w:rFonts w:hint="eastAsia" w:ascii="宋体" w:hAnsi="宋体" w:eastAsia="宋体" w:cs="宋体"/>
      <w:color w:val="000000"/>
      <w:sz w:val="22"/>
      <w:szCs w:val="22"/>
      <w:u w:val="none"/>
    </w:rPr>
  </w:style>
  <w:style w:type="character" w:customStyle="1" w:styleId="86">
    <w:name w:val="正文文本缩进 2 Char"/>
    <w:link w:val="12"/>
    <w:uiPriority w:val="0"/>
    <w:rPr>
      <w:rFonts w:ascii="Times New Roman" w:hAnsi="Times New Roman" w:eastAsia="宋体" w:cs="Times New Roman"/>
      <w:kern w:val="2"/>
      <w:sz w:val="21"/>
    </w:rPr>
  </w:style>
  <w:style w:type="character" w:customStyle="1" w:styleId="87">
    <w:name w:val="批注文字 Char"/>
    <w:link w:val="7"/>
    <w:uiPriority w:val="0"/>
    <w:rPr>
      <w:rFonts w:ascii="Times New Roman" w:hAnsi="Times New Roman" w:eastAsia="宋体" w:cs="Times New Roman"/>
      <w:kern w:val="2"/>
      <w:sz w:val="21"/>
    </w:rPr>
  </w:style>
  <w:style w:type="character" w:customStyle="1" w:styleId="88">
    <w:name w:val="正文文本 (2) + Microsoft Sans Serif"/>
    <w:basedOn w:val="68"/>
    <w:unhideWhenUsed/>
    <w:qFormat/>
    <w:uiPriority w:val="99"/>
    <w:rPr>
      <w:rFonts w:hint="default" w:ascii="Microsoft Sans Serif" w:hAnsi="Microsoft Sans Serif" w:eastAsia="Microsoft Sans Serif"/>
      <w:b/>
      <w:spacing w:val="-10"/>
      <w:sz w:val="19"/>
      <w:lang w:val="en-US"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jpeg"/><Relationship Id="rId4" Type="http://schemas.openxmlformats.org/officeDocument/2006/relationships/footer" Target="footer1.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png"/><Relationship Id="rId31" Type="http://schemas.openxmlformats.org/officeDocument/2006/relationships/image" Target="media/image19.emf"/><Relationship Id="rId30" Type="http://schemas.openxmlformats.org/officeDocument/2006/relationships/oleObject" Target="embeddings/oleObject6.bin"/><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jpeg"/><Relationship Id="rId27" Type="http://schemas.openxmlformats.org/officeDocument/2006/relationships/image" Target="media/image16.pn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pn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4.bin"/><Relationship Id="rId17" Type="http://schemas.openxmlformats.org/officeDocument/2006/relationships/image" Target="media/image8.wmf"/><Relationship Id="rId16" Type="http://schemas.openxmlformats.org/officeDocument/2006/relationships/oleObject" Target="embeddings/oleObject3.bin"/><Relationship Id="rId15" Type="http://schemas.openxmlformats.org/officeDocument/2006/relationships/image" Target="media/image7.emf"/><Relationship Id="rId14" Type="http://schemas.openxmlformats.org/officeDocument/2006/relationships/oleObject" Target="embeddings/oleObject2.bin"/><Relationship Id="rId13" Type="http://schemas.openxmlformats.org/officeDocument/2006/relationships/image" Target="media/image6.emf"/><Relationship Id="rId12" Type="http://schemas.openxmlformats.org/officeDocument/2006/relationships/oleObject" Target="embeddings/oleObject1.bin"/><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textRotate="1"/>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40"/>
    <customShpInfo spid="_x0000_s1041"/>
    <customShpInfo spid="_x0000_s1042"/>
    <customShpInfo spid="_x0000_s1043"/>
    <customShpInfo spid="_x0000_s1044"/>
    <customShpInfo spid="_x0000_s1045"/>
    <customShpInfo spid="_x0000_s1039"/>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76"/>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环评工作室</cp:lastModifiedBy>
  <dcterms:modified xsi:type="dcterms:W3CDTF">2020-05-08T09:04:03Z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