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Theme="minorEastAsia"/>
          <w:sz w:val="28"/>
          <w:szCs w:val="28"/>
        </w:rPr>
      </w:pPr>
      <w:r>
        <w:rPr>
          <w:rFonts w:hAnsiTheme="minorEastAsia" w:eastAsiaTheme="minorEastAsia"/>
          <w:sz w:val="28"/>
          <w:szCs w:val="28"/>
        </w:rPr>
        <w:t>《建设项目环境影响报告表》编制说明</w:t>
      </w:r>
    </w:p>
    <w:p>
      <w:pPr>
        <w:spacing w:line="480" w:lineRule="auto"/>
        <w:rPr>
          <w:rFonts w:eastAsiaTheme="minorEastAsia"/>
          <w:sz w:val="28"/>
          <w:szCs w:val="28"/>
        </w:rPr>
      </w:pPr>
    </w:p>
    <w:p>
      <w:pPr>
        <w:spacing w:line="480" w:lineRule="auto"/>
        <w:ind w:firstLine="560" w:firstLineChars="200"/>
        <w:rPr>
          <w:rFonts w:eastAsiaTheme="minorEastAsia"/>
          <w:sz w:val="28"/>
          <w:szCs w:val="28"/>
        </w:rPr>
      </w:pPr>
      <w:r>
        <w:rPr>
          <w:rFonts w:hAnsiTheme="minorEastAsia" w:eastAsiaTheme="minorEastAsia"/>
          <w:sz w:val="28"/>
          <w:szCs w:val="28"/>
        </w:rPr>
        <w:t>《建设项目环境影响报告表》由具有从事环境影响评价工作资质的单位编制。</w:t>
      </w:r>
    </w:p>
    <w:p>
      <w:pPr>
        <w:spacing w:line="480" w:lineRule="auto"/>
        <w:ind w:firstLine="570"/>
        <w:rPr>
          <w:rFonts w:eastAsiaTheme="minorEastAsia"/>
          <w:sz w:val="28"/>
          <w:szCs w:val="28"/>
        </w:rPr>
      </w:pPr>
      <w:r>
        <w:rPr>
          <w:rFonts w:eastAsiaTheme="minorEastAsia"/>
          <w:sz w:val="28"/>
          <w:szCs w:val="28"/>
        </w:rPr>
        <w:t>1</w:t>
      </w:r>
      <w:r>
        <w:rPr>
          <w:rFonts w:hAnsiTheme="minorEastAsia" w:eastAsiaTheme="minorEastAsia"/>
          <w:sz w:val="28"/>
          <w:szCs w:val="28"/>
        </w:rPr>
        <w:t>．项目名称</w:t>
      </w:r>
      <w:r>
        <w:rPr>
          <w:rFonts w:eastAsiaTheme="minorEastAsia"/>
          <w:sz w:val="28"/>
          <w:szCs w:val="28"/>
        </w:rPr>
        <w:t>――</w:t>
      </w:r>
      <w:r>
        <w:rPr>
          <w:rFonts w:hAnsiTheme="minorEastAsia" w:eastAsiaTheme="minorEastAsia"/>
          <w:sz w:val="28"/>
          <w:szCs w:val="28"/>
        </w:rPr>
        <w:t>指项目立项批复时的名称，应不超过</w:t>
      </w:r>
      <w:r>
        <w:rPr>
          <w:rFonts w:eastAsiaTheme="minorEastAsia"/>
          <w:sz w:val="28"/>
          <w:szCs w:val="28"/>
        </w:rPr>
        <w:t>30</w:t>
      </w:r>
      <w:r>
        <w:rPr>
          <w:rFonts w:hAnsiTheme="minorEastAsia" w:eastAsiaTheme="minorEastAsia"/>
          <w:sz w:val="28"/>
          <w:szCs w:val="28"/>
        </w:rPr>
        <w:t>个字（两个英文字段作一个汉字）。</w:t>
      </w:r>
    </w:p>
    <w:p>
      <w:pPr>
        <w:spacing w:line="480" w:lineRule="auto"/>
        <w:ind w:firstLine="570"/>
        <w:rPr>
          <w:rFonts w:eastAsiaTheme="minorEastAsia"/>
          <w:sz w:val="28"/>
          <w:szCs w:val="28"/>
        </w:rPr>
      </w:pPr>
      <w:r>
        <w:rPr>
          <w:rFonts w:eastAsiaTheme="minorEastAsia"/>
          <w:sz w:val="28"/>
          <w:szCs w:val="28"/>
        </w:rPr>
        <w:t>2</w:t>
      </w:r>
      <w:r>
        <w:rPr>
          <w:rFonts w:hAnsiTheme="minorEastAsia" w:eastAsiaTheme="minorEastAsia"/>
          <w:sz w:val="28"/>
          <w:szCs w:val="28"/>
        </w:rPr>
        <w:t>．建设地点</w:t>
      </w:r>
      <w:r>
        <w:rPr>
          <w:rFonts w:eastAsiaTheme="minorEastAsia"/>
          <w:sz w:val="28"/>
          <w:szCs w:val="28"/>
        </w:rPr>
        <w:t>――</w:t>
      </w:r>
      <w:r>
        <w:rPr>
          <w:rFonts w:hAnsiTheme="minorEastAsia" w:eastAsiaTheme="minorEastAsia"/>
          <w:sz w:val="28"/>
          <w:szCs w:val="28"/>
        </w:rPr>
        <w:t>指项目所在地详细地址，公路、铁路应填写起止地点。</w:t>
      </w:r>
    </w:p>
    <w:p>
      <w:pPr>
        <w:spacing w:line="480" w:lineRule="auto"/>
        <w:ind w:firstLine="570"/>
        <w:rPr>
          <w:rFonts w:eastAsiaTheme="minorEastAsia"/>
          <w:sz w:val="28"/>
          <w:szCs w:val="28"/>
        </w:rPr>
      </w:pPr>
      <w:r>
        <w:rPr>
          <w:rFonts w:eastAsiaTheme="minorEastAsia"/>
          <w:sz w:val="28"/>
          <w:szCs w:val="28"/>
        </w:rPr>
        <w:t>3</w:t>
      </w:r>
      <w:r>
        <w:rPr>
          <w:rFonts w:hAnsiTheme="minorEastAsia" w:eastAsiaTheme="minorEastAsia"/>
          <w:sz w:val="28"/>
          <w:szCs w:val="28"/>
        </w:rPr>
        <w:t>．行业类别</w:t>
      </w:r>
      <w:r>
        <w:rPr>
          <w:rFonts w:eastAsiaTheme="minorEastAsia"/>
          <w:sz w:val="28"/>
          <w:szCs w:val="28"/>
        </w:rPr>
        <w:t>――</w:t>
      </w:r>
      <w:r>
        <w:rPr>
          <w:rFonts w:hAnsiTheme="minorEastAsia" w:eastAsiaTheme="minorEastAsia"/>
          <w:sz w:val="28"/>
          <w:szCs w:val="28"/>
        </w:rPr>
        <w:t>按国标填写。</w:t>
      </w:r>
    </w:p>
    <w:p>
      <w:pPr>
        <w:spacing w:line="480" w:lineRule="auto"/>
        <w:ind w:firstLine="570"/>
        <w:rPr>
          <w:rFonts w:eastAsiaTheme="minorEastAsia"/>
          <w:sz w:val="28"/>
          <w:szCs w:val="28"/>
        </w:rPr>
      </w:pPr>
      <w:r>
        <w:rPr>
          <w:rFonts w:eastAsiaTheme="minorEastAsia"/>
          <w:sz w:val="28"/>
          <w:szCs w:val="28"/>
        </w:rPr>
        <w:t>4</w:t>
      </w:r>
      <w:r>
        <w:rPr>
          <w:rFonts w:hAnsiTheme="minorEastAsia" w:eastAsiaTheme="minorEastAsia"/>
          <w:sz w:val="28"/>
          <w:szCs w:val="28"/>
        </w:rPr>
        <w:t>．总投资</w:t>
      </w:r>
      <w:r>
        <w:rPr>
          <w:rFonts w:eastAsiaTheme="minorEastAsia"/>
          <w:sz w:val="28"/>
          <w:szCs w:val="28"/>
        </w:rPr>
        <w:t>――</w:t>
      </w:r>
      <w:r>
        <w:rPr>
          <w:rFonts w:hAnsiTheme="minorEastAsia" w:eastAsiaTheme="minorEastAsia"/>
          <w:sz w:val="28"/>
          <w:szCs w:val="28"/>
        </w:rPr>
        <w:t>指项目投资总</w:t>
      </w:r>
    </w:p>
    <w:p>
      <w:pPr>
        <w:spacing w:line="480" w:lineRule="auto"/>
        <w:ind w:firstLine="570"/>
        <w:rPr>
          <w:rFonts w:eastAsiaTheme="minorEastAsia"/>
          <w:sz w:val="28"/>
          <w:szCs w:val="28"/>
        </w:rPr>
      </w:pPr>
      <w:r>
        <w:rPr>
          <w:rFonts w:eastAsiaTheme="minorEastAsia"/>
          <w:sz w:val="28"/>
          <w:szCs w:val="28"/>
        </w:rPr>
        <w:t>5</w:t>
      </w:r>
      <w:r>
        <w:rPr>
          <w:rFonts w:hAnsiTheme="minorEastAsia" w:eastAsiaTheme="minorEastAsia"/>
          <w:sz w:val="28"/>
          <w:szCs w:val="28"/>
        </w:rPr>
        <w:t>．主要环境保护目标</w:t>
      </w:r>
      <w:r>
        <w:rPr>
          <w:rFonts w:eastAsiaTheme="minorEastAsia"/>
          <w:sz w:val="28"/>
          <w:szCs w:val="28"/>
        </w:rPr>
        <w:t>――</w:t>
      </w:r>
      <w:r>
        <w:rPr>
          <w:rFonts w:hAnsiTheme="minorEastAsia" w:eastAsiaTheme="minorEastAsia"/>
          <w:sz w:val="28"/>
          <w:szCs w:val="28"/>
        </w:rPr>
        <w:t>指项目区周围一定范围内集中居民住宅区、学校、医院、保护文物、风景名胜区、水源地和生态敏感点等，应尽可能给出保护目标、性质、规模和距厂界距离等。</w:t>
      </w:r>
    </w:p>
    <w:p>
      <w:pPr>
        <w:spacing w:line="480" w:lineRule="auto"/>
        <w:ind w:firstLine="570"/>
        <w:rPr>
          <w:rFonts w:eastAsiaTheme="minorEastAsia"/>
          <w:sz w:val="28"/>
          <w:szCs w:val="28"/>
        </w:rPr>
      </w:pPr>
      <w:r>
        <w:rPr>
          <w:rFonts w:eastAsiaTheme="minorEastAsia"/>
          <w:sz w:val="28"/>
          <w:szCs w:val="28"/>
        </w:rPr>
        <w:t>6</w:t>
      </w:r>
      <w:r>
        <w:rPr>
          <w:rFonts w:hAnsiTheme="minorEastAsia" w:eastAsiaTheme="minorEastAsia"/>
          <w:sz w:val="28"/>
          <w:szCs w:val="28"/>
        </w:rPr>
        <w:t>．结论与建议</w:t>
      </w:r>
      <w:r>
        <w:rPr>
          <w:rFonts w:eastAsiaTheme="minorEastAsia"/>
          <w:sz w:val="28"/>
          <w:szCs w:val="28"/>
        </w:rPr>
        <w:t>――</w:t>
      </w:r>
      <w:r>
        <w:rPr>
          <w:rFonts w:hAnsiTheme="minorEastAsia" w:eastAsiaTheme="minorEastAsia"/>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570"/>
        <w:rPr>
          <w:rFonts w:eastAsiaTheme="minorEastAsia"/>
          <w:sz w:val="28"/>
          <w:szCs w:val="28"/>
        </w:rPr>
      </w:pPr>
      <w:r>
        <w:rPr>
          <w:rFonts w:eastAsiaTheme="minorEastAsia"/>
          <w:sz w:val="28"/>
          <w:szCs w:val="28"/>
        </w:rPr>
        <w:t>7</w:t>
      </w:r>
      <w:r>
        <w:rPr>
          <w:rFonts w:hAnsiTheme="minorEastAsia" w:eastAsiaTheme="minorEastAsia"/>
          <w:sz w:val="28"/>
          <w:szCs w:val="28"/>
        </w:rPr>
        <w:t>．预审意见</w:t>
      </w:r>
      <w:r>
        <w:rPr>
          <w:rFonts w:eastAsiaTheme="minorEastAsia"/>
          <w:sz w:val="28"/>
          <w:szCs w:val="28"/>
        </w:rPr>
        <w:t>――</w:t>
      </w:r>
      <w:r>
        <w:rPr>
          <w:rFonts w:hAnsiTheme="minorEastAsia" w:eastAsiaTheme="minorEastAsia"/>
          <w:sz w:val="28"/>
          <w:szCs w:val="28"/>
        </w:rPr>
        <w:t>由行业主管部门填写答复意见，无主管部门项目，可不填。</w:t>
      </w:r>
    </w:p>
    <w:p>
      <w:pPr>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．审批意见</w:t>
      </w:r>
      <w:r>
        <w:rPr>
          <w:rFonts w:eastAsiaTheme="minorEastAsia"/>
          <w:sz w:val="28"/>
          <w:szCs w:val="28"/>
        </w:rPr>
        <w:t>――</w:t>
      </w:r>
      <w:r>
        <w:rPr>
          <w:rFonts w:hAnsiTheme="minorEastAsia" w:eastAsiaTheme="minorEastAsia"/>
          <w:sz w:val="28"/>
          <w:szCs w:val="28"/>
        </w:rPr>
        <w:t>由负责审批该项目的环境保护行政主管部门批复。</w:t>
      </w:r>
    </w:p>
    <w:p>
      <w:pPr>
        <w:spacing w:line="520" w:lineRule="exact"/>
        <w:rPr>
          <w:rFonts w:eastAsiaTheme="minorEastAsia"/>
          <w:b/>
          <w:sz w:val="28"/>
          <w:szCs w:val="28"/>
          <w:highlight w:val="yellow"/>
        </w:rPr>
        <w:sectPr>
          <w:pgSz w:w="11906" w:h="16838"/>
          <w:pgMar w:top="1701" w:right="1588" w:bottom="1985" w:left="1588" w:header="851" w:footer="992" w:gutter="0"/>
          <w:pgNumType w:start="1"/>
          <w:cols w:space="720" w:num="1"/>
          <w:docGrid w:type="lines" w:linePitch="312" w:charSpace="0"/>
        </w:sectPr>
      </w:pPr>
    </w:p>
    <w:p>
      <w:pPr>
        <w:ind w:right="-1438" w:rightChars="-685"/>
        <w:jc w:val="left"/>
        <w:rPr>
          <w:rFonts w:eastAsiaTheme="minorEastAsia"/>
          <w:b/>
          <w:sz w:val="36"/>
          <w:szCs w:val="36"/>
        </w:rPr>
      </w:pPr>
      <w:r>
        <w:rPr>
          <w:rFonts w:hAnsiTheme="minorEastAsia" w:eastAsiaTheme="minorEastAsia"/>
          <w:b/>
          <w:bCs/>
          <w:sz w:val="30"/>
          <w:szCs w:val="30"/>
        </w:rPr>
        <w:t>建设项目基本情况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025"/>
        <w:gridCol w:w="813"/>
        <w:gridCol w:w="363"/>
        <w:gridCol w:w="564"/>
        <w:gridCol w:w="198"/>
        <w:gridCol w:w="1127"/>
        <w:gridCol w:w="367"/>
        <w:gridCol w:w="141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项目名称</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新乡市晟益滤清器有限公司年产煤矿工程机械滤清器及配件24万件项目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建设单位</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新乡市晟益滤清器有限公司</w:t>
            </w:r>
          </w:p>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（统一社会信用代码：</w:t>
            </w:r>
            <w:r>
              <w:rPr>
                <w:rFonts w:hint="default" w:ascii="Times New Roman" w:hAnsi="Times New Roman" w:cs="Times New Roman" w:eastAsiaTheme="minorEastAsia"/>
                <w:sz w:val="24"/>
                <w:szCs w:val="22"/>
                <w:lang w:val="en-US" w:eastAsia="zh-CN"/>
              </w:rPr>
              <w:t>91410721MA441WEL1K</w:t>
            </w:r>
            <w:r>
              <w:rPr>
                <w:rFonts w:hint="default" w:ascii="Times New Roman" w:hAnsi="Times New Roman" w:cs="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法人代表</w:t>
            </w:r>
          </w:p>
        </w:tc>
        <w:tc>
          <w:tcPr>
            <w:tcW w:w="2201" w:type="dxa"/>
            <w:gridSpan w:val="3"/>
            <w:vAlign w:val="center"/>
          </w:tcPr>
          <w:p>
            <w:pPr>
              <w:pStyle w:val="2"/>
              <w:spacing w:before="156" w:after="156"/>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丁彦</w:t>
            </w:r>
          </w:p>
        </w:tc>
        <w:tc>
          <w:tcPr>
            <w:tcW w:w="1889" w:type="dxa"/>
            <w:gridSpan w:val="3"/>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联系人</w:t>
            </w:r>
          </w:p>
        </w:tc>
        <w:tc>
          <w:tcPr>
            <w:tcW w:w="2867" w:type="dxa"/>
            <w:gridSpan w:val="3"/>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丁彦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通讯地址</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新乡市新乡县合河乡都小郭村南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联系电话</w:t>
            </w:r>
          </w:p>
        </w:tc>
        <w:tc>
          <w:tcPr>
            <w:tcW w:w="1838" w:type="dxa"/>
            <w:gridSpan w:val="2"/>
            <w:vAlign w:val="center"/>
          </w:tcPr>
          <w:p>
            <w:pPr>
              <w:autoSpaceDE/>
              <w:autoSpaceDN/>
              <w:snapToGrid/>
              <w:spacing w:before="0" w:after="0" w:line="240" w:lineRule="auto"/>
              <w:ind w:left="0" w:firstLine="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szCs w:val="22"/>
                <w:lang w:val="en-US" w:eastAsia="zh-CN"/>
              </w:rPr>
              <w:t>15936570450</w:t>
            </w:r>
          </w:p>
        </w:tc>
        <w:tc>
          <w:tcPr>
            <w:tcW w:w="927"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传真</w:t>
            </w:r>
          </w:p>
        </w:tc>
        <w:tc>
          <w:tcPr>
            <w:tcW w:w="1692" w:type="dxa"/>
            <w:gridSpan w:val="3"/>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p>
        </w:tc>
        <w:tc>
          <w:tcPr>
            <w:tcW w:w="1415"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邮政编码</w:t>
            </w:r>
          </w:p>
        </w:tc>
        <w:tc>
          <w:tcPr>
            <w:tcW w:w="1085"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453</w:t>
            </w:r>
            <w:r>
              <w:rPr>
                <w:rFonts w:hint="default" w:ascii="Times New Roman" w:hAnsi="Times New Roman" w:cs="Times New Roman" w:eastAsiaTheme="minorEastAsia"/>
                <w:sz w:val="24"/>
                <w:lang w:val="en-US" w:eastAsia="zh-CN"/>
              </w:rPr>
              <w:t>7</w:t>
            </w:r>
            <w:r>
              <w:rPr>
                <w:rFonts w:hint="default" w:ascii="Times New Roman" w:hAnsi="Times New Roman" w:cs="Times New Roman" w:eastAsiaTheme="minor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建设地点</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新乡市新乡县合河乡都小郭村南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立项审批部门</w:t>
            </w:r>
          </w:p>
        </w:tc>
        <w:tc>
          <w:tcPr>
            <w:tcW w:w="2963" w:type="dxa"/>
            <w:gridSpan w:val="5"/>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新乡县发展和改革委员会</w:t>
            </w:r>
          </w:p>
        </w:tc>
        <w:tc>
          <w:tcPr>
            <w:tcW w:w="1494"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批准文号</w:t>
            </w:r>
          </w:p>
        </w:tc>
        <w:tc>
          <w:tcPr>
            <w:tcW w:w="2500" w:type="dxa"/>
            <w:gridSpan w:val="2"/>
            <w:vAlign w:val="center"/>
          </w:tcPr>
          <w:p>
            <w:pPr>
              <w:adjustRightInd w:val="0"/>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2020-410721-34-03-047587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建设性质</w:t>
            </w:r>
          </w:p>
        </w:tc>
        <w:tc>
          <w:tcPr>
            <w:tcW w:w="2963" w:type="dxa"/>
            <w:gridSpan w:val="5"/>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新建</w:t>
            </w:r>
            <w:r>
              <w:rPr>
                <w:rFonts w:hint="default" w:ascii="Times New Roman" w:hAnsi="Times New Roman" w:cs="Times New Roman" w:eastAsiaTheme="minorEastAsia"/>
                <w:sz w:val="24"/>
              </w:rPr>
              <w:sym w:font="Wingdings 2" w:char="0052"/>
            </w:r>
            <w:r>
              <w:rPr>
                <w:rFonts w:hint="default" w:ascii="Times New Roman" w:hAnsi="Times New Roman" w:cs="Times New Roman" w:eastAsiaTheme="minorEastAsia"/>
                <w:sz w:val="24"/>
              </w:rPr>
              <w:t>改扩建□技改□</w:t>
            </w:r>
          </w:p>
        </w:tc>
        <w:tc>
          <w:tcPr>
            <w:tcW w:w="1494" w:type="dxa"/>
            <w:gridSpan w:val="2"/>
            <w:vAlign w:val="center"/>
          </w:tcPr>
          <w:p>
            <w:pPr>
              <w:adjustRightInd w:val="0"/>
              <w:snapToGrid w:val="0"/>
              <w:jc w:val="center"/>
              <w:rPr>
                <w:rFonts w:hint="default" w:ascii="Times New Roman" w:hAnsi="Times New Roman" w:cs="Times New Roman" w:eastAsiaTheme="minorEastAsia"/>
                <w:sz w:val="24"/>
                <w:szCs w:val="22"/>
                <w:lang w:val="en-US" w:eastAsia="zh-CN"/>
              </w:rPr>
            </w:pPr>
            <w:r>
              <w:rPr>
                <w:rFonts w:hint="default" w:ascii="Times New Roman" w:hAnsi="Times New Roman" w:cs="Times New Roman" w:eastAsiaTheme="minorEastAsia"/>
                <w:sz w:val="24"/>
                <w:szCs w:val="22"/>
                <w:lang w:val="en-US" w:eastAsia="zh-CN"/>
              </w:rPr>
              <w:t>行业类别及代码</w:t>
            </w:r>
          </w:p>
        </w:tc>
        <w:tc>
          <w:tcPr>
            <w:tcW w:w="2500" w:type="dxa"/>
            <w:gridSpan w:val="2"/>
            <w:vAlign w:val="center"/>
          </w:tcPr>
          <w:p>
            <w:pPr>
              <w:adjustRightInd w:val="0"/>
              <w:snapToGrid w:val="0"/>
              <w:jc w:val="center"/>
              <w:rPr>
                <w:rFonts w:hint="default" w:ascii="Times New Roman" w:hAnsi="Times New Roman" w:cs="Times New Roman" w:eastAsiaTheme="minorEastAsia"/>
                <w:sz w:val="24"/>
                <w:szCs w:val="22"/>
                <w:lang w:val="en-US" w:eastAsia="zh-CN"/>
              </w:rPr>
            </w:pPr>
            <w:r>
              <w:rPr>
                <w:rFonts w:hint="default" w:ascii="Times New Roman" w:hAnsi="Times New Roman" w:cs="Times New Roman" w:eastAsiaTheme="minorEastAsia"/>
                <w:sz w:val="24"/>
                <w:szCs w:val="22"/>
                <w:lang w:val="en-US" w:eastAsia="zh-CN"/>
              </w:rPr>
              <w:t>C3511 矿山机械制造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占地面积</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w:t>
            </w:r>
            <w:r>
              <w:rPr>
                <w:rFonts w:hint="default" w:ascii="Times New Roman" w:hAnsi="Times New Roman" w:cs="Times New Roman" w:eastAsiaTheme="minorEastAsia"/>
                <w:b/>
                <w:bCs/>
                <w:w w:val="90"/>
                <w:sz w:val="24"/>
              </w:rPr>
              <w:t>平方米</w:t>
            </w:r>
            <w:r>
              <w:rPr>
                <w:rFonts w:hint="default" w:ascii="Times New Roman" w:hAnsi="Times New Roman" w:cs="Times New Roman" w:eastAsiaTheme="minorEastAsia"/>
                <w:b/>
                <w:bCs/>
                <w:sz w:val="24"/>
              </w:rPr>
              <w:t>）</w:t>
            </w:r>
          </w:p>
        </w:tc>
        <w:tc>
          <w:tcPr>
            <w:tcW w:w="2963" w:type="dxa"/>
            <w:gridSpan w:val="5"/>
            <w:vAlign w:val="center"/>
          </w:tcPr>
          <w:p>
            <w:pPr>
              <w:adjustRightInd w:val="0"/>
              <w:snapToGrid w:val="0"/>
              <w:jc w:val="center"/>
              <w:rPr>
                <w:rFonts w:hint="default" w:ascii="Times New Roman" w:hAnsi="Times New Roman" w:cs="Times New Roman" w:eastAsiaTheme="minorEastAsia"/>
                <w:bCs/>
                <w:sz w:val="24"/>
                <w:lang w:val="en-US" w:eastAsia="zh-CN"/>
              </w:rPr>
            </w:pPr>
            <w:r>
              <w:rPr>
                <w:rFonts w:hint="default" w:ascii="Times New Roman" w:hAnsi="Times New Roman" w:cs="Times New Roman" w:eastAsiaTheme="minorEastAsia"/>
                <w:bCs/>
                <w:sz w:val="24"/>
                <w:lang w:val="en-US" w:eastAsia="zh-CN"/>
              </w:rPr>
              <w:t>900</w:t>
            </w:r>
          </w:p>
        </w:tc>
        <w:tc>
          <w:tcPr>
            <w:tcW w:w="1494"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绿化面积</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（平方米）</w:t>
            </w:r>
          </w:p>
        </w:tc>
        <w:tc>
          <w:tcPr>
            <w:tcW w:w="2500" w:type="dxa"/>
            <w:gridSpan w:val="2"/>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总投资</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（万元）</w:t>
            </w:r>
          </w:p>
        </w:tc>
        <w:tc>
          <w:tcPr>
            <w:tcW w:w="1025"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4</w:t>
            </w:r>
            <w:r>
              <w:rPr>
                <w:rFonts w:hint="default" w:ascii="Times New Roman" w:hAnsi="Times New Roman" w:cs="Times New Roman" w:eastAsiaTheme="minorEastAsia"/>
                <w:sz w:val="24"/>
              </w:rPr>
              <w:t>0</w:t>
            </w:r>
          </w:p>
        </w:tc>
        <w:tc>
          <w:tcPr>
            <w:tcW w:w="1938" w:type="dxa"/>
            <w:gridSpan w:val="4"/>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其中：环保投资（万元）</w:t>
            </w:r>
          </w:p>
        </w:tc>
        <w:tc>
          <w:tcPr>
            <w:tcW w:w="1494" w:type="dxa"/>
            <w:gridSpan w:val="2"/>
            <w:vAlign w:val="center"/>
          </w:tcPr>
          <w:p>
            <w:pPr>
              <w:adjustRightInd w:val="0"/>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2.3</w:t>
            </w:r>
          </w:p>
        </w:tc>
        <w:tc>
          <w:tcPr>
            <w:tcW w:w="1415"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环投资占总投资比例</w:t>
            </w:r>
          </w:p>
        </w:tc>
        <w:tc>
          <w:tcPr>
            <w:tcW w:w="1085"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5.75</w:t>
            </w:r>
            <w:r>
              <w:rPr>
                <w:rFonts w:hint="default" w:ascii="Times New Roman" w:hAnsi="Times New Roman" w:cs="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评价经费</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（万元）</w:t>
            </w:r>
          </w:p>
        </w:tc>
        <w:tc>
          <w:tcPr>
            <w:tcW w:w="2963" w:type="dxa"/>
            <w:gridSpan w:val="5"/>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w:t>
            </w:r>
          </w:p>
        </w:tc>
        <w:tc>
          <w:tcPr>
            <w:tcW w:w="1494"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预期投产</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日期</w:t>
            </w:r>
          </w:p>
        </w:tc>
        <w:tc>
          <w:tcPr>
            <w:tcW w:w="2500" w:type="dxa"/>
            <w:gridSpan w:val="2"/>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2020年</w:t>
            </w:r>
            <w:r>
              <w:rPr>
                <w:rFonts w:hint="default" w:ascii="Times New Roman" w:hAnsi="Times New Roman" w:cs="Times New Roman" w:eastAsiaTheme="minorEastAsia"/>
                <w:sz w:val="24"/>
                <w:lang w:val="en-US" w:eastAsia="zh-CN"/>
              </w:rPr>
              <w:t>10</w:t>
            </w:r>
            <w:r>
              <w:rPr>
                <w:rFonts w:hint="default" w:ascii="Times New Roman" w:hAnsi="Times New Roman" w:cs="Times New Roman" w:eastAsiaTheme="minor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20" w:type="dxa"/>
            <w:gridSpan w:val="10"/>
          </w:tcPr>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bCs/>
                <w:sz w:val="28"/>
              </w:rPr>
              <w:t>项目内容及规模：</w:t>
            </w:r>
            <w:r>
              <w:rPr>
                <w:rFonts w:hint="default" w:ascii="Times New Roman" w:hAnsi="Times New Roman" w:cs="Times New Roman" w:eastAsiaTheme="minorEastAsia"/>
                <w:b/>
                <w:sz w:val="24"/>
              </w:rPr>
              <w:t xml:space="preserve"> </w:t>
            </w:r>
          </w:p>
          <w:p>
            <w:pPr>
              <w:spacing w:line="360" w:lineRule="auto"/>
              <w:rPr>
                <w:rFonts w:hint="default" w:ascii="Times New Roman" w:hAnsi="Times New Roman" w:cs="Times New Roman" w:eastAsiaTheme="minorEastAsia"/>
                <w:b/>
                <w:snapToGrid w:val="0"/>
                <w:kern w:val="0"/>
                <w:sz w:val="28"/>
                <w:szCs w:val="28"/>
              </w:rPr>
            </w:pPr>
            <w:r>
              <w:rPr>
                <w:rFonts w:hint="default" w:ascii="Times New Roman" w:hAnsi="Times New Roman" w:cs="Times New Roman" w:eastAsiaTheme="minorEastAsia"/>
                <w:b/>
                <w:snapToGrid w:val="0"/>
                <w:kern w:val="0"/>
                <w:sz w:val="28"/>
                <w:szCs w:val="28"/>
              </w:rPr>
              <w:t>1 项目的由来</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1.1 项目背景</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iCs/>
                <w:sz w:val="24"/>
                <w:lang w:eastAsia="zh-CN"/>
              </w:rPr>
              <w:t>新乡市晟益滤清器有限公司</w:t>
            </w:r>
            <w:r>
              <w:rPr>
                <w:rFonts w:hint="default" w:ascii="Times New Roman" w:hAnsi="Times New Roman" w:cs="Times New Roman" w:eastAsiaTheme="minorEastAsia"/>
                <w:sz w:val="24"/>
              </w:rPr>
              <w:t>拟投资</w:t>
            </w:r>
            <w:r>
              <w:rPr>
                <w:rFonts w:hint="default" w:ascii="Times New Roman" w:hAnsi="Times New Roman" w:cs="Times New Roman" w:eastAsiaTheme="minorEastAsia"/>
                <w:sz w:val="24"/>
                <w:lang w:val="en-US" w:eastAsia="zh-CN"/>
              </w:rPr>
              <w:t>4</w:t>
            </w:r>
            <w:r>
              <w:rPr>
                <w:rFonts w:hint="default" w:ascii="Times New Roman" w:hAnsi="Times New Roman" w:cs="Times New Roman" w:eastAsiaTheme="minorEastAsia"/>
                <w:sz w:val="24"/>
              </w:rPr>
              <w:t>0万元在</w:t>
            </w:r>
            <w:r>
              <w:rPr>
                <w:rFonts w:hint="default" w:ascii="Times New Roman" w:hAnsi="Times New Roman" w:cs="Times New Roman" w:eastAsiaTheme="minorEastAsia"/>
                <w:sz w:val="24"/>
                <w:lang w:eastAsia="zh-CN"/>
              </w:rPr>
              <w:t>新乡市新乡县合河乡都小郭村南</w:t>
            </w:r>
            <w:r>
              <w:rPr>
                <w:rFonts w:hint="default" w:ascii="Times New Roman" w:hAnsi="Times New Roman" w:cs="Times New Roman" w:eastAsiaTheme="minorEastAsia"/>
                <w:sz w:val="24"/>
              </w:rPr>
              <w:t>（租赁协议见附件3）新建</w:t>
            </w:r>
            <w:r>
              <w:rPr>
                <w:rFonts w:hint="default" w:ascii="Times New Roman" w:hAnsi="Times New Roman" w:cs="Times New Roman" w:eastAsiaTheme="minorEastAsia"/>
                <w:sz w:val="24"/>
                <w:lang w:eastAsia="zh-CN"/>
              </w:rPr>
              <w:t>年产煤矿工程机械滤清器及配件24万件</w:t>
            </w:r>
            <w:r>
              <w:rPr>
                <w:rFonts w:hint="default" w:ascii="Times New Roman" w:hAnsi="Times New Roman" w:cs="Times New Roman" w:eastAsiaTheme="minorEastAsia"/>
                <w:sz w:val="24"/>
              </w:rPr>
              <w:t>项目。本项目租赁</w:t>
            </w:r>
            <w:r>
              <w:rPr>
                <w:rFonts w:hint="default" w:ascii="Times New Roman" w:hAnsi="Times New Roman" w:cs="Times New Roman" w:eastAsiaTheme="minorEastAsia"/>
                <w:sz w:val="24"/>
                <w:lang w:eastAsia="zh-CN"/>
              </w:rPr>
              <w:t>现有</w:t>
            </w:r>
            <w:r>
              <w:rPr>
                <w:rFonts w:hint="default" w:ascii="Times New Roman" w:hAnsi="Times New Roman" w:cs="Times New Roman" w:eastAsiaTheme="minorEastAsia"/>
                <w:sz w:val="24"/>
              </w:rPr>
              <w:t>厂房</w:t>
            </w:r>
            <w:r>
              <w:rPr>
                <w:rFonts w:hint="default" w:ascii="Times New Roman" w:hAnsi="Times New Roman" w:cs="Times New Roman" w:eastAsiaTheme="minorEastAsia"/>
                <w:sz w:val="24"/>
                <w:lang w:eastAsia="zh-CN"/>
              </w:rPr>
              <w:t>进行生产，租赁厂</w:t>
            </w:r>
            <w:r>
              <w:rPr>
                <w:rFonts w:hint="default" w:ascii="Times New Roman" w:hAnsi="Times New Roman" w:cs="Times New Roman" w:eastAsiaTheme="minorEastAsia"/>
                <w:sz w:val="24"/>
              </w:rPr>
              <w:t>地面积</w:t>
            </w:r>
            <w:r>
              <w:rPr>
                <w:rFonts w:hint="default" w:ascii="Times New Roman" w:hAnsi="Times New Roman" w:cs="Times New Roman" w:eastAsiaTheme="minorEastAsia"/>
                <w:sz w:val="24"/>
                <w:lang w:val="en-US" w:eastAsia="zh-CN"/>
              </w:rPr>
              <w:t>9</w:t>
            </w:r>
            <w:r>
              <w:rPr>
                <w:rFonts w:hint="default" w:ascii="Times New Roman" w:hAnsi="Times New Roman" w:cs="Times New Roman" w:eastAsiaTheme="minorEastAsia"/>
                <w:sz w:val="24"/>
              </w:rPr>
              <w:t>00m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vertAlign w:val="baseline"/>
                <w:lang w:eastAsia="zh-CN"/>
              </w:rPr>
              <w:t>，厂房面积</w:t>
            </w:r>
            <w:r>
              <w:rPr>
                <w:rFonts w:hint="default" w:ascii="Times New Roman" w:hAnsi="Times New Roman" w:cs="Times New Roman" w:eastAsiaTheme="minorEastAsia"/>
                <w:sz w:val="24"/>
                <w:vertAlign w:val="baseline"/>
                <w:lang w:val="en-US" w:eastAsia="zh-CN"/>
              </w:rPr>
              <w:t>600m</w:t>
            </w:r>
            <w:r>
              <w:rPr>
                <w:rFonts w:hint="default" w:ascii="Times New Roman" w:hAnsi="Times New Roman" w:cs="Times New Roman" w:eastAsiaTheme="minorEastAsia"/>
                <w:sz w:val="24"/>
                <w:vertAlign w:val="superscript"/>
                <w:lang w:val="en-US" w:eastAsia="zh-CN"/>
              </w:rPr>
              <w:t>2</w:t>
            </w:r>
            <w:r>
              <w:rPr>
                <w:rFonts w:hint="default" w:ascii="Times New Roman" w:hAnsi="Times New Roman" w:cs="Times New Roman" w:eastAsiaTheme="minorEastAsia"/>
                <w:sz w:val="24"/>
              </w:rPr>
              <w:t>。项目建成后生产能力可实现</w:t>
            </w:r>
            <w:r>
              <w:rPr>
                <w:rFonts w:hint="default" w:ascii="Times New Roman" w:hAnsi="Times New Roman" w:cs="Times New Roman" w:eastAsiaTheme="minorEastAsia"/>
                <w:sz w:val="24"/>
                <w:lang w:eastAsia="zh-CN"/>
              </w:rPr>
              <w:t>年产</w:t>
            </w:r>
            <w:r>
              <w:rPr>
                <w:rFonts w:hint="default" w:ascii="Times New Roman" w:hAnsi="Times New Roman" w:cs="Times New Roman" w:eastAsiaTheme="minorEastAsia"/>
                <w:sz w:val="24"/>
                <w:lang w:val="en-US" w:eastAsia="zh-CN"/>
              </w:rPr>
              <w:t>24万件煤矿工程机械滤清器及配件</w:t>
            </w:r>
            <w:r>
              <w:rPr>
                <w:rFonts w:hint="default" w:ascii="Times New Roman" w:hAnsi="Times New Roman" w:cs="Times New Roman" w:eastAsiaTheme="minorEastAsia"/>
                <w:sz w:val="24"/>
              </w:rPr>
              <w:t>。</w:t>
            </w:r>
          </w:p>
          <w:p>
            <w:pPr>
              <w:widowControl/>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z w:val="24"/>
              </w:rPr>
              <w:t>根据</w:t>
            </w:r>
            <w:r>
              <w:rPr>
                <w:rFonts w:hint="default" w:ascii="Times New Roman" w:hAnsi="Times New Roman" w:cs="Times New Roman" w:eastAsiaTheme="minorEastAsia"/>
                <w:kern w:val="0"/>
                <w:sz w:val="24"/>
              </w:rPr>
              <w:t>《产业结构调整指导目录（201</w:t>
            </w:r>
            <w:r>
              <w:rPr>
                <w:rFonts w:hint="default" w:ascii="Times New Roman" w:hAnsi="Times New Roman" w:cs="Times New Roman" w:eastAsiaTheme="minorEastAsia"/>
                <w:kern w:val="0"/>
                <w:sz w:val="24"/>
                <w:lang w:val="en-US" w:eastAsia="zh-CN"/>
              </w:rPr>
              <w:t>9</w:t>
            </w:r>
            <w:r>
              <w:rPr>
                <w:rFonts w:hint="default" w:ascii="Times New Roman" w:hAnsi="Times New Roman" w:cs="Times New Roman" w:eastAsiaTheme="minorEastAsia"/>
                <w:kern w:val="0"/>
                <w:sz w:val="24"/>
              </w:rPr>
              <w:t>年本）》，</w:t>
            </w:r>
            <w:r>
              <w:rPr>
                <w:rFonts w:hint="default" w:ascii="Times New Roman" w:hAnsi="Times New Roman" w:cs="Times New Roman" w:eastAsiaTheme="minorEastAsia"/>
                <w:sz w:val="24"/>
              </w:rPr>
              <w:t>该项目不</w:t>
            </w:r>
            <w:r>
              <w:rPr>
                <w:rFonts w:hint="default" w:ascii="Times New Roman" w:hAnsi="Times New Roman" w:cs="Times New Roman" w:eastAsiaTheme="minorEastAsia"/>
                <w:kern w:val="0"/>
                <w:sz w:val="24"/>
              </w:rPr>
              <w:t>属于限制类和淘汰类，其建设符合国家产业政策。</w:t>
            </w:r>
            <w:r>
              <w:rPr>
                <w:rFonts w:hint="default" w:ascii="Times New Roman" w:hAnsi="Times New Roman" w:cs="Times New Roman" w:eastAsiaTheme="minorEastAsia"/>
                <w:sz w:val="24"/>
              </w:rPr>
              <w:t>项目已取得新乡县发展和改革委员会备案，备案号为：</w:t>
            </w:r>
            <w:r>
              <w:rPr>
                <w:rFonts w:hint="default" w:ascii="Times New Roman" w:hAnsi="Times New Roman" w:cs="Times New Roman" w:eastAsiaTheme="minorEastAsia"/>
                <w:sz w:val="24"/>
                <w:lang w:val="en-US" w:eastAsia="zh-CN"/>
              </w:rPr>
              <w:t>2020-410721-34-03-047587（</w:t>
            </w:r>
            <w:r>
              <w:rPr>
                <w:rFonts w:hint="default" w:ascii="Times New Roman" w:hAnsi="Times New Roman" w:cs="Times New Roman" w:eastAsiaTheme="minorEastAsia"/>
                <w:sz w:val="24"/>
              </w:rPr>
              <w:t>见附件2）。</w:t>
            </w:r>
          </w:p>
          <w:p>
            <w:pPr>
              <w:widowControl/>
              <w:spacing w:line="360" w:lineRule="auto"/>
              <w:ind w:firstLine="480" w:firstLineChars="200"/>
              <w:rPr>
                <w:rFonts w:hint="default" w:ascii="Times New Roman" w:hAnsi="Times New Roman" w:cs="Times New Roman" w:eastAsiaTheme="minorEastAsia"/>
                <w:bCs/>
                <w:snapToGrid w:val="0"/>
                <w:kern w:val="0"/>
                <w:sz w:val="24"/>
              </w:rPr>
            </w:pPr>
            <w:r>
              <w:rPr>
                <w:rFonts w:hint="default" w:ascii="Times New Roman" w:hAnsi="Times New Roman" w:cs="Times New Roman" w:eastAsiaTheme="minorEastAsia"/>
                <w:snapToGrid w:val="0"/>
                <w:kern w:val="0"/>
                <w:sz w:val="24"/>
              </w:rPr>
              <w:t>根据《中华人民共和国环境影响评价法》、《建设项目环境保护管理条例》和《河南省建设项目环境保护管理条例》等法律法规的规定，该项目需进行环境影响评价。经查阅《建设项目环境影响评价分类管理名录》（</w:t>
            </w:r>
            <w:r>
              <w:rPr>
                <w:rFonts w:hint="default" w:ascii="Times New Roman" w:hAnsi="Times New Roman" w:cs="Times New Roman" w:eastAsiaTheme="minorEastAsia"/>
                <w:snapToGrid w:val="0"/>
                <w:sz w:val="24"/>
              </w:rPr>
              <w:t>生态环境部令第1号</w:t>
            </w:r>
            <w:r>
              <w:rPr>
                <w:rFonts w:hint="default" w:ascii="Times New Roman" w:hAnsi="Times New Roman" w:cs="Times New Roman" w:eastAsiaTheme="minorEastAsia"/>
                <w:snapToGrid w:val="0"/>
                <w:kern w:val="0"/>
                <w:sz w:val="24"/>
              </w:rPr>
              <w:t>），本项目属于</w:t>
            </w:r>
            <w:r>
              <w:rPr>
                <w:rFonts w:hint="eastAsia" w:cs="Times New Roman" w:eastAsiaTheme="minorEastAsia"/>
                <w:snapToGrid w:val="0"/>
                <w:kern w:val="0"/>
                <w:sz w:val="24"/>
                <w:lang w:eastAsia="zh-CN"/>
              </w:rPr>
              <w:t>第</w:t>
            </w:r>
            <w:r>
              <w:rPr>
                <w:rFonts w:hint="default" w:ascii="Times New Roman" w:hAnsi="Times New Roman" w:cs="Times New Roman" w:eastAsiaTheme="minorEastAsia"/>
                <w:bCs/>
                <w:snapToGrid w:val="0"/>
                <w:kern w:val="0"/>
                <w:sz w:val="24"/>
                <w:lang w:val="en-US" w:eastAsia="zh-CN"/>
              </w:rPr>
              <w:t>70</w:t>
            </w:r>
            <w:r>
              <w:rPr>
                <w:rFonts w:hint="default" w:ascii="Times New Roman" w:hAnsi="Times New Roman" w:cs="Times New Roman" w:eastAsiaTheme="minorEastAsia"/>
                <w:bCs/>
                <w:snapToGrid w:val="0"/>
                <w:kern w:val="0"/>
                <w:sz w:val="24"/>
              </w:rPr>
              <w:t xml:space="preserve"> </w:t>
            </w:r>
            <w:r>
              <w:rPr>
                <w:rFonts w:hint="eastAsia" w:cs="Times New Roman" w:eastAsiaTheme="minorEastAsia"/>
                <w:bCs/>
                <w:snapToGrid w:val="0"/>
                <w:kern w:val="0"/>
                <w:sz w:val="24"/>
                <w:lang w:eastAsia="zh-CN"/>
              </w:rPr>
              <w:t>项</w:t>
            </w:r>
            <w:r>
              <w:rPr>
                <w:rFonts w:hint="default" w:ascii="Times New Roman" w:hAnsi="Times New Roman" w:cs="Times New Roman" w:eastAsiaTheme="minorEastAsia"/>
                <w:bCs/>
                <w:snapToGrid w:val="0"/>
                <w:kern w:val="0"/>
                <w:sz w:val="24"/>
              </w:rPr>
              <w:t>的“其他</w:t>
            </w:r>
            <w:r>
              <w:rPr>
                <w:rFonts w:hint="default" w:ascii="Times New Roman" w:hAnsi="Times New Roman" w:cs="Times New Roman" w:eastAsiaTheme="minorEastAsia"/>
                <w:bCs/>
                <w:snapToGrid w:val="0"/>
                <w:kern w:val="0"/>
                <w:sz w:val="24"/>
                <w:lang w:eastAsia="zh-CN"/>
              </w:rPr>
              <w:t>（仅组装的除外）</w:t>
            </w:r>
            <w:r>
              <w:rPr>
                <w:rFonts w:hint="default" w:ascii="Times New Roman" w:hAnsi="Times New Roman" w:cs="Times New Roman" w:eastAsiaTheme="minorEastAsia"/>
                <w:bCs/>
                <w:snapToGrid w:val="0"/>
                <w:kern w:val="0"/>
                <w:sz w:val="24"/>
              </w:rPr>
              <w:t>”类，应编制环境影响报告表。</w:t>
            </w:r>
          </w:p>
          <w:p>
            <w:pPr>
              <w:widowControl/>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受</w:t>
            </w:r>
            <w:r>
              <w:rPr>
                <w:rFonts w:hint="default" w:ascii="Times New Roman" w:hAnsi="Times New Roman" w:cs="Times New Roman" w:eastAsiaTheme="minorEastAsia"/>
                <w:sz w:val="24"/>
                <w:lang w:eastAsia="zh-CN"/>
              </w:rPr>
              <w:t>新乡市晟益滤清器有限公司</w:t>
            </w:r>
            <w:r>
              <w:rPr>
                <w:rFonts w:hint="default" w:ascii="Times New Roman" w:hAnsi="Times New Roman" w:cs="Times New Roman" w:eastAsiaTheme="minorEastAsia"/>
                <w:sz w:val="24"/>
              </w:rPr>
              <w:t>委托（委托书见附件1），我公司承担了本项目的环境影响评价工作。</w:t>
            </w:r>
            <w:r>
              <w:rPr>
                <w:rFonts w:hint="default" w:ascii="Times New Roman" w:hAnsi="Times New Roman" w:cs="Times New Roman" w:eastAsiaTheme="minorEastAsia"/>
                <w:snapToGrid w:val="0"/>
                <w:kern w:val="0"/>
                <w:sz w:val="24"/>
              </w:rPr>
              <w:t>接受委托后，我公司立即组织有关技术人员，进行了现场调查、环境敏感点的识别、资料收集与分析等工作，并在此基础上，根据环境影响评价技术导则的相关要求，本着“科学、公正、客观”的态度，编制完成了本项目环境影响报告表</w:t>
            </w:r>
            <w:r>
              <w:rPr>
                <w:rFonts w:hint="default" w:ascii="Times New Roman" w:hAnsi="Times New Roman" w:cs="Times New Roman" w:eastAsiaTheme="minorEastAsia"/>
                <w:sz w:val="24"/>
              </w:rPr>
              <w:t xml:space="preserve">。 </w:t>
            </w:r>
          </w:p>
          <w:p>
            <w:pPr>
              <w:spacing w:line="360" w:lineRule="auto"/>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b/>
                <w:snapToGrid w:val="0"/>
                <w:kern w:val="0"/>
                <w:sz w:val="28"/>
                <w:szCs w:val="28"/>
              </w:rPr>
              <w:t>2、 用地及周围环境概况</w:t>
            </w:r>
          </w:p>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2.1 土地性质</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新乡市晟益滤清器有限公司</w:t>
            </w:r>
            <w:r>
              <w:rPr>
                <w:rFonts w:hint="default" w:ascii="Times New Roman" w:hAnsi="Times New Roman" w:cs="Times New Roman" w:eastAsiaTheme="minorEastAsia"/>
                <w:sz w:val="24"/>
              </w:rPr>
              <w:t>位于</w:t>
            </w:r>
            <w:r>
              <w:rPr>
                <w:rStyle w:val="115"/>
                <w:rFonts w:hint="default" w:ascii="Times New Roman" w:hAnsi="Times New Roman" w:cs="Times New Roman" w:eastAsiaTheme="minorEastAsia"/>
                <w:lang w:eastAsia="zh-CN"/>
              </w:rPr>
              <w:t>新乡市新乡县合河乡都小郭村南</w:t>
            </w:r>
            <w:r>
              <w:rPr>
                <w:rFonts w:hint="default" w:ascii="Times New Roman" w:hAnsi="Times New Roman" w:cs="Times New Roman" w:eastAsiaTheme="minorEastAsia"/>
                <w:sz w:val="24"/>
              </w:rPr>
              <w:t>（具体地理位置见附图1），</w:t>
            </w:r>
            <w:r>
              <w:rPr>
                <w:rFonts w:hint="default" w:ascii="Times New Roman" w:hAnsi="Times New Roman" w:cs="Times New Roman" w:eastAsiaTheme="minorEastAsia"/>
                <w:sz w:val="24"/>
                <w:lang w:eastAsia="zh-CN"/>
              </w:rPr>
              <w:t>新乡市晟益滤清器有限公司</w:t>
            </w:r>
            <w:r>
              <w:rPr>
                <w:rFonts w:hint="default" w:ascii="Times New Roman" w:hAnsi="Times New Roman" w:cs="Times New Roman" w:eastAsiaTheme="minorEastAsia"/>
                <w:sz w:val="24"/>
              </w:rPr>
              <w:t>在</w:t>
            </w:r>
            <w:r>
              <w:rPr>
                <w:rFonts w:hint="default" w:ascii="Times New Roman" w:hAnsi="Times New Roman" w:cs="Times New Roman" w:eastAsiaTheme="minorEastAsia"/>
                <w:sz w:val="24"/>
                <w:highlight w:val="none"/>
              </w:rPr>
              <w:t>201</w:t>
            </w:r>
            <w:r>
              <w:rPr>
                <w:rFonts w:hint="default" w:ascii="Times New Roman" w:hAnsi="Times New Roman" w:cs="Times New Roman" w:eastAsiaTheme="minorEastAsia"/>
                <w:sz w:val="24"/>
                <w:highlight w:val="none"/>
                <w:lang w:val="en-US" w:eastAsia="zh-CN"/>
              </w:rPr>
              <w:t>7</w:t>
            </w:r>
            <w:r>
              <w:rPr>
                <w:rFonts w:hint="default" w:ascii="Times New Roman" w:hAnsi="Times New Roman" w:cs="Times New Roman" w:eastAsiaTheme="minorEastAsia"/>
                <w:sz w:val="24"/>
                <w:highlight w:val="none"/>
              </w:rPr>
              <w:t>年</w:t>
            </w:r>
            <w:r>
              <w:rPr>
                <w:rFonts w:hint="default" w:ascii="Times New Roman" w:hAnsi="Times New Roman" w:cs="Times New Roman" w:eastAsiaTheme="minorEastAsia"/>
                <w:sz w:val="24"/>
                <w:highlight w:val="none"/>
                <w:lang w:val="en-US" w:eastAsia="zh-CN"/>
              </w:rPr>
              <w:t>06</w:t>
            </w:r>
            <w:r>
              <w:rPr>
                <w:rFonts w:hint="default" w:ascii="Times New Roman" w:hAnsi="Times New Roman" w:cs="Times New Roman" w:eastAsiaTheme="minorEastAsia"/>
                <w:sz w:val="24"/>
                <w:highlight w:val="none"/>
              </w:rPr>
              <w:t>月与</w:t>
            </w:r>
            <w:r>
              <w:rPr>
                <w:rFonts w:hint="default" w:ascii="Times New Roman" w:hAnsi="Times New Roman" w:cs="Times New Roman" w:eastAsiaTheme="minorEastAsia"/>
                <w:sz w:val="24"/>
                <w:highlight w:val="none"/>
                <w:lang w:eastAsia="zh-CN"/>
              </w:rPr>
              <w:t>贾艳卫</w:t>
            </w:r>
            <w:r>
              <w:rPr>
                <w:rFonts w:hint="default" w:ascii="Times New Roman" w:hAnsi="Times New Roman" w:cs="Times New Roman" w:eastAsiaTheme="minorEastAsia"/>
                <w:sz w:val="24"/>
                <w:highlight w:val="none"/>
              </w:rPr>
              <w:t>签订房屋租赁协议，</w:t>
            </w:r>
            <w:r>
              <w:rPr>
                <w:rFonts w:hint="default" w:ascii="Times New Roman" w:hAnsi="Times New Roman" w:cs="Times New Roman" w:eastAsiaTheme="minorEastAsia"/>
                <w:sz w:val="24"/>
              </w:rPr>
              <w:t>租赁协议见附件3，结合</w:t>
            </w:r>
            <w:r>
              <w:rPr>
                <w:rStyle w:val="115"/>
                <w:rFonts w:hint="default" w:ascii="Times New Roman" w:hAnsi="Times New Roman" w:cs="Times New Roman" w:eastAsiaTheme="minorEastAsia"/>
                <w:lang w:eastAsia="zh-CN"/>
              </w:rPr>
              <w:t>合河乡</w:t>
            </w:r>
            <w:r>
              <w:rPr>
                <w:rStyle w:val="115"/>
                <w:rFonts w:hint="default" w:ascii="Times New Roman" w:hAnsi="Times New Roman" w:cs="Times New Roman" w:eastAsiaTheme="minorEastAsia"/>
              </w:rPr>
              <w:t>土地利用总体规划（见附图3），</w:t>
            </w:r>
            <w:r>
              <w:rPr>
                <w:rFonts w:hint="default" w:ascii="Times New Roman" w:hAnsi="Times New Roman" w:cs="Times New Roman" w:eastAsiaTheme="minorEastAsia"/>
                <w:sz w:val="24"/>
              </w:rPr>
              <w:t>项目土地性质为建设用地</w:t>
            </w:r>
            <w:r>
              <w:rPr>
                <w:rStyle w:val="115"/>
                <w:rFonts w:hint="default" w:ascii="Times New Roman" w:hAnsi="Times New Roman" w:cs="Times New Roman" w:eastAsiaTheme="minorEastAsia"/>
              </w:rPr>
              <w:t>。</w:t>
            </w:r>
          </w:p>
          <w:p>
            <w:pPr>
              <w:spacing w:line="360" w:lineRule="auto"/>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2.2周围环境</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新乡市晟益滤清器有限公司</w:t>
            </w:r>
            <w:r>
              <w:rPr>
                <w:rStyle w:val="115"/>
                <w:rFonts w:hint="default" w:ascii="Times New Roman" w:hAnsi="Times New Roman" w:cs="Times New Roman" w:eastAsiaTheme="minorEastAsia"/>
              </w:rPr>
              <w:t>占地面积</w:t>
            </w:r>
            <w:r>
              <w:rPr>
                <w:rStyle w:val="115"/>
                <w:rFonts w:hint="default" w:ascii="Times New Roman" w:hAnsi="Times New Roman" w:cs="Times New Roman" w:eastAsiaTheme="minorEastAsia"/>
                <w:lang w:val="en-US" w:eastAsia="zh-CN"/>
              </w:rPr>
              <w:t>90</w:t>
            </w:r>
            <w:r>
              <w:rPr>
                <w:rStyle w:val="115"/>
                <w:rFonts w:hint="default" w:ascii="Times New Roman" w:hAnsi="Times New Roman" w:cs="Times New Roman" w:eastAsiaTheme="minorEastAsia"/>
              </w:rPr>
              <w:t>0m</w:t>
            </w:r>
            <w:r>
              <w:rPr>
                <w:rStyle w:val="115"/>
                <w:rFonts w:hint="default" w:ascii="Times New Roman" w:hAnsi="Times New Roman" w:cs="Times New Roman" w:eastAsiaTheme="minorEastAsia"/>
                <w:vertAlign w:val="superscript"/>
              </w:rPr>
              <w:t>2</w:t>
            </w:r>
            <w:r>
              <w:rPr>
                <w:rStyle w:val="115"/>
                <w:rFonts w:hint="default" w:ascii="Times New Roman" w:hAnsi="Times New Roman" w:cs="Times New Roman" w:eastAsiaTheme="minorEastAsia"/>
                <w:vertAlign w:val="baseline"/>
                <w:lang w:eastAsia="zh-CN"/>
              </w:rPr>
              <w:t>，厂房</w:t>
            </w:r>
            <w:r>
              <w:rPr>
                <w:rStyle w:val="115"/>
                <w:rFonts w:hint="default" w:ascii="Times New Roman" w:hAnsi="Times New Roman" w:cs="Times New Roman" w:eastAsiaTheme="minorEastAsia"/>
                <w:vertAlign w:val="baseline"/>
                <w:lang w:val="en-US" w:eastAsia="zh-CN"/>
              </w:rPr>
              <w:t>600m</w:t>
            </w:r>
            <w:r>
              <w:rPr>
                <w:rStyle w:val="115"/>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rPr>
              <w:t>，</w:t>
            </w:r>
            <w:r>
              <w:rPr>
                <w:rFonts w:hint="default" w:ascii="Times New Roman" w:hAnsi="Times New Roman" w:cs="Times New Roman" w:eastAsiaTheme="minorEastAsia"/>
                <w:sz w:val="24"/>
              </w:rPr>
              <w:t>使用现有厂房进行建设。</w:t>
            </w:r>
            <w:r>
              <w:rPr>
                <w:rFonts w:hint="default" w:ascii="Times New Roman" w:hAnsi="Times New Roman" w:cs="Times New Roman" w:eastAsiaTheme="minorEastAsia"/>
                <w:sz w:val="24"/>
                <w:highlight w:val="none"/>
              </w:rPr>
              <w:t>厂区</w:t>
            </w:r>
            <w:r>
              <w:rPr>
                <w:rFonts w:hint="default" w:ascii="Times New Roman" w:hAnsi="Times New Roman" w:cs="Times New Roman" w:eastAsiaTheme="minorEastAsia"/>
                <w:sz w:val="24"/>
                <w:highlight w:val="none"/>
                <w:lang w:eastAsia="zh-CN"/>
              </w:rPr>
              <w:t>北</w:t>
            </w:r>
            <w:r>
              <w:rPr>
                <w:rFonts w:hint="default" w:ascii="Times New Roman" w:hAnsi="Times New Roman" w:cs="Times New Roman" w:eastAsiaTheme="minorEastAsia"/>
                <w:sz w:val="24"/>
                <w:highlight w:val="none"/>
              </w:rPr>
              <w:t>侧为</w:t>
            </w:r>
            <w:r>
              <w:rPr>
                <w:rFonts w:hint="default" w:ascii="Times New Roman" w:hAnsi="Times New Roman" w:cs="Times New Roman" w:eastAsiaTheme="minorEastAsia"/>
                <w:sz w:val="24"/>
                <w:highlight w:val="none"/>
                <w:lang w:eastAsia="zh-CN"/>
              </w:rPr>
              <w:t>闲置空地</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eastAsia="zh-CN"/>
              </w:rPr>
              <w:t>项目东侧为祥林凉皮加工厂、西侧为空置厂房、南侧隔路为一闲置厂房。</w:t>
            </w:r>
            <w:r>
              <w:rPr>
                <w:rFonts w:hint="default" w:ascii="Times New Roman" w:hAnsi="Times New Roman" w:cs="Times New Roman" w:eastAsiaTheme="minorEastAsia"/>
                <w:sz w:val="24"/>
                <w:highlight w:val="none"/>
              </w:rPr>
              <w:t>经实地调查，距离厂区最近敏感点为：</w:t>
            </w:r>
            <w:r>
              <w:rPr>
                <w:rFonts w:hint="default" w:ascii="Times New Roman" w:hAnsi="Times New Roman" w:cs="Times New Roman" w:eastAsiaTheme="minorEastAsia"/>
                <w:sz w:val="24"/>
                <w:highlight w:val="none"/>
                <w:lang w:eastAsia="zh-CN"/>
              </w:rPr>
              <w:t>东北</w:t>
            </w:r>
            <w:r>
              <w:rPr>
                <w:rFonts w:hint="default" w:ascii="Times New Roman" w:hAnsi="Times New Roman" w:cs="Times New Roman" w:eastAsiaTheme="minorEastAsia"/>
                <w:sz w:val="24"/>
                <w:highlight w:val="none"/>
              </w:rPr>
              <w:t>侧</w:t>
            </w:r>
            <w:r>
              <w:rPr>
                <w:rFonts w:hint="default" w:ascii="Times New Roman" w:hAnsi="Times New Roman" w:cs="Times New Roman" w:eastAsiaTheme="minorEastAsia"/>
                <w:sz w:val="24"/>
                <w:highlight w:val="none"/>
                <w:lang w:val="en-US" w:eastAsia="zh-CN"/>
              </w:rPr>
              <w:t>70</w:t>
            </w:r>
            <w:r>
              <w:rPr>
                <w:rFonts w:hint="default" w:ascii="Times New Roman" w:hAnsi="Times New Roman" w:cs="Times New Roman" w:eastAsiaTheme="minorEastAsia"/>
                <w:sz w:val="24"/>
                <w:highlight w:val="none"/>
              </w:rPr>
              <w:t>m</w:t>
            </w:r>
            <w:r>
              <w:rPr>
                <w:rFonts w:hint="default" w:ascii="Times New Roman" w:hAnsi="Times New Roman" w:cs="Times New Roman" w:eastAsiaTheme="minorEastAsia"/>
                <w:sz w:val="24"/>
                <w:highlight w:val="none"/>
                <w:lang w:eastAsia="zh-CN"/>
              </w:rPr>
              <w:t>都小郭村</w:t>
            </w:r>
            <w:r>
              <w:rPr>
                <w:rFonts w:hint="default" w:ascii="Times New Roman" w:hAnsi="Times New Roman" w:cs="Times New Roman" w:eastAsiaTheme="minorEastAsia"/>
                <w:sz w:val="24"/>
              </w:rPr>
              <w:t>。项目地理位置见附图1，周边环境概况见附图</w:t>
            </w:r>
            <w:r>
              <w:rPr>
                <w:rFonts w:hint="default" w:ascii="Times New Roman" w:hAnsi="Times New Roman" w:cs="Times New Roman" w:eastAsiaTheme="minorEastAsia"/>
                <w:sz w:val="24"/>
                <w:lang w:val="en-US" w:eastAsia="zh-CN"/>
              </w:rPr>
              <w:t>2</w:t>
            </w:r>
            <w:r>
              <w:rPr>
                <w:rFonts w:hint="default" w:ascii="Times New Roman" w:hAnsi="Times New Roman" w:cs="Times New Roman" w:eastAsiaTheme="minorEastAsia"/>
                <w:sz w:val="24"/>
              </w:rPr>
              <w:t>。</w:t>
            </w:r>
          </w:p>
          <w:p>
            <w:pPr>
              <w:spacing w:line="360" w:lineRule="auto"/>
              <w:rPr>
                <w:rFonts w:hint="default" w:ascii="Times New Roman" w:hAnsi="Times New Roman" w:cs="Times New Roman" w:eastAsiaTheme="minorEastAsia"/>
                <w:b/>
                <w:snapToGrid w:val="0"/>
                <w:kern w:val="0"/>
                <w:sz w:val="28"/>
                <w:szCs w:val="28"/>
              </w:rPr>
            </w:pPr>
            <w:r>
              <w:rPr>
                <w:rFonts w:hint="default" w:ascii="Times New Roman" w:hAnsi="Times New Roman" w:cs="Times New Roman" w:eastAsiaTheme="minorEastAsia"/>
                <w:b/>
                <w:snapToGrid w:val="0"/>
                <w:kern w:val="0"/>
                <w:sz w:val="28"/>
                <w:szCs w:val="28"/>
              </w:rPr>
              <w:t>3、本次工程概况</w:t>
            </w:r>
          </w:p>
          <w:p>
            <w:pPr>
              <w:spacing w:line="360" w:lineRule="auto"/>
              <w:ind w:firstLine="48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本项目基本情况见表1。</w:t>
            </w:r>
          </w:p>
          <w:p>
            <w:pPr>
              <w:spacing w:line="360" w:lineRule="auto"/>
              <w:ind w:firstLine="480"/>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表1                  本项目基本情况一览表</w:t>
            </w:r>
          </w:p>
          <w:tbl>
            <w:tblPr>
              <w:tblStyle w:val="3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276"/>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序号</w:t>
                  </w:r>
                </w:p>
              </w:tc>
              <w:tc>
                <w:tcPr>
                  <w:tcW w:w="1276" w:type="dxa"/>
                  <w:vAlign w:val="center"/>
                </w:tcPr>
                <w:p>
                  <w:pPr>
                    <w:spacing w:line="276"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项目</w:t>
                  </w:r>
                </w:p>
              </w:tc>
              <w:tc>
                <w:tcPr>
                  <w:tcW w:w="6367" w:type="dxa"/>
                  <w:tcBorders>
                    <w:right w:val="nil"/>
                  </w:tcBorders>
                  <w:vAlign w:val="center"/>
                </w:tcPr>
                <w:p>
                  <w:pPr>
                    <w:spacing w:line="276"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项目名称</w:t>
                  </w:r>
                </w:p>
              </w:tc>
              <w:tc>
                <w:tcPr>
                  <w:tcW w:w="6367" w:type="dxa"/>
                  <w:tcBorders>
                    <w:right w:val="nil"/>
                  </w:tcBorders>
                  <w:vAlign w:val="center"/>
                </w:tcPr>
                <w:p>
                  <w:pPr>
                    <w:spacing w:line="276" w:lineRule="auto"/>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zCs w:val="21"/>
                      <w:lang w:eastAsia="zh-CN"/>
                    </w:rPr>
                    <w:t>新乡市晟益滤清器有限公司年产煤矿工程机械滤清器及配件24万件项目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2</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建设单位</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zCs w:val="21"/>
                      <w:lang w:eastAsia="zh-CN"/>
                    </w:rPr>
                    <w:t>新乡市晟益滤清器有限公司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3</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项目性质</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4</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总投资</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lang w:val="en-US" w:eastAsia="zh-CN"/>
                    </w:rPr>
                    <w:t>4</w:t>
                  </w:r>
                  <w:r>
                    <w:rPr>
                      <w:rFonts w:hint="default" w:ascii="Times New Roman" w:hAnsi="Times New Roman" w:cs="Times New Roman" w:eastAsiaTheme="minorEastAsia"/>
                      <w:snapToGrid w:val="0"/>
                      <w:kern w:val="0"/>
                      <w:szCs w:val="21"/>
                    </w:rPr>
                    <w:t>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5</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厂址位置</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zCs w:val="21"/>
                      <w:lang w:eastAsia="zh-CN"/>
                    </w:rPr>
                    <w:t>新乡市新乡县合河乡都小郭村南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6</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占地面积</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vertAlign w:val="baseline"/>
                      <w:lang w:val="en-US" w:eastAsia="zh-CN"/>
                    </w:rPr>
                  </w:pPr>
                  <w:r>
                    <w:rPr>
                      <w:rFonts w:hint="default" w:ascii="Times New Roman" w:hAnsi="Times New Roman" w:cs="Times New Roman" w:eastAsiaTheme="minorEastAsia"/>
                      <w:snapToGrid w:val="0"/>
                      <w:kern w:val="0"/>
                      <w:szCs w:val="21"/>
                      <w:lang w:val="en-US" w:eastAsia="zh-CN"/>
                    </w:rPr>
                    <w:t>租赁场地面积9</w:t>
                  </w:r>
                  <w:r>
                    <w:rPr>
                      <w:rFonts w:hint="default" w:ascii="Times New Roman" w:hAnsi="Times New Roman" w:cs="Times New Roman" w:eastAsiaTheme="minorEastAsia"/>
                      <w:snapToGrid w:val="0"/>
                      <w:kern w:val="0"/>
                      <w:szCs w:val="21"/>
                    </w:rPr>
                    <w:t>00m</w:t>
                  </w:r>
                  <w:r>
                    <w:rPr>
                      <w:rFonts w:hint="default" w:ascii="Times New Roman" w:hAnsi="Times New Roman" w:cs="Times New Roman" w:eastAsiaTheme="minorEastAsia"/>
                      <w:snapToGrid w:val="0"/>
                      <w:kern w:val="0"/>
                      <w:szCs w:val="21"/>
                      <w:vertAlign w:val="superscript"/>
                    </w:rPr>
                    <w:t>2</w:t>
                  </w:r>
                  <w:r>
                    <w:rPr>
                      <w:rFonts w:hint="default" w:ascii="Times New Roman" w:hAnsi="Times New Roman" w:cs="Times New Roman" w:eastAsiaTheme="minorEastAsia"/>
                      <w:snapToGrid w:val="0"/>
                      <w:kern w:val="0"/>
                      <w:szCs w:val="21"/>
                      <w:vertAlign w:val="baseline"/>
                      <w:lang w:eastAsia="zh-CN"/>
                    </w:rPr>
                    <w:t>，厂房面积</w:t>
                  </w:r>
                  <w:r>
                    <w:rPr>
                      <w:rFonts w:hint="default" w:ascii="Times New Roman" w:hAnsi="Times New Roman" w:cs="Times New Roman" w:eastAsiaTheme="minorEastAsia"/>
                      <w:snapToGrid w:val="0"/>
                      <w:kern w:val="0"/>
                      <w:szCs w:val="21"/>
                      <w:vertAlign w:val="baseline"/>
                      <w:lang w:val="en-US" w:eastAsia="zh-CN"/>
                    </w:rPr>
                    <w:t>600m</w:t>
                  </w:r>
                  <w:r>
                    <w:rPr>
                      <w:rFonts w:hint="default" w:ascii="Times New Roman" w:hAnsi="Times New Roman" w:cs="Times New Roman" w:eastAsiaTheme="minorEastAsia"/>
                      <w:snapToGrid w:val="0"/>
                      <w:kern w:val="0"/>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7</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建筑面积及建筑物</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建筑面积</w:t>
                  </w:r>
                  <w:r>
                    <w:rPr>
                      <w:rFonts w:hint="default" w:ascii="Times New Roman" w:hAnsi="Times New Roman" w:cs="Times New Roman" w:eastAsiaTheme="minorEastAsia"/>
                      <w:snapToGrid w:val="0"/>
                      <w:kern w:val="0"/>
                      <w:szCs w:val="21"/>
                      <w:lang w:val="en-US" w:eastAsia="zh-CN"/>
                    </w:rPr>
                    <w:t>600</w:t>
                  </w:r>
                  <w:r>
                    <w:rPr>
                      <w:rFonts w:hint="default" w:ascii="Times New Roman" w:hAnsi="Times New Roman" w:cs="Times New Roman" w:eastAsiaTheme="minorEastAsia"/>
                      <w:snapToGrid w:val="0"/>
                      <w:kern w:val="0"/>
                      <w:szCs w:val="21"/>
                    </w:rPr>
                    <w:t>m</w:t>
                  </w:r>
                  <w:r>
                    <w:rPr>
                      <w:rFonts w:hint="default" w:ascii="Times New Roman" w:hAnsi="Times New Roman" w:cs="Times New Roman" w:eastAsiaTheme="minorEastAsia"/>
                      <w:snapToGrid w:val="0"/>
                      <w:kern w:val="0"/>
                      <w:szCs w:val="21"/>
                      <w:vertAlign w:val="superscript"/>
                    </w:rPr>
                    <w:t>2</w:t>
                  </w:r>
                  <w:r>
                    <w:rPr>
                      <w:rFonts w:hint="default" w:ascii="Times New Roman" w:hAnsi="Times New Roman" w:cs="Times New Roman" w:eastAsiaTheme="minorEastAsia"/>
                      <w:snapToGrid w:val="0"/>
                      <w:kern w:val="0"/>
                      <w:szCs w:val="21"/>
                    </w:rPr>
                    <w:t>，使用现有厂房。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8</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主要工艺</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购进</w:t>
                  </w:r>
                  <w:r>
                    <w:rPr>
                      <w:rFonts w:hint="default" w:ascii="Times New Roman" w:hAnsi="Times New Roman" w:cs="Times New Roman" w:eastAsiaTheme="minorEastAsia"/>
                      <w:snapToGrid w:val="0"/>
                      <w:kern w:val="0"/>
                      <w:szCs w:val="21"/>
                      <w:lang w:eastAsia="zh-CN"/>
                    </w:rPr>
                    <w:t>原材料——分切波纹——卷圆——焊接——组装——成品</w:t>
                  </w:r>
                  <w:r>
                    <w:rPr>
                      <w:rFonts w:hint="default" w:ascii="Times New Roman" w:hAnsi="Times New Roman" w:cs="Times New Roman" w:eastAsiaTheme="minorEastAsia"/>
                      <w:snapToGrid w:val="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9</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劳动定员</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项目运营期劳动定员</w:t>
                  </w:r>
                  <w:r>
                    <w:rPr>
                      <w:rFonts w:hint="default" w:ascii="Times New Roman" w:hAnsi="Times New Roman" w:cs="Times New Roman" w:eastAsiaTheme="minorEastAsia"/>
                      <w:snapToGrid w:val="0"/>
                      <w:kern w:val="0"/>
                      <w:szCs w:val="21"/>
                      <w:lang w:val="en-US" w:eastAsia="zh-CN"/>
                    </w:rPr>
                    <w:t>5</w:t>
                  </w:r>
                  <w:r>
                    <w:rPr>
                      <w:rFonts w:hint="default" w:ascii="Times New Roman" w:hAnsi="Times New Roman" w:cs="Times New Roman" w:eastAsiaTheme="minorEastAsia"/>
                      <w:snapToGrid w:val="0"/>
                      <w:kern w:val="0"/>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10</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工作制度</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年工作300天，单班8小时工作制，厂区不食宿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11</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配套工程</w:t>
                  </w:r>
                </w:p>
              </w:tc>
              <w:tc>
                <w:tcPr>
                  <w:tcW w:w="6367" w:type="dxa"/>
                  <w:tcBorders>
                    <w:right w:val="nil"/>
                  </w:tcBorders>
                  <w:vAlign w:val="center"/>
                </w:tcPr>
                <w:p>
                  <w:pPr>
                    <w:spacing w:line="276" w:lineRule="auto"/>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给水：</w:t>
                  </w:r>
                  <w:r>
                    <w:rPr>
                      <w:rFonts w:hint="default" w:ascii="Times New Roman" w:hAnsi="Times New Roman" w:cs="Times New Roman" w:eastAsiaTheme="minorEastAsia"/>
                      <w:snapToGrid w:val="0"/>
                      <w:kern w:val="0"/>
                      <w:szCs w:val="21"/>
                      <w:lang w:eastAsia="zh-CN"/>
                    </w:rPr>
                    <w:t>都小郭村</w:t>
                  </w:r>
                  <w:r>
                    <w:rPr>
                      <w:rFonts w:hint="default" w:ascii="Times New Roman" w:hAnsi="Times New Roman" w:cs="Times New Roman" w:eastAsiaTheme="minorEastAsia"/>
                      <w:snapToGrid w:val="0"/>
                      <w:kern w:val="0"/>
                      <w:szCs w:val="21"/>
                    </w:rPr>
                    <w:t>给水管网供给</w:t>
                  </w:r>
                </w:p>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排水：厂区不提供食宿，设置有水冲厕，依托现有化粪池</w:t>
                  </w:r>
                  <w:r>
                    <w:rPr>
                      <w:rFonts w:hint="default" w:ascii="Times New Roman" w:hAnsi="Times New Roman" w:cs="Times New Roman" w:eastAsiaTheme="minorEastAsia"/>
                      <w:snapToGrid w:val="0"/>
                      <w:kern w:val="0"/>
                      <w:szCs w:val="21"/>
                      <w:lang w:eastAsia="zh-CN"/>
                    </w:rPr>
                    <w:t>（</w:t>
                  </w:r>
                  <w:r>
                    <w:rPr>
                      <w:rFonts w:hint="default" w:ascii="Times New Roman" w:hAnsi="Times New Roman" w:cs="Times New Roman" w:eastAsiaTheme="minorEastAsia"/>
                      <w:snapToGrid w:val="0"/>
                      <w:kern w:val="0"/>
                      <w:szCs w:val="21"/>
                      <w:lang w:val="en-US" w:eastAsia="zh-CN"/>
                    </w:rPr>
                    <w:t>5m</w:t>
                  </w:r>
                  <w:r>
                    <w:rPr>
                      <w:rFonts w:hint="default" w:ascii="Times New Roman" w:hAnsi="Times New Roman" w:cs="Times New Roman" w:eastAsiaTheme="minorEastAsia"/>
                      <w:snapToGrid w:val="0"/>
                      <w:kern w:val="0"/>
                      <w:szCs w:val="21"/>
                      <w:vertAlign w:val="superscript"/>
                      <w:lang w:val="en-US" w:eastAsia="zh-CN"/>
                    </w:rPr>
                    <w:t>3</w:t>
                  </w:r>
                  <w:r>
                    <w:rPr>
                      <w:rFonts w:hint="default" w:ascii="Times New Roman" w:hAnsi="Times New Roman" w:cs="Times New Roman" w:eastAsiaTheme="minorEastAsia"/>
                      <w:snapToGrid w:val="0"/>
                      <w:kern w:val="0"/>
                      <w:szCs w:val="21"/>
                      <w:lang w:eastAsia="zh-CN"/>
                    </w:rPr>
                    <w:t>）</w:t>
                  </w:r>
                  <w:r>
                    <w:rPr>
                      <w:rFonts w:hint="default" w:ascii="Times New Roman" w:hAnsi="Times New Roman" w:cs="Times New Roman" w:eastAsiaTheme="minorEastAsia"/>
                      <w:snapToGrid w:val="0"/>
                      <w:kern w:val="0"/>
                      <w:szCs w:val="21"/>
                    </w:rPr>
                    <w:t>收集后，用于周边农田肥田。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restart"/>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12</w:t>
                  </w:r>
                </w:p>
              </w:tc>
              <w:tc>
                <w:tcPr>
                  <w:tcW w:w="1276" w:type="dxa"/>
                  <w:vMerge w:val="restart"/>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环保工程</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rPr>
                    <w:t>废水：项目不在厂区食宿，厂区设置水冲厕，</w:t>
                  </w:r>
                  <w:r>
                    <w:rPr>
                      <w:rFonts w:hint="default" w:ascii="Times New Roman" w:hAnsi="Times New Roman" w:cs="Times New Roman" w:eastAsiaTheme="minorEastAsia"/>
                      <w:szCs w:val="21"/>
                    </w:rPr>
                    <w:t>依托厂区现有化粪池收集，不外排</w:t>
                  </w:r>
                  <w:r>
                    <w:rPr>
                      <w:rFonts w:hint="default" w:ascii="Times New Roman" w:hAnsi="Times New Roman" w:cs="Times New Roman" w:eastAsiaTheme="minor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p>
              </w:tc>
              <w:tc>
                <w:tcPr>
                  <w:tcW w:w="1276" w:type="dxa"/>
                  <w:vMerge w:val="continue"/>
                  <w:vAlign w:val="center"/>
                </w:tcPr>
                <w:p>
                  <w:pPr>
                    <w:spacing w:line="276" w:lineRule="auto"/>
                    <w:jc w:val="center"/>
                    <w:rPr>
                      <w:rFonts w:hint="default" w:ascii="Times New Roman" w:hAnsi="Times New Roman" w:cs="Times New Roman" w:eastAsiaTheme="minorEastAsia"/>
                      <w:snapToGrid w:val="0"/>
                      <w:kern w:val="0"/>
                      <w:szCs w:val="21"/>
                    </w:rPr>
                  </w:pP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噪声：主要为机械设备噪声，采用</w:t>
                  </w:r>
                  <w:r>
                    <w:rPr>
                      <w:rFonts w:hint="default" w:ascii="Times New Roman" w:hAnsi="Times New Roman" w:cs="Times New Roman" w:eastAsiaTheme="minorEastAsia"/>
                      <w:szCs w:val="21"/>
                    </w:rPr>
                    <w:t>低噪声设备、隔声、减振等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p>
              </w:tc>
              <w:tc>
                <w:tcPr>
                  <w:tcW w:w="1276" w:type="dxa"/>
                  <w:vMerge w:val="continue"/>
                  <w:vAlign w:val="center"/>
                </w:tcPr>
                <w:p>
                  <w:pPr>
                    <w:spacing w:line="276" w:lineRule="auto"/>
                    <w:jc w:val="center"/>
                    <w:rPr>
                      <w:rFonts w:hint="default" w:ascii="Times New Roman" w:hAnsi="Times New Roman" w:cs="Times New Roman" w:eastAsiaTheme="minorEastAsia"/>
                      <w:snapToGrid w:val="0"/>
                      <w:kern w:val="0"/>
                      <w:szCs w:val="21"/>
                    </w:rPr>
                  </w:pP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固废：各类固废分类收集，分类处置。</w:t>
                  </w:r>
                  <w:r>
                    <w:rPr>
                      <w:rFonts w:hint="default" w:ascii="Times New Roman" w:hAnsi="Times New Roman" w:cs="Times New Roman" w:eastAsiaTheme="minorEastAsia"/>
                      <w:kern w:val="0"/>
                      <w:szCs w:val="21"/>
                      <w:lang w:eastAsia="zh-CN"/>
                    </w:rPr>
                    <w:t>金属</w:t>
                  </w:r>
                  <w:r>
                    <w:rPr>
                      <w:rFonts w:hint="default" w:ascii="Times New Roman" w:hAnsi="Times New Roman" w:cs="Times New Roman" w:eastAsiaTheme="minorEastAsia"/>
                      <w:kern w:val="0"/>
                      <w:szCs w:val="21"/>
                    </w:rPr>
                    <w:t>边角</w:t>
                  </w:r>
                  <w:r>
                    <w:rPr>
                      <w:rFonts w:hint="default" w:ascii="Times New Roman" w:hAnsi="Times New Roman" w:cs="Times New Roman" w:eastAsiaTheme="minorEastAsia"/>
                      <w:kern w:val="0"/>
                      <w:sz w:val="24"/>
                      <w:szCs w:val="24"/>
                    </w:rPr>
                    <w:t>料</w:t>
                  </w:r>
                  <w:r>
                    <w:rPr>
                      <w:rFonts w:hint="default" w:ascii="Times New Roman" w:hAnsi="Times New Roman" w:cs="Times New Roman" w:eastAsiaTheme="minorEastAsia"/>
                      <w:kern w:val="0"/>
                      <w:szCs w:val="21"/>
                    </w:rPr>
                    <w:t>及金属碎屑经分类收集后存放于一般固废暂存间（</w:t>
                  </w:r>
                  <w:r>
                    <w:rPr>
                      <w:rFonts w:hint="default" w:ascii="Times New Roman" w:hAnsi="Times New Roman" w:cs="Times New Roman" w:eastAsiaTheme="minorEastAsia"/>
                      <w:kern w:val="0"/>
                      <w:szCs w:val="21"/>
                      <w:lang w:val="en-US" w:eastAsia="zh-CN"/>
                    </w:rPr>
                    <w:t>10</w:t>
                  </w:r>
                  <w:r>
                    <w:rPr>
                      <w:rFonts w:hint="default" w:ascii="Times New Roman" w:hAnsi="Times New Roman" w:cs="Times New Roman" w:eastAsiaTheme="minorEastAsia"/>
                      <w:kern w:val="0"/>
                      <w:szCs w:val="21"/>
                    </w:rPr>
                    <w:t>m</w:t>
                  </w:r>
                  <w:r>
                    <w:rPr>
                      <w:rFonts w:hint="default" w:ascii="Times New Roman" w:hAnsi="Times New Roman" w:cs="Times New Roman" w:eastAsiaTheme="minorEastAsia"/>
                      <w:kern w:val="0"/>
                      <w:szCs w:val="21"/>
                      <w:vertAlign w:val="superscript"/>
                    </w:rPr>
                    <w:t>2</w:t>
                  </w:r>
                  <w:r>
                    <w:rPr>
                      <w:rFonts w:hint="default" w:ascii="Times New Roman" w:hAnsi="Times New Roman" w:cs="Times New Roman" w:eastAsiaTheme="minorEastAsia"/>
                      <w:kern w:val="0"/>
                      <w:szCs w:val="21"/>
                    </w:rPr>
                    <w:t>），定期外售综合利用</w:t>
                  </w:r>
                  <w:r>
                    <w:rPr>
                      <w:rFonts w:hint="default" w:ascii="Times New Roman" w:hAnsi="Times New Roman" w:cs="Times New Roman" w:eastAsiaTheme="minorEastAsia"/>
                      <w:snapToGrid w:val="0"/>
                      <w:kern w:val="0"/>
                      <w:szCs w:val="21"/>
                    </w:rPr>
                    <w:t>；生活垃圾收集后交由环卫部门处理。</w:t>
                  </w:r>
                </w:p>
              </w:tc>
            </w:tr>
          </w:tbl>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3.1生产内容及规模</w:t>
            </w:r>
          </w:p>
          <w:p>
            <w:pPr>
              <w:spacing w:line="360" w:lineRule="auto"/>
              <w:ind w:firstLine="48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根据项目备案确认书确认的生产内容，本项目主要</w:t>
            </w:r>
            <w:r>
              <w:rPr>
                <w:rFonts w:hint="default" w:ascii="Times New Roman" w:hAnsi="Times New Roman" w:cs="Times New Roman" w:eastAsiaTheme="minorEastAsia"/>
                <w:snapToGrid w:val="0"/>
                <w:kern w:val="0"/>
                <w:sz w:val="24"/>
                <w:lang w:eastAsia="zh-CN"/>
              </w:rPr>
              <w:t>生产滤清器，包括反冲洗滤芯、油滤芯、先导滤芯和反冲洗油滤芯等</w:t>
            </w:r>
            <w:r>
              <w:rPr>
                <w:rFonts w:hint="default" w:ascii="Times New Roman" w:hAnsi="Times New Roman" w:cs="Times New Roman" w:eastAsiaTheme="minorEastAsia"/>
                <w:snapToGrid w:val="0"/>
                <w:kern w:val="0"/>
                <w:sz w:val="24"/>
              </w:rPr>
              <w:t>。各类产品的型号、规格及生产规模见表2。</w:t>
            </w:r>
          </w:p>
          <w:p>
            <w:pPr>
              <w:spacing w:line="360" w:lineRule="auto"/>
              <w:ind w:firstLine="480"/>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表2                本项目生产内容及规模一栏表</w:t>
            </w:r>
          </w:p>
          <w:tbl>
            <w:tblPr>
              <w:tblStyle w:val="30"/>
              <w:tblW w:w="7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3"/>
              <w:gridCol w:w="1855"/>
              <w:gridCol w:w="1476"/>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703" w:type="dxa"/>
                  <w:tcBorders>
                    <w:left w:val="nil"/>
                  </w:tcBorders>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产品</w:t>
                  </w:r>
                </w:p>
              </w:tc>
              <w:tc>
                <w:tcPr>
                  <w:tcW w:w="1855" w:type="dxa"/>
                  <w:tcBorders>
                    <w:left w:val="single" w:color="auto" w:sz="4" w:space="0"/>
                  </w:tcBorders>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规格（m</w:t>
                  </w:r>
                  <w:r>
                    <w:rPr>
                      <w:rFonts w:hint="default" w:ascii="Times New Roman" w:hAnsi="Times New Roman" w:cs="Times New Roman" w:eastAsiaTheme="minorEastAsia"/>
                      <w:b/>
                      <w:snapToGrid w:val="0"/>
                      <w:kern w:val="0"/>
                      <w:szCs w:val="21"/>
                      <w:vertAlign w:val="superscript"/>
                      <w:lang w:val="en-US" w:eastAsia="zh-CN"/>
                    </w:rPr>
                    <w:t>3</w:t>
                  </w:r>
                  <w:r>
                    <w:rPr>
                      <w:rFonts w:hint="default" w:ascii="Times New Roman" w:hAnsi="Times New Roman" w:cs="Times New Roman" w:eastAsiaTheme="minorEastAsia"/>
                      <w:b/>
                      <w:snapToGrid w:val="0"/>
                      <w:kern w:val="0"/>
                      <w:szCs w:val="21"/>
                    </w:rPr>
                    <w:t>）</w:t>
                  </w:r>
                </w:p>
              </w:tc>
              <w:tc>
                <w:tcPr>
                  <w:tcW w:w="1476"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 w:val="21"/>
                      <w:szCs w:val="21"/>
                      <w:lang w:val="en-US" w:eastAsia="zh-CN" w:bidi="ar-SA"/>
                    </w:rPr>
                  </w:pPr>
                  <w:r>
                    <w:rPr>
                      <w:rFonts w:hint="default" w:ascii="Times New Roman" w:hAnsi="Times New Roman" w:cs="Times New Roman" w:eastAsiaTheme="minorEastAsia"/>
                      <w:b/>
                      <w:snapToGrid w:val="0"/>
                      <w:kern w:val="0"/>
                      <w:szCs w:val="21"/>
                      <w:highlight w:val="none"/>
                      <w:lang w:eastAsia="zh-CN"/>
                    </w:rPr>
                    <w:t>单个重量</w:t>
                  </w:r>
                </w:p>
              </w:tc>
              <w:tc>
                <w:tcPr>
                  <w:tcW w:w="1910"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生产规模（</w:t>
                  </w:r>
                  <w:r>
                    <w:rPr>
                      <w:rFonts w:hint="default" w:ascii="Times New Roman" w:hAnsi="Times New Roman" w:cs="Times New Roman" w:eastAsiaTheme="minorEastAsia"/>
                      <w:b/>
                      <w:snapToGrid w:val="0"/>
                      <w:kern w:val="0"/>
                      <w:szCs w:val="21"/>
                      <w:lang w:val="en-US" w:eastAsia="zh-CN"/>
                    </w:rPr>
                    <w:t>万件</w:t>
                  </w:r>
                  <w:r>
                    <w:rPr>
                      <w:rFonts w:hint="default" w:ascii="Times New Roman" w:hAnsi="Times New Roman" w:cs="Times New Roman" w:eastAsiaTheme="minorEastAsia"/>
                      <w:b/>
                      <w:snapToGrid w:val="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2703" w:type="dxa"/>
                  <w:tcBorders>
                    <w:left w:val="nil"/>
                    <w:bottom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反冲洗滤芯</w:t>
                  </w:r>
                </w:p>
              </w:tc>
              <w:tc>
                <w:tcPr>
                  <w:tcW w:w="1855" w:type="dxa"/>
                  <w:tcBorders>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b w:val="0"/>
                      <w:color w:val="000000"/>
                      <w:w w:val="100"/>
                      <w:sz w:val="21"/>
                      <w:lang w:eastAsia="zh-CN"/>
                    </w:rPr>
                    <w:t>φ40×105</w:t>
                  </w:r>
                </w:p>
              </w:tc>
              <w:tc>
                <w:tcPr>
                  <w:tcW w:w="1476" w:type="dxa"/>
                  <w:tcBorders>
                    <w:righ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0.3kg/个</w:t>
                  </w:r>
                </w:p>
              </w:tc>
              <w:tc>
                <w:tcPr>
                  <w:tcW w:w="1910"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703" w:type="dxa"/>
                  <w:tcBorders>
                    <w:top w:val="single" w:color="auto" w:sz="4" w:space="0"/>
                    <w:left w:val="nil"/>
                    <w:bottom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反冲洗滤芯</w:t>
                  </w:r>
                </w:p>
              </w:tc>
              <w:tc>
                <w:tcPr>
                  <w:tcW w:w="185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b w:val="0"/>
                      <w:color w:val="000000"/>
                      <w:w w:val="100"/>
                      <w:sz w:val="21"/>
                      <w:lang w:eastAsia="zh-CN"/>
                    </w:rPr>
                    <w:t xml:space="preserve">φ44.5×108 </w:t>
                  </w:r>
                </w:p>
              </w:tc>
              <w:tc>
                <w:tcPr>
                  <w:tcW w:w="1476" w:type="dxa"/>
                  <w:tcBorders>
                    <w:righ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0.4kg/个</w:t>
                  </w:r>
                </w:p>
              </w:tc>
              <w:tc>
                <w:tcPr>
                  <w:tcW w:w="1910"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703" w:type="dxa"/>
                  <w:tcBorders>
                    <w:top w:val="single" w:color="auto" w:sz="4" w:space="0"/>
                    <w:left w:val="nil"/>
                    <w:bottom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反冲洗滤芯</w:t>
                  </w:r>
                </w:p>
              </w:tc>
              <w:tc>
                <w:tcPr>
                  <w:tcW w:w="185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b w:val="0"/>
                      <w:color w:val="000000"/>
                      <w:w w:val="100"/>
                      <w:sz w:val="21"/>
                      <w:lang w:eastAsia="zh-CN"/>
                    </w:rPr>
                    <w:t>φ44×123</w:t>
                  </w:r>
                </w:p>
              </w:tc>
              <w:tc>
                <w:tcPr>
                  <w:tcW w:w="1476" w:type="dxa"/>
                  <w:tcBorders>
                    <w:righ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0.8kg/个</w:t>
                  </w:r>
                </w:p>
              </w:tc>
              <w:tc>
                <w:tcPr>
                  <w:tcW w:w="1910"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703" w:type="dxa"/>
                  <w:tcBorders>
                    <w:top w:val="single" w:color="auto" w:sz="4" w:space="0"/>
                    <w:left w:val="nil"/>
                    <w:bottom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eastAsia="zh-CN"/>
                    </w:rPr>
                  </w:pPr>
                  <w:r>
                    <w:rPr>
                      <w:rFonts w:hint="default" w:ascii="Times New Roman" w:hAnsi="Times New Roman" w:cs="Times New Roman" w:eastAsiaTheme="minorEastAsia"/>
                      <w:b w:val="0"/>
                      <w:color w:val="000000"/>
                      <w:w w:val="100"/>
                      <w:sz w:val="21"/>
                      <w:lang w:eastAsia="zh-CN"/>
                    </w:rPr>
                    <w:t>油滤芯</w:t>
                  </w:r>
                </w:p>
              </w:tc>
              <w:tc>
                <w:tcPr>
                  <w:tcW w:w="185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val="en-US" w:eastAsia="zh-CN"/>
                    </w:rPr>
                  </w:pPr>
                  <w:r>
                    <w:rPr>
                      <w:rFonts w:hint="default" w:ascii="Times New Roman" w:hAnsi="Times New Roman" w:cs="Times New Roman" w:eastAsiaTheme="minorEastAsia"/>
                      <w:b w:val="0"/>
                      <w:color w:val="000000"/>
                      <w:w w:val="100"/>
                      <w:sz w:val="21"/>
                      <w:lang w:eastAsia="zh-CN"/>
                    </w:rPr>
                    <w:t>Φ</w:t>
                  </w:r>
                  <w:r>
                    <w:rPr>
                      <w:rFonts w:hint="default" w:ascii="Times New Roman" w:hAnsi="Times New Roman" w:cs="Times New Roman" w:eastAsiaTheme="minorEastAsia"/>
                      <w:b w:val="0"/>
                      <w:color w:val="000000"/>
                      <w:w w:val="100"/>
                      <w:sz w:val="21"/>
                      <w:lang w:val="en-US" w:eastAsia="zh-CN"/>
                    </w:rPr>
                    <w:t>94</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190</w:t>
                  </w:r>
                </w:p>
              </w:tc>
              <w:tc>
                <w:tcPr>
                  <w:tcW w:w="1476" w:type="dxa"/>
                  <w:tcBorders>
                    <w:righ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1.2kg/个</w:t>
                  </w:r>
                </w:p>
              </w:tc>
              <w:tc>
                <w:tcPr>
                  <w:tcW w:w="1910"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703" w:type="dxa"/>
                  <w:tcBorders>
                    <w:top w:val="single" w:color="auto" w:sz="4" w:space="0"/>
                    <w:left w:val="nil"/>
                    <w:bottom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eastAsia="zh-CN"/>
                    </w:rPr>
                  </w:pPr>
                  <w:r>
                    <w:rPr>
                      <w:rFonts w:hint="default" w:ascii="Times New Roman" w:hAnsi="Times New Roman" w:cs="Times New Roman" w:eastAsiaTheme="minorEastAsia"/>
                      <w:b w:val="0"/>
                      <w:color w:val="000000"/>
                      <w:w w:val="100"/>
                      <w:sz w:val="21"/>
                      <w:lang w:eastAsia="zh-CN"/>
                    </w:rPr>
                    <w:t>油滤芯</w:t>
                  </w:r>
                </w:p>
              </w:tc>
              <w:tc>
                <w:tcPr>
                  <w:tcW w:w="185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val="en-US" w:eastAsia="zh-CN"/>
                    </w:rPr>
                  </w:pPr>
                  <w:r>
                    <w:rPr>
                      <w:rFonts w:hint="default" w:ascii="Times New Roman" w:hAnsi="Times New Roman" w:cs="Times New Roman" w:eastAsiaTheme="minorEastAsia"/>
                      <w:b w:val="0"/>
                      <w:color w:val="000000"/>
                      <w:w w:val="100"/>
                      <w:sz w:val="21"/>
                      <w:lang w:eastAsia="zh-CN"/>
                    </w:rPr>
                    <w:t>Φ</w:t>
                  </w:r>
                  <w:r>
                    <w:rPr>
                      <w:rFonts w:hint="default" w:ascii="Times New Roman" w:hAnsi="Times New Roman" w:cs="Times New Roman" w:eastAsiaTheme="minorEastAsia"/>
                      <w:b w:val="0"/>
                      <w:color w:val="000000"/>
                      <w:w w:val="100"/>
                      <w:sz w:val="21"/>
                      <w:lang w:val="en-US" w:eastAsia="zh-CN"/>
                    </w:rPr>
                    <w:t>44.5</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158</w:t>
                  </w:r>
                </w:p>
              </w:tc>
              <w:tc>
                <w:tcPr>
                  <w:tcW w:w="1476" w:type="dxa"/>
                  <w:tcBorders>
                    <w:righ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0.2kg/个</w:t>
                  </w:r>
                </w:p>
              </w:tc>
              <w:tc>
                <w:tcPr>
                  <w:tcW w:w="1910"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703" w:type="dxa"/>
                  <w:tcBorders>
                    <w:top w:val="single" w:color="auto" w:sz="4" w:space="0"/>
                    <w:left w:val="nil"/>
                    <w:bottom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eastAsia="zh-CN"/>
                    </w:rPr>
                  </w:pPr>
                  <w:r>
                    <w:rPr>
                      <w:rFonts w:hint="default" w:ascii="Times New Roman" w:hAnsi="Times New Roman" w:cs="Times New Roman" w:eastAsiaTheme="minorEastAsia"/>
                      <w:b w:val="0"/>
                      <w:color w:val="000000"/>
                      <w:w w:val="100"/>
                      <w:sz w:val="21"/>
                      <w:lang w:eastAsia="zh-CN"/>
                    </w:rPr>
                    <w:t>油滤芯</w:t>
                  </w:r>
                </w:p>
              </w:tc>
              <w:tc>
                <w:tcPr>
                  <w:tcW w:w="185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val="en-US" w:eastAsia="zh-CN"/>
                    </w:rPr>
                  </w:pPr>
                  <w:r>
                    <w:rPr>
                      <w:rFonts w:hint="default" w:ascii="Times New Roman" w:hAnsi="Times New Roman" w:cs="Times New Roman" w:eastAsiaTheme="minorEastAsia"/>
                      <w:b w:val="0"/>
                      <w:color w:val="000000"/>
                      <w:w w:val="100"/>
                      <w:sz w:val="21"/>
                      <w:lang w:eastAsia="zh-CN"/>
                    </w:rPr>
                    <w:t>Φ</w:t>
                  </w:r>
                  <w:r>
                    <w:rPr>
                      <w:rFonts w:hint="default" w:ascii="Times New Roman" w:hAnsi="Times New Roman" w:cs="Times New Roman" w:eastAsiaTheme="minorEastAsia"/>
                      <w:b w:val="0"/>
                      <w:color w:val="000000"/>
                      <w:w w:val="100"/>
                      <w:sz w:val="21"/>
                      <w:lang w:val="en-US" w:eastAsia="zh-CN"/>
                    </w:rPr>
                    <w:t>79</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272</w:t>
                  </w:r>
                </w:p>
              </w:tc>
              <w:tc>
                <w:tcPr>
                  <w:tcW w:w="1476" w:type="dxa"/>
                  <w:tcBorders>
                    <w:righ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2.8kg/个</w:t>
                  </w:r>
                </w:p>
              </w:tc>
              <w:tc>
                <w:tcPr>
                  <w:tcW w:w="1910"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703" w:type="dxa"/>
                  <w:tcBorders>
                    <w:top w:val="single" w:color="auto" w:sz="4" w:space="0"/>
                    <w:left w:val="nil"/>
                    <w:bottom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eastAsia="zh-CN"/>
                    </w:rPr>
                  </w:pPr>
                  <w:r>
                    <w:rPr>
                      <w:rFonts w:hint="default" w:ascii="Times New Roman" w:hAnsi="Times New Roman" w:cs="Times New Roman" w:eastAsiaTheme="minorEastAsia"/>
                      <w:b w:val="0"/>
                      <w:color w:val="000000"/>
                      <w:w w:val="100"/>
                      <w:sz w:val="21"/>
                      <w:lang w:eastAsia="zh-CN"/>
                    </w:rPr>
                    <w:t>先导滤芯</w:t>
                  </w:r>
                </w:p>
              </w:tc>
              <w:tc>
                <w:tcPr>
                  <w:tcW w:w="185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val="en-US" w:eastAsia="zh-CN"/>
                    </w:rPr>
                  </w:pPr>
                  <w:r>
                    <w:rPr>
                      <w:rFonts w:hint="default" w:ascii="Times New Roman" w:hAnsi="Times New Roman" w:cs="Times New Roman" w:eastAsiaTheme="minorEastAsia"/>
                      <w:b w:val="0"/>
                      <w:color w:val="000000"/>
                      <w:w w:val="100"/>
                      <w:sz w:val="21"/>
                      <w:lang w:eastAsia="zh-CN"/>
                    </w:rPr>
                    <w:t>Φ</w:t>
                  </w:r>
                  <w:r>
                    <w:rPr>
                      <w:rFonts w:hint="default" w:ascii="Times New Roman" w:hAnsi="Times New Roman" w:cs="Times New Roman" w:eastAsiaTheme="minorEastAsia"/>
                      <w:b w:val="0"/>
                      <w:color w:val="000000"/>
                      <w:w w:val="100"/>
                      <w:sz w:val="21"/>
                      <w:lang w:val="en-US" w:eastAsia="zh-CN"/>
                    </w:rPr>
                    <w:t>20</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57</w:t>
                  </w:r>
                </w:p>
              </w:tc>
              <w:tc>
                <w:tcPr>
                  <w:tcW w:w="1476" w:type="dxa"/>
                  <w:tcBorders>
                    <w:righ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0.5kg/个</w:t>
                  </w:r>
                </w:p>
              </w:tc>
              <w:tc>
                <w:tcPr>
                  <w:tcW w:w="1910"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703" w:type="dxa"/>
                  <w:tcBorders>
                    <w:top w:val="single" w:color="auto" w:sz="4" w:space="0"/>
                    <w:left w:val="nil"/>
                    <w:bottom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eastAsia="zh-CN"/>
                    </w:rPr>
                  </w:pPr>
                  <w:r>
                    <w:rPr>
                      <w:rFonts w:hint="default" w:ascii="Times New Roman" w:hAnsi="Times New Roman" w:cs="Times New Roman" w:eastAsiaTheme="minorEastAsia"/>
                      <w:b w:val="0"/>
                      <w:color w:val="000000"/>
                      <w:w w:val="100"/>
                      <w:sz w:val="21"/>
                      <w:lang w:eastAsia="zh-CN"/>
                    </w:rPr>
                    <w:t>反冲洗油滤芯</w:t>
                  </w:r>
                </w:p>
              </w:tc>
              <w:tc>
                <w:tcPr>
                  <w:tcW w:w="185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b w:val="0"/>
                      <w:color w:val="000000"/>
                      <w:w w:val="100"/>
                      <w:sz w:val="21"/>
                      <w:lang w:val="en-US" w:eastAsia="zh-CN"/>
                    </w:rPr>
                  </w:pPr>
                  <w:r>
                    <w:rPr>
                      <w:rFonts w:hint="default" w:ascii="Times New Roman" w:hAnsi="Times New Roman" w:cs="Times New Roman" w:eastAsiaTheme="minorEastAsia"/>
                      <w:b w:val="0"/>
                      <w:color w:val="000000"/>
                      <w:w w:val="100"/>
                      <w:sz w:val="21"/>
                      <w:lang w:eastAsia="zh-CN"/>
                    </w:rPr>
                    <w:t>Φ</w:t>
                  </w:r>
                  <w:r>
                    <w:rPr>
                      <w:rFonts w:hint="default" w:ascii="Times New Roman" w:hAnsi="Times New Roman" w:cs="Times New Roman" w:eastAsiaTheme="minorEastAsia"/>
                      <w:b w:val="0"/>
                      <w:color w:val="000000"/>
                      <w:w w:val="100"/>
                      <w:sz w:val="21"/>
                      <w:lang w:val="en-US" w:eastAsia="zh-CN"/>
                    </w:rPr>
                    <w:t>95</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666.5</w:t>
                  </w:r>
                </w:p>
              </w:tc>
              <w:tc>
                <w:tcPr>
                  <w:tcW w:w="1476" w:type="dxa"/>
                  <w:tcBorders>
                    <w:righ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8.5kg/个</w:t>
                  </w:r>
                </w:p>
              </w:tc>
              <w:tc>
                <w:tcPr>
                  <w:tcW w:w="1910"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703" w:type="dxa"/>
                  <w:tcBorders>
                    <w:top w:val="single" w:color="auto" w:sz="4" w:space="0"/>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合计</w:t>
                  </w:r>
                </w:p>
              </w:tc>
              <w:tc>
                <w:tcPr>
                  <w:tcW w:w="1855" w:type="dxa"/>
                  <w:tcBorders>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w:t>
                  </w:r>
                </w:p>
              </w:tc>
              <w:tc>
                <w:tcPr>
                  <w:tcW w:w="1476" w:type="dxa"/>
                  <w:tcBorders>
                    <w:righ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w:t>
                  </w:r>
                </w:p>
              </w:tc>
              <w:tc>
                <w:tcPr>
                  <w:tcW w:w="1910"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24</w:t>
                  </w:r>
                </w:p>
              </w:tc>
            </w:tr>
          </w:tbl>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3.2 主要生产设备</w:t>
            </w:r>
          </w:p>
          <w:p>
            <w:pPr>
              <w:spacing w:line="360" w:lineRule="auto"/>
              <w:ind w:firstLine="480" w:firstLineChars="20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本项目主要生产设备见表3。</w:t>
            </w:r>
          </w:p>
          <w:p>
            <w:pPr>
              <w:spacing w:line="360" w:lineRule="auto"/>
              <w:ind w:firstLine="472" w:firstLineChars="196"/>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表3          本项目生产设备情况一览表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0"/>
              <w:gridCol w:w="3027"/>
              <w:gridCol w:w="2014"/>
              <w:gridCol w:w="1093"/>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序号</w:t>
                  </w:r>
                </w:p>
              </w:tc>
              <w:tc>
                <w:tcPr>
                  <w:tcW w:w="3027" w:type="dxa"/>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名称</w:t>
                  </w:r>
                </w:p>
              </w:tc>
              <w:tc>
                <w:tcPr>
                  <w:tcW w:w="2014" w:type="dxa"/>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型号</w:t>
                  </w:r>
                </w:p>
              </w:tc>
              <w:tc>
                <w:tcPr>
                  <w:tcW w:w="1093"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 w:val="24"/>
                      <w:lang w:eastAsia="zh-CN"/>
                    </w:rPr>
                  </w:pPr>
                  <w:r>
                    <w:rPr>
                      <w:rFonts w:hint="default" w:ascii="Times New Roman" w:hAnsi="Times New Roman" w:cs="Times New Roman" w:eastAsiaTheme="minorEastAsia"/>
                      <w:b/>
                      <w:snapToGrid w:val="0"/>
                      <w:kern w:val="0"/>
                      <w:sz w:val="24"/>
                      <w:lang w:eastAsia="zh-CN"/>
                    </w:rPr>
                    <w:t>单位</w:t>
                  </w:r>
                </w:p>
              </w:tc>
              <w:tc>
                <w:tcPr>
                  <w:tcW w:w="1093"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 w:val="24"/>
                      <w:lang w:eastAsia="zh-CN"/>
                    </w:rPr>
                  </w:pPr>
                  <w:r>
                    <w:rPr>
                      <w:rFonts w:hint="default" w:ascii="Times New Roman" w:hAnsi="Times New Roman" w:cs="Times New Roman" w:eastAsiaTheme="minorEastAsia"/>
                      <w:b/>
                      <w:snapToGrid w:val="0"/>
                      <w:kern w:val="0"/>
                      <w:sz w:val="24"/>
                      <w:lang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w:t>
                  </w:r>
                </w:p>
              </w:tc>
              <w:tc>
                <w:tcPr>
                  <w:tcW w:w="3027" w:type="dxa"/>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剪板机</w:t>
                  </w:r>
                </w:p>
              </w:tc>
              <w:tc>
                <w:tcPr>
                  <w:tcW w:w="2014"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1300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2</w:t>
                  </w:r>
                </w:p>
              </w:tc>
              <w:tc>
                <w:tcPr>
                  <w:tcW w:w="3027"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卷圆机</w:t>
                  </w:r>
                </w:p>
              </w:tc>
              <w:tc>
                <w:tcPr>
                  <w:tcW w:w="2014"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1000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3</w:t>
                  </w:r>
                </w:p>
              </w:tc>
              <w:tc>
                <w:tcPr>
                  <w:tcW w:w="3027"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点焊机</w:t>
                  </w:r>
                </w:p>
              </w:tc>
              <w:tc>
                <w:tcPr>
                  <w:tcW w:w="2014" w:type="dxa"/>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DN1-25</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eastAsiaTheme="minorEastAsia"/>
                      <w:kern w:val="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val="en-US" w:eastAsia="zh-CN"/>
                    </w:rPr>
                    <w:t>4</w:t>
                  </w:r>
                </w:p>
              </w:tc>
              <w:tc>
                <w:tcPr>
                  <w:tcW w:w="3027"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空气压缩机</w:t>
                  </w:r>
                </w:p>
              </w:tc>
              <w:tc>
                <w:tcPr>
                  <w:tcW w:w="2014"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W-0.9/8</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val="en-US" w:eastAsia="zh-CN"/>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5</w:t>
                  </w:r>
                </w:p>
              </w:tc>
              <w:tc>
                <w:tcPr>
                  <w:tcW w:w="3027"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台式砂轮机</w:t>
                  </w:r>
                </w:p>
              </w:tc>
              <w:tc>
                <w:tcPr>
                  <w:tcW w:w="2014"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S1E-FF-200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6</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移动式交流点焊机</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DNY-10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7</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气动压力机</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DTKJ-125</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8</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立式圆周焊接工作台</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YHT-130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9</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圆周焊接工作台</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YHT-130×1500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10</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直缝焊接工作台</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SY-1000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11</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液压虎钳</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自制</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12</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拍板式折波纹机</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ZBJ20×600TQ</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13</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拍板式折波纹机</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ZBJ20×1000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14</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机床</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C6140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16</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捆扎机</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YS-A2</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17</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b w:val="0"/>
                      <w:color w:val="000000"/>
                      <w:w w:val="100"/>
                      <w:sz w:val="21"/>
                      <w:lang w:eastAsia="zh-CN"/>
                    </w:rPr>
                    <w:t>缝焊机</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lang w:eastAsia="zh-CN"/>
                    </w:rPr>
                    <w:t>TCW-33F</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18</w:t>
                  </w:r>
                </w:p>
              </w:tc>
              <w:tc>
                <w:tcPr>
                  <w:tcW w:w="3027"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rPr>
                    <w:t>剪裁机</w:t>
                  </w:r>
                </w:p>
              </w:tc>
              <w:tc>
                <w:tcPr>
                  <w:tcW w:w="2014" w:type="dxa"/>
                  <w:vAlign w:val="center"/>
                </w:tcPr>
                <w:p>
                  <w:pPr>
                    <w:autoSpaceDE/>
                    <w:autoSpaceDN/>
                    <w:snapToGrid/>
                    <w:spacing w:before="0" w:after="0" w:line="240" w:lineRule="auto"/>
                    <w:ind w:left="0" w:firstLine="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rPr>
                    <w:t>MRD-100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19</w:t>
                  </w:r>
                </w:p>
              </w:tc>
              <w:tc>
                <w:tcPr>
                  <w:tcW w:w="3027" w:type="dxa"/>
                  <w:vAlign w:val="center"/>
                </w:tcPr>
                <w:p>
                  <w:pPr>
                    <w:autoSpaceDE/>
                    <w:autoSpaceDN/>
                    <w:snapToGrid/>
                    <w:spacing w:before="0" w:after="0" w:line="240" w:lineRule="auto"/>
                    <w:ind w:left="0" w:leftChars="0" w:firstLine="0" w:firstLineChars="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kern w:val="2"/>
                      <w:sz w:val="21"/>
                      <w:lang w:val="en-US" w:eastAsia="zh-CN" w:bidi="ar-SA"/>
                    </w:rPr>
                    <w:t>搬运车</w:t>
                  </w:r>
                </w:p>
              </w:tc>
              <w:tc>
                <w:tcPr>
                  <w:tcW w:w="2014" w:type="dxa"/>
                  <w:vAlign w:val="center"/>
                </w:tcPr>
                <w:p>
                  <w:pPr>
                    <w:autoSpaceDE/>
                    <w:autoSpaceDN/>
                    <w:snapToGrid/>
                    <w:spacing w:before="0" w:after="0" w:line="240" w:lineRule="auto"/>
                    <w:ind w:left="0" w:leftChars="0" w:firstLine="0" w:firstLineChars="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kern w:val="2"/>
                      <w:sz w:val="21"/>
                      <w:lang w:val="en-US" w:eastAsia="zh-CN" w:bidi="ar-SA"/>
                    </w:rPr>
                    <w:t>3T</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20</w:t>
                  </w:r>
                </w:p>
              </w:tc>
              <w:tc>
                <w:tcPr>
                  <w:tcW w:w="3027" w:type="dxa"/>
                  <w:vAlign w:val="center"/>
                </w:tcPr>
                <w:p>
                  <w:pPr>
                    <w:autoSpaceDE/>
                    <w:autoSpaceDN/>
                    <w:snapToGrid/>
                    <w:spacing w:before="0" w:after="0" w:line="240" w:lineRule="auto"/>
                    <w:ind w:left="0" w:leftChars="0" w:firstLine="0" w:firstLineChars="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rPr>
                    <w:t>钻铣床</w:t>
                  </w:r>
                </w:p>
              </w:tc>
              <w:tc>
                <w:tcPr>
                  <w:tcW w:w="2014" w:type="dxa"/>
                  <w:vAlign w:val="center"/>
                </w:tcPr>
                <w:p>
                  <w:pPr>
                    <w:autoSpaceDE/>
                    <w:autoSpaceDN/>
                    <w:snapToGrid/>
                    <w:spacing w:before="0" w:after="0" w:line="240" w:lineRule="auto"/>
                    <w:ind w:left="0" w:leftChars="0" w:firstLine="0" w:firstLineChars="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rPr>
                    <w:t>ZC-40</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21</w:t>
                  </w:r>
                </w:p>
              </w:tc>
              <w:tc>
                <w:tcPr>
                  <w:tcW w:w="3027" w:type="dxa"/>
                  <w:vAlign w:val="center"/>
                </w:tcPr>
                <w:p>
                  <w:pPr>
                    <w:autoSpaceDE/>
                    <w:autoSpaceDN/>
                    <w:snapToGrid/>
                    <w:spacing w:before="0" w:after="0" w:line="240" w:lineRule="auto"/>
                    <w:ind w:left="0" w:leftChars="0" w:firstLine="0" w:firstLineChars="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rPr>
                    <w:t>压力机</w:t>
                  </w:r>
                </w:p>
              </w:tc>
              <w:tc>
                <w:tcPr>
                  <w:tcW w:w="2014" w:type="dxa"/>
                  <w:vAlign w:val="center"/>
                </w:tcPr>
                <w:p>
                  <w:pPr>
                    <w:widowControl/>
                    <w:spacing w:line="360" w:lineRule="atLeast"/>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kern w:val="0"/>
                      <w:szCs w:val="21"/>
                      <w:lang w:val="en-US" w:eastAsia="zh-CN"/>
                    </w:rPr>
                    <w:t>/</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22</w:t>
                  </w:r>
                </w:p>
              </w:tc>
              <w:tc>
                <w:tcPr>
                  <w:tcW w:w="3027" w:type="dxa"/>
                  <w:vAlign w:val="center"/>
                </w:tcPr>
                <w:p>
                  <w:pPr>
                    <w:autoSpaceDE/>
                    <w:autoSpaceDN/>
                    <w:snapToGrid/>
                    <w:spacing w:before="0" w:after="0" w:line="240" w:lineRule="auto"/>
                    <w:ind w:left="0" w:leftChars="0" w:firstLine="0" w:firstLineChars="0"/>
                    <w:jc w:val="center"/>
                    <w:rPr>
                      <w:rFonts w:hint="default" w:ascii="Times New Roman" w:hAnsi="Times New Roman" w:cs="Times New Roman" w:eastAsiaTheme="minorEastAsia"/>
                      <w:b w:val="0"/>
                      <w:color w:val="000000"/>
                      <w:w w:val="100"/>
                      <w:kern w:val="2"/>
                      <w:sz w:val="21"/>
                      <w:lang w:val="en-US" w:eastAsia="zh-CN" w:bidi="ar-SA"/>
                    </w:rPr>
                  </w:pPr>
                  <w:r>
                    <w:rPr>
                      <w:rFonts w:hint="default" w:ascii="Times New Roman" w:hAnsi="Times New Roman" w:cs="Times New Roman" w:eastAsiaTheme="minorEastAsia"/>
                      <w:b w:val="0"/>
                      <w:color w:val="000000"/>
                      <w:w w:val="100"/>
                      <w:sz w:val="21"/>
                    </w:rPr>
                    <w:t>冲孔机</w:t>
                  </w:r>
                </w:p>
              </w:tc>
              <w:tc>
                <w:tcPr>
                  <w:tcW w:w="2014" w:type="dxa"/>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台</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eastAsia" w:cs="Times New Roman" w:eastAsiaTheme="minorEastAsia"/>
                      <w:snapToGrid w:val="0"/>
                      <w:kern w:val="0"/>
                      <w:szCs w:val="21"/>
                      <w:lang w:val="en-US" w:eastAsia="zh-CN"/>
                    </w:rPr>
                    <w:t>23</w:t>
                  </w:r>
                </w:p>
              </w:tc>
              <w:tc>
                <w:tcPr>
                  <w:tcW w:w="3027" w:type="dxa"/>
                  <w:vAlign w:val="center"/>
                </w:tcPr>
                <w:p>
                  <w:pPr>
                    <w:autoSpaceDE/>
                    <w:autoSpaceDN/>
                    <w:snapToGrid/>
                    <w:spacing w:before="0" w:after="0" w:line="240" w:lineRule="auto"/>
                    <w:ind w:left="0" w:leftChars="0" w:firstLine="0" w:firstLineChars="0"/>
                    <w:jc w:val="center"/>
                    <w:rPr>
                      <w:rFonts w:hint="eastAsia" w:ascii="Times New Roman" w:hAnsi="Times New Roman" w:cs="Times New Roman" w:eastAsiaTheme="minorEastAsia"/>
                      <w:b w:val="0"/>
                      <w:color w:val="000000"/>
                      <w:w w:val="100"/>
                      <w:sz w:val="21"/>
                      <w:lang w:val="en-US" w:eastAsia="zh-CN"/>
                    </w:rPr>
                  </w:pPr>
                  <w:r>
                    <w:rPr>
                      <w:rFonts w:hint="eastAsia" w:cs="Times New Roman" w:eastAsiaTheme="minorEastAsia"/>
                      <w:b w:val="0"/>
                      <w:color w:val="000000"/>
                      <w:w w:val="100"/>
                      <w:sz w:val="21"/>
                      <w:lang w:val="en-US" w:eastAsia="zh-CN"/>
                    </w:rPr>
                    <w:t>超声波清洗机</w:t>
                  </w:r>
                </w:p>
              </w:tc>
              <w:tc>
                <w:tcPr>
                  <w:tcW w:w="2014"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PCS-1048</w:t>
                  </w:r>
                </w:p>
              </w:tc>
              <w:tc>
                <w:tcPr>
                  <w:tcW w:w="1093"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台</w:t>
                  </w:r>
                </w:p>
              </w:tc>
              <w:tc>
                <w:tcPr>
                  <w:tcW w:w="1093" w:type="dxa"/>
                  <w:tcBorders>
                    <w:right w:val="nil"/>
                  </w:tcBorders>
                  <w:vAlign w:val="center"/>
                </w:tcPr>
                <w:p>
                  <w:pPr>
                    <w:widowControl/>
                    <w:spacing w:line="360" w:lineRule="atLeast"/>
                    <w:jc w:val="center"/>
                    <w:rPr>
                      <w:rFonts w:hint="default" w:cs="Times New Roman" w:eastAsiaTheme="minorEastAsia"/>
                      <w:kern w:val="0"/>
                      <w:szCs w:val="21"/>
                      <w:lang w:val="en-US" w:eastAsia="zh-CN"/>
                    </w:rPr>
                  </w:pPr>
                  <w:r>
                    <w:rPr>
                      <w:rFonts w:hint="eastAsia" w:cs="Times New Roman" w:eastAsiaTheme="minorEastAsia"/>
                      <w:kern w:val="0"/>
                      <w:szCs w:val="21"/>
                      <w:lang w:val="en-US" w:eastAsia="zh-CN"/>
                    </w:rPr>
                    <w:t>1</w:t>
                  </w:r>
                </w:p>
              </w:tc>
            </w:tr>
          </w:tbl>
          <w:p>
            <w:pPr>
              <w:adjustRightInd w:val="0"/>
              <w:snapToGrid w:val="0"/>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注：对照《产业结构调整指导目录（201</w:t>
            </w:r>
            <w:r>
              <w:rPr>
                <w:rFonts w:hint="default" w:ascii="Times New Roman" w:hAnsi="Times New Roman" w:cs="Times New Roman" w:eastAsiaTheme="minorEastAsia"/>
                <w:bCs/>
                <w:sz w:val="24"/>
                <w:lang w:val="en-US" w:eastAsia="zh-CN"/>
              </w:rPr>
              <w:t>9</w:t>
            </w:r>
            <w:r>
              <w:rPr>
                <w:rFonts w:hint="default" w:ascii="Times New Roman" w:hAnsi="Times New Roman" w:cs="Times New Roman" w:eastAsiaTheme="minorEastAsia"/>
                <w:bCs/>
                <w:sz w:val="24"/>
              </w:rPr>
              <w:t>年本）》，本项目所用设备均不属于淘汰设备。</w:t>
            </w:r>
          </w:p>
          <w:p>
            <w:pPr>
              <w:adjustRightInd w:val="0"/>
              <w:snapToGrid w:val="0"/>
              <w:spacing w:line="360" w:lineRule="auto"/>
              <w:ind w:firstLine="482" w:firstLineChars="200"/>
              <w:rPr>
                <w:rFonts w:hint="default" w:ascii="Times New Roman" w:hAnsi="Times New Roman" w:cs="Times New Roman" w:eastAsiaTheme="minorEastAsia"/>
                <w:b/>
                <w:bCs w:val="0"/>
                <w:sz w:val="24"/>
                <w:lang w:eastAsia="zh-CN"/>
              </w:rPr>
            </w:pPr>
            <w:r>
              <w:rPr>
                <w:rFonts w:hint="default" w:ascii="Times New Roman" w:hAnsi="Times New Roman" w:cs="Times New Roman" w:eastAsiaTheme="minorEastAsia"/>
                <w:b/>
                <w:bCs w:val="0"/>
                <w:sz w:val="24"/>
                <w:lang w:eastAsia="zh-CN"/>
              </w:rPr>
              <w:t>点焊机工作原理：</w:t>
            </w:r>
          </w:p>
          <w:p>
            <w:pPr>
              <w:adjustRightInd w:val="0"/>
              <w:snapToGrid w:val="0"/>
              <w:spacing w:line="360" w:lineRule="auto"/>
              <w:ind w:firstLine="480" w:firstLineChars="200"/>
              <w:rPr>
                <w:rFonts w:hint="default" w:ascii="Times New Roman" w:hAnsi="Times New Roman" w:cs="Times New Roman" w:eastAsiaTheme="minorEastAsia"/>
                <w:bCs/>
                <w:sz w:val="24"/>
                <w:lang w:eastAsia="zh-CN"/>
              </w:rPr>
            </w:pPr>
            <w:r>
              <w:rPr>
                <w:rFonts w:hint="default" w:ascii="Times New Roman" w:hAnsi="Times New Roman" w:cs="Times New Roman" w:eastAsiaTheme="minorEastAsia"/>
                <w:sz w:val="24"/>
              </w:rPr>
              <w:t>点焊机工作原理：点焊利用电流流经工件接触面及临近区域产生的电阻热效应将其加热到融化或者塑性状态，使之形成金属结合的一种方法。点焊只消耗电能，不需要填充材料或焊剂、气体等，焊接过程无废气产生。点焊是一种高速、经济的重要连接方法，适用于制造可以应采用搭接、接头不要求气密、厚度小于3mm的冲压。</w:t>
            </w:r>
          </w:p>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3.3 主要原辅材料及能源消耗</w:t>
            </w:r>
          </w:p>
          <w:p>
            <w:pPr>
              <w:tabs>
                <w:tab w:val="left" w:pos="1200"/>
              </w:tabs>
              <w:spacing w:line="360" w:lineRule="auto"/>
              <w:ind w:firstLine="465"/>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根据企业提供的资料，本项目</w:t>
            </w:r>
            <w:r>
              <w:rPr>
                <w:rFonts w:hint="default" w:ascii="Times New Roman" w:hAnsi="Times New Roman" w:cs="Times New Roman" w:eastAsiaTheme="minorEastAsia"/>
                <w:snapToGrid w:val="0"/>
                <w:kern w:val="0"/>
                <w:sz w:val="24"/>
                <w:lang w:eastAsia="zh-CN"/>
              </w:rPr>
              <w:t>滤芯（反冲洗滤芯、油滤芯、先导滤芯和反冲洗油滤芯）</w:t>
            </w:r>
            <w:r>
              <w:rPr>
                <w:rFonts w:hint="default" w:ascii="Times New Roman" w:hAnsi="Times New Roman" w:cs="Times New Roman" w:eastAsiaTheme="minorEastAsia"/>
                <w:snapToGrid w:val="0"/>
                <w:kern w:val="0"/>
                <w:sz w:val="24"/>
              </w:rPr>
              <w:t>生产主要原辅材料及能源消耗量见表4。</w:t>
            </w:r>
          </w:p>
          <w:p>
            <w:pPr>
              <w:tabs>
                <w:tab w:val="left" w:pos="1200"/>
              </w:tabs>
              <w:spacing w:line="360" w:lineRule="auto"/>
              <w:ind w:firstLine="465"/>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表4             项目主要原辅材料及能源消耗量</w:t>
            </w:r>
          </w:p>
          <w:tbl>
            <w:tblPr>
              <w:tblStyle w:val="30"/>
              <w:tblW w:w="825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647"/>
              <w:gridCol w:w="1697"/>
              <w:gridCol w:w="1935"/>
              <w:gridCol w:w="1440"/>
              <w:gridCol w:w="146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73" w:type="dxa"/>
                  <w:tcBorders>
                    <w:tl2br w:val="nil"/>
                    <w:tr2bl w:val="nil"/>
                  </w:tcBorders>
                  <w:vAlign w:val="center"/>
                </w:tcPr>
                <w:p>
                  <w:pPr>
                    <w:spacing w:line="360" w:lineRule="exact"/>
                    <w:jc w:val="center"/>
                    <w:rPr>
                      <w:rFonts w:hint="default" w:ascii="Times New Roman" w:hAnsi="Times New Roman" w:cs="Times New Roman" w:eastAsiaTheme="minorEastAsia"/>
                      <w:b/>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序号</w:t>
                  </w:r>
                </w:p>
              </w:tc>
              <w:tc>
                <w:tcPr>
                  <w:tcW w:w="1697" w:type="dxa"/>
                  <w:tcBorders>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材料名称</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规格</w:t>
                  </w:r>
                </w:p>
              </w:tc>
              <w:tc>
                <w:tcPr>
                  <w:tcW w:w="144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年用量</w:t>
                  </w:r>
                </w:p>
              </w:tc>
              <w:tc>
                <w:tcPr>
                  <w:tcW w:w="1465"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来源及用途</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073" w:type="dxa"/>
                  <w:vMerge w:val="restart"/>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原辅材料</w:t>
                  </w: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rPr>
                    <w:t>1</w:t>
                  </w:r>
                </w:p>
              </w:tc>
              <w:tc>
                <w:tcPr>
                  <w:tcW w:w="1697" w:type="dxa"/>
                  <w:vMerge w:val="restart"/>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不锈钢板</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0.8mm</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1t</w:t>
                  </w:r>
                </w:p>
              </w:tc>
              <w:tc>
                <w:tcPr>
                  <w:tcW w:w="1465" w:type="dxa"/>
                  <w:vMerge w:val="restart"/>
                  <w:tcBorders>
                    <w:top w:val="single" w:color="auto" w:sz="4" w:space="0"/>
                    <w:left w:val="single" w:color="auto" w:sz="4" w:space="0"/>
                    <w:right w:val="nil"/>
                    <w:tl2br w:val="nil"/>
                    <w:tr2bl w:val="nil"/>
                  </w:tcBorders>
                  <w:vAlign w:val="center"/>
                </w:tcPr>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来源：外购</w:t>
                  </w:r>
                </w:p>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用途：滤芯内外壳用料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2</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1mm</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1t</w:t>
                  </w:r>
                </w:p>
              </w:tc>
              <w:tc>
                <w:tcPr>
                  <w:tcW w:w="1465" w:type="dxa"/>
                  <w:vMerge w:val="continue"/>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3</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1.2mm</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1t</w:t>
                  </w:r>
                </w:p>
              </w:tc>
              <w:tc>
                <w:tcPr>
                  <w:tcW w:w="1465" w:type="dxa"/>
                  <w:vMerge w:val="continue"/>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4</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2mm</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2t</w:t>
                  </w:r>
                </w:p>
              </w:tc>
              <w:tc>
                <w:tcPr>
                  <w:tcW w:w="1465" w:type="dxa"/>
                  <w:vMerge w:val="continue"/>
                  <w:tcBorders>
                    <w:left w:val="single" w:color="auto" w:sz="4" w:space="0"/>
                    <w:bottom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5</w:t>
                  </w:r>
                </w:p>
              </w:tc>
              <w:tc>
                <w:tcPr>
                  <w:tcW w:w="1697" w:type="dxa"/>
                  <w:vMerge w:val="restart"/>
                  <w:tcBorders>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金属滤网</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三层烧结网</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rPr>
                  </w:pPr>
                  <w:r>
                    <w:rPr>
                      <w:rFonts w:hint="default" w:ascii="Times New Roman" w:hAnsi="Times New Roman" w:cs="Times New Roman" w:eastAsiaTheme="minorEastAsia"/>
                      <w:bCs/>
                      <w:szCs w:val="21"/>
                      <w:lang w:val="en-US" w:eastAsia="zh-CN"/>
                    </w:rPr>
                    <w:t>0.1t</w:t>
                  </w:r>
                </w:p>
              </w:tc>
              <w:tc>
                <w:tcPr>
                  <w:tcW w:w="1465" w:type="dxa"/>
                  <w:vMerge w:val="restart"/>
                  <w:tcBorders>
                    <w:top w:val="single" w:color="auto" w:sz="4" w:space="0"/>
                    <w:left w:val="single" w:color="auto" w:sz="4" w:space="0"/>
                    <w:right w:val="nil"/>
                    <w:tl2br w:val="nil"/>
                    <w:tr2bl w:val="nil"/>
                  </w:tcBorders>
                  <w:vAlign w:val="center"/>
                </w:tcPr>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来源：外购</w:t>
                  </w:r>
                </w:p>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用途：反冲滤芯及油滤芯过滤层用料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6</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五层烧结网</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0.1t</w:t>
                  </w:r>
                </w:p>
              </w:tc>
              <w:tc>
                <w:tcPr>
                  <w:tcW w:w="1465" w:type="dxa"/>
                  <w:vMerge w:val="continue"/>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7</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镀锌网</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0.1t</w:t>
                  </w:r>
                </w:p>
              </w:tc>
              <w:tc>
                <w:tcPr>
                  <w:tcW w:w="1465" w:type="dxa"/>
                  <w:vMerge w:val="continue"/>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8</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喷塑网</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0.1t</w:t>
                  </w:r>
                </w:p>
              </w:tc>
              <w:tc>
                <w:tcPr>
                  <w:tcW w:w="1465" w:type="dxa"/>
                  <w:vMerge w:val="continue"/>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9</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不锈钢网</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0.1t</w:t>
                  </w:r>
                </w:p>
              </w:tc>
              <w:tc>
                <w:tcPr>
                  <w:tcW w:w="1465" w:type="dxa"/>
                  <w:vMerge w:val="continue"/>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10</w:t>
                  </w:r>
                </w:p>
              </w:tc>
              <w:tc>
                <w:tcPr>
                  <w:tcW w:w="1697" w:type="dxa"/>
                  <w:vMerge w:val="restart"/>
                  <w:tcBorders>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滤纸</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玻纤维纸</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0.06t</w:t>
                  </w:r>
                </w:p>
              </w:tc>
              <w:tc>
                <w:tcPr>
                  <w:tcW w:w="1465" w:type="dxa"/>
                  <w:vMerge w:val="restart"/>
                  <w:tcBorders>
                    <w:left w:val="single" w:color="auto" w:sz="4" w:space="0"/>
                    <w:right w:val="nil"/>
                    <w:tl2br w:val="nil"/>
                    <w:tr2bl w:val="nil"/>
                  </w:tcBorders>
                  <w:vAlign w:val="center"/>
                </w:tcPr>
                <w:p>
                  <w:pPr>
                    <w:spacing w:line="360" w:lineRule="exact"/>
                    <w:jc w:val="left"/>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来源：外购</w:t>
                  </w:r>
                </w:p>
                <w:p>
                  <w:pPr>
                    <w:spacing w:line="360" w:lineRule="exact"/>
                    <w:jc w:val="left"/>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用途：油滤芯过滤层用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11</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无纺布</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0.06t</w:t>
                  </w:r>
                </w:p>
              </w:tc>
              <w:tc>
                <w:tcPr>
                  <w:tcW w:w="1465" w:type="dxa"/>
                  <w:vMerge w:val="continue"/>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12</w:t>
                  </w:r>
                </w:p>
              </w:tc>
              <w:tc>
                <w:tcPr>
                  <w:tcW w:w="1697" w:type="dxa"/>
                  <w:vMerge w:val="restart"/>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密封圈</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丁晴橡胶</w:t>
                  </w:r>
                </w:p>
              </w:tc>
              <w:tc>
                <w:tcPr>
                  <w:tcW w:w="144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12万件</w:t>
                  </w:r>
                </w:p>
              </w:tc>
              <w:tc>
                <w:tcPr>
                  <w:tcW w:w="1465" w:type="dxa"/>
                  <w:vMerge w:val="restart"/>
                  <w:tcBorders>
                    <w:left w:val="single" w:color="auto" w:sz="4" w:space="0"/>
                    <w:right w:val="nil"/>
                    <w:tl2br w:val="nil"/>
                    <w:tr2bl w:val="nil"/>
                  </w:tcBorders>
                  <w:vAlign w:val="center"/>
                </w:tcPr>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来源：外购</w:t>
                  </w:r>
                </w:p>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用途：滤芯密封用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13</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聚甲醛</w:t>
                  </w:r>
                </w:p>
              </w:tc>
              <w:tc>
                <w:tcPr>
                  <w:tcW w:w="144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12万件</w:t>
                  </w:r>
                </w:p>
              </w:tc>
              <w:tc>
                <w:tcPr>
                  <w:tcW w:w="1465" w:type="dxa"/>
                  <w:vMerge w:val="continue"/>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14</w:t>
                  </w:r>
                </w:p>
              </w:tc>
              <w:tc>
                <w:tcPr>
                  <w:tcW w:w="169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冲压端盖</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Φ94</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48.5、</w:t>
                  </w:r>
                  <w:r>
                    <w:rPr>
                      <w:rFonts w:hint="default" w:ascii="Times New Roman" w:hAnsi="Times New Roman" w:cs="Times New Roman" w:eastAsiaTheme="minorEastAsia"/>
                      <w:bCs/>
                      <w:szCs w:val="21"/>
                      <w:lang w:val="en-US" w:eastAsia="zh-CN"/>
                    </w:rPr>
                    <w:t>Φ44.5</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24.5</w:t>
                  </w:r>
                </w:p>
              </w:tc>
              <w:tc>
                <w:tcPr>
                  <w:tcW w:w="144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4万件</w:t>
                  </w:r>
                </w:p>
              </w:tc>
              <w:tc>
                <w:tcPr>
                  <w:tcW w:w="1465" w:type="dxa"/>
                  <w:tcBorders>
                    <w:left w:val="single" w:color="auto" w:sz="4" w:space="0"/>
                    <w:right w:val="nil"/>
                    <w:tl2br w:val="nil"/>
                    <w:tr2bl w:val="nil"/>
                  </w:tcBorders>
                  <w:vAlign w:val="center"/>
                </w:tcPr>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来源：外购</w:t>
                  </w:r>
                </w:p>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用途：油滤芯用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15</w:t>
                  </w:r>
                </w:p>
              </w:tc>
              <w:tc>
                <w:tcPr>
                  <w:tcW w:w="169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机加端盖</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Φ79</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62、φ95</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30、φ44</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20</w:t>
                  </w:r>
                </w:p>
              </w:tc>
              <w:tc>
                <w:tcPr>
                  <w:tcW w:w="144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17万件</w:t>
                  </w:r>
                </w:p>
              </w:tc>
              <w:tc>
                <w:tcPr>
                  <w:tcW w:w="1465" w:type="dxa"/>
                  <w:tcBorders>
                    <w:left w:val="single" w:color="auto" w:sz="4" w:space="0"/>
                    <w:right w:val="nil"/>
                    <w:tl2br w:val="nil"/>
                    <w:tr2bl w:val="nil"/>
                  </w:tcBorders>
                  <w:vAlign w:val="center"/>
                </w:tcPr>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来源：外购</w:t>
                  </w:r>
                </w:p>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用途：反冲洗滤芯及反冲洗油滤芯用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16</w:t>
                  </w:r>
                </w:p>
              </w:tc>
              <w:tc>
                <w:tcPr>
                  <w:tcW w:w="169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机加件</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过滤主体</w:t>
                  </w:r>
                </w:p>
              </w:tc>
              <w:tc>
                <w:tcPr>
                  <w:tcW w:w="144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4万件</w:t>
                  </w:r>
                </w:p>
              </w:tc>
              <w:tc>
                <w:tcPr>
                  <w:tcW w:w="1465" w:type="dxa"/>
                  <w:tcBorders>
                    <w:left w:val="single" w:color="auto" w:sz="4" w:space="0"/>
                    <w:right w:val="nil"/>
                    <w:tl2br w:val="nil"/>
                    <w:tr2bl w:val="nil"/>
                  </w:tcBorders>
                  <w:vAlign w:val="center"/>
                </w:tcPr>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来源：外购</w:t>
                  </w:r>
                </w:p>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用途：先导滤芯用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val="en-US" w:eastAsia="zh-CN"/>
                    </w:rPr>
                    <w:t>17</w:t>
                  </w:r>
                </w:p>
              </w:tc>
              <w:tc>
                <w:tcPr>
                  <w:tcW w:w="1697" w:type="dxa"/>
                  <w:vMerge w:val="restart"/>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骨架</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Φ80</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3、φ60</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5、φ34</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3</w:t>
                  </w:r>
                </w:p>
              </w:tc>
              <w:tc>
                <w:tcPr>
                  <w:tcW w:w="144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17万件</w:t>
                  </w:r>
                </w:p>
              </w:tc>
              <w:tc>
                <w:tcPr>
                  <w:tcW w:w="1465" w:type="dxa"/>
                  <w:tcBorders>
                    <w:left w:val="single" w:color="auto" w:sz="4" w:space="0"/>
                    <w:right w:val="nil"/>
                    <w:tl2br w:val="nil"/>
                    <w:tr2bl w:val="nil"/>
                  </w:tcBorders>
                  <w:vAlign w:val="center"/>
                </w:tcPr>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来源：外购</w:t>
                  </w:r>
                </w:p>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用途：反冲洗滤芯及反冲洗油滤芯用于内外骨架</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18</w:t>
                  </w:r>
                </w:p>
              </w:tc>
              <w:tc>
                <w:tcPr>
                  <w:tcW w:w="1697"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Φ63</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183、φ63</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93、φ30</w:t>
                  </w:r>
                  <w:r>
                    <w:rPr>
                      <w:rFonts w:hint="default" w:ascii="Times New Roman" w:hAnsi="Times New Roman" w:cs="Times New Roman" w:eastAsiaTheme="minorEastAsia"/>
                      <w:b w:val="0"/>
                      <w:color w:val="000000"/>
                      <w:w w:val="100"/>
                      <w:sz w:val="21"/>
                      <w:lang w:eastAsia="zh-CN"/>
                    </w:rPr>
                    <w:t>×</w:t>
                  </w:r>
                  <w:r>
                    <w:rPr>
                      <w:rFonts w:hint="default" w:ascii="Times New Roman" w:hAnsi="Times New Roman" w:cs="Times New Roman" w:eastAsiaTheme="minorEastAsia"/>
                      <w:b w:val="0"/>
                      <w:color w:val="000000"/>
                      <w:w w:val="100"/>
                      <w:sz w:val="21"/>
                      <w:lang w:val="en-US" w:eastAsia="zh-CN"/>
                    </w:rPr>
                    <w:t>152</w:t>
                  </w:r>
                </w:p>
              </w:tc>
              <w:tc>
                <w:tcPr>
                  <w:tcW w:w="144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7万件</w:t>
                  </w:r>
                </w:p>
              </w:tc>
              <w:tc>
                <w:tcPr>
                  <w:tcW w:w="1465" w:type="dxa"/>
                  <w:tcBorders>
                    <w:left w:val="single" w:color="auto" w:sz="4" w:space="0"/>
                    <w:right w:val="nil"/>
                    <w:tl2br w:val="nil"/>
                    <w:tr2bl w:val="nil"/>
                  </w:tcBorders>
                  <w:vAlign w:val="center"/>
                </w:tcPr>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来源：外购</w:t>
                  </w:r>
                </w:p>
                <w:p>
                  <w:pPr>
                    <w:spacing w:line="360" w:lineRule="exact"/>
                    <w:jc w:val="lef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用途：油滤芯用于内骨架</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restart"/>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能源</w:t>
                  </w: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w:t>
                  </w:r>
                </w:p>
              </w:tc>
              <w:tc>
                <w:tcPr>
                  <w:tcW w:w="169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电</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w:t>
                  </w:r>
                </w:p>
              </w:tc>
              <w:tc>
                <w:tcPr>
                  <w:tcW w:w="144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val="en-US" w:eastAsia="zh-CN"/>
                    </w:rPr>
                    <w:t>3</w:t>
                  </w:r>
                  <w:r>
                    <w:rPr>
                      <w:rFonts w:hint="default" w:ascii="Times New Roman" w:hAnsi="Times New Roman" w:cs="Times New Roman" w:eastAsiaTheme="minorEastAsia"/>
                      <w:bCs/>
                      <w:szCs w:val="21"/>
                    </w:rPr>
                    <w:t>万</w:t>
                  </w:r>
                  <w:r>
                    <w:rPr>
                      <w:rFonts w:hint="default" w:ascii="Times New Roman" w:hAnsi="Times New Roman" w:cs="Times New Roman" w:eastAsiaTheme="minorEastAsia"/>
                      <w:sz w:val="24"/>
                    </w:rPr>
                    <w:t>kwh/a</w:t>
                  </w:r>
                </w:p>
              </w:tc>
              <w:tc>
                <w:tcPr>
                  <w:tcW w:w="1465"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合河乡</w:t>
                  </w:r>
                  <w:r>
                    <w:rPr>
                      <w:rFonts w:hint="default" w:ascii="Times New Roman" w:hAnsi="Times New Roman" w:cs="Times New Roman" w:eastAsiaTheme="minorEastAsia"/>
                      <w:bCs/>
                      <w:szCs w:val="21"/>
                    </w:rPr>
                    <w:t>电网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w:t>
                  </w:r>
                </w:p>
              </w:tc>
              <w:tc>
                <w:tcPr>
                  <w:tcW w:w="169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水</w:t>
                  </w:r>
                </w:p>
              </w:tc>
              <w:tc>
                <w:tcPr>
                  <w:tcW w:w="1935"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w:t>
                  </w:r>
                </w:p>
              </w:tc>
              <w:tc>
                <w:tcPr>
                  <w:tcW w:w="144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highlight w:val="none"/>
                      <w:lang w:val="en-US" w:eastAsia="zh-CN"/>
                    </w:rPr>
                    <w:t>60</w:t>
                  </w:r>
                  <w:r>
                    <w:rPr>
                      <w:rFonts w:hint="default" w:ascii="Times New Roman" w:hAnsi="Times New Roman" w:cs="Times New Roman" w:eastAsiaTheme="minorEastAsia"/>
                      <w:bCs/>
                      <w:szCs w:val="21"/>
                    </w:rPr>
                    <w:t>m</w:t>
                  </w:r>
                  <w:r>
                    <w:rPr>
                      <w:rFonts w:hint="default" w:ascii="Times New Roman" w:hAnsi="Times New Roman" w:cs="Times New Roman" w:eastAsiaTheme="minorEastAsia"/>
                      <w:bCs/>
                      <w:szCs w:val="21"/>
                      <w:vertAlign w:val="superscript"/>
                    </w:rPr>
                    <w:t>3</w:t>
                  </w:r>
                  <w:r>
                    <w:rPr>
                      <w:rFonts w:hint="default" w:ascii="Times New Roman" w:hAnsi="Times New Roman" w:cs="Times New Roman" w:eastAsiaTheme="minorEastAsia"/>
                      <w:bCs/>
                      <w:szCs w:val="21"/>
                    </w:rPr>
                    <w:t xml:space="preserve">/a </w:t>
                  </w:r>
                </w:p>
              </w:tc>
              <w:tc>
                <w:tcPr>
                  <w:tcW w:w="1465"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都小郭村</w:t>
                  </w:r>
                  <w:r>
                    <w:rPr>
                      <w:rFonts w:hint="default" w:ascii="Times New Roman" w:hAnsi="Times New Roman" w:cs="Times New Roman" w:eastAsiaTheme="minorEastAsia"/>
                      <w:bCs/>
                      <w:szCs w:val="21"/>
                    </w:rPr>
                    <w:t>给水管网</w:t>
                  </w:r>
                </w:p>
              </w:tc>
            </w:tr>
          </w:tbl>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3.4  公用工程</w:t>
            </w:r>
          </w:p>
          <w:p>
            <w:pPr>
              <w:spacing w:line="360" w:lineRule="auto"/>
              <w:ind w:firstLine="480" w:firstLineChars="200"/>
              <w:rPr>
                <w:rFonts w:hint="default" w:ascii="Times New Roman" w:hAnsi="Times New Roman" w:cs="Times New Roman" w:eastAsiaTheme="minorEastAsia"/>
                <w:bCs/>
                <w:sz w:val="24"/>
                <w:lang w:val="en-US" w:eastAsia="zh-CN"/>
              </w:rPr>
            </w:pPr>
            <w:r>
              <w:rPr>
                <w:rFonts w:hint="default" w:ascii="Times New Roman" w:hAnsi="Times New Roman" w:cs="Times New Roman" w:eastAsiaTheme="minorEastAsia"/>
                <w:bCs/>
                <w:sz w:val="24"/>
              </w:rPr>
              <w:t>（1）供水系统</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本项目总用新水量为</w:t>
            </w:r>
            <w:r>
              <w:rPr>
                <w:rFonts w:hint="default" w:ascii="Times New Roman" w:hAnsi="Times New Roman" w:cs="Times New Roman" w:eastAsiaTheme="minorEastAsia"/>
                <w:sz w:val="24"/>
                <w:lang w:val="en-US" w:eastAsia="zh-CN"/>
              </w:rPr>
              <w:t>60</w:t>
            </w:r>
            <w:r>
              <w:rPr>
                <w:rFonts w:hint="default" w:ascii="Times New Roman" w:hAnsi="Times New Roman" w:cs="Times New Roman" w:eastAsiaTheme="minorEastAsia"/>
                <w:sz w:val="24"/>
              </w:rPr>
              <w:t>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/a，由</w:t>
            </w:r>
            <w:r>
              <w:rPr>
                <w:rFonts w:hint="default" w:ascii="Times New Roman" w:hAnsi="Times New Roman" w:cs="Times New Roman" w:eastAsiaTheme="minorEastAsia"/>
                <w:sz w:val="24"/>
                <w:lang w:eastAsia="zh-CN"/>
              </w:rPr>
              <w:t>都小郭村</w:t>
            </w:r>
            <w:r>
              <w:rPr>
                <w:rFonts w:hint="default" w:ascii="Times New Roman" w:hAnsi="Times New Roman" w:cs="Times New Roman" w:eastAsiaTheme="minorEastAsia"/>
                <w:sz w:val="24"/>
              </w:rPr>
              <w:t>给水管网接入，供本厂生产生活用水。</w:t>
            </w:r>
          </w:p>
          <w:p>
            <w:pPr>
              <w:autoSpaceDE w:val="0"/>
              <w:autoSpaceDN w:val="0"/>
              <w:spacing w:line="360" w:lineRule="auto"/>
              <w:ind w:firstLine="480" w:firstLineChars="200"/>
              <w:rPr>
                <w:rFonts w:hint="default" w:ascii="Times New Roman" w:hAnsi="Times New Roman" w:cs="Times New Roman" w:eastAsiaTheme="minorEastAsia"/>
                <w:sz w:val="24"/>
                <w:lang w:val="zh-CN"/>
              </w:rPr>
            </w:pPr>
            <w:r>
              <w:rPr>
                <w:rFonts w:hint="default" w:ascii="Times New Roman" w:hAnsi="Times New Roman" w:cs="Times New Roman" w:eastAsiaTheme="minorEastAsia"/>
                <w:sz w:val="24"/>
                <w:lang w:val="zh-CN"/>
              </w:rPr>
              <w:t>（2）排水系统</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本项目无生产废水排放，厂区设置水冲厕，生活污水排入厂区化粪池，定期清掏用于农田肥田。</w:t>
            </w:r>
          </w:p>
          <w:p>
            <w:pPr>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（3）供配电</w:t>
            </w:r>
          </w:p>
          <w:p>
            <w:pPr>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sz w:val="24"/>
              </w:rPr>
              <w:t>本项目年用电量为</w:t>
            </w:r>
            <w:r>
              <w:rPr>
                <w:rFonts w:hint="default" w:ascii="Times New Roman" w:hAnsi="Times New Roman" w:cs="Times New Roman" w:eastAsiaTheme="minorEastAsia"/>
                <w:sz w:val="24"/>
                <w:lang w:val="en-US" w:eastAsia="zh-CN"/>
              </w:rPr>
              <w:t>3</w:t>
            </w:r>
            <w:r>
              <w:rPr>
                <w:rFonts w:hint="default" w:ascii="Times New Roman" w:hAnsi="Times New Roman" w:cs="Times New Roman" w:eastAsiaTheme="minorEastAsia"/>
                <w:sz w:val="24"/>
              </w:rPr>
              <w:t>万kwh/a，由</w:t>
            </w:r>
            <w:r>
              <w:rPr>
                <w:rFonts w:hint="default" w:ascii="Times New Roman" w:hAnsi="Times New Roman" w:cs="Times New Roman" w:eastAsiaTheme="minorEastAsia"/>
                <w:sz w:val="24"/>
                <w:lang w:eastAsia="zh-CN"/>
              </w:rPr>
              <w:t>合河乡</w:t>
            </w:r>
            <w:r>
              <w:rPr>
                <w:rFonts w:hint="default" w:ascii="Times New Roman" w:hAnsi="Times New Roman" w:cs="Times New Roman" w:eastAsiaTheme="minorEastAsia"/>
                <w:sz w:val="24"/>
              </w:rPr>
              <w:t>电网供应，满足本项目的供电要求。</w:t>
            </w:r>
          </w:p>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3.5 工作制度和劳动定员</w:t>
            </w:r>
          </w:p>
          <w:p>
            <w:pPr>
              <w:spacing w:line="360" w:lineRule="auto"/>
              <w:ind w:firstLine="480" w:firstLineChars="20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项目劳动定员</w:t>
            </w:r>
            <w:r>
              <w:rPr>
                <w:rFonts w:hint="default" w:ascii="Times New Roman" w:hAnsi="Times New Roman" w:cs="Times New Roman" w:eastAsiaTheme="minorEastAsia"/>
                <w:snapToGrid w:val="0"/>
                <w:kern w:val="0"/>
                <w:sz w:val="24"/>
                <w:lang w:val="en-US" w:eastAsia="zh-CN"/>
              </w:rPr>
              <w:t>5</w:t>
            </w:r>
            <w:r>
              <w:rPr>
                <w:rFonts w:hint="default" w:ascii="Times New Roman" w:hAnsi="Times New Roman" w:cs="Times New Roman" w:eastAsiaTheme="minorEastAsia"/>
                <w:snapToGrid w:val="0"/>
                <w:kern w:val="0"/>
                <w:sz w:val="24"/>
              </w:rPr>
              <w:t>人。年有效工作时间300天，实行单班8小时工作制。</w:t>
            </w:r>
          </w:p>
          <w:p>
            <w:pPr>
              <w:pStyle w:val="7"/>
              <w:spacing w:line="360" w:lineRule="auto"/>
              <w:ind w:firstLine="0" w:firstLineChars="0"/>
              <w:rPr>
                <w:rFonts w:hint="default" w:ascii="Times New Roman" w:hAnsi="Times New Roman" w:cs="Times New Roman" w:eastAsiaTheme="minorEastAsia"/>
                <w:b/>
                <w:sz w:val="28"/>
                <w:szCs w:val="24"/>
              </w:rPr>
            </w:pPr>
            <w:r>
              <w:rPr>
                <w:rFonts w:hint="default" w:ascii="Times New Roman" w:hAnsi="Times New Roman" w:cs="Times New Roman" w:eastAsiaTheme="minorEastAsia"/>
                <w:b/>
                <w:sz w:val="28"/>
                <w:szCs w:val="24"/>
              </w:rPr>
              <w:t>4 项目建设与相关规划相符性分析</w:t>
            </w:r>
          </w:p>
          <w:p>
            <w:pPr>
              <w:widowControl/>
              <w:spacing w:line="360" w:lineRule="auto"/>
              <w:jc w:val="left"/>
              <w:rPr>
                <w:rFonts w:hint="default" w:ascii="Times New Roman" w:hAnsi="Times New Roman" w:cs="Times New Roman" w:eastAsiaTheme="minorEastAsia"/>
                <w:b/>
                <w:bCs/>
                <w:spacing w:val="-4"/>
                <w:sz w:val="24"/>
              </w:rPr>
            </w:pPr>
            <w:r>
              <w:rPr>
                <w:rFonts w:hint="default" w:ascii="Times New Roman" w:hAnsi="Times New Roman" w:cs="Times New Roman" w:eastAsiaTheme="minorEastAsia"/>
                <w:b/>
                <w:bCs/>
                <w:spacing w:val="-4"/>
                <w:sz w:val="24"/>
              </w:rPr>
              <w:t>4.1本项目与产业政策相符性分析</w:t>
            </w:r>
          </w:p>
          <w:p>
            <w:pPr>
              <w:widowControl/>
              <w:spacing w:line="360" w:lineRule="auto"/>
              <w:ind w:firstLine="464" w:firstLineChars="200"/>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spacing w:val="-4"/>
                <w:sz w:val="24"/>
              </w:rPr>
              <w:t>根据《产业结构调整指导目录（201</w:t>
            </w:r>
            <w:r>
              <w:rPr>
                <w:rFonts w:hint="default" w:ascii="Times New Roman" w:hAnsi="Times New Roman" w:cs="Times New Roman" w:eastAsiaTheme="minorEastAsia"/>
                <w:spacing w:val="-4"/>
                <w:sz w:val="24"/>
                <w:lang w:val="en-US" w:eastAsia="zh-CN"/>
              </w:rPr>
              <w:t>9</w:t>
            </w:r>
            <w:r>
              <w:rPr>
                <w:rFonts w:hint="default" w:ascii="Times New Roman" w:hAnsi="Times New Roman" w:cs="Times New Roman" w:eastAsiaTheme="minorEastAsia"/>
                <w:spacing w:val="-4"/>
                <w:sz w:val="24"/>
              </w:rPr>
              <w:t>年本）》，</w:t>
            </w:r>
            <w:r>
              <w:rPr>
                <w:rFonts w:hint="default" w:ascii="Times New Roman" w:hAnsi="Times New Roman" w:cs="Times New Roman" w:eastAsiaTheme="minorEastAsia"/>
                <w:kern w:val="0"/>
                <w:sz w:val="24"/>
              </w:rPr>
              <w:t>本项目与产业政策相符性见表5。</w:t>
            </w:r>
          </w:p>
          <w:p>
            <w:pPr>
              <w:keepNext/>
              <w:widowControl/>
              <w:ind w:firstLine="482" w:firstLineChars="200"/>
              <w:jc w:val="left"/>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表5           本项目与产业政策相符性分析</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2987"/>
              <w:gridCol w:w="852"/>
              <w:gridCol w:w="1985"/>
              <w:gridCol w:w="1398"/>
              <w:gridCol w:w="1282"/>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类别</w:t>
                  </w:r>
                </w:p>
              </w:tc>
              <w:tc>
                <w:tcPr>
                  <w:tcW w:w="852"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条款</w:t>
                  </w:r>
                </w:p>
              </w:tc>
              <w:tc>
                <w:tcPr>
                  <w:tcW w:w="1985"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内容</w:t>
                  </w:r>
                </w:p>
              </w:tc>
              <w:tc>
                <w:tcPr>
                  <w:tcW w:w="1398"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该项目情况</w:t>
                  </w:r>
                </w:p>
              </w:tc>
              <w:tc>
                <w:tcPr>
                  <w:tcW w:w="1282"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对比结果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鼓励类</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限制类</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淘汰类（落后生产工艺装备）</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淘汰类（落后产品）</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bl>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4.2 备案相符性分析</w:t>
            </w:r>
          </w:p>
          <w:p>
            <w:pPr>
              <w:spacing w:line="360" w:lineRule="auto"/>
              <w:ind w:firstLine="495"/>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目前该项目已经通过新乡县发展和改革委员会备案（项目备案确认书见附件2），项目代码</w:t>
            </w:r>
            <w:r>
              <w:rPr>
                <w:rFonts w:hint="default" w:ascii="Times New Roman" w:hAnsi="Times New Roman" w:cs="Times New Roman" w:eastAsiaTheme="minorEastAsia"/>
                <w:sz w:val="24"/>
                <w:lang w:val="en-US" w:eastAsia="zh-CN"/>
              </w:rPr>
              <w:t>2020-410721-34-03-047587</w:t>
            </w:r>
            <w:r>
              <w:rPr>
                <w:rFonts w:hint="default" w:ascii="Times New Roman" w:hAnsi="Times New Roman" w:cs="Times New Roman" w:eastAsiaTheme="minorEastAsia"/>
                <w:sz w:val="24"/>
              </w:rPr>
              <w:t>。根据本项目备案证明，生产工艺技术为：</w:t>
            </w:r>
            <w:r>
              <w:rPr>
                <w:rFonts w:hint="default" w:ascii="Times New Roman" w:hAnsi="Times New Roman" w:cs="Times New Roman" w:eastAsiaTheme="minorEastAsia"/>
                <w:sz w:val="24"/>
                <w:lang w:eastAsia="zh-CN"/>
              </w:rPr>
              <w:t>购进原材料——分切波纹——卷圆——焊接——组装——成品</w:t>
            </w:r>
            <w:r>
              <w:rPr>
                <w:rFonts w:hint="default" w:ascii="Times New Roman" w:hAnsi="Times New Roman" w:cs="Times New Roman" w:eastAsiaTheme="minorEastAsia"/>
                <w:sz w:val="24"/>
              </w:rPr>
              <w:t>。项目实际建设内容与备案相符性分析见表6。</w:t>
            </w:r>
          </w:p>
          <w:p>
            <w:pPr>
              <w:adjustRightInd w:val="0"/>
              <w:snapToGrid w:val="0"/>
              <w:spacing w:line="500" w:lineRule="exact"/>
              <w:ind w:firstLine="482" w:firstLineChars="200"/>
              <w:jc w:val="left"/>
              <w:rPr>
                <w:rFonts w:hint="default" w:ascii="Times New Roman" w:hAnsi="Times New Roman" w:cs="Times New Roman" w:eastAsiaTheme="minorEastAsia"/>
                <w:b/>
                <w:sz w:val="24"/>
              </w:rPr>
            </w:pPr>
            <w:r>
              <w:rPr>
                <w:rFonts w:hint="default" w:ascii="Times New Roman" w:hAnsi="Times New Roman" w:cs="Times New Roman" w:eastAsiaTheme="minorEastAsia"/>
                <w:b/>
                <w:color w:val="000000"/>
                <w:sz w:val="24"/>
              </w:rPr>
              <w:t>表 6        项目实际建设内容与备案相符性分析一览表</w:t>
            </w:r>
          </w:p>
          <w:tbl>
            <w:tblPr>
              <w:tblStyle w:val="30"/>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77"/>
              <w:gridCol w:w="297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71" w:type="dxa"/>
                  <w:vAlign w:val="center"/>
                </w:tcPr>
                <w:p>
                  <w:pPr>
                    <w:adjustRightInd w:val="0"/>
                    <w:snapToGrid w:val="0"/>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项目</w:t>
                  </w:r>
                </w:p>
              </w:tc>
              <w:tc>
                <w:tcPr>
                  <w:tcW w:w="2977" w:type="dxa"/>
                  <w:vAlign w:val="center"/>
                </w:tcPr>
                <w:p>
                  <w:pPr>
                    <w:adjustRightInd w:val="0"/>
                    <w:snapToGrid w:val="0"/>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备案规模</w:t>
                  </w:r>
                </w:p>
              </w:tc>
              <w:tc>
                <w:tcPr>
                  <w:tcW w:w="2977" w:type="dxa"/>
                  <w:vAlign w:val="center"/>
                </w:tcPr>
                <w:p>
                  <w:pPr>
                    <w:adjustRightInd w:val="0"/>
                    <w:snapToGrid w:val="0"/>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实际建设规模</w:t>
                  </w:r>
                </w:p>
              </w:tc>
              <w:tc>
                <w:tcPr>
                  <w:tcW w:w="1309" w:type="dxa"/>
                  <w:vAlign w:val="center"/>
                </w:tcPr>
                <w:p>
                  <w:pPr>
                    <w:adjustRightInd w:val="0"/>
                    <w:snapToGrid w:val="0"/>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建设单位</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新乡市晟益滤清器有限公司</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新乡市晟益滤清器有限公司</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项目名称</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新乡市晟益滤清器有限公司年产煤矿工程机械滤清器及配件24万件项目</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新乡市晟益滤清器有限公司年产煤矿工程机械滤清器及配件24万件项目</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建设地点</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新乡市</w:t>
                  </w:r>
                  <w:r>
                    <w:rPr>
                      <w:rFonts w:hint="default" w:ascii="Times New Roman" w:hAnsi="Times New Roman" w:cs="Times New Roman" w:eastAsiaTheme="minorEastAsia"/>
                      <w:sz w:val="24"/>
                      <w:lang w:eastAsia="zh-CN"/>
                    </w:rPr>
                    <w:t>新乡市新乡县合河乡都小郭村南</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新乡市</w:t>
                  </w:r>
                  <w:r>
                    <w:rPr>
                      <w:rFonts w:hint="default" w:ascii="Times New Roman" w:hAnsi="Times New Roman" w:cs="Times New Roman" w:eastAsiaTheme="minorEastAsia"/>
                      <w:sz w:val="24"/>
                      <w:lang w:eastAsia="zh-CN"/>
                    </w:rPr>
                    <w:t>新乡市新乡县合河乡都小郭村南</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投资</w:t>
                  </w:r>
                </w:p>
              </w:tc>
              <w:tc>
                <w:tcPr>
                  <w:tcW w:w="2977"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4</w:t>
                  </w:r>
                  <w:r>
                    <w:rPr>
                      <w:rFonts w:hint="default" w:ascii="Times New Roman" w:hAnsi="Times New Roman" w:cs="Times New Roman" w:eastAsiaTheme="minorEastAsia"/>
                      <w:sz w:val="24"/>
                    </w:rPr>
                    <w:t>0万元</w:t>
                  </w:r>
                </w:p>
              </w:tc>
              <w:tc>
                <w:tcPr>
                  <w:tcW w:w="2977"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4</w:t>
                  </w:r>
                  <w:r>
                    <w:rPr>
                      <w:rFonts w:hint="default" w:ascii="Times New Roman" w:hAnsi="Times New Roman" w:cs="Times New Roman" w:eastAsiaTheme="minorEastAsia"/>
                      <w:sz w:val="24"/>
                    </w:rPr>
                    <w:t>0万元</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厂区占地面积</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现有厂房占地面积</w:t>
                  </w:r>
                  <w:r>
                    <w:rPr>
                      <w:rFonts w:hint="default" w:ascii="Times New Roman" w:hAnsi="Times New Roman" w:cs="Times New Roman" w:eastAsiaTheme="minorEastAsia"/>
                      <w:sz w:val="24"/>
                      <w:lang w:val="en-US" w:eastAsia="zh-CN"/>
                    </w:rPr>
                    <w:t>900m</w:t>
                  </w:r>
                  <w:r>
                    <w:rPr>
                      <w:rFonts w:hint="default" w:ascii="Times New Roman" w:hAnsi="Times New Roman" w:cs="Times New Roman" w:eastAsiaTheme="minorEastAsia"/>
                      <w:sz w:val="24"/>
                      <w:vertAlign w:val="superscript"/>
                      <w:lang w:val="en-US" w:eastAsia="zh-CN"/>
                    </w:rPr>
                    <w:t>2</w:t>
                  </w:r>
                  <w:r>
                    <w:rPr>
                      <w:rFonts w:hint="default" w:ascii="Times New Roman" w:hAnsi="Times New Roman" w:cs="Times New Roman" w:eastAsiaTheme="minorEastAsia"/>
                      <w:sz w:val="24"/>
                      <w:lang w:val="en-US" w:eastAsia="zh-CN"/>
                    </w:rPr>
                    <w:t>，</w:t>
                  </w:r>
                  <w:r>
                    <w:rPr>
                      <w:rFonts w:hint="default" w:ascii="Times New Roman" w:hAnsi="Times New Roman" w:cs="Times New Roman" w:eastAsiaTheme="minorEastAsia"/>
                      <w:sz w:val="24"/>
                      <w:lang w:eastAsia="zh-CN"/>
                    </w:rPr>
                    <w:t>利用现有厂房</w:t>
                  </w:r>
                  <w:r>
                    <w:rPr>
                      <w:rFonts w:hint="default" w:ascii="Times New Roman" w:hAnsi="Times New Roman" w:cs="Times New Roman" w:eastAsiaTheme="minorEastAsia"/>
                      <w:sz w:val="24"/>
                      <w:lang w:val="en-US" w:eastAsia="zh-CN"/>
                    </w:rPr>
                    <w:t>6</w:t>
                  </w:r>
                  <w:r>
                    <w:rPr>
                      <w:rFonts w:hint="default" w:ascii="Times New Roman" w:hAnsi="Times New Roman" w:cs="Times New Roman" w:eastAsiaTheme="minorEastAsia"/>
                      <w:sz w:val="24"/>
                      <w:lang w:eastAsia="zh-CN"/>
                    </w:rPr>
                    <w:t>00m</w:t>
                  </w:r>
                  <w:r>
                    <w:rPr>
                      <w:rFonts w:hint="default" w:ascii="Times New Roman" w:hAnsi="Times New Roman" w:cs="Times New Roman" w:eastAsiaTheme="minorEastAsia"/>
                      <w:sz w:val="24"/>
                      <w:vertAlign w:val="superscript"/>
                      <w:lang w:eastAsia="zh-CN"/>
                    </w:rPr>
                    <w:t>2</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现有厂房占地面积</w:t>
                  </w:r>
                  <w:r>
                    <w:rPr>
                      <w:rFonts w:hint="default" w:ascii="Times New Roman" w:hAnsi="Times New Roman" w:cs="Times New Roman" w:eastAsiaTheme="minorEastAsia"/>
                      <w:sz w:val="24"/>
                      <w:lang w:val="en-US" w:eastAsia="zh-CN"/>
                    </w:rPr>
                    <w:t>900m</w:t>
                  </w:r>
                  <w:r>
                    <w:rPr>
                      <w:rFonts w:hint="default" w:ascii="Times New Roman" w:hAnsi="Times New Roman" w:cs="Times New Roman" w:eastAsiaTheme="minorEastAsia"/>
                      <w:sz w:val="24"/>
                      <w:vertAlign w:val="superscript"/>
                      <w:lang w:val="en-US" w:eastAsia="zh-CN"/>
                    </w:rPr>
                    <w:t>2</w:t>
                  </w:r>
                  <w:r>
                    <w:rPr>
                      <w:rFonts w:hint="default" w:ascii="Times New Roman" w:hAnsi="Times New Roman" w:cs="Times New Roman" w:eastAsiaTheme="minorEastAsia"/>
                      <w:sz w:val="24"/>
                      <w:lang w:val="en-US" w:eastAsia="zh-CN"/>
                    </w:rPr>
                    <w:t>，</w:t>
                  </w:r>
                  <w:r>
                    <w:rPr>
                      <w:rFonts w:hint="default" w:ascii="Times New Roman" w:hAnsi="Times New Roman" w:cs="Times New Roman" w:eastAsiaTheme="minorEastAsia"/>
                      <w:sz w:val="24"/>
                      <w:lang w:eastAsia="zh-CN"/>
                    </w:rPr>
                    <w:t>利用现有厂房</w:t>
                  </w:r>
                  <w:r>
                    <w:rPr>
                      <w:rFonts w:hint="default" w:ascii="Times New Roman" w:hAnsi="Times New Roman" w:cs="Times New Roman" w:eastAsiaTheme="minorEastAsia"/>
                      <w:sz w:val="24"/>
                      <w:lang w:val="en-US" w:eastAsia="zh-CN"/>
                    </w:rPr>
                    <w:t>6</w:t>
                  </w:r>
                  <w:r>
                    <w:rPr>
                      <w:rFonts w:hint="default" w:ascii="Times New Roman" w:hAnsi="Times New Roman" w:cs="Times New Roman" w:eastAsiaTheme="minorEastAsia"/>
                      <w:sz w:val="24"/>
                      <w:lang w:eastAsia="zh-CN"/>
                    </w:rPr>
                    <w:t>00m</w:t>
                  </w:r>
                  <w:r>
                    <w:rPr>
                      <w:rFonts w:hint="default" w:ascii="Times New Roman" w:hAnsi="Times New Roman" w:cs="Times New Roman" w:eastAsiaTheme="minorEastAsia"/>
                      <w:sz w:val="24"/>
                      <w:vertAlign w:val="superscript"/>
                      <w:lang w:eastAsia="zh-CN"/>
                    </w:rPr>
                    <w:t>2</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主要产品</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空压机滤清器，机械车辆滤清器，骨架、端盖</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napToGrid w:val="0"/>
                      <w:kern w:val="0"/>
                      <w:sz w:val="24"/>
                    </w:rPr>
                    <w:t>本</w:t>
                  </w:r>
                  <w:r>
                    <w:rPr>
                      <w:rFonts w:hint="default" w:ascii="Times New Roman" w:hAnsi="Times New Roman" w:cs="Times New Roman" w:eastAsiaTheme="minorEastAsia"/>
                      <w:sz w:val="24"/>
                      <w:szCs w:val="22"/>
                      <w:lang w:eastAsia="zh-CN"/>
                    </w:rPr>
                    <w:t>项目主要生产滤清器，包括反冲洗滤芯、油滤芯、先导滤芯和反冲洗油滤芯等。骨架和端盖外购</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基本</w:t>
                  </w: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主要工艺技术</w:t>
                  </w:r>
                </w:p>
              </w:tc>
              <w:tc>
                <w:tcPr>
                  <w:tcW w:w="2977" w:type="dxa"/>
                  <w:vAlign w:val="center"/>
                </w:tcPr>
                <w:p>
                  <w:pPr>
                    <w:adjustRightInd w:val="0"/>
                    <w:snapToGrid w:val="0"/>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购进原材料——分切波纹——卷圆——焊接——组装——成品</w:t>
                  </w:r>
                </w:p>
              </w:tc>
              <w:tc>
                <w:tcPr>
                  <w:tcW w:w="2977" w:type="dxa"/>
                  <w:vAlign w:val="center"/>
                </w:tcPr>
                <w:p>
                  <w:pPr>
                    <w:adjustRightInd w:val="0"/>
                    <w:snapToGrid w:val="0"/>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购进原材料——分切波纹——卷圆——焊接——组装——成品</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生产设备</w:t>
                  </w:r>
                </w:p>
              </w:tc>
              <w:tc>
                <w:tcPr>
                  <w:tcW w:w="2977" w:type="dxa"/>
                  <w:vAlign w:val="center"/>
                </w:tcPr>
                <w:p>
                  <w:pPr>
                    <w:adjustRightInd w:val="0"/>
                    <w:snapToGrid w:val="0"/>
                    <w:jc w:val="center"/>
                    <w:rPr>
                      <w:rFonts w:hint="default" w:ascii="Times New Roman" w:hAnsi="Times New Roman" w:cs="Times New Roman" w:eastAsiaTheme="minorEastAsia"/>
                      <w:sz w:val="24"/>
                      <w:lang w:val="en-US"/>
                    </w:rPr>
                  </w:pPr>
                  <w:r>
                    <w:rPr>
                      <w:rFonts w:hint="default" w:ascii="Times New Roman" w:hAnsi="Times New Roman" w:cs="Times New Roman" w:eastAsiaTheme="minorEastAsia"/>
                      <w:sz w:val="24"/>
                    </w:rPr>
                    <w:t>主要设备：</w:t>
                  </w:r>
                  <w:r>
                    <w:rPr>
                      <w:rFonts w:hint="default" w:ascii="Times New Roman" w:hAnsi="Times New Roman" w:cs="Times New Roman" w:eastAsiaTheme="minorEastAsia"/>
                      <w:sz w:val="24"/>
                      <w:lang w:eastAsia="zh-CN"/>
                    </w:rPr>
                    <w:t>分切机</w:t>
                  </w:r>
                  <w:r>
                    <w:rPr>
                      <w:rFonts w:hint="default" w:ascii="Times New Roman" w:hAnsi="Times New Roman" w:cs="Times New Roman" w:eastAsiaTheme="minorEastAsia"/>
                      <w:sz w:val="24"/>
                      <w:lang w:val="en-US" w:eastAsia="zh-CN"/>
                    </w:rPr>
                    <w:t>Q11、卷圆机、剪板机1300、点焊机1-25、氩弧焊机400TX、波纹机600TQ、压边机、机床C6140、捆扎机YS-A2、缝焊机TCW33F等</w:t>
                  </w:r>
                </w:p>
              </w:tc>
              <w:tc>
                <w:tcPr>
                  <w:tcW w:w="2977"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主要设备：</w:t>
                  </w:r>
                  <w:r>
                    <w:rPr>
                      <w:rFonts w:hint="default" w:ascii="Times New Roman" w:hAnsi="Times New Roman" w:cs="Times New Roman" w:eastAsiaTheme="minorEastAsia"/>
                      <w:sz w:val="24"/>
                      <w:lang w:eastAsia="zh-CN"/>
                    </w:rPr>
                    <w:t>分切机</w:t>
                  </w:r>
                  <w:r>
                    <w:rPr>
                      <w:rFonts w:hint="default" w:ascii="Times New Roman" w:hAnsi="Times New Roman" w:cs="Times New Roman" w:eastAsiaTheme="minorEastAsia"/>
                      <w:sz w:val="24"/>
                      <w:lang w:val="en-US" w:eastAsia="zh-CN"/>
                    </w:rPr>
                    <w:t>Q11、卷圆机、剪板机1300、点焊机1-25、波纹机600TQ、压边机、机床C6140、捆扎机YS-A2、缝焊机TCW33F、空气压缩机、压力机、冲孔机、钻铣机、砂轮机</w:t>
                  </w:r>
                  <w:r>
                    <w:rPr>
                      <w:rFonts w:hint="eastAsia" w:cs="Times New Roman" w:eastAsiaTheme="minorEastAsia"/>
                      <w:sz w:val="24"/>
                      <w:lang w:val="en-US" w:eastAsia="zh-CN"/>
                    </w:rPr>
                    <w:t>、超声波清洗机</w:t>
                  </w:r>
                  <w:r>
                    <w:rPr>
                      <w:rFonts w:hint="default" w:ascii="Times New Roman" w:hAnsi="Times New Roman" w:cs="Times New Roman" w:eastAsiaTheme="minorEastAsia"/>
                      <w:sz w:val="24"/>
                      <w:lang w:val="en-US" w:eastAsia="zh-CN"/>
                    </w:rPr>
                    <w:t>等</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基本</w:t>
                  </w:r>
                  <w:r>
                    <w:rPr>
                      <w:rFonts w:hint="default" w:ascii="Times New Roman" w:hAnsi="Times New Roman" w:cs="Times New Roman" w:eastAsiaTheme="minorEastAsia"/>
                      <w:sz w:val="24"/>
                    </w:rPr>
                    <w:t xml:space="preserve">一致 </w:t>
                  </w:r>
                </w:p>
              </w:tc>
            </w:tr>
          </w:tbl>
          <w:p>
            <w:pPr>
              <w:spacing w:line="360" w:lineRule="auto"/>
              <w:ind w:firstLine="495"/>
              <w:rPr>
                <w:rFonts w:hint="default" w:ascii="Times New Roman" w:hAnsi="Times New Roman" w:cs="Times New Roman" w:eastAsiaTheme="minorEastAsia"/>
                <w:b/>
                <w:sz w:val="24"/>
                <w:lang w:eastAsia="zh-CN"/>
              </w:rPr>
            </w:pPr>
            <w:r>
              <w:rPr>
                <w:rFonts w:hint="default" w:ascii="Times New Roman" w:hAnsi="Times New Roman" w:cs="Times New Roman" w:eastAsiaTheme="minorEastAsia"/>
                <w:color w:val="000000"/>
                <w:sz w:val="24"/>
              </w:rPr>
              <w:t>由上表可知，本项目名称、建设单位、建设地点、主要工艺技术</w:t>
            </w:r>
            <w:r>
              <w:rPr>
                <w:rFonts w:hint="default" w:ascii="Times New Roman" w:hAnsi="Times New Roman" w:cs="Times New Roman" w:eastAsiaTheme="minorEastAsia"/>
                <w:color w:val="000000"/>
                <w:sz w:val="24"/>
                <w:lang w:eastAsia="zh-CN"/>
              </w:rPr>
              <w:t>、生产设备</w:t>
            </w:r>
            <w:r>
              <w:rPr>
                <w:rFonts w:hint="default" w:ascii="Times New Roman" w:hAnsi="Times New Roman" w:cs="Times New Roman" w:eastAsiaTheme="minorEastAsia"/>
                <w:color w:val="000000"/>
                <w:sz w:val="24"/>
              </w:rPr>
              <w:t>等均与备案内容基本相符。</w:t>
            </w:r>
            <w:r>
              <w:rPr>
                <w:rFonts w:hint="default" w:ascii="Times New Roman" w:hAnsi="Times New Roman" w:cs="Times New Roman" w:eastAsiaTheme="minorEastAsia"/>
                <w:color w:val="000000"/>
                <w:sz w:val="24"/>
                <w:lang w:eastAsia="zh-CN"/>
              </w:rPr>
              <w:t>项目焊接采用点焊工艺，不采用氩弧焊、电焊等工艺。</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4.3本项目与新环【2015】342号文的对照分析</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与《新乡市环境保护局关于印发深化建设项目环境影响评价审批制度改革实施细则的通知》新环[2015]342号（以下简称《通知》）对照分析见表7。</w:t>
            </w:r>
          </w:p>
          <w:p>
            <w:pPr>
              <w:adjustRightInd w:val="0"/>
              <w:snapToGrid w:val="0"/>
              <w:spacing w:beforeLines="50"/>
              <w:ind w:firstLine="482" w:firstLineChars="200"/>
              <w:jc w:val="lef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表7          与《通知》（新环[2015]342号）对比分析一览表</w:t>
            </w:r>
          </w:p>
          <w:tbl>
            <w:tblPr>
              <w:tblStyle w:val="30"/>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51"/>
              <w:gridCol w:w="2504"/>
              <w:gridCol w:w="273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97" w:type="dxa"/>
                  <w:noWrap w:val="0"/>
                  <w:vAlign w:val="center"/>
                </w:tcPr>
                <w:p>
                  <w:pPr>
                    <w:jc w:val="center"/>
                    <w:rPr>
                      <w:rFonts w:cs="Times New Roman"/>
                      <w:b/>
                      <w:sz w:val="21"/>
                      <w:szCs w:val="21"/>
                    </w:rPr>
                  </w:pPr>
                  <w:r>
                    <w:rPr>
                      <w:rFonts w:cs="Times New Roman"/>
                      <w:b/>
                      <w:sz w:val="21"/>
                      <w:szCs w:val="21"/>
                    </w:rPr>
                    <w:t>项目</w:t>
                  </w:r>
                </w:p>
              </w:tc>
              <w:tc>
                <w:tcPr>
                  <w:tcW w:w="3755" w:type="dxa"/>
                  <w:gridSpan w:val="2"/>
                  <w:noWrap w:val="0"/>
                  <w:vAlign w:val="center"/>
                </w:tcPr>
                <w:p>
                  <w:pPr>
                    <w:jc w:val="center"/>
                    <w:rPr>
                      <w:rFonts w:cs="Times New Roman"/>
                      <w:b/>
                      <w:sz w:val="21"/>
                      <w:szCs w:val="21"/>
                    </w:rPr>
                  </w:pPr>
                  <w:r>
                    <w:rPr>
                      <w:rFonts w:cs="Times New Roman"/>
                      <w:b/>
                      <w:sz w:val="21"/>
                      <w:szCs w:val="21"/>
                    </w:rPr>
                    <w:t>与本项目相关条文</w:t>
                  </w:r>
                </w:p>
              </w:tc>
              <w:tc>
                <w:tcPr>
                  <w:tcW w:w="2730" w:type="dxa"/>
                  <w:noWrap w:val="0"/>
                  <w:vAlign w:val="center"/>
                </w:tcPr>
                <w:p>
                  <w:pPr>
                    <w:jc w:val="center"/>
                    <w:rPr>
                      <w:rFonts w:cs="Times New Roman"/>
                      <w:b/>
                      <w:sz w:val="21"/>
                      <w:szCs w:val="21"/>
                    </w:rPr>
                  </w:pPr>
                  <w:r>
                    <w:rPr>
                      <w:rFonts w:cs="Times New Roman"/>
                      <w:b/>
                      <w:sz w:val="21"/>
                      <w:szCs w:val="21"/>
                    </w:rPr>
                    <w:t>本项目情况</w:t>
                  </w:r>
                </w:p>
              </w:tc>
              <w:tc>
                <w:tcPr>
                  <w:tcW w:w="1016" w:type="dxa"/>
                  <w:noWrap w:val="0"/>
                  <w:vAlign w:val="center"/>
                </w:tcPr>
                <w:p>
                  <w:pPr>
                    <w:jc w:val="center"/>
                    <w:rPr>
                      <w:rFonts w:cs="Times New Roman"/>
                      <w:b/>
                      <w:sz w:val="21"/>
                      <w:szCs w:val="21"/>
                    </w:rPr>
                  </w:pPr>
                  <w:r>
                    <w:rPr>
                      <w:rFonts w:cs="Times New Roman"/>
                      <w:b/>
                      <w:sz w:val="21"/>
                      <w:szCs w:val="21"/>
                    </w:rPr>
                    <w:t>对比结果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97" w:type="dxa"/>
                  <w:vMerge w:val="restart"/>
                  <w:noWrap w:val="0"/>
                  <w:vAlign w:val="center"/>
                </w:tcPr>
                <w:p>
                  <w:pPr>
                    <w:jc w:val="center"/>
                    <w:rPr>
                      <w:rFonts w:ascii="Times New Roman" w:hAnsi="Times New Roman" w:cs="Times New Roman"/>
                      <w:sz w:val="21"/>
                      <w:szCs w:val="21"/>
                    </w:rPr>
                  </w:pPr>
                  <w:r>
                    <w:rPr>
                      <w:rFonts w:ascii="Times New Roman" w:cs="Times New Roman"/>
                      <w:sz w:val="21"/>
                      <w:szCs w:val="21"/>
                    </w:rPr>
                    <w:t>新乡市主体功能区分</w:t>
                  </w:r>
                </w:p>
              </w:tc>
              <w:tc>
                <w:tcPr>
                  <w:tcW w:w="3755" w:type="dxa"/>
                  <w:gridSpan w:val="2"/>
                  <w:noWrap w:val="0"/>
                  <w:vAlign w:val="center"/>
                </w:tcPr>
                <w:p>
                  <w:pPr>
                    <w:rPr>
                      <w:sz w:val="21"/>
                      <w:szCs w:val="21"/>
                    </w:rPr>
                  </w:pPr>
                  <w:r>
                    <w:rPr>
                      <w:rFonts w:hint="eastAsia"/>
                      <w:sz w:val="21"/>
                      <w:szCs w:val="21"/>
                    </w:rPr>
                    <w:t>工业准入优先区：我市范围内的省级产业集聚区、市级人民政府规范设立的专业园区。</w:t>
                  </w:r>
                </w:p>
              </w:tc>
              <w:tc>
                <w:tcPr>
                  <w:tcW w:w="2730" w:type="dxa"/>
                  <w:vMerge w:val="restart"/>
                  <w:noWrap w:val="0"/>
                  <w:vAlign w:val="center"/>
                </w:tcPr>
                <w:p>
                  <w:pPr>
                    <w:jc w:val="center"/>
                    <w:rPr>
                      <w:rFonts w:ascii="Times New Roman" w:hAnsi="Times New Roman" w:cs="Times New Roman"/>
                      <w:sz w:val="21"/>
                      <w:szCs w:val="21"/>
                      <w:highlight w:val="yellow"/>
                    </w:rPr>
                  </w:pPr>
                  <w:r>
                    <w:rPr>
                      <w:rFonts w:ascii="Times New Roman" w:cs="Times New Roman"/>
                      <w:sz w:val="21"/>
                      <w:szCs w:val="21"/>
                    </w:rPr>
                    <w:t>项目厂址位于</w:t>
                  </w:r>
                  <w:r>
                    <w:rPr>
                      <w:rFonts w:hint="default" w:ascii="Times New Roman" w:hAnsi="Times New Roman" w:cs="Times New Roman" w:eastAsiaTheme="minorEastAsia"/>
                      <w:lang w:eastAsia="zh-CN"/>
                    </w:rPr>
                    <w:t>新乡市新乡县合河乡都小郭村南</w:t>
                  </w:r>
                  <w:r>
                    <w:rPr>
                      <w:rFonts w:hint="eastAsia"/>
                      <w:sz w:val="21"/>
                      <w:szCs w:val="21"/>
                      <w:lang w:val="zh-CN"/>
                    </w:rPr>
                    <w:t>,所占用地为建设用地，</w:t>
                  </w:r>
                  <w:r>
                    <w:rPr>
                      <w:rFonts w:ascii="Times New Roman" w:hAnsi="Times New Roman" w:cs="Times New Roman"/>
                      <w:sz w:val="21"/>
                      <w:szCs w:val="21"/>
                    </w:rPr>
                    <w:t>根据新环[2015]342号文中的4种类型分区划分，本项目不在其范围内。根据文中相关说明的第3条，4中类型分区均未涵盖的区域，参照农产品主产区执行，故本项目属于农产品主产区</w:t>
                  </w:r>
                </w:p>
              </w:tc>
              <w:tc>
                <w:tcPr>
                  <w:tcW w:w="1016" w:type="dxa"/>
                  <w:noWrap w:val="0"/>
                  <w:vAlign w:val="center"/>
                </w:tcPr>
                <w:p>
                  <w:pPr>
                    <w:jc w:val="center"/>
                    <w:rPr>
                      <w:rFonts w:ascii="Times New Roman" w:hAnsi="Times New Roman" w:cs="Times New Roman"/>
                      <w:sz w:val="21"/>
                      <w:szCs w:val="21"/>
                    </w:rPr>
                  </w:pPr>
                  <w:r>
                    <w:rPr>
                      <w:rFonts w:hint="eastAsia" w:ascii="Times New Roman" w:cs="Times New Roman"/>
                      <w:sz w:val="21"/>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97" w:type="dxa"/>
                  <w:vMerge w:val="continue"/>
                  <w:noWrap w:val="0"/>
                  <w:vAlign w:val="center"/>
                </w:tcPr>
                <w:p>
                  <w:pPr>
                    <w:jc w:val="center"/>
                    <w:rPr>
                      <w:rFonts w:ascii="Times New Roman" w:cs="Times New Roman"/>
                      <w:sz w:val="21"/>
                      <w:szCs w:val="21"/>
                    </w:rPr>
                  </w:pPr>
                </w:p>
              </w:tc>
              <w:tc>
                <w:tcPr>
                  <w:tcW w:w="3755" w:type="dxa"/>
                  <w:gridSpan w:val="2"/>
                  <w:noWrap w:val="0"/>
                  <w:vAlign w:val="center"/>
                </w:tcPr>
                <w:p>
                  <w:pPr>
                    <w:rPr>
                      <w:sz w:val="21"/>
                      <w:szCs w:val="21"/>
                    </w:rPr>
                  </w:pPr>
                  <w:r>
                    <w:rPr>
                      <w:rFonts w:hint="eastAsia"/>
                      <w:sz w:val="21"/>
                      <w:szCs w:val="21"/>
                    </w:rPr>
                    <w:t>城市人居功能区：新乡市市区（含平原城乡一体示范区）、县城建成区，以及规划区中以居住、商贸、文教科研为主的区域。</w:t>
                  </w:r>
                </w:p>
              </w:tc>
              <w:tc>
                <w:tcPr>
                  <w:tcW w:w="2730" w:type="dxa"/>
                  <w:vMerge w:val="continue"/>
                  <w:noWrap w:val="0"/>
                  <w:vAlign w:val="center"/>
                </w:tcPr>
                <w:p>
                  <w:pPr>
                    <w:jc w:val="center"/>
                    <w:rPr>
                      <w:rFonts w:ascii="Times New Roman" w:cs="Times New Roman"/>
                      <w:sz w:val="21"/>
                      <w:szCs w:val="21"/>
                    </w:rPr>
                  </w:pPr>
                </w:p>
              </w:tc>
              <w:tc>
                <w:tcPr>
                  <w:tcW w:w="1016" w:type="dxa"/>
                  <w:noWrap w:val="0"/>
                  <w:vAlign w:val="center"/>
                </w:tcPr>
                <w:p>
                  <w:pPr>
                    <w:jc w:val="center"/>
                    <w:rPr>
                      <w:rFonts w:hint="eastAsia" w:ascii="Times New Roman" w:cs="Times New Roman"/>
                      <w:sz w:val="21"/>
                      <w:szCs w:val="21"/>
                    </w:rPr>
                  </w:pPr>
                  <w:r>
                    <w:rPr>
                      <w:rFonts w:hint="eastAsia" w:ascii="Times New Roman" w:cs="Times New Roman"/>
                      <w:sz w:val="21"/>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97" w:type="dxa"/>
                  <w:vMerge w:val="continue"/>
                  <w:noWrap w:val="0"/>
                  <w:vAlign w:val="center"/>
                </w:tcPr>
                <w:p>
                  <w:pPr>
                    <w:jc w:val="center"/>
                    <w:rPr>
                      <w:rFonts w:ascii="Times New Roman" w:hAnsi="Times New Roman" w:cs="Times New Roman"/>
                      <w:sz w:val="21"/>
                      <w:szCs w:val="21"/>
                    </w:rPr>
                  </w:pPr>
                </w:p>
              </w:tc>
              <w:tc>
                <w:tcPr>
                  <w:tcW w:w="3755" w:type="dxa"/>
                  <w:gridSpan w:val="2"/>
                  <w:noWrap w:val="0"/>
                  <w:vAlign w:val="center"/>
                </w:tcPr>
                <w:p>
                  <w:pPr>
                    <w:rPr>
                      <w:sz w:val="21"/>
                      <w:szCs w:val="21"/>
                    </w:rPr>
                  </w:pPr>
                  <w:r>
                    <w:rPr>
                      <w:rFonts w:hint="eastAsia"/>
                      <w:sz w:val="21"/>
                      <w:szCs w:val="21"/>
                    </w:rPr>
                    <w:t>农产品主产区：辉县市、获嘉县、原阳县、延津县、封丘县。（不含产业集聚区、专业园区和县城建成区以及规划区中以居住、商贸、文教科研为主的区域）</w:t>
                  </w:r>
                </w:p>
              </w:tc>
              <w:tc>
                <w:tcPr>
                  <w:tcW w:w="2730" w:type="dxa"/>
                  <w:vMerge w:val="continue"/>
                  <w:noWrap w:val="0"/>
                  <w:vAlign w:val="center"/>
                </w:tcPr>
                <w:p>
                  <w:pPr>
                    <w:jc w:val="center"/>
                    <w:rPr>
                      <w:rFonts w:ascii="Times New Roman" w:hAnsi="Times New Roman" w:cs="Times New Roman"/>
                      <w:sz w:val="21"/>
                      <w:szCs w:val="21"/>
                      <w:highlight w:val="yellow"/>
                    </w:rPr>
                  </w:pPr>
                </w:p>
              </w:tc>
              <w:tc>
                <w:tcPr>
                  <w:tcW w:w="1016" w:type="dxa"/>
                  <w:noWrap w:val="0"/>
                  <w:vAlign w:val="center"/>
                </w:tcPr>
                <w:p>
                  <w:pPr>
                    <w:jc w:val="center"/>
                    <w:rPr>
                      <w:rFonts w:ascii="Times New Roman" w:hAnsi="Times New Roman" w:cs="Times New Roman"/>
                      <w:sz w:val="21"/>
                      <w:szCs w:val="21"/>
                    </w:rPr>
                  </w:pPr>
                  <w:r>
                    <w:rPr>
                      <w:rFonts w:ascii="Times New Roman" w:cs="Times New Roman"/>
                      <w:sz w:val="21"/>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1097" w:type="dxa"/>
                  <w:vMerge w:val="continue"/>
                  <w:noWrap w:val="0"/>
                  <w:vAlign w:val="center"/>
                </w:tcPr>
                <w:p>
                  <w:pPr>
                    <w:jc w:val="center"/>
                    <w:rPr>
                      <w:rFonts w:ascii="Times New Roman" w:hAnsi="Times New Roman" w:cs="Times New Roman"/>
                      <w:sz w:val="21"/>
                      <w:szCs w:val="21"/>
                    </w:rPr>
                  </w:pPr>
                </w:p>
              </w:tc>
              <w:tc>
                <w:tcPr>
                  <w:tcW w:w="3755" w:type="dxa"/>
                  <w:gridSpan w:val="2"/>
                  <w:noWrap w:val="0"/>
                  <w:vAlign w:val="center"/>
                </w:tcPr>
                <w:p>
                  <w:pPr>
                    <w:rPr>
                      <w:rFonts w:hint="eastAsia"/>
                      <w:sz w:val="21"/>
                      <w:szCs w:val="21"/>
                    </w:rPr>
                  </w:pPr>
                  <w:r>
                    <w:rPr>
                      <w:rFonts w:hint="eastAsia"/>
                      <w:sz w:val="21"/>
                      <w:szCs w:val="21"/>
                    </w:rPr>
                    <w:t>特殊环境敏感区：国家、省级自然保护区，世界文化自然遗产，国家、省级风景名胜区，国家，省级森林公园，国家级、省级地质公园，国家、省级湿地公园，国家级、省级水产种植资源保护区；依法划定的集中式应用水源地一、二级保护区</w:t>
                  </w:r>
                </w:p>
              </w:tc>
              <w:tc>
                <w:tcPr>
                  <w:tcW w:w="2730" w:type="dxa"/>
                  <w:noWrap w:val="0"/>
                  <w:vAlign w:val="center"/>
                </w:tcPr>
                <w:p>
                  <w:pPr>
                    <w:jc w:val="center"/>
                    <w:rPr>
                      <w:rFonts w:hint="eastAsia" w:ascii="Times New Roman" w:hAnsi="Times New Roman" w:cs="Times New Roman"/>
                      <w:sz w:val="21"/>
                      <w:szCs w:val="21"/>
                      <w:highlight w:val="yellow"/>
                    </w:rPr>
                  </w:pPr>
                  <w:r>
                    <w:rPr>
                      <w:rFonts w:hint="eastAsia" w:ascii="Times New Roman" w:hAnsi="Times New Roman" w:cs="Times New Roman"/>
                      <w:sz w:val="21"/>
                      <w:szCs w:val="21"/>
                    </w:rPr>
                    <w:t>本项目周围无</w:t>
                  </w:r>
                  <w:r>
                    <w:rPr>
                      <w:rFonts w:hint="eastAsia"/>
                      <w:sz w:val="21"/>
                      <w:szCs w:val="21"/>
                    </w:rPr>
                    <w:t>国家、省级自然保护区，世界文化自然遗产，国家、省级风景名胜区，国家，省级森林公园，国家级、省级地质公园，国家、省级湿地公园，国家级、省级水产种植资源保护区；不在依法划定的集中式应用水源地一、二级保护区范围内</w:t>
                  </w:r>
                </w:p>
              </w:tc>
              <w:tc>
                <w:tcPr>
                  <w:tcW w:w="1016" w:type="dxa"/>
                  <w:noWrap w:val="0"/>
                  <w:vAlign w:val="center"/>
                </w:tcPr>
                <w:p>
                  <w:pPr>
                    <w:jc w:val="center"/>
                    <w:rPr>
                      <w:rFonts w:ascii="Times New Roman" w:cs="Times New Roman"/>
                      <w:sz w:val="21"/>
                      <w:szCs w:val="21"/>
                    </w:rPr>
                  </w:pPr>
                  <w:r>
                    <w:rPr>
                      <w:rFonts w:hint="eastAsia" w:ascii="Times New Roman" w:cs="Times New Roman"/>
                      <w:sz w:val="21"/>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1097" w:type="dxa"/>
                  <w:noWrap w:val="0"/>
                  <w:vAlign w:val="center"/>
                </w:tcPr>
                <w:p>
                  <w:pPr>
                    <w:jc w:val="center"/>
                    <w:rPr>
                      <w:rFonts w:ascii="Times New Roman" w:hAnsi="Times New Roman" w:cs="Times New Roman"/>
                      <w:sz w:val="21"/>
                      <w:szCs w:val="21"/>
                    </w:rPr>
                  </w:pPr>
                  <w:r>
                    <w:rPr>
                      <w:rFonts w:ascii="Times New Roman" w:cs="Times New Roman"/>
                      <w:sz w:val="21"/>
                      <w:szCs w:val="21"/>
                    </w:rPr>
                    <w:t>新乡市</w:t>
                  </w:r>
                </w:p>
                <w:p>
                  <w:pPr>
                    <w:jc w:val="center"/>
                    <w:rPr>
                      <w:rFonts w:ascii="Times New Roman" w:hAnsi="Times New Roman" w:cs="Times New Roman"/>
                      <w:sz w:val="21"/>
                      <w:szCs w:val="21"/>
                    </w:rPr>
                  </w:pPr>
                  <w:r>
                    <w:rPr>
                      <w:rFonts w:ascii="Times New Roman" w:cs="Times New Roman"/>
                      <w:sz w:val="21"/>
                      <w:szCs w:val="21"/>
                    </w:rPr>
                    <w:t>集中水源地保护区</w:t>
                  </w:r>
                </w:p>
              </w:tc>
              <w:tc>
                <w:tcPr>
                  <w:tcW w:w="1251" w:type="dxa"/>
                  <w:noWrap w:val="0"/>
                  <w:vAlign w:val="center"/>
                </w:tcPr>
                <w:p>
                  <w:pPr>
                    <w:jc w:val="center"/>
                    <w:rPr>
                      <w:rFonts w:ascii="Times New Roman" w:hAnsi="Times New Roman" w:cs="Times New Roman"/>
                      <w:sz w:val="21"/>
                      <w:szCs w:val="21"/>
                    </w:rPr>
                  </w:pPr>
                  <w:r>
                    <w:rPr>
                      <w:rFonts w:ascii="Times New Roman" w:cs="Times New Roman"/>
                      <w:sz w:val="21"/>
                      <w:szCs w:val="21"/>
                    </w:rPr>
                    <w:t>四水厂地下饮用水源保护区（共</w:t>
                  </w:r>
                  <w:r>
                    <w:rPr>
                      <w:rFonts w:ascii="Times New Roman" w:hAnsi="Times New Roman" w:cs="Times New Roman"/>
                      <w:sz w:val="21"/>
                      <w:szCs w:val="21"/>
                    </w:rPr>
                    <w:t>32</w:t>
                  </w:r>
                  <w:r>
                    <w:rPr>
                      <w:rFonts w:ascii="Times New Roman" w:cs="Times New Roman"/>
                      <w:sz w:val="21"/>
                      <w:szCs w:val="21"/>
                    </w:rPr>
                    <w:t>眼井）</w:t>
                  </w:r>
                </w:p>
              </w:tc>
              <w:tc>
                <w:tcPr>
                  <w:tcW w:w="2504" w:type="dxa"/>
                  <w:noWrap w:val="0"/>
                  <w:vAlign w:val="center"/>
                </w:tcPr>
                <w:p>
                  <w:pPr>
                    <w:jc w:val="both"/>
                    <w:rPr>
                      <w:rFonts w:hint="eastAsia" w:ascii="Times New Roman" w:hAnsi="Times New Roman" w:cs="Times New Roman"/>
                      <w:sz w:val="21"/>
                      <w:szCs w:val="21"/>
                    </w:rPr>
                  </w:pPr>
                  <w:r>
                    <w:rPr>
                      <w:rFonts w:ascii="Times New Roman" w:hAnsi="Times New Roman" w:cs="Times New Roman"/>
                      <w:sz w:val="21"/>
                      <w:szCs w:val="21"/>
                      <w:shd w:val="clear" w:color="auto" w:fill="FFFFFF"/>
                    </w:rPr>
                    <w:t>一级保护区：</w:t>
                  </w:r>
                  <w:r>
                    <w:rPr>
                      <w:rFonts w:hint="eastAsia" w:ascii="Times New Roman" w:hAnsi="Times New Roman" w:cs="Times New Roman"/>
                      <w:sz w:val="21"/>
                      <w:szCs w:val="21"/>
                    </w:rPr>
                    <w:t>西曹和东曹村北以北，2号井和11号井连线向北150m以南，22号井向东150m以西，12-1号井西150m以东以及输水管线两侧10m的区域。</w:t>
                  </w:r>
                </w:p>
                <w:p>
                  <w:pPr>
                    <w:jc w:val="both"/>
                    <w:rPr>
                      <w:rFonts w:hint="eastAsia" w:ascii="Times New Roman" w:hAnsi="Times New Roman" w:cs="Times New Roman"/>
                      <w:sz w:val="21"/>
                      <w:szCs w:val="21"/>
                    </w:rPr>
                  </w:pPr>
                  <w:r>
                    <w:rPr>
                      <w:rFonts w:hint="eastAsia" w:ascii="Times New Roman" w:hAnsi="Times New Roman" w:cs="Times New Roman"/>
                      <w:sz w:val="21"/>
                      <w:szCs w:val="21"/>
                    </w:rPr>
                    <w:t>二级保护区：西曹、中曹村和余庄南及七里营村北以北，西石碑和董事碑村南及高村和西贾城村北以南，21号桥以西，墩刘店村西以东的区域</w:t>
                  </w:r>
                </w:p>
              </w:tc>
              <w:tc>
                <w:tcPr>
                  <w:tcW w:w="2730" w:type="dxa"/>
                  <w:noWrap w:val="0"/>
                  <w:vAlign w:val="center"/>
                </w:tcPr>
                <w:p>
                  <w:pPr>
                    <w:jc w:val="center"/>
                    <w:rPr>
                      <w:rFonts w:hint="eastAsia" w:ascii="Times New Roman" w:hAnsi="Times New Roman" w:cs="Times New Roman"/>
                      <w:sz w:val="21"/>
                      <w:szCs w:val="21"/>
                    </w:rPr>
                  </w:pPr>
                  <w:r>
                    <w:rPr>
                      <w:rFonts w:ascii="Times New Roman" w:cs="Times New Roman"/>
                      <w:sz w:val="21"/>
                      <w:szCs w:val="21"/>
                    </w:rPr>
                    <w:t>本项目不在保护区范围内</w:t>
                  </w:r>
                </w:p>
              </w:tc>
              <w:tc>
                <w:tcPr>
                  <w:tcW w:w="1016" w:type="dxa"/>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97" w:type="dxa"/>
                  <w:noWrap w:val="0"/>
                  <w:vAlign w:val="center"/>
                </w:tcPr>
                <w:p>
                  <w:pPr>
                    <w:jc w:val="center"/>
                    <w:rPr>
                      <w:rFonts w:ascii="Times New Roman" w:cs="Times New Roman"/>
                      <w:sz w:val="21"/>
                      <w:szCs w:val="21"/>
                    </w:rPr>
                  </w:pPr>
                  <w:r>
                    <w:rPr>
                      <w:rFonts w:hint="default" w:ascii="Times New Roman" w:hAnsi="Times New Roman" w:cs="Times New Roman" w:eastAsiaTheme="minorEastAsia"/>
                    </w:rPr>
                    <w:t>建设项目环境影响评价豁免管理名录</w:t>
                  </w:r>
                </w:p>
              </w:tc>
              <w:tc>
                <w:tcPr>
                  <w:tcW w:w="3755" w:type="dxa"/>
                  <w:gridSpan w:val="2"/>
                  <w:noWrap w:val="0"/>
                  <w:vAlign w:val="center"/>
                </w:tcPr>
                <w:p>
                  <w:pPr>
                    <w:jc w:val="center"/>
                    <w:rPr>
                      <w:rFonts w:hint="eastAsia" w:ascii="Times New Roman" w:hAnsi="Times New Roman" w:cs="Times New Roman"/>
                      <w:sz w:val="21"/>
                      <w:szCs w:val="21"/>
                    </w:rPr>
                  </w:pPr>
                  <w:r>
                    <w:rPr>
                      <w:rFonts w:hint="default" w:ascii="Times New Roman" w:hAnsi="Times New Roman" w:cs="Times New Roman" w:eastAsiaTheme="minorEastAsia"/>
                    </w:rPr>
                    <w:t>查无相关条目。</w:t>
                  </w:r>
                </w:p>
              </w:tc>
              <w:tc>
                <w:tcPr>
                  <w:tcW w:w="2730" w:type="dxa"/>
                  <w:noWrap w:val="0"/>
                  <w:vAlign w:val="center"/>
                </w:tcPr>
                <w:p>
                  <w:pPr>
                    <w:jc w:val="center"/>
                    <w:rPr>
                      <w:rFonts w:ascii="Times New Roman" w:cs="Times New Roman"/>
                      <w:sz w:val="21"/>
                      <w:szCs w:val="21"/>
                    </w:rPr>
                  </w:pPr>
                  <w:r>
                    <w:rPr>
                      <w:rFonts w:hint="default" w:ascii="Times New Roman" w:hAnsi="Times New Roman" w:cs="Times New Roman" w:eastAsiaTheme="minorEastAsia"/>
                      <w:szCs w:val="22"/>
                    </w:rPr>
                    <w:t>本项目</w:t>
                  </w:r>
                  <w:r>
                    <w:rPr>
                      <w:rFonts w:hint="default" w:ascii="Times New Roman" w:hAnsi="Times New Roman" w:cs="Times New Roman" w:eastAsiaTheme="minorEastAsia"/>
                      <w:szCs w:val="22"/>
                      <w:lang w:eastAsia="zh-CN"/>
                    </w:rPr>
                    <w:t>主要生产滤清器，包括反冲洗滤芯、油滤芯、先导滤芯和反冲洗油滤芯等。骨架和端盖外购</w:t>
                  </w:r>
                </w:p>
              </w:tc>
              <w:tc>
                <w:tcPr>
                  <w:tcW w:w="1016" w:type="dxa"/>
                  <w:noWrap w:val="0"/>
                  <w:vAlign w:val="center"/>
                </w:tcPr>
                <w:p>
                  <w:pPr>
                    <w:jc w:val="center"/>
                    <w:rPr>
                      <w:rFonts w:hint="eastAsia" w:ascii="Times New Roman" w:hAnsi="Times New Roman" w:cs="Times New Roman"/>
                      <w:sz w:val="21"/>
                      <w:szCs w:val="21"/>
                      <w:lang w:eastAsia="zh-CN"/>
                    </w:rPr>
                  </w:pPr>
                  <w:r>
                    <w:rPr>
                      <w:rFonts w:hint="default" w:ascii="Times New Roman" w:hAnsi="Times New Roman" w:cs="Times New Roman" w:eastAsiaTheme="minorEastAsia"/>
                    </w:rPr>
                    <w:t>本项目产品不在豁免名录内。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97" w:type="dxa"/>
                  <w:vMerge w:val="restart"/>
                  <w:noWrap w:val="0"/>
                  <w:vAlign w:val="center"/>
                </w:tcPr>
                <w:p>
                  <w:pPr>
                    <w:jc w:val="center"/>
                    <w:rPr>
                      <w:rFonts w:ascii="Times New Roman" w:hAnsi="Times New Roman" w:cs="Times New Roman"/>
                      <w:sz w:val="21"/>
                      <w:szCs w:val="21"/>
                    </w:rPr>
                  </w:pPr>
                  <w:r>
                    <w:rPr>
                      <w:rFonts w:ascii="Times New Roman" w:cs="Times New Roman"/>
                      <w:sz w:val="21"/>
                      <w:szCs w:val="21"/>
                    </w:rPr>
                    <w:t>污染防治（控）重点单元</w:t>
                  </w:r>
                </w:p>
              </w:tc>
              <w:tc>
                <w:tcPr>
                  <w:tcW w:w="1251" w:type="dxa"/>
                  <w:noWrap w:val="0"/>
                  <w:vAlign w:val="center"/>
                </w:tcPr>
                <w:p>
                  <w:pPr>
                    <w:jc w:val="center"/>
                    <w:rPr>
                      <w:rFonts w:ascii="Times New Roman" w:hAnsi="Times New Roman" w:cs="Times New Roman"/>
                      <w:sz w:val="21"/>
                      <w:szCs w:val="21"/>
                    </w:rPr>
                  </w:pPr>
                  <w:r>
                    <w:rPr>
                      <w:rFonts w:ascii="Times New Roman" w:cs="Times New Roman"/>
                      <w:sz w:val="21"/>
                      <w:szCs w:val="21"/>
                    </w:rPr>
                    <w:t>水污染</w:t>
                  </w:r>
                </w:p>
              </w:tc>
              <w:tc>
                <w:tcPr>
                  <w:tcW w:w="2504" w:type="dxa"/>
                  <w:noWrap w:val="0"/>
                  <w:vAlign w:val="center"/>
                </w:tcPr>
                <w:p>
                  <w:pPr>
                    <w:rPr>
                      <w:rFonts w:ascii="Times New Roman" w:hAnsi="Times New Roman" w:cs="Times New Roman"/>
                      <w:sz w:val="21"/>
                      <w:szCs w:val="21"/>
                    </w:rPr>
                  </w:pPr>
                  <w:r>
                    <w:rPr>
                      <w:rFonts w:ascii="Times New Roman" w:cs="Times New Roman"/>
                      <w:sz w:val="21"/>
                      <w:szCs w:val="21"/>
                    </w:rPr>
                    <w:t>卫河流域：新乡市区、新乡县、卫辉市、辉县市、获嘉县</w:t>
                  </w:r>
                </w:p>
              </w:tc>
              <w:tc>
                <w:tcPr>
                  <w:tcW w:w="2730" w:type="dxa"/>
                  <w:vMerge w:val="restart"/>
                  <w:noWrap w:val="0"/>
                  <w:vAlign w:val="center"/>
                </w:tcPr>
                <w:p>
                  <w:pPr>
                    <w:jc w:val="center"/>
                    <w:rPr>
                      <w:rFonts w:ascii="Times New Roman" w:hAnsi="Times New Roman" w:cs="Times New Roman"/>
                      <w:sz w:val="21"/>
                      <w:szCs w:val="21"/>
                    </w:rPr>
                  </w:pPr>
                  <w:r>
                    <w:rPr>
                      <w:rFonts w:hint="default" w:ascii="Times New Roman" w:hAnsi="Times New Roman" w:cs="Times New Roman" w:eastAsiaTheme="minorEastAsia"/>
                    </w:rPr>
                    <w:t>项目位于</w:t>
                  </w:r>
                  <w:r>
                    <w:rPr>
                      <w:rFonts w:hint="default" w:ascii="Times New Roman" w:hAnsi="Times New Roman" w:cs="Times New Roman" w:eastAsiaTheme="minorEastAsia"/>
                      <w:lang w:eastAsia="zh-CN"/>
                    </w:rPr>
                    <w:t>新乡市新乡县合河乡都小郭村南</w:t>
                  </w:r>
                </w:p>
              </w:tc>
              <w:tc>
                <w:tcPr>
                  <w:tcW w:w="1016" w:type="dxa"/>
                  <w:noWrap w:val="0"/>
                  <w:vAlign w:val="center"/>
                </w:tcPr>
                <w:p>
                  <w:pPr>
                    <w:jc w:val="center"/>
                    <w:rPr>
                      <w:rFonts w:ascii="Times New Roman" w:hAnsi="Times New Roman" w:cs="Times New Roman"/>
                      <w:sz w:val="21"/>
                      <w:szCs w:val="21"/>
                    </w:rPr>
                  </w:pPr>
                  <w:r>
                    <w:rPr>
                      <w:rFonts w:ascii="Times New Roman" w:cs="Times New Roman"/>
                      <w:sz w:val="21"/>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97" w:type="dxa"/>
                  <w:vMerge w:val="continue"/>
                  <w:noWrap w:val="0"/>
                  <w:vAlign w:val="center"/>
                </w:tcPr>
                <w:p>
                  <w:pPr>
                    <w:jc w:val="center"/>
                    <w:rPr>
                      <w:rFonts w:ascii="Times New Roman" w:hAnsi="Times New Roman" w:cs="Times New Roman"/>
                      <w:sz w:val="21"/>
                      <w:szCs w:val="21"/>
                    </w:rPr>
                  </w:pPr>
                </w:p>
              </w:tc>
              <w:tc>
                <w:tcPr>
                  <w:tcW w:w="1251" w:type="dxa"/>
                  <w:noWrap w:val="0"/>
                  <w:vAlign w:val="center"/>
                </w:tcPr>
                <w:p>
                  <w:pPr>
                    <w:jc w:val="center"/>
                    <w:rPr>
                      <w:rFonts w:ascii="Times New Roman" w:hAnsi="Times New Roman" w:cs="Times New Roman"/>
                      <w:sz w:val="21"/>
                      <w:szCs w:val="21"/>
                    </w:rPr>
                  </w:pPr>
                  <w:r>
                    <w:rPr>
                      <w:rFonts w:ascii="Times New Roman" w:cs="Times New Roman"/>
                      <w:sz w:val="21"/>
                      <w:szCs w:val="21"/>
                    </w:rPr>
                    <w:t>大气污染</w:t>
                  </w:r>
                </w:p>
              </w:tc>
              <w:tc>
                <w:tcPr>
                  <w:tcW w:w="2504" w:type="dxa"/>
                  <w:noWrap w:val="0"/>
                  <w:vAlign w:val="center"/>
                </w:tcPr>
                <w:p>
                  <w:pPr>
                    <w:jc w:val="center"/>
                    <w:rPr>
                      <w:rFonts w:ascii="Times New Roman" w:hAnsi="Times New Roman" w:cs="Times New Roman"/>
                      <w:sz w:val="21"/>
                      <w:szCs w:val="21"/>
                    </w:rPr>
                  </w:pPr>
                  <w:r>
                    <w:rPr>
                      <w:rFonts w:ascii="Times New Roman" w:cs="Times New Roman"/>
                      <w:sz w:val="21"/>
                      <w:szCs w:val="21"/>
                    </w:rPr>
                    <w:t>新乡市域全部</w:t>
                  </w:r>
                </w:p>
              </w:tc>
              <w:tc>
                <w:tcPr>
                  <w:tcW w:w="2730" w:type="dxa"/>
                  <w:vMerge w:val="continue"/>
                  <w:noWrap w:val="0"/>
                  <w:vAlign w:val="center"/>
                </w:tcPr>
                <w:p>
                  <w:pPr>
                    <w:jc w:val="center"/>
                    <w:rPr>
                      <w:rFonts w:ascii="Times New Roman" w:hAnsi="Times New Roman" w:cs="Times New Roman"/>
                      <w:sz w:val="21"/>
                      <w:szCs w:val="21"/>
                    </w:rPr>
                  </w:pPr>
                </w:p>
              </w:tc>
              <w:tc>
                <w:tcPr>
                  <w:tcW w:w="1016" w:type="dxa"/>
                  <w:noWrap w:val="0"/>
                  <w:vAlign w:val="center"/>
                </w:tcPr>
                <w:p>
                  <w:pPr>
                    <w:jc w:val="center"/>
                    <w:rPr>
                      <w:rFonts w:ascii="Times New Roman" w:hAnsi="Times New Roman" w:cs="Times New Roman"/>
                      <w:sz w:val="21"/>
                      <w:szCs w:val="21"/>
                    </w:rPr>
                  </w:pPr>
                  <w:r>
                    <w:rPr>
                      <w:rFonts w:ascii="Times New Roman" w:cs="Times New Roman"/>
                      <w:sz w:val="21"/>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97" w:type="dxa"/>
                  <w:vMerge w:val="continue"/>
                  <w:noWrap w:val="0"/>
                  <w:vAlign w:val="center"/>
                </w:tcPr>
                <w:p>
                  <w:pPr>
                    <w:jc w:val="center"/>
                    <w:rPr>
                      <w:rFonts w:ascii="Times New Roman" w:hAnsi="Times New Roman" w:cs="Times New Roman"/>
                      <w:sz w:val="21"/>
                      <w:szCs w:val="21"/>
                    </w:rPr>
                  </w:pPr>
                </w:p>
              </w:tc>
              <w:tc>
                <w:tcPr>
                  <w:tcW w:w="1251" w:type="dxa"/>
                  <w:noWrap w:val="0"/>
                  <w:vAlign w:val="center"/>
                </w:tcPr>
                <w:p>
                  <w:pPr>
                    <w:jc w:val="center"/>
                    <w:rPr>
                      <w:rFonts w:ascii="Times New Roman" w:hAnsi="Times New Roman" w:cs="Times New Roman"/>
                      <w:sz w:val="21"/>
                      <w:szCs w:val="21"/>
                    </w:rPr>
                  </w:pPr>
                  <w:r>
                    <w:rPr>
                      <w:rFonts w:ascii="Times New Roman" w:cs="Times New Roman"/>
                      <w:sz w:val="21"/>
                      <w:szCs w:val="21"/>
                    </w:rPr>
                    <w:t>重金属</w:t>
                  </w:r>
                </w:p>
                <w:p>
                  <w:pPr>
                    <w:jc w:val="center"/>
                    <w:rPr>
                      <w:rFonts w:ascii="Times New Roman" w:hAnsi="Times New Roman" w:cs="Times New Roman"/>
                      <w:sz w:val="21"/>
                      <w:szCs w:val="21"/>
                    </w:rPr>
                  </w:pPr>
                  <w:r>
                    <w:rPr>
                      <w:rFonts w:ascii="Times New Roman" w:cs="Times New Roman"/>
                      <w:sz w:val="21"/>
                      <w:szCs w:val="21"/>
                    </w:rPr>
                    <w:t>污染</w:t>
                  </w:r>
                </w:p>
              </w:tc>
              <w:tc>
                <w:tcPr>
                  <w:tcW w:w="2504" w:type="dxa"/>
                  <w:noWrap w:val="0"/>
                  <w:vAlign w:val="center"/>
                </w:tcPr>
                <w:p>
                  <w:pPr>
                    <w:jc w:val="center"/>
                    <w:rPr>
                      <w:rFonts w:ascii="Times New Roman" w:hAnsi="Times New Roman" w:cs="Times New Roman"/>
                      <w:sz w:val="21"/>
                      <w:szCs w:val="21"/>
                    </w:rPr>
                  </w:pPr>
                  <w:r>
                    <w:rPr>
                      <w:rFonts w:ascii="Times New Roman" w:cs="Times New Roman"/>
                      <w:sz w:val="21"/>
                      <w:szCs w:val="21"/>
                    </w:rPr>
                    <w:t>新乡县、凤泉区</w:t>
                  </w:r>
                </w:p>
                <w:p>
                  <w:pPr>
                    <w:jc w:val="center"/>
                    <w:rPr>
                      <w:rFonts w:ascii="Times New Roman" w:hAnsi="Times New Roman" w:cs="Times New Roman"/>
                      <w:sz w:val="21"/>
                      <w:szCs w:val="21"/>
                    </w:rPr>
                  </w:pPr>
                  <w:r>
                    <w:rPr>
                      <w:rFonts w:ascii="Times New Roman" w:cs="Times New Roman"/>
                      <w:sz w:val="21"/>
                      <w:szCs w:val="21"/>
                    </w:rPr>
                    <w:t>（铅镉污染控制区）</w:t>
                  </w:r>
                </w:p>
              </w:tc>
              <w:tc>
                <w:tcPr>
                  <w:tcW w:w="2730" w:type="dxa"/>
                  <w:vMerge w:val="continue"/>
                  <w:noWrap w:val="0"/>
                  <w:vAlign w:val="center"/>
                </w:tcPr>
                <w:p>
                  <w:pPr>
                    <w:jc w:val="center"/>
                    <w:rPr>
                      <w:rFonts w:ascii="Times New Roman" w:hAnsi="Times New Roman" w:cs="Times New Roman"/>
                      <w:sz w:val="21"/>
                      <w:szCs w:val="21"/>
                    </w:rPr>
                  </w:pPr>
                </w:p>
              </w:tc>
              <w:tc>
                <w:tcPr>
                  <w:tcW w:w="1016" w:type="dxa"/>
                  <w:noWrap w:val="0"/>
                  <w:vAlign w:val="center"/>
                </w:tcPr>
                <w:p>
                  <w:pPr>
                    <w:jc w:val="center"/>
                    <w:rPr>
                      <w:rFonts w:ascii="Times New Roman" w:hAnsi="Times New Roman" w:cs="Times New Roman"/>
                      <w:sz w:val="21"/>
                      <w:szCs w:val="21"/>
                    </w:rPr>
                  </w:pPr>
                  <w:r>
                    <w:rPr>
                      <w:rFonts w:ascii="Times New Roman" w:cs="Times New Roman"/>
                      <w:sz w:val="21"/>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097"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工业项目</w:t>
                  </w:r>
                </w:p>
                <w:p>
                  <w:pPr>
                    <w:jc w:val="center"/>
                    <w:rPr>
                      <w:rFonts w:ascii="Times New Roman" w:hAnsi="Times New Roman" w:cs="Times New Roman"/>
                      <w:sz w:val="21"/>
                      <w:szCs w:val="21"/>
                      <w:highlight w:val="yellow"/>
                    </w:rPr>
                  </w:pPr>
                  <w:r>
                    <w:rPr>
                      <w:rFonts w:ascii="Times New Roman" w:hAnsi="Times New Roman" w:cs="Times New Roman"/>
                      <w:sz w:val="21"/>
                      <w:szCs w:val="21"/>
                    </w:rPr>
                    <w:t>分类</w:t>
                  </w:r>
                </w:p>
              </w:tc>
              <w:tc>
                <w:tcPr>
                  <w:tcW w:w="3755" w:type="dxa"/>
                  <w:gridSpan w:val="2"/>
                  <w:noWrap w:val="0"/>
                  <w:vAlign w:val="center"/>
                </w:tcPr>
                <w:p>
                  <w:pPr>
                    <w:rPr>
                      <w:rFonts w:hint="eastAsia" w:cs="Times New Roman" w:eastAsiaTheme="minorEastAsia"/>
                      <w:szCs w:val="22"/>
                      <w:lang w:eastAsia="zh-CN"/>
                    </w:rPr>
                  </w:pPr>
                  <w:r>
                    <w:rPr>
                      <w:rFonts w:hint="eastAsia" w:cs="Times New Roman" w:eastAsiaTheme="minorEastAsia"/>
                      <w:szCs w:val="22"/>
                      <w:lang w:eastAsia="zh-CN"/>
                    </w:rPr>
                    <w:t>一类工业项目：基本无工业污染和环境风险的项目。</w:t>
                  </w:r>
                </w:p>
                <w:p>
                  <w:pPr>
                    <w:rPr>
                      <w:rFonts w:hint="eastAsia" w:cs="Times New Roman" w:eastAsiaTheme="minorEastAsia"/>
                      <w:szCs w:val="22"/>
                      <w:lang w:eastAsia="zh-CN"/>
                    </w:rPr>
                  </w:pPr>
                  <w:r>
                    <w:rPr>
                      <w:rFonts w:hint="eastAsia" w:cs="Times New Roman" w:eastAsiaTheme="minorEastAsia"/>
                      <w:szCs w:val="22"/>
                      <w:lang w:eastAsia="zh-CN"/>
                    </w:rPr>
                    <w:t>二类工业项目：污染和环境风险不高、污染物排放量不大的项目。</w:t>
                  </w:r>
                </w:p>
                <w:p>
                  <w:pPr>
                    <w:rPr>
                      <w:rFonts w:hint="eastAsia" w:cs="Times New Roman" w:eastAsiaTheme="minorEastAsia"/>
                      <w:szCs w:val="22"/>
                      <w:lang w:eastAsia="zh-CN"/>
                    </w:rPr>
                  </w:pPr>
                  <w:r>
                    <w:rPr>
                      <w:rFonts w:hint="eastAsia" w:cs="Times New Roman" w:eastAsiaTheme="minorEastAsia"/>
                      <w:szCs w:val="22"/>
                      <w:lang w:eastAsia="zh-CN"/>
                    </w:rPr>
                    <w:t>三类工业项目：重污染行业项目。</w:t>
                  </w:r>
                </w:p>
              </w:tc>
              <w:tc>
                <w:tcPr>
                  <w:tcW w:w="2730" w:type="dxa"/>
                  <w:noWrap w:val="0"/>
                  <w:vAlign w:val="center"/>
                </w:tcPr>
                <w:p>
                  <w:pPr>
                    <w:rPr>
                      <w:rFonts w:hint="eastAsia" w:cs="Times New Roman" w:eastAsiaTheme="minorEastAsia"/>
                      <w:szCs w:val="22"/>
                      <w:lang w:eastAsia="zh-CN"/>
                    </w:rPr>
                  </w:pPr>
                  <w:r>
                    <w:rPr>
                      <w:rFonts w:hint="default" w:cs="Times New Roman" w:eastAsiaTheme="minorEastAsia"/>
                      <w:szCs w:val="22"/>
                      <w:lang w:eastAsia="zh-CN"/>
                    </w:rPr>
                    <w:t>本项目主要生产滤清器，包括反冲洗滤芯、油滤芯、先导滤芯和反冲洗油滤芯等。骨架和端盖外购</w:t>
                  </w:r>
                  <w:r>
                    <w:rPr>
                      <w:rFonts w:hint="eastAsia" w:cs="Times New Roman" w:eastAsiaTheme="minorEastAsia"/>
                      <w:szCs w:val="22"/>
                      <w:lang w:eastAsia="zh-CN"/>
                    </w:rPr>
                    <w:t>，不属于“含有电镀或钝化工艺的热镀锌的表面处理及热处理加工”类别</w:t>
                  </w:r>
                </w:p>
              </w:tc>
              <w:tc>
                <w:tcPr>
                  <w:tcW w:w="1016" w:type="dxa"/>
                  <w:noWrap w:val="0"/>
                  <w:vAlign w:val="center"/>
                </w:tcPr>
                <w:p>
                  <w:pPr>
                    <w:jc w:val="center"/>
                    <w:rPr>
                      <w:rFonts w:hint="eastAsia"/>
                      <w:sz w:val="21"/>
                      <w:szCs w:val="21"/>
                      <w:highlight w:val="yellow"/>
                    </w:rPr>
                  </w:pPr>
                  <w:r>
                    <w:rPr>
                      <w:rFonts w:hint="eastAsia"/>
                      <w:sz w:val="21"/>
                      <w:szCs w:val="21"/>
                    </w:rPr>
                    <w:t>属于</w:t>
                  </w:r>
                  <w:r>
                    <w:rPr>
                      <w:rFonts w:hint="eastAsia"/>
                      <w:sz w:val="21"/>
                      <w:szCs w:val="21"/>
                      <w:lang w:eastAsia="zh-CN"/>
                    </w:rPr>
                    <w:t>一</w:t>
                  </w:r>
                  <w:r>
                    <w:rPr>
                      <w:rFonts w:hint="eastAsia"/>
                      <w:sz w:val="21"/>
                      <w:szCs w:val="21"/>
                    </w:rPr>
                    <w:t>类工业项目</w:t>
                  </w:r>
                </w:p>
              </w:tc>
            </w:tr>
          </w:tbl>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auto"/>
                <w:kern w:val="2"/>
                <w:sz w:val="24"/>
                <w:szCs w:val="22"/>
                <w:highlight w:val="none"/>
                <w:lang w:val="en-US" w:eastAsia="zh-CN" w:bidi="ar-SA"/>
              </w:rPr>
              <w:t>根据《通知》第四条“相关说明”第3条“本实施细则所列4种类型分区尚未涵盖的区域，参照农产品主产区的环境准入政策执行”，则本项目应</w:t>
            </w:r>
            <w:r>
              <w:rPr>
                <w:rFonts w:hint="eastAsia" w:ascii="Times New Roman" w:hAnsi="Times New Roman" w:cs="Times New Roman" w:eastAsiaTheme="minorEastAsia"/>
                <w:color w:val="auto"/>
                <w:kern w:val="2"/>
                <w:sz w:val="24"/>
                <w:szCs w:val="22"/>
                <w:highlight w:val="none"/>
                <w:lang w:val="en-US" w:eastAsia="zh-CN" w:bidi="ar-SA"/>
              </w:rPr>
              <w:t>参照</w:t>
            </w:r>
            <w:r>
              <w:rPr>
                <w:rFonts w:hint="default" w:ascii="Times New Roman" w:hAnsi="Times New Roman" w:cs="Times New Roman" w:eastAsiaTheme="minorEastAsia"/>
                <w:color w:val="auto"/>
                <w:kern w:val="2"/>
                <w:sz w:val="24"/>
                <w:szCs w:val="22"/>
                <w:highlight w:val="none"/>
                <w:lang w:val="en-US" w:eastAsia="zh-CN" w:bidi="ar-SA"/>
              </w:rPr>
              <w:t>农产品主产区准入政策相符。具体条款及相符性见表</w:t>
            </w:r>
            <w:r>
              <w:rPr>
                <w:rFonts w:hint="default" w:ascii="Times New Roman" w:hAnsi="Times New Roman" w:cs="Times New Roman" w:eastAsiaTheme="minorEastAsia"/>
                <w:sz w:val="24"/>
              </w:rPr>
              <w:t>8。</w:t>
            </w:r>
          </w:p>
          <w:p>
            <w:pPr>
              <w:ind w:firstLine="472" w:firstLineChars="196"/>
              <w:jc w:val="left"/>
              <w:rPr>
                <w:rFonts w:hint="default" w:ascii="Times New Roman" w:hAnsi="Times New Roman" w:cs="Times New Roman" w:eastAsiaTheme="minorEastAsia"/>
                <w:b/>
                <w:sz w:val="24"/>
              </w:rPr>
            </w:pPr>
            <w:r>
              <w:rPr>
                <w:rFonts w:hint="default" w:ascii="Times New Roman" w:hAnsi="Times New Roman" w:cs="Times New Roman" w:eastAsiaTheme="minorEastAsia"/>
                <w:b/>
                <w:bCs/>
                <w:sz w:val="24"/>
              </w:rPr>
              <w:t>表8      项目与农产品主产区环境准入政策要求相符性分析</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104"/>
              <w:gridCol w:w="2290"/>
              <w:gridCol w:w="12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类别</w:t>
                  </w:r>
                </w:p>
              </w:tc>
              <w:tc>
                <w:tcPr>
                  <w:tcW w:w="4104"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内容</w:t>
                  </w:r>
                </w:p>
              </w:tc>
              <w:tc>
                <w:tcPr>
                  <w:tcW w:w="2290"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本项目情况</w:t>
                  </w:r>
                </w:p>
              </w:tc>
              <w:tc>
                <w:tcPr>
                  <w:tcW w:w="1264"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对比结果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农产品主产区</w:t>
                  </w:r>
                </w:p>
              </w:tc>
              <w:tc>
                <w:tcPr>
                  <w:tcW w:w="4104" w:type="dxa"/>
                  <w:vAlign w:val="center"/>
                </w:tcPr>
                <w:p>
                  <w:pPr>
                    <w:widowControl w:val="0"/>
                    <w:adjustRightInd w:val="0"/>
                    <w:snapToGrid w:val="0"/>
                    <w:jc w:val="both"/>
                    <w:textAlignment w:val="baseline"/>
                    <w:rPr>
                      <w:rFonts w:hint="eastAsia" w:ascii="Times New Roman" w:hAnsi="Times New Roman" w:cs="Times New Roman"/>
                      <w:sz w:val="21"/>
                      <w:szCs w:val="21"/>
                    </w:rPr>
                  </w:pPr>
                  <w:r>
                    <w:rPr>
                      <w:rFonts w:hint="eastAsia" w:ascii="Times New Roman" w:hAnsi="Times New Roman" w:cs="Times New Roman"/>
                      <w:sz w:val="21"/>
                      <w:szCs w:val="21"/>
                    </w:rPr>
                    <w:t>1、简化部分审批程序。依据环保部《建设项目分类管理名录》规定，对填报环境影响登记表的项目，除畜禽养殖场、养殖小区、肉禽类加工、水产品加工、粪便处理、部分餐饮场所以及核与辐射项目外，环评文件由审批制改为备案制，即报即受理，2个工作日内办结；对编制环境影响报告表的农副产品加工项目，简化审批程序，即报即受理。</w:t>
                  </w:r>
                </w:p>
                <w:p>
                  <w:pPr>
                    <w:widowControl w:val="0"/>
                    <w:adjustRightInd w:val="0"/>
                    <w:snapToGrid w:val="0"/>
                    <w:jc w:val="both"/>
                    <w:textAlignment w:val="baseline"/>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cs="Times New Roman"/>
                      <w:sz w:val="21"/>
                      <w:szCs w:val="21"/>
                    </w:rPr>
                    <w:t>、</w:t>
                  </w:r>
                  <w:r>
                    <w:rPr>
                      <w:rFonts w:hint="eastAsia" w:ascii="Times New Roman" w:cs="Times New Roman"/>
                      <w:sz w:val="21"/>
                      <w:szCs w:val="21"/>
                    </w:rPr>
                    <w:t>严控重污染项目。</w:t>
                  </w:r>
                  <w:r>
                    <w:rPr>
                      <w:rFonts w:ascii="Times New Roman" w:cs="Times New Roman"/>
                      <w:sz w:val="21"/>
                      <w:szCs w:val="21"/>
                    </w:rPr>
                    <w:t>不予审批《工业项目分类清单》中三类工业项目和排放重金属、持久性有机污染物、挥发性有机污染物等影响粮食生产安全的二类工业新建项目（矿产资源点状开发项目和符合省、市重大产业布局的项目除外）。</w:t>
                  </w:r>
                </w:p>
                <w:p>
                  <w:pPr>
                    <w:spacing w:line="360" w:lineRule="exact"/>
                    <w:jc w:val="left"/>
                    <w:rPr>
                      <w:rFonts w:hint="default" w:ascii="Times New Roman" w:hAnsi="Times New Roman" w:cs="Times New Roman" w:eastAsiaTheme="minorEastAsia"/>
                      <w:szCs w:val="21"/>
                    </w:rPr>
                  </w:pPr>
                  <w:r>
                    <w:rPr>
                      <w:rFonts w:hint="eastAsia" w:ascii="Times New Roman" w:hAnsi="Times New Roman" w:cs="Times New Roman"/>
                      <w:sz w:val="21"/>
                      <w:szCs w:val="21"/>
                    </w:rPr>
                    <w:t>3</w:t>
                  </w:r>
                  <w:r>
                    <w:rPr>
                      <w:rFonts w:ascii="Times New Roman" w:cs="Times New Roman"/>
                      <w:sz w:val="21"/>
                      <w:szCs w:val="21"/>
                    </w:rPr>
                    <w:t>、</w:t>
                  </w:r>
                  <w:r>
                    <w:rPr>
                      <w:rFonts w:hint="eastAsia" w:ascii="Times New Roman" w:cs="Times New Roman"/>
                      <w:sz w:val="21"/>
                      <w:szCs w:val="21"/>
                    </w:rPr>
                    <w:t>严控部分区域重污染项目。</w:t>
                  </w:r>
                  <w:r>
                    <w:rPr>
                      <w:rFonts w:ascii="Times New Roman" w:cs="Times New Roman"/>
                      <w:sz w:val="21"/>
                      <w:szCs w:val="21"/>
                    </w:rPr>
                    <w:t>在《水污染防治重点单元》区域内不予审批屠宰、酿造、含发酵工艺的粮食加工等废水排放量大且废水无法进入集中式污水处理厂处理的项目</w:t>
                  </w:r>
                  <w:r>
                    <w:rPr>
                      <w:rFonts w:hint="eastAsia" w:ascii="Times New Roman" w:cs="Times New Roman"/>
                      <w:sz w:val="21"/>
                      <w:szCs w:val="21"/>
                    </w:rPr>
                    <w:t>。</w:t>
                  </w:r>
                </w:p>
              </w:tc>
              <w:tc>
                <w:tcPr>
                  <w:tcW w:w="2290" w:type="dxa"/>
                  <w:vAlign w:val="center"/>
                </w:tcPr>
                <w:p>
                  <w:pPr>
                    <w:widowControl w:val="0"/>
                    <w:adjustRightInd w:val="0"/>
                    <w:snapToGrid w:val="0"/>
                    <w:jc w:val="both"/>
                    <w:textAlignment w:val="baseline"/>
                    <w:rPr>
                      <w:rFonts w:hint="eastAsia" w:ascii="Times New Roman" w:hAnsi="Times New Roman" w:cs="Times New Roman"/>
                      <w:color w:val="000000"/>
                      <w:sz w:val="21"/>
                      <w:szCs w:val="21"/>
                    </w:rPr>
                  </w:pPr>
                  <w:r>
                    <w:rPr>
                      <w:rFonts w:hint="eastAsia" w:ascii="Times New Roman" w:hAnsi="Times New Roman" w:cs="Times New Roman"/>
                      <w:sz w:val="21"/>
                      <w:szCs w:val="21"/>
                    </w:rPr>
                    <w:t>1、本项目应编写环境影响报告表，</w:t>
                  </w:r>
                  <w:r>
                    <w:rPr>
                      <w:rFonts w:hint="default" w:ascii="Times New Roman" w:hAnsi="Times New Roman" w:cs="Times New Roman"/>
                      <w:sz w:val="21"/>
                      <w:szCs w:val="21"/>
                      <w:lang w:eastAsia="zh-CN"/>
                    </w:rPr>
                    <w:t>本项目主要生产滤清器，包括反冲洗滤芯、油滤芯、先导滤芯和反冲</w:t>
                  </w:r>
                  <w:r>
                    <w:rPr>
                      <w:rFonts w:hint="default" w:cs="Times New Roman" w:eastAsiaTheme="minorEastAsia"/>
                      <w:szCs w:val="22"/>
                      <w:lang w:eastAsia="zh-CN"/>
                    </w:rPr>
                    <w:t>洗油滤芯等</w:t>
                  </w:r>
                  <w:r>
                    <w:rPr>
                      <w:rFonts w:hint="default" w:ascii="Times New Roman" w:hAnsi="Times New Roman" w:cs="Times New Roman" w:eastAsiaTheme="minorEastAsia"/>
                      <w:szCs w:val="22"/>
                    </w:rPr>
                    <w:t>生产</w:t>
                  </w:r>
                  <w:r>
                    <w:rPr>
                      <w:rFonts w:hint="eastAsia" w:cs="Times New Roman" w:eastAsiaTheme="minorEastAsia"/>
                      <w:szCs w:val="22"/>
                      <w:lang w:eastAsia="zh-CN"/>
                    </w:rPr>
                    <w:t>项目</w:t>
                  </w:r>
                  <w:r>
                    <w:rPr>
                      <w:rFonts w:hint="eastAsia" w:ascii="Times New Roman" w:hAnsi="Times New Roman" w:cs="Times New Roman"/>
                      <w:sz w:val="21"/>
                      <w:szCs w:val="21"/>
                    </w:rPr>
                    <w:t>，不属于简化审批程序的项目。</w:t>
                  </w:r>
                </w:p>
                <w:p>
                  <w:pPr>
                    <w:widowControl w:val="0"/>
                    <w:adjustRightInd w:val="0"/>
                    <w:snapToGrid w:val="0"/>
                    <w:jc w:val="both"/>
                    <w:textAlignment w:val="baseline"/>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cs="Times New Roman"/>
                      <w:color w:val="000000"/>
                      <w:sz w:val="21"/>
                      <w:szCs w:val="21"/>
                    </w:rPr>
                    <w:t>、</w:t>
                  </w:r>
                  <w:r>
                    <w:rPr>
                      <w:rFonts w:hint="default" w:cs="Times New Roman" w:eastAsiaTheme="minorEastAsia"/>
                      <w:szCs w:val="22"/>
                      <w:lang w:eastAsia="zh-CN"/>
                    </w:rPr>
                    <w:t>本项目主要生产滤清器，包括反冲洗滤芯、油滤芯、先导滤芯和反冲洗油滤芯</w:t>
                  </w:r>
                  <w:r>
                    <w:rPr>
                      <w:rFonts w:hint="eastAsia" w:cs="Times New Roman" w:eastAsiaTheme="minorEastAsia"/>
                      <w:szCs w:val="22"/>
                      <w:lang w:eastAsia="zh-CN"/>
                    </w:rPr>
                    <w:t>等。</w:t>
                  </w:r>
                  <w:r>
                    <w:rPr>
                      <w:rFonts w:ascii="Times New Roman" w:cs="Times New Roman"/>
                      <w:color w:val="000000"/>
                      <w:sz w:val="21"/>
                      <w:szCs w:val="21"/>
                    </w:rPr>
                    <w:t>属于</w:t>
                  </w:r>
                  <w:r>
                    <w:rPr>
                      <w:rFonts w:hint="eastAsia" w:ascii="Times New Roman" w:cs="Times New Roman"/>
                      <w:color w:val="000000"/>
                      <w:sz w:val="21"/>
                      <w:szCs w:val="21"/>
                      <w:lang w:eastAsia="zh-CN"/>
                    </w:rPr>
                    <w:t>一</w:t>
                  </w:r>
                  <w:r>
                    <w:rPr>
                      <w:rFonts w:ascii="Times New Roman" w:cs="Times New Roman"/>
                      <w:color w:val="000000"/>
                      <w:sz w:val="21"/>
                      <w:szCs w:val="21"/>
                    </w:rPr>
                    <w:t>类工业项目，生产过程</w:t>
                  </w:r>
                  <w:r>
                    <w:rPr>
                      <w:rFonts w:hint="eastAsia" w:cs="Times New Roman"/>
                      <w:color w:val="000000"/>
                      <w:sz w:val="21"/>
                      <w:szCs w:val="21"/>
                      <w:lang w:eastAsia="zh-CN"/>
                    </w:rPr>
                    <w:t>采用点焊工艺，无生产废气产生</w:t>
                  </w:r>
                  <w:r>
                    <w:rPr>
                      <w:rFonts w:hint="eastAsia" w:ascii="Times New Roman" w:cs="Times New Roman"/>
                      <w:color w:val="000000"/>
                      <w:sz w:val="21"/>
                      <w:szCs w:val="21"/>
                    </w:rPr>
                    <w:t>，</w:t>
                  </w:r>
                  <w:r>
                    <w:rPr>
                      <w:rFonts w:hint="eastAsia" w:cs="Times New Roman"/>
                      <w:color w:val="000000"/>
                      <w:sz w:val="21"/>
                      <w:szCs w:val="21"/>
                      <w:lang w:eastAsia="zh-CN"/>
                    </w:rPr>
                    <w:t>项目</w:t>
                  </w:r>
                  <w:r>
                    <w:rPr>
                      <w:rFonts w:hint="eastAsia" w:ascii="Times New Roman" w:cs="Times New Roman"/>
                      <w:color w:val="000000"/>
                      <w:sz w:val="21"/>
                      <w:szCs w:val="21"/>
                    </w:rPr>
                    <w:t>不</w:t>
                  </w:r>
                  <w:r>
                    <w:rPr>
                      <w:rFonts w:ascii="Times New Roman" w:cs="Times New Roman"/>
                      <w:sz w:val="21"/>
                      <w:szCs w:val="21"/>
                    </w:rPr>
                    <w:t>排放重金属、持久性有机污染物、挥发性有机污染物等</w:t>
                  </w:r>
                  <w:r>
                    <w:rPr>
                      <w:rFonts w:hint="eastAsia" w:ascii="Times New Roman" w:cs="Times New Roman"/>
                      <w:sz w:val="21"/>
                      <w:szCs w:val="21"/>
                    </w:rPr>
                    <w:t>，</w:t>
                  </w:r>
                  <w:r>
                    <w:rPr>
                      <w:rFonts w:ascii="Times New Roman" w:cs="Times New Roman"/>
                      <w:color w:val="000000"/>
                      <w:sz w:val="21"/>
                      <w:szCs w:val="21"/>
                    </w:rPr>
                    <w:t>不会对周围环境造成较大影响</w:t>
                  </w:r>
                  <w:r>
                    <w:rPr>
                      <w:rFonts w:hint="eastAsia" w:ascii="Times New Roman" w:hAnsi="Times New Roman" w:cs="Times New Roman"/>
                      <w:color w:val="000000"/>
                      <w:sz w:val="21"/>
                      <w:szCs w:val="21"/>
                    </w:rPr>
                    <w:t>。</w:t>
                  </w:r>
                </w:p>
                <w:p>
                  <w:pPr>
                    <w:spacing w:line="360" w:lineRule="exact"/>
                    <w:jc w:val="center"/>
                    <w:rPr>
                      <w:rFonts w:hint="default" w:ascii="Times New Roman" w:hAnsi="Times New Roman" w:cs="Times New Roman" w:eastAsiaTheme="minorEastAsia"/>
                      <w:szCs w:val="21"/>
                      <w:lang w:eastAsia="zh-CN"/>
                    </w:rPr>
                  </w:pPr>
                  <w:r>
                    <w:rPr>
                      <w:rFonts w:hint="eastAsia" w:ascii="Times New Roman" w:hAnsi="Times New Roman" w:cs="Times New Roman"/>
                      <w:color w:val="000000"/>
                      <w:sz w:val="21"/>
                      <w:szCs w:val="21"/>
                    </w:rPr>
                    <w:t>3</w:t>
                  </w:r>
                  <w:r>
                    <w:rPr>
                      <w:rFonts w:ascii="Times New Roman" w:cs="Times New Roman"/>
                      <w:color w:val="000000"/>
                      <w:sz w:val="21"/>
                      <w:szCs w:val="21"/>
                    </w:rPr>
                    <w:t>、本项目位于新乡县，属于水污染防治重点单元，但本项目不属于</w:t>
                  </w:r>
                  <w:r>
                    <w:rPr>
                      <w:rFonts w:ascii="Times New Roman" w:cs="Times New Roman"/>
                      <w:sz w:val="21"/>
                      <w:szCs w:val="21"/>
                    </w:rPr>
                    <w:t>屠宰、酿造、含发酵工艺的粮食加工等行业，</w:t>
                  </w:r>
                  <w:r>
                    <w:rPr>
                      <w:rFonts w:hint="eastAsia" w:ascii="Times New Roman" w:cs="Times New Roman"/>
                      <w:sz w:val="21"/>
                      <w:szCs w:val="21"/>
                      <w:lang w:eastAsia="zh-CN"/>
                    </w:rPr>
                    <w:t>项目</w:t>
                  </w:r>
                  <w:r>
                    <w:rPr>
                      <w:rFonts w:hint="eastAsia" w:ascii="Times New Roman" w:cs="Times New Roman"/>
                      <w:color w:val="000000"/>
                      <w:sz w:val="21"/>
                      <w:szCs w:val="21"/>
                      <w:lang w:eastAsia="zh-CN"/>
                    </w:rPr>
                    <w:t>无生产废水</w:t>
                  </w:r>
                  <w:r>
                    <w:rPr>
                      <w:rFonts w:hint="eastAsia" w:ascii="Times New Roman" w:cs="Times New Roman"/>
                      <w:color w:val="000000"/>
                      <w:sz w:val="21"/>
                      <w:szCs w:val="21"/>
                    </w:rPr>
                    <w:t>排放。</w:t>
                  </w:r>
                </w:p>
              </w:tc>
              <w:tc>
                <w:tcPr>
                  <w:tcW w:w="1264" w:type="dxa"/>
                  <w:vAlign w:val="center"/>
                </w:tcPr>
                <w:p>
                  <w:pPr>
                    <w:spacing w:line="360" w:lineRule="exact"/>
                    <w:jc w:val="center"/>
                    <w:rPr>
                      <w:rFonts w:hint="eastAsia" w:ascii="Times New Roman" w:hAnsi="Times New Roman" w:cs="Times New Roman" w:eastAsiaTheme="minorEastAsia"/>
                      <w:szCs w:val="21"/>
                      <w:lang w:eastAsia="zh-CN"/>
                    </w:rPr>
                  </w:pPr>
                  <w:r>
                    <w:rPr>
                      <w:rFonts w:hint="eastAsia" w:cs="Times New Roman" w:eastAsiaTheme="minorEastAsia"/>
                      <w:szCs w:val="21"/>
                      <w:lang w:eastAsia="zh-CN"/>
                    </w:rPr>
                    <w:t>符合</w:t>
                  </w:r>
                </w:p>
              </w:tc>
            </w:tr>
          </w:tbl>
          <w:p>
            <w:pPr>
              <w:adjustRightInd w:val="0"/>
              <w:snapToGrid w:val="0"/>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rPr>
              <w:t>由表8可知，本项目不属于《通知》中所列不予审批的项目，符合审批条件</w:t>
            </w:r>
            <w:r>
              <w:rPr>
                <w:rFonts w:hint="default" w:ascii="Times New Roman" w:hAnsi="Times New Roman" w:cs="Times New Roman" w:eastAsiaTheme="minorEastAsia"/>
                <w:b/>
                <w:sz w:val="24"/>
              </w:rPr>
              <w:t>。</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4.4 与大气攻坚战相符性分析</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新乡市于</w:t>
            </w:r>
            <w:r>
              <w:rPr>
                <w:rFonts w:hint="default" w:ascii="Times New Roman" w:hAnsi="Times New Roman" w:cs="Times New Roman" w:eastAsiaTheme="minorEastAsia"/>
                <w:sz w:val="24"/>
                <w:highlight w:val="none"/>
                <w:lang w:val="en-US" w:eastAsia="zh-CN"/>
              </w:rPr>
              <w:t>2020年4月22日</w:t>
            </w:r>
            <w:r>
              <w:rPr>
                <w:rFonts w:hint="default" w:ascii="Times New Roman" w:hAnsi="Times New Roman" w:cs="Times New Roman" w:eastAsiaTheme="minorEastAsia"/>
                <w:sz w:val="24"/>
                <w:highlight w:val="none"/>
              </w:rPr>
              <w:t>发布</w:t>
            </w:r>
            <w:r>
              <w:rPr>
                <w:rFonts w:hint="default" w:ascii="Times New Roman" w:hAnsi="Times New Roman" w:cs="Times New Roman" w:eastAsiaTheme="minorEastAsia"/>
                <w:sz w:val="24"/>
                <w:highlight w:val="none"/>
                <w:lang w:eastAsia="zh-CN"/>
              </w:rPr>
              <w:t>的</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eastAsia="zh-CN"/>
              </w:rPr>
              <w:t>新乡市</w:t>
            </w:r>
            <w:r>
              <w:rPr>
                <w:rFonts w:hint="default" w:ascii="Times New Roman" w:hAnsi="Times New Roman" w:cs="Times New Roman" w:eastAsiaTheme="minorEastAsia"/>
                <w:sz w:val="24"/>
                <w:highlight w:val="none"/>
                <w:lang w:val="en-US" w:eastAsia="zh-CN"/>
              </w:rPr>
              <w:t>2020</w:t>
            </w:r>
            <w:r>
              <w:rPr>
                <w:rFonts w:hint="default" w:ascii="Times New Roman" w:hAnsi="Times New Roman" w:cs="Times New Roman" w:eastAsiaTheme="minorEastAsia"/>
                <w:sz w:val="24"/>
                <w:highlight w:val="none"/>
              </w:rPr>
              <w:t>年大气污染防治攻坚战实施方案》，其中与本项目相关内容摘录如下：</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严格落实建设施工工地“六个百分之百”扬尘防治标准和“三员”管理、开复工验收等制度，统筹做好疫情防控和建筑工地扬尘防治工作。</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一是提升施工扬尘防治标准。</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扎实开展新修订的《城市房屋建筑和市政基础设施施工工程扬尘污染防治标准》宣贯培训，严格执行《关于进一步提升建筑施工扬尘防治标准严格建筑施工扬尘防治管理措施的通知》（新建质安〔2019〕10号）各项要求，对建筑工地扬尘污染防治硬件设施、覆盖材料等20个方面实施提档升级，晋升施工扬尘防治工作位次。</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二是强化企业主体责任落实。</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建立扬尘污染防治互学、互查、互促工作机制，抽调工程项目扬尘防治专职人员，组成若干互查小组，对其他工程项目开展每两日一轮的相互排查，帮助项目责任主体及时发现问题、督促整改问题，严格落实各项防治措施，以达到相互学习、相互促进、共同提高的目的。</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大力推进重污染天气应急管控能力建设。</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严格执行河南省扬尘污染防治办公室《关于进一步明确重污染天气应急响应期间建设工程施工扬尘污染防治有关问题的通知》要求，进一步完善重污染天气施工工地扬尘污染应急管控清单，实行规范化、标准化、差异化管控措施，严禁“一刀切”。建立快速应急联动响应机制，确保启动重污染天气应急联动时，迅速响应、有效应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本项目为</w:t>
            </w:r>
            <w:r>
              <w:rPr>
                <w:rFonts w:hint="default" w:ascii="Times New Roman" w:hAnsi="Times New Roman" w:cs="Times New Roman" w:eastAsiaTheme="minorEastAsia"/>
                <w:color w:val="000000"/>
                <w:sz w:val="24"/>
                <w:lang w:eastAsia="zh-CN"/>
              </w:rPr>
              <w:t>煤矿工程机械滤清器及配件</w:t>
            </w:r>
            <w:r>
              <w:rPr>
                <w:rFonts w:hint="default" w:ascii="Times New Roman" w:hAnsi="Times New Roman" w:cs="Times New Roman" w:eastAsiaTheme="minorEastAsia"/>
                <w:color w:val="000000"/>
                <w:sz w:val="24"/>
              </w:rPr>
              <w:t>生产项目。</w:t>
            </w:r>
            <w:r>
              <w:rPr>
                <w:rFonts w:hint="default" w:ascii="Times New Roman" w:hAnsi="Times New Roman" w:cs="Times New Roman" w:eastAsiaTheme="minorEastAsia"/>
                <w:bCs/>
                <w:sz w:val="24"/>
              </w:rPr>
              <w:t>施</w:t>
            </w:r>
            <w:r>
              <w:rPr>
                <w:rFonts w:hint="default" w:ascii="Times New Roman" w:hAnsi="Times New Roman" w:cs="Times New Roman" w:eastAsiaTheme="minorEastAsia"/>
                <w:sz w:val="24"/>
              </w:rPr>
              <w:t>工期对环境的影响主要包括：设备进场与安装的噪声影响，且随着施工期的结束而消失，对周围环境影响较小。</w:t>
            </w:r>
            <w:r>
              <w:rPr>
                <w:rFonts w:hint="default" w:ascii="Times New Roman" w:hAnsi="Times New Roman" w:cs="Times New Roman" w:eastAsiaTheme="minorEastAsia"/>
                <w:color w:val="000000"/>
                <w:sz w:val="24"/>
              </w:rPr>
              <w:t>运营期间，</w:t>
            </w:r>
            <w:r>
              <w:rPr>
                <w:rFonts w:hint="default" w:ascii="Times New Roman" w:hAnsi="Times New Roman" w:cs="Times New Roman" w:eastAsiaTheme="minorEastAsia"/>
                <w:color w:val="000000"/>
                <w:sz w:val="24"/>
                <w:lang w:eastAsia="zh-CN"/>
              </w:rPr>
              <w:t>项目焊接采用点焊工艺，无生产废气产生，项目生产车间密闭，原料、成品均在密闭车间内存放</w:t>
            </w:r>
            <w:r>
              <w:rPr>
                <w:rFonts w:hint="default" w:ascii="Times New Roman" w:hAnsi="Times New Roman" w:cs="Times New Roman" w:eastAsiaTheme="minorEastAsia"/>
                <w:color w:val="000000"/>
                <w:sz w:val="24"/>
              </w:rPr>
              <w:t>。采取以上措施后能有效减小对周围环境的影响。综上可知，本项目符合《</w:t>
            </w:r>
            <w:r>
              <w:rPr>
                <w:rFonts w:hint="default" w:ascii="Times New Roman" w:hAnsi="Times New Roman" w:cs="Times New Roman" w:eastAsiaTheme="minorEastAsia"/>
                <w:color w:val="000000"/>
                <w:sz w:val="24"/>
                <w:lang w:eastAsia="zh-CN"/>
              </w:rPr>
              <w:t>新乡市</w:t>
            </w:r>
            <w:r>
              <w:rPr>
                <w:rFonts w:hint="default" w:ascii="Times New Roman" w:hAnsi="Times New Roman" w:cs="Times New Roman" w:eastAsiaTheme="minorEastAsia"/>
                <w:color w:val="000000"/>
                <w:sz w:val="24"/>
                <w:lang w:val="en-US" w:eastAsia="zh-CN"/>
              </w:rPr>
              <w:t>2020</w:t>
            </w:r>
            <w:r>
              <w:rPr>
                <w:rFonts w:hint="default" w:ascii="Times New Roman" w:hAnsi="Times New Roman" w:cs="Times New Roman" w:eastAsiaTheme="minorEastAsia"/>
                <w:color w:val="000000"/>
                <w:sz w:val="24"/>
              </w:rPr>
              <w:t>年大气污染防治攻坚战实施方案》。</w:t>
            </w:r>
            <w:bookmarkStart w:id="1" w:name="_GoBack"/>
            <w:bookmarkEnd w:id="1"/>
          </w:p>
        </w:tc>
      </w:tr>
    </w:tbl>
    <w:p>
      <w:pPr>
        <w:rPr>
          <w:rFonts w:eastAsiaTheme="minorEastAsia"/>
          <w:b/>
          <w:bCs/>
          <w:sz w:val="30"/>
          <w:szCs w:val="30"/>
        </w:rPr>
        <w:sectPr>
          <w:footerReference r:id="rId3" w:type="default"/>
          <w:pgSz w:w="11906" w:h="16838"/>
          <w:pgMar w:top="1440" w:right="1701" w:bottom="1440" w:left="1701" w:header="851" w:footer="992" w:gutter="0"/>
          <w:pgNumType w:start="1"/>
          <w:cols w:space="720" w:num="1"/>
          <w:docGrid w:type="lines" w:linePitch="312" w:charSpace="0"/>
        </w:sectPr>
      </w:pPr>
    </w:p>
    <w:p>
      <w:pPr>
        <w:rPr>
          <w:rFonts w:eastAsiaTheme="minorEastAsia"/>
          <w:b/>
          <w:bCs/>
          <w:sz w:val="30"/>
          <w:szCs w:val="30"/>
        </w:rPr>
      </w:pPr>
      <w:r>
        <w:rPr>
          <w:rFonts w:hAnsiTheme="minorEastAsia" w:eastAsiaTheme="minorEastAsia"/>
          <w:b/>
          <w:bCs/>
          <w:sz w:val="30"/>
          <w:szCs w:val="30"/>
        </w:rPr>
        <w:t>建设项目所在地自然环境简况</w:t>
      </w:r>
    </w:p>
    <w:tbl>
      <w:tblPr>
        <w:tblStyle w:val="3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9139" w:type="dxa"/>
          </w:tcPr>
          <w:p>
            <w:pPr>
              <w:pStyle w:val="11"/>
              <w:adjustRightInd/>
              <w:snapToGrid/>
              <w:spacing w:line="360" w:lineRule="auto"/>
              <w:rPr>
                <w:rFonts w:ascii="Times New Roman" w:hAnsi="Times New Roman" w:eastAsiaTheme="minorEastAsia"/>
                <w:szCs w:val="28"/>
              </w:rPr>
            </w:pPr>
            <w:r>
              <w:rPr>
                <w:rFonts w:ascii="Times New Roman" w:hAnsiTheme="minorEastAsia" w:eastAsiaTheme="minorEastAsia"/>
                <w:szCs w:val="28"/>
              </w:rPr>
              <w:t>自然环境简况（地形、地貌、地质、气象、水文、植被、生物多样性等）：</w:t>
            </w:r>
          </w:p>
          <w:p>
            <w:pPr>
              <w:spacing w:line="360" w:lineRule="auto"/>
              <w:rPr>
                <w:rFonts w:eastAsiaTheme="minorEastAsia"/>
                <w:b/>
                <w:sz w:val="24"/>
              </w:rPr>
            </w:pPr>
            <w:r>
              <w:rPr>
                <w:rFonts w:eastAsiaTheme="minorEastAsia"/>
                <w:b/>
                <w:sz w:val="24"/>
              </w:rPr>
              <w:t>1</w:t>
            </w:r>
            <w:r>
              <w:rPr>
                <w:rFonts w:hAnsiTheme="minorEastAsia" w:eastAsiaTheme="minorEastAsia"/>
                <w:b/>
                <w:sz w:val="24"/>
              </w:rPr>
              <w:t>、地理位置</w:t>
            </w:r>
          </w:p>
          <w:p>
            <w:pPr>
              <w:spacing w:line="360" w:lineRule="auto"/>
              <w:ind w:firstLine="480" w:firstLineChars="200"/>
              <w:rPr>
                <w:rFonts w:eastAsiaTheme="minorEastAsia"/>
                <w:sz w:val="24"/>
              </w:rPr>
            </w:pPr>
            <w:r>
              <w:rPr>
                <w:rFonts w:hAnsiTheme="minorEastAsia" w:eastAsiaTheme="minorEastAsia"/>
                <w:sz w:val="24"/>
              </w:rPr>
              <w:t>新乡市地处中原腹地，河南省北部，北纬</w:t>
            </w:r>
            <w:r>
              <w:rPr>
                <w:rFonts w:eastAsiaTheme="minorEastAsia"/>
                <w:sz w:val="24"/>
              </w:rPr>
              <w:t>35</w:t>
            </w:r>
            <w:r>
              <w:rPr>
                <w:rFonts w:eastAsiaTheme="minorEastAsia"/>
                <w:sz w:val="24"/>
                <w:vertAlign w:val="superscript"/>
              </w:rPr>
              <w:t>o</w:t>
            </w:r>
            <w:r>
              <w:rPr>
                <w:rFonts w:eastAsiaTheme="minorEastAsia"/>
                <w:sz w:val="24"/>
              </w:rPr>
              <w:t>18’</w:t>
            </w:r>
            <w:r>
              <w:rPr>
                <w:rFonts w:hAnsiTheme="minorEastAsia" w:eastAsiaTheme="minorEastAsia"/>
                <w:sz w:val="24"/>
              </w:rPr>
              <w:t>，东经</w:t>
            </w:r>
            <w:r>
              <w:rPr>
                <w:rFonts w:eastAsiaTheme="minorEastAsia"/>
                <w:sz w:val="24"/>
              </w:rPr>
              <w:t>113</w:t>
            </w:r>
            <w:r>
              <w:rPr>
                <w:rFonts w:eastAsiaTheme="minorEastAsia"/>
                <w:sz w:val="24"/>
                <w:vertAlign w:val="superscript"/>
              </w:rPr>
              <w:t>o</w:t>
            </w:r>
            <w:r>
              <w:rPr>
                <w:rFonts w:eastAsiaTheme="minorEastAsia"/>
                <w:sz w:val="24"/>
              </w:rPr>
              <w:t>54’</w:t>
            </w:r>
            <w:r>
              <w:rPr>
                <w:rFonts w:hAnsiTheme="minorEastAsia" w:eastAsiaTheme="minorEastAsia"/>
                <w:sz w:val="24"/>
              </w:rPr>
              <w:t>，南临黄河，与郑州市、开封市隔河相望；北依太行，与鹤壁市、安阳市毗邻；西连太极故里焦作市，与晋东南接壤；东接油城濮阳市与鲁西相连，是国家重要的综合交通枢纽，中原城市群城市之一。</w:t>
            </w:r>
          </w:p>
          <w:p>
            <w:pPr>
              <w:pStyle w:val="137"/>
              <w:spacing w:line="360" w:lineRule="auto"/>
              <w:ind w:firstLine="480" w:firstLineChars="200"/>
              <w:rPr>
                <w:rFonts w:cs="Times New Roman" w:eastAsiaTheme="minorEastAsia"/>
                <w:sz w:val="24"/>
              </w:rPr>
            </w:pPr>
            <w:r>
              <w:rPr>
                <w:rFonts w:cs="Times New Roman" w:hAnsiTheme="minorEastAsia" w:eastAsiaTheme="minorEastAsia"/>
                <w:sz w:val="24"/>
              </w:rPr>
              <w:t>新乡县位于新乡市南部，贴邻新乡市市区。地处东经</w:t>
            </w:r>
            <w:r>
              <w:rPr>
                <w:rFonts w:cs="Times New Roman" w:eastAsiaTheme="minorEastAsia"/>
                <w:sz w:val="24"/>
              </w:rPr>
              <w:t>113°42’~114°04’</w:t>
            </w:r>
            <w:r>
              <w:rPr>
                <w:rFonts w:cs="Times New Roman" w:hAnsiTheme="minorEastAsia" w:eastAsiaTheme="minorEastAsia"/>
                <w:sz w:val="24"/>
              </w:rPr>
              <w:t>，北纬</w:t>
            </w:r>
            <w:r>
              <w:rPr>
                <w:rFonts w:cs="Times New Roman" w:eastAsiaTheme="minorEastAsia"/>
                <w:sz w:val="24"/>
              </w:rPr>
              <w:t>35°05’~35°24’</w:t>
            </w:r>
            <w:r>
              <w:rPr>
                <w:rFonts w:cs="Times New Roman" w:hAnsiTheme="minorEastAsia" w:eastAsiaTheme="minorEastAsia"/>
                <w:sz w:val="24"/>
              </w:rPr>
              <w:t>之间。东与东北邻延津、卫辉，西毗获嘉县，南连原阳县，北与新乡市区及辉县接壤。东西宽</w:t>
            </w:r>
            <w:r>
              <w:rPr>
                <w:rFonts w:cs="Times New Roman" w:eastAsiaTheme="minorEastAsia"/>
                <w:sz w:val="24"/>
              </w:rPr>
              <w:t>32.7</w:t>
            </w:r>
            <w:r>
              <w:rPr>
                <w:rFonts w:cs="Times New Roman" w:hAnsiTheme="minorEastAsia" w:eastAsiaTheme="minorEastAsia"/>
                <w:sz w:val="24"/>
              </w:rPr>
              <w:t>公里，南北长</w:t>
            </w:r>
            <w:r>
              <w:rPr>
                <w:rFonts w:cs="Times New Roman" w:eastAsiaTheme="minorEastAsia"/>
                <w:sz w:val="24"/>
              </w:rPr>
              <w:t>34.5</w:t>
            </w:r>
            <w:r>
              <w:rPr>
                <w:rFonts w:cs="Times New Roman" w:hAnsiTheme="minorEastAsia" w:eastAsiaTheme="minorEastAsia"/>
                <w:sz w:val="24"/>
              </w:rPr>
              <w:t>公里，总面积</w:t>
            </w:r>
            <w:r>
              <w:rPr>
                <w:rFonts w:cs="Times New Roman" w:eastAsiaTheme="minorEastAsia"/>
                <w:sz w:val="24"/>
              </w:rPr>
              <w:t>385</w:t>
            </w:r>
            <w:r>
              <w:rPr>
                <w:rFonts w:cs="Times New Roman" w:hAnsiTheme="minorEastAsia" w:eastAsiaTheme="minorEastAsia"/>
                <w:sz w:val="24"/>
              </w:rPr>
              <w:t>平方公里。</w:t>
            </w:r>
          </w:p>
          <w:p>
            <w:pPr>
              <w:pStyle w:val="137"/>
              <w:spacing w:line="360" w:lineRule="auto"/>
              <w:ind w:firstLine="480" w:firstLineChars="200"/>
              <w:rPr>
                <w:rFonts w:cs="Times New Roman" w:eastAsiaTheme="minorEastAsia"/>
                <w:sz w:val="24"/>
              </w:rPr>
            </w:pPr>
            <w:r>
              <w:rPr>
                <w:rFonts w:cs="Times New Roman" w:hAnsiTheme="minorEastAsia" w:eastAsiaTheme="minorEastAsia"/>
                <w:sz w:val="24"/>
              </w:rPr>
              <w:t>本项目位于</w:t>
            </w:r>
            <w:r>
              <w:rPr>
                <w:rFonts w:hint="eastAsia" w:cs="Times New Roman" w:hAnsiTheme="minorEastAsia" w:eastAsiaTheme="minorEastAsia"/>
                <w:sz w:val="24"/>
                <w:lang w:eastAsia="zh-CN"/>
              </w:rPr>
              <w:t>新乡市新乡县合河乡都小郭村南</w:t>
            </w:r>
            <w:r>
              <w:rPr>
                <w:rFonts w:cs="Times New Roman" w:hAnsiTheme="minorEastAsia" w:eastAsiaTheme="minorEastAsia"/>
                <w:sz w:val="24"/>
              </w:rPr>
              <w:t>，项为目地理位置详见附图</w:t>
            </w:r>
            <w:r>
              <w:rPr>
                <w:rFonts w:cs="Times New Roman" w:eastAsiaTheme="minorEastAsia"/>
                <w:sz w:val="24"/>
              </w:rPr>
              <w:t>1</w:t>
            </w:r>
            <w:r>
              <w:rPr>
                <w:rFonts w:cs="Times New Roman" w:hAnsiTheme="minorEastAsia" w:eastAsiaTheme="minorEastAsia"/>
                <w:sz w:val="24"/>
              </w:rPr>
              <w:t>。</w:t>
            </w:r>
          </w:p>
          <w:p>
            <w:pPr>
              <w:spacing w:line="360" w:lineRule="auto"/>
              <w:rPr>
                <w:rFonts w:eastAsiaTheme="minorEastAsia"/>
                <w:sz w:val="24"/>
              </w:rPr>
            </w:pPr>
            <w:r>
              <w:rPr>
                <w:rFonts w:eastAsiaTheme="minorEastAsia"/>
                <w:b/>
                <w:bCs/>
                <w:sz w:val="24"/>
              </w:rPr>
              <w:t>2</w:t>
            </w:r>
            <w:r>
              <w:rPr>
                <w:rFonts w:hAnsiTheme="minorEastAsia" w:eastAsiaTheme="minorEastAsia"/>
                <w:b/>
                <w:bCs/>
                <w:sz w:val="24"/>
              </w:rPr>
              <w:t>、地形、地貌</w:t>
            </w:r>
          </w:p>
          <w:p>
            <w:pPr>
              <w:spacing w:line="360" w:lineRule="auto"/>
              <w:ind w:firstLine="480" w:firstLineChars="200"/>
              <w:rPr>
                <w:rFonts w:eastAsiaTheme="minorEastAsia"/>
                <w:sz w:val="24"/>
              </w:rPr>
            </w:pPr>
            <w:r>
              <w:rPr>
                <w:rFonts w:hAnsiTheme="minorEastAsia" w:eastAsiaTheme="minorEastAsia"/>
                <w:sz w:val="24"/>
              </w:rPr>
              <w:t>新乡县境内地层绝大部分为第四纪地层所覆盖。仅西北部一带的近山区有基岩裸露，属奥陶系和第三系的残积和坡积混合型岩灰。岩性为棕黄色粘土、亚粘土夹灰岩、泥灰岩岩块，厚度</w:t>
            </w:r>
            <w:r>
              <w:rPr>
                <w:rFonts w:eastAsiaTheme="minorEastAsia"/>
                <w:sz w:val="24"/>
              </w:rPr>
              <w:t>10m</w:t>
            </w:r>
            <w:r>
              <w:rPr>
                <w:rFonts w:hAnsiTheme="minorEastAsia" w:eastAsiaTheme="minorEastAsia"/>
                <w:sz w:val="24"/>
              </w:rPr>
              <w:t>～</w:t>
            </w:r>
            <w:r>
              <w:rPr>
                <w:rFonts w:eastAsiaTheme="minorEastAsia"/>
                <w:sz w:val="24"/>
              </w:rPr>
              <w:t>30m</w:t>
            </w:r>
            <w:r>
              <w:rPr>
                <w:rFonts w:hAnsiTheme="minorEastAsia" w:eastAsiaTheme="minorEastAsia"/>
                <w:sz w:val="24"/>
              </w:rPr>
              <w:t>，并含有大量钙质结核。其他广大地区，均属第四纪地层。第四系地层，覆盖于第三系之上，其厚度不同，多为湖积与冲积层，由北向南逐渐加厚。</w:t>
            </w:r>
          </w:p>
          <w:p>
            <w:pPr>
              <w:spacing w:line="360" w:lineRule="auto"/>
              <w:ind w:firstLine="480" w:firstLineChars="200"/>
              <w:rPr>
                <w:rFonts w:eastAsiaTheme="minorEastAsia"/>
                <w:sz w:val="24"/>
              </w:rPr>
            </w:pPr>
            <w:r>
              <w:rPr>
                <w:rFonts w:hAnsiTheme="minorEastAsia" w:eastAsiaTheme="minorEastAsia"/>
                <w:sz w:val="24"/>
              </w:rPr>
              <w:t>新乡县地处古黄河冲积平原的北翼河太行山前冲洪积扇的南缘地带，海拔</w:t>
            </w:r>
            <w:r>
              <w:rPr>
                <w:rFonts w:eastAsiaTheme="minorEastAsia"/>
                <w:sz w:val="24"/>
              </w:rPr>
              <w:t>70</w:t>
            </w:r>
            <w:r>
              <w:rPr>
                <w:rFonts w:hAnsiTheme="minorEastAsia" w:eastAsiaTheme="minorEastAsia"/>
                <w:sz w:val="24"/>
              </w:rPr>
              <w:t>至</w:t>
            </w:r>
            <w:r>
              <w:rPr>
                <w:rFonts w:eastAsiaTheme="minorEastAsia"/>
                <w:sz w:val="24"/>
              </w:rPr>
              <w:t>82m</w:t>
            </w:r>
            <w:r>
              <w:rPr>
                <w:rFonts w:hAnsiTheme="minorEastAsia" w:eastAsiaTheme="minorEastAsia"/>
                <w:sz w:val="24"/>
              </w:rPr>
              <w:t>，地势西高东低，一般坡降位</w:t>
            </w:r>
            <w:r>
              <w:rPr>
                <w:rFonts w:eastAsiaTheme="minorEastAsia"/>
                <w:sz w:val="24"/>
              </w:rPr>
              <w:t>1/4000</w:t>
            </w:r>
            <w:r>
              <w:rPr>
                <w:rFonts w:hAnsiTheme="minorEastAsia" w:eastAsiaTheme="minorEastAsia"/>
                <w:sz w:val="24"/>
              </w:rPr>
              <w:t>。从西北到东南，可分为三个地貌单元，西北部卫河以北地区，为太行山前冲洪积倾斜平地，北高南洼，约占全县总面积的</w:t>
            </w:r>
            <w:r>
              <w:rPr>
                <w:rFonts w:eastAsiaTheme="minorEastAsia"/>
                <w:sz w:val="24"/>
              </w:rPr>
              <w:t>12</w:t>
            </w:r>
            <w:r>
              <w:rPr>
                <w:rFonts w:hAnsiTheme="minorEastAsia" w:eastAsiaTheme="minorEastAsia"/>
                <w:sz w:val="24"/>
              </w:rPr>
              <w:t>％；中部古阳堤以北至卫河以南，是古黄河、沁河泛流地区与背河洼地，由黄河、沁河泛滥沉积形成，地貌复杂，多为槽状洼地和龙岗坡地，约占全县面积的</w:t>
            </w:r>
            <w:r>
              <w:rPr>
                <w:rFonts w:eastAsiaTheme="minorEastAsia"/>
                <w:sz w:val="24"/>
              </w:rPr>
              <w:t>39</w:t>
            </w:r>
            <w:r>
              <w:rPr>
                <w:rFonts w:hAnsiTheme="minorEastAsia" w:eastAsiaTheme="minorEastAsia"/>
                <w:sz w:val="24"/>
              </w:rPr>
              <w:t>％；南部与东南部为黄河故道漫滩沙丘地区，地势起伏较大，一般高出背河洼地</w:t>
            </w:r>
            <w:r>
              <w:rPr>
                <w:rFonts w:eastAsiaTheme="minorEastAsia"/>
                <w:sz w:val="24"/>
              </w:rPr>
              <w:t>3m~5m</w:t>
            </w:r>
            <w:r>
              <w:rPr>
                <w:rFonts w:hAnsiTheme="minorEastAsia" w:eastAsiaTheme="minorEastAsia"/>
                <w:sz w:val="24"/>
              </w:rPr>
              <w:t>，约占全县面积的</w:t>
            </w:r>
            <w:r>
              <w:rPr>
                <w:rFonts w:eastAsiaTheme="minorEastAsia"/>
                <w:sz w:val="24"/>
              </w:rPr>
              <w:t>49</w:t>
            </w:r>
            <w:r>
              <w:rPr>
                <w:rFonts w:hAnsiTheme="minorEastAsia" w:eastAsiaTheme="minorEastAsia"/>
                <w:sz w:val="24"/>
              </w:rPr>
              <w:t>％。</w:t>
            </w:r>
          </w:p>
          <w:p>
            <w:pPr>
              <w:spacing w:line="360" w:lineRule="auto"/>
              <w:rPr>
                <w:rFonts w:eastAsiaTheme="minorEastAsia"/>
                <w:b/>
                <w:sz w:val="24"/>
              </w:rPr>
            </w:pPr>
            <w:r>
              <w:rPr>
                <w:rFonts w:eastAsiaTheme="minorEastAsia"/>
                <w:b/>
                <w:sz w:val="24"/>
              </w:rPr>
              <w:t>3</w:t>
            </w:r>
            <w:r>
              <w:rPr>
                <w:rFonts w:hAnsiTheme="minorEastAsia" w:eastAsiaTheme="minorEastAsia"/>
                <w:b/>
                <w:sz w:val="24"/>
              </w:rPr>
              <w:t>、土壤</w:t>
            </w:r>
          </w:p>
          <w:p>
            <w:pPr>
              <w:spacing w:line="360" w:lineRule="auto"/>
              <w:ind w:firstLine="480" w:firstLineChars="200"/>
              <w:rPr>
                <w:rFonts w:eastAsiaTheme="minorEastAsia"/>
                <w:sz w:val="24"/>
              </w:rPr>
            </w:pPr>
            <w:r>
              <w:rPr>
                <w:rFonts w:hAnsiTheme="minorEastAsia" w:eastAsiaTheme="minorEastAsia"/>
                <w:sz w:val="24"/>
              </w:rPr>
              <w:t>新乡县地属华北平原，为燕山运动以后下沉的地区。土壤母质系新生界第四系，为太行山前冲洪积物与黄河、沁河冲积物沉积而成。依照流水冲积</w:t>
            </w:r>
            <w:r>
              <w:rPr>
                <w:rFonts w:eastAsiaTheme="minorEastAsia"/>
                <w:sz w:val="24"/>
              </w:rPr>
              <w:t>“</w:t>
            </w:r>
            <w:r>
              <w:rPr>
                <w:rFonts w:hAnsiTheme="minorEastAsia" w:eastAsiaTheme="minorEastAsia"/>
                <w:sz w:val="24"/>
              </w:rPr>
              <w:t>紧出砂、慢出淤、不紧不慢两结合</w:t>
            </w:r>
            <w:r>
              <w:rPr>
                <w:rFonts w:eastAsiaTheme="minorEastAsia"/>
                <w:sz w:val="24"/>
              </w:rPr>
              <w:t>”</w:t>
            </w:r>
            <w:r>
              <w:rPr>
                <w:rFonts w:hAnsiTheme="minorEastAsia" w:eastAsiaTheme="minorEastAsia"/>
                <w:sz w:val="24"/>
              </w:rPr>
              <w:t>的沉积规律，形成县境内砂质、壤质、粘质三级土壤，组成</w:t>
            </w:r>
            <w:r>
              <w:rPr>
                <w:rFonts w:eastAsiaTheme="minorEastAsia"/>
                <w:sz w:val="24"/>
              </w:rPr>
              <w:t>6</w:t>
            </w:r>
            <w:r>
              <w:rPr>
                <w:rFonts w:hAnsiTheme="minorEastAsia" w:eastAsiaTheme="minorEastAsia"/>
                <w:sz w:val="24"/>
              </w:rPr>
              <w:t>个母质机械类型。境内黄河故道为沉砂组成，系砂土和砂壤土。黄河故道以北系黄河滩地，土质由轻壤、中壤发育而成的褐土化小两合、褐土化两合土，并间有不同的其他类型。古阳堤以北地势低洼，地下水渗入形成潮化，土壤为小两合、两合土，间有不同的其他类型。卫河、共产主义渠以北地区，地势由南向北逐步增高、土质为褐土。共产主义渠以南、卫河两岸，地势低洼，多为潮化土壤。</w:t>
            </w:r>
          </w:p>
          <w:p>
            <w:pPr>
              <w:spacing w:line="360" w:lineRule="auto"/>
              <w:ind w:firstLine="480" w:firstLineChars="200"/>
              <w:rPr>
                <w:rFonts w:eastAsiaTheme="minorEastAsia"/>
                <w:sz w:val="24"/>
              </w:rPr>
            </w:pPr>
            <w:r>
              <w:rPr>
                <w:rFonts w:hAnsiTheme="minorEastAsia" w:eastAsiaTheme="minorEastAsia"/>
                <w:sz w:val="24"/>
              </w:rPr>
              <w:t>区域主要为太行山前冲洪积物与黄河、沁河冲积物沉积而成，土层深，质地好，土壤类型为潮土。</w:t>
            </w:r>
          </w:p>
          <w:p>
            <w:pPr>
              <w:spacing w:line="360" w:lineRule="auto"/>
              <w:rPr>
                <w:rFonts w:eastAsiaTheme="minorEastAsia"/>
                <w:b/>
                <w:sz w:val="24"/>
              </w:rPr>
            </w:pPr>
            <w:r>
              <w:rPr>
                <w:rFonts w:eastAsiaTheme="minorEastAsia"/>
                <w:b/>
                <w:sz w:val="24"/>
              </w:rPr>
              <w:t>4</w:t>
            </w:r>
            <w:r>
              <w:rPr>
                <w:rFonts w:hAnsiTheme="minorEastAsia" w:eastAsiaTheme="minorEastAsia"/>
                <w:b/>
                <w:sz w:val="24"/>
              </w:rPr>
              <w:t>、水文地质</w:t>
            </w:r>
          </w:p>
          <w:p>
            <w:pPr>
              <w:spacing w:line="360" w:lineRule="auto"/>
              <w:ind w:firstLine="480" w:firstLineChars="200"/>
              <w:rPr>
                <w:rFonts w:eastAsiaTheme="minorEastAsia"/>
                <w:sz w:val="24"/>
              </w:rPr>
            </w:pPr>
            <w:r>
              <w:rPr>
                <w:rFonts w:hAnsiTheme="minorEastAsia" w:eastAsiaTheme="minorEastAsia"/>
                <w:sz w:val="24"/>
              </w:rPr>
              <w:t>新乡县水资源总量为</w:t>
            </w:r>
            <w:r>
              <w:rPr>
                <w:rFonts w:eastAsiaTheme="minorEastAsia"/>
                <w:sz w:val="24"/>
              </w:rPr>
              <w:t>9.43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，其中地表水</w:t>
            </w:r>
            <w:r>
              <w:rPr>
                <w:rFonts w:eastAsiaTheme="minorEastAsia"/>
                <w:sz w:val="24"/>
              </w:rPr>
              <w:t>0.41</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，占水资源总量的</w:t>
            </w:r>
            <w:r>
              <w:rPr>
                <w:rFonts w:eastAsiaTheme="minorEastAsia"/>
                <w:sz w:val="24"/>
              </w:rPr>
              <w:t>4%</w:t>
            </w:r>
            <w:r>
              <w:rPr>
                <w:rFonts w:hAnsiTheme="minorEastAsia" w:eastAsiaTheme="minorEastAsia"/>
                <w:sz w:val="24"/>
              </w:rPr>
              <w:t>；浅层地下水</w:t>
            </w:r>
            <w:r>
              <w:rPr>
                <w:rFonts w:eastAsiaTheme="minorEastAsia"/>
                <w:sz w:val="24"/>
              </w:rPr>
              <w:t>1.02</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，占水资源总量的</w:t>
            </w:r>
            <w:r>
              <w:rPr>
                <w:rFonts w:eastAsiaTheme="minorEastAsia"/>
                <w:sz w:val="24"/>
              </w:rPr>
              <w:t>11%</w:t>
            </w:r>
            <w:r>
              <w:rPr>
                <w:rFonts w:hAnsiTheme="minorEastAsia" w:eastAsiaTheme="minorEastAsia"/>
                <w:sz w:val="24"/>
              </w:rPr>
              <w:t>；过境水</w:t>
            </w:r>
            <w:r>
              <w:rPr>
                <w:rFonts w:eastAsiaTheme="minorEastAsia"/>
                <w:sz w:val="24"/>
              </w:rPr>
              <w:t>8</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，占水资源总量的</w:t>
            </w:r>
            <w:r>
              <w:rPr>
                <w:rFonts w:eastAsiaTheme="minorEastAsia"/>
                <w:sz w:val="24"/>
              </w:rPr>
              <w:t>85%</w:t>
            </w:r>
            <w:r>
              <w:rPr>
                <w:rFonts w:hAnsiTheme="minorEastAsia" w:eastAsiaTheme="minorEastAsia"/>
                <w:sz w:val="24"/>
              </w:rPr>
              <w:t>。全县可利用水量为</w:t>
            </w:r>
            <w:r>
              <w:rPr>
                <w:rFonts w:eastAsiaTheme="minorEastAsia"/>
                <w:sz w:val="24"/>
              </w:rPr>
              <w:t>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，占水资源总量的</w:t>
            </w:r>
            <w:r>
              <w:rPr>
                <w:rFonts w:eastAsiaTheme="minorEastAsia"/>
                <w:sz w:val="24"/>
              </w:rPr>
              <w:t>32%</w:t>
            </w:r>
            <w:r>
              <w:rPr>
                <w:rFonts w:hAnsiTheme="minorEastAsia" w:eastAsiaTheme="minorEastAsia"/>
                <w:sz w:val="24"/>
              </w:rPr>
              <w:t>。其中引用黄河水</w:t>
            </w:r>
            <w:r>
              <w:rPr>
                <w:rFonts w:eastAsiaTheme="minorEastAsia"/>
                <w:sz w:val="24"/>
              </w:rPr>
              <w:t>1.64</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，提用过境水</w:t>
            </w:r>
            <w:r>
              <w:rPr>
                <w:rFonts w:eastAsiaTheme="minorEastAsia"/>
                <w:sz w:val="24"/>
              </w:rPr>
              <w:t>0.43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，开采浅层地下水</w:t>
            </w:r>
            <w:r>
              <w:rPr>
                <w:rFonts w:eastAsiaTheme="minorEastAsia"/>
                <w:sz w:val="24"/>
              </w:rPr>
              <w:t>0.93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新乡县属黄河故道，地下水资源丰富。经探测表明：该地区浅层水顶板埋深</w:t>
            </w:r>
            <w:r>
              <w:rPr>
                <w:rFonts w:eastAsiaTheme="minorEastAsia"/>
                <w:sz w:val="24"/>
              </w:rPr>
              <w:t>4~8m</w:t>
            </w:r>
            <w:r>
              <w:rPr>
                <w:rFonts w:hAnsiTheme="minorEastAsia" w:eastAsiaTheme="minorEastAsia"/>
                <w:sz w:val="24"/>
              </w:rPr>
              <w:t>，底板埋深</w:t>
            </w:r>
            <w:r>
              <w:rPr>
                <w:rFonts w:eastAsiaTheme="minorEastAsia"/>
                <w:sz w:val="24"/>
              </w:rPr>
              <w:t>71~87m</w:t>
            </w:r>
            <w:r>
              <w:rPr>
                <w:rFonts w:hAnsiTheme="minorEastAsia" w:eastAsiaTheme="minorEastAsia"/>
                <w:sz w:val="24"/>
              </w:rPr>
              <w:t>，以中砂为主。中层水顶板埋深</w:t>
            </w:r>
            <w:r>
              <w:rPr>
                <w:rFonts w:eastAsiaTheme="minorEastAsia"/>
                <w:sz w:val="24"/>
              </w:rPr>
              <w:t>73~97m</w:t>
            </w:r>
            <w:r>
              <w:rPr>
                <w:rFonts w:hAnsiTheme="minorEastAsia" w:eastAsiaTheme="minorEastAsia"/>
                <w:sz w:val="24"/>
              </w:rPr>
              <w:t>，底板埋深</w:t>
            </w:r>
            <w:r>
              <w:rPr>
                <w:rFonts w:eastAsiaTheme="minorEastAsia"/>
                <w:sz w:val="24"/>
              </w:rPr>
              <w:t>124~137m</w:t>
            </w:r>
            <w:r>
              <w:rPr>
                <w:rFonts w:hAnsiTheme="minorEastAsia" w:eastAsiaTheme="minorEastAsia"/>
                <w:sz w:val="24"/>
              </w:rPr>
              <w:t>，以中细砂为主。地下水矿化度小于</w:t>
            </w:r>
            <w:r>
              <w:rPr>
                <w:rFonts w:eastAsiaTheme="minorEastAsia"/>
                <w:sz w:val="24"/>
              </w:rPr>
              <w:t>0.7g/L</w:t>
            </w:r>
            <w:r>
              <w:rPr>
                <w:rFonts w:hAnsiTheme="minorEastAsia" w:eastAsiaTheme="minorEastAsia"/>
                <w:sz w:val="24"/>
              </w:rPr>
              <w:t>，是理想的生产、生活水源。地下水流向从西南至东北。</w:t>
            </w:r>
          </w:p>
          <w:p>
            <w:pPr>
              <w:spacing w:line="360" w:lineRule="auto"/>
              <w:ind w:firstLine="480" w:firstLineChars="200"/>
              <w:rPr>
                <w:rFonts w:eastAsiaTheme="minorEastAsia"/>
                <w:sz w:val="24"/>
              </w:rPr>
            </w:pPr>
            <w:r>
              <w:rPr>
                <w:rFonts w:hAnsiTheme="minorEastAsia" w:eastAsiaTheme="minorEastAsia"/>
                <w:sz w:val="24"/>
              </w:rPr>
              <w:t>地下水的补给主要由天然降水入渗、引黄灌溉渗入和过境河水浸渗</w:t>
            </w:r>
            <w:r>
              <w:rPr>
                <w:rFonts w:eastAsiaTheme="minorEastAsia"/>
                <w:sz w:val="24"/>
              </w:rPr>
              <w:t>3</w:t>
            </w:r>
            <w:r>
              <w:rPr>
                <w:rFonts w:hAnsiTheme="minorEastAsia" w:eastAsiaTheme="minorEastAsia"/>
                <w:sz w:val="24"/>
              </w:rPr>
              <w:t>种，总入渗补给</w:t>
            </w:r>
            <w:r>
              <w:rPr>
                <w:rFonts w:eastAsiaTheme="minorEastAsia"/>
                <w:sz w:val="24"/>
              </w:rPr>
              <w:t>1.63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。其中降水入渗</w:t>
            </w:r>
            <w:r>
              <w:rPr>
                <w:rFonts w:eastAsiaTheme="minorEastAsia"/>
                <w:sz w:val="24"/>
              </w:rPr>
              <w:t>5930</w:t>
            </w:r>
            <w:r>
              <w:rPr>
                <w:rFonts w:hAnsiTheme="minorEastAsia" w:eastAsiaTheme="minorEastAsia"/>
                <w:sz w:val="24"/>
              </w:rPr>
              <w:t>万</w:t>
            </w:r>
            <w:r>
              <w:rPr>
                <w:rFonts w:eastAsiaTheme="minorEastAsia"/>
                <w:sz w:val="24"/>
              </w:rPr>
              <w:t>m</w:t>
            </w:r>
            <w:r>
              <w:rPr>
                <w:rFonts w:eastAsiaTheme="minorEastAsia"/>
                <w:sz w:val="24"/>
                <w:vertAlign w:val="superscript"/>
              </w:rPr>
              <w:t>3</w:t>
            </w:r>
            <w:r>
              <w:rPr>
                <w:rFonts w:hAnsiTheme="minorEastAsia" w:eastAsiaTheme="minorEastAsia"/>
                <w:sz w:val="24"/>
              </w:rPr>
              <w:t>，引黄灌溉入渗</w:t>
            </w:r>
            <w:r>
              <w:rPr>
                <w:rFonts w:eastAsiaTheme="minorEastAsia"/>
                <w:sz w:val="24"/>
              </w:rPr>
              <w:t>9561</w:t>
            </w:r>
            <w:r>
              <w:rPr>
                <w:rFonts w:hAnsiTheme="minorEastAsia" w:eastAsiaTheme="minorEastAsia"/>
                <w:sz w:val="24"/>
              </w:rPr>
              <w:t>万</w:t>
            </w:r>
            <w:r>
              <w:rPr>
                <w:rFonts w:eastAsiaTheme="minorEastAsia"/>
                <w:sz w:val="24"/>
              </w:rPr>
              <w:t>m</w:t>
            </w:r>
            <w:r>
              <w:rPr>
                <w:rFonts w:eastAsiaTheme="minorEastAsia"/>
                <w:sz w:val="24"/>
                <w:vertAlign w:val="superscript"/>
              </w:rPr>
              <w:t>3</w:t>
            </w:r>
            <w:r>
              <w:rPr>
                <w:rFonts w:hAnsiTheme="minorEastAsia" w:eastAsiaTheme="minorEastAsia"/>
                <w:sz w:val="24"/>
              </w:rPr>
              <w:t>，过境河水浸渗</w:t>
            </w:r>
            <w:r>
              <w:rPr>
                <w:rFonts w:eastAsiaTheme="minorEastAsia"/>
                <w:sz w:val="24"/>
              </w:rPr>
              <w:t>829</w:t>
            </w:r>
            <w:r>
              <w:rPr>
                <w:rFonts w:hAnsiTheme="minorEastAsia" w:eastAsiaTheme="minorEastAsia"/>
                <w:sz w:val="24"/>
              </w:rPr>
              <w:t>万</w:t>
            </w:r>
            <w:r>
              <w:rPr>
                <w:rFonts w:eastAsiaTheme="minorEastAsia"/>
                <w:sz w:val="24"/>
              </w:rPr>
              <w:t>m</w:t>
            </w:r>
            <w:r>
              <w:rPr>
                <w:rFonts w:eastAsiaTheme="minorEastAsia"/>
                <w:sz w:val="24"/>
                <w:vertAlign w:val="superscript"/>
              </w:rPr>
              <w:t>3</w:t>
            </w:r>
            <w:r>
              <w:rPr>
                <w:rFonts w:hAnsiTheme="minorEastAsia" w:eastAsiaTheme="minorEastAsia"/>
                <w:sz w:val="24"/>
              </w:rPr>
              <w:t>。</w:t>
            </w:r>
          </w:p>
          <w:p>
            <w:pPr>
              <w:spacing w:line="360" w:lineRule="auto"/>
              <w:rPr>
                <w:rFonts w:eastAsiaTheme="minorEastAsia"/>
                <w:b/>
                <w:sz w:val="24"/>
              </w:rPr>
            </w:pPr>
            <w:r>
              <w:rPr>
                <w:rFonts w:eastAsiaTheme="minorEastAsia"/>
                <w:b/>
                <w:bCs/>
                <w:sz w:val="24"/>
              </w:rPr>
              <w:t>5</w:t>
            </w:r>
            <w:r>
              <w:rPr>
                <w:rFonts w:hAnsiTheme="minorEastAsia" w:eastAsiaTheme="minorEastAsia"/>
                <w:b/>
                <w:bCs/>
                <w:sz w:val="24"/>
              </w:rPr>
              <w:t>、</w:t>
            </w:r>
            <w:r>
              <w:rPr>
                <w:rFonts w:hAnsiTheme="minorEastAsia" w:eastAsiaTheme="minorEastAsia"/>
                <w:b/>
                <w:sz w:val="24"/>
              </w:rPr>
              <w:t>河流水系</w:t>
            </w:r>
          </w:p>
          <w:p>
            <w:pPr>
              <w:adjustRightInd w:val="0"/>
              <w:snapToGrid w:val="0"/>
              <w:spacing w:line="360" w:lineRule="auto"/>
              <w:ind w:firstLine="480" w:firstLineChars="200"/>
              <w:rPr>
                <w:rFonts w:eastAsiaTheme="minorEastAsia"/>
                <w:sz w:val="24"/>
              </w:rPr>
            </w:pPr>
            <w:r>
              <w:rPr>
                <w:rFonts w:hAnsiTheme="minorEastAsia" w:eastAsiaTheme="minorEastAsia"/>
                <w:sz w:val="24"/>
              </w:rPr>
              <w:t>新乡县境内地表水有东孟姜女河、西孟姜女河等。东孟姜女河是卫河的支流，全长</w:t>
            </w:r>
            <w:r>
              <w:rPr>
                <w:rFonts w:eastAsiaTheme="minorEastAsia"/>
                <w:sz w:val="24"/>
              </w:rPr>
              <w:t>50.5km</w:t>
            </w:r>
            <w:r>
              <w:rPr>
                <w:rFonts w:hAnsiTheme="minorEastAsia" w:eastAsiaTheme="minorEastAsia"/>
                <w:sz w:val="24"/>
              </w:rPr>
              <w:t>，流经新乡县、延津县、卫辉市，由于在上游接纳了大量的生产、生活废水，水质已超过地面水</w:t>
            </w:r>
            <w:r>
              <w:rPr>
                <w:rFonts w:asciiTheme="minorEastAsia" w:hAnsiTheme="minorEastAsia" w:eastAsiaTheme="minorEastAsia"/>
                <w:sz w:val="24"/>
              </w:rPr>
              <w:t>Ⅴ</w:t>
            </w:r>
            <w:r>
              <w:rPr>
                <w:rFonts w:hAnsiTheme="minorEastAsia" w:eastAsiaTheme="minorEastAsia"/>
                <w:sz w:val="24"/>
              </w:rPr>
              <w:t>类水质标准。东孟姜女河有三个支流：一支排、二支排和大泉排，三个支流均为纳污河道，无天然径流，目前水质均已超过地面水</w:t>
            </w:r>
            <w:r>
              <w:rPr>
                <w:rFonts w:asciiTheme="minorEastAsia" w:hAnsiTheme="minorEastAsia" w:eastAsiaTheme="minorEastAsia"/>
                <w:sz w:val="24"/>
              </w:rPr>
              <w:t>Ⅴ</w:t>
            </w:r>
            <w:r>
              <w:rPr>
                <w:rFonts w:hAnsiTheme="minorEastAsia" w:eastAsiaTheme="minorEastAsia"/>
                <w:sz w:val="24"/>
              </w:rPr>
              <w:t>类水质标准。根据新乡市地面水功能区划分，对东孟姜女河的水质要求是达到地面水</w:t>
            </w:r>
            <w:r>
              <w:rPr>
                <w:rFonts w:asciiTheme="minorEastAsia" w:hAnsiTheme="minorEastAsia" w:eastAsiaTheme="minorEastAsia"/>
                <w:sz w:val="24"/>
              </w:rPr>
              <w:t>Ⅴ</w:t>
            </w:r>
            <w:r>
              <w:rPr>
                <w:rFonts w:hAnsiTheme="minorEastAsia" w:eastAsiaTheme="minorEastAsia"/>
                <w:sz w:val="24"/>
              </w:rPr>
              <w:t>类水质标准，规划功能为自然水域及输水沟渠。</w:t>
            </w:r>
          </w:p>
          <w:p>
            <w:pPr>
              <w:spacing w:line="360" w:lineRule="auto"/>
              <w:ind w:firstLine="480" w:firstLineChars="200"/>
              <w:textAlignment w:val="baseline"/>
              <w:rPr>
                <w:rFonts w:eastAsiaTheme="minorEastAsia"/>
                <w:sz w:val="24"/>
              </w:rPr>
            </w:pPr>
            <w:r>
              <w:rPr>
                <w:rFonts w:hAnsiTheme="minorEastAsia" w:eastAsiaTheme="minorEastAsia"/>
                <w:sz w:val="24"/>
              </w:rPr>
              <w:t>西孟姜女河为卫河的支流，全长</w:t>
            </w:r>
            <w:r>
              <w:rPr>
                <w:rFonts w:eastAsiaTheme="minorEastAsia"/>
                <w:sz w:val="24"/>
              </w:rPr>
              <w:t>36.5</w:t>
            </w:r>
            <w:r>
              <w:rPr>
                <w:rFonts w:hAnsiTheme="minorEastAsia" w:eastAsiaTheme="minorEastAsia"/>
                <w:sz w:val="24"/>
              </w:rPr>
              <w:t>公里，新乡市境内长</w:t>
            </w:r>
            <w:r>
              <w:rPr>
                <w:rFonts w:eastAsiaTheme="minorEastAsia"/>
                <w:sz w:val="24"/>
              </w:rPr>
              <w:t>4</w:t>
            </w:r>
            <w:r>
              <w:rPr>
                <w:rFonts w:hAnsiTheme="minorEastAsia" w:eastAsiaTheme="minorEastAsia"/>
                <w:sz w:val="24"/>
              </w:rPr>
              <w:t>公里，流经小宋佛、东营、任小营至络丝谭村东南入新乡市，河口宽</w:t>
            </w:r>
            <w:r>
              <w:rPr>
                <w:rFonts w:eastAsiaTheme="minorEastAsia"/>
                <w:sz w:val="24"/>
              </w:rPr>
              <w:t>22</w:t>
            </w:r>
            <w:r>
              <w:rPr>
                <w:rFonts w:hAnsiTheme="minorEastAsia" w:eastAsiaTheme="minorEastAsia"/>
                <w:sz w:val="24"/>
              </w:rPr>
              <w:t>米，底宽</w:t>
            </w:r>
            <w:r>
              <w:rPr>
                <w:rFonts w:eastAsiaTheme="minorEastAsia"/>
                <w:sz w:val="24"/>
              </w:rPr>
              <w:t>2</w:t>
            </w:r>
            <w:r>
              <w:rPr>
                <w:rFonts w:hAnsiTheme="minorEastAsia" w:eastAsiaTheme="minorEastAsia"/>
                <w:sz w:val="24"/>
              </w:rPr>
              <w:t>至</w:t>
            </w:r>
            <w:r>
              <w:rPr>
                <w:rFonts w:eastAsiaTheme="minorEastAsia"/>
                <w:sz w:val="24"/>
              </w:rPr>
              <w:t>5</w:t>
            </w:r>
            <w:r>
              <w:rPr>
                <w:rFonts w:hAnsiTheme="minorEastAsia" w:eastAsiaTheme="minorEastAsia"/>
                <w:sz w:val="24"/>
              </w:rPr>
              <w:t>米，深</w:t>
            </w:r>
            <w:r>
              <w:rPr>
                <w:rFonts w:eastAsiaTheme="minorEastAsia"/>
                <w:sz w:val="24"/>
              </w:rPr>
              <w:t>3</w:t>
            </w:r>
            <w:r>
              <w:rPr>
                <w:rFonts w:hAnsiTheme="minorEastAsia" w:eastAsiaTheme="minorEastAsia"/>
                <w:sz w:val="24"/>
              </w:rPr>
              <w:t>至</w:t>
            </w:r>
            <w:r>
              <w:rPr>
                <w:rFonts w:eastAsiaTheme="minorEastAsia"/>
                <w:sz w:val="24"/>
              </w:rPr>
              <w:t>5</w:t>
            </w:r>
            <w:r>
              <w:rPr>
                <w:rFonts w:hAnsiTheme="minorEastAsia" w:eastAsiaTheme="minorEastAsia"/>
                <w:sz w:val="24"/>
              </w:rPr>
              <w:t>米，比降为</w:t>
            </w:r>
            <w:r>
              <w:rPr>
                <w:rFonts w:eastAsiaTheme="minorEastAsia"/>
                <w:sz w:val="24"/>
              </w:rPr>
              <w:t>1/4000</w:t>
            </w:r>
            <w:r>
              <w:rPr>
                <w:rFonts w:hAnsiTheme="minorEastAsia" w:eastAsiaTheme="minorEastAsia"/>
                <w:sz w:val="24"/>
              </w:rPr>
              <w:t>。根据新乡市地面水功能区划分，对西孟姜女河的水质要求达到地面水</w:t>
            </w:r>
            <w:r>
              <w:rPr>
                <w:rFonts w:asciiTheme="minorEastAsia" w:hAnsiTheme="minorEastAsia" w:eastAsiaTheme="minorEastAsia"/>
                <w:sz w:val="24"/>
              </w:rPr>
              <w:t>Ⅴ</w:t>
            </w:r>
            <w:r>
              <w:rPr>
                <w:rFonts w:hAnsiTheme="minorEastAsia" w:eastAsiaTheme="minorEastAsia"/>
                <w:sz w:val="24"/>
              </w:rPr>
              <w:t>类水质标准，规划功能为自然水域及输水沟渠。</w:t>
            </w:r>
          </w:p>
          <w:p>
            <w:pPr>
              <w:spacing w:line="360" w:lineRule="auto"/>
              <w:ind w:firstLine="480" w:firstLineChars="200"/>
              <w:rPr>
                <w:rFonts w:eastAsiaTheme="minorEastAsia"/>
                <w:bCs/>
                <w:sz w:val="24"/>
              </w:rPr>
            </w:pPr>
            <w:r>
              <w:rPr>
                <w:rFonts w:hAnsiTheme="minorEastAsia" w:eastAsiaTheme="minorEastAsia"/>
                <w:sz w:val="24"/>
              </w:rPr>
              <w:t>本项目最近的地表水体为</w:t>
            </w:r>
            <w:r>
              <w:rPr>
                <w:rFonts w:hint="eastAsia" w:hAnsiTheme="minorEastAsia" w:eastAsiaTheme="minorEastAsia"/>
                <w:sz w:val="24"/>
                <w:lang w:eastAsia="zh-CN"/>
              </w:rPr>
              <w:t>北</w:t>
            </w:r>
            <w:r>
              <w:rPr>
                <w:rFonts w:hAnsiTheme="minorEastAsia" w:eastAsiaTheme="minorEastAsia"/>
                <w:sz w:val="24"/>
              </w:rPr>
              <w:t>侧</w:t>
            </w:r>
            <w:r>
              <w:rPr>
                <w:rFonts w:hint="eastAsia" w:eastAsiaTheme="minorEastAsia"/>
                <w:sz w:val="24"/>
                <w:lang w:val="en-US" w:eastAsia="zh-CN"/>
              </w:rPr>
              <w:t>495</w:t>
            </w:r>
            <w:r>
              <w:rPr>
                <w:rFonts w:eastAsiaTheme="minorEastAsia"/>
                <w:sz w:val="24"/>
              </w:rPr>
              <w:t>m</w:t>
            </w:r>
            <w:r>
              <w:rPr>
                <w:rFonts w:hAnsiTheme="minorEastAsia" w:eastAsiaTheme="minorEastAsia"/>
                <w:sz w:val="24"/>
              </w:rPr>
              <w:t>的</w:t>
            </w:r>
            <w:r>
              <w:rPr>
                <w:rFonts w:hint="eastAsia" w:hAnsiTheme="minorEastAsia" w:eastAsiaTheme="minorEastAsia"/>
                <w:sz w:val="24"/>
                <w:lang w:eastAsia="zh-CN"/>
              </w:rPr>
              <w:t>卫河</w:t>
            </w:r>
            <w:r>
              <w:rPr>
                <w:rFonts w:hAnsiTheme="minorEastAsia" w:eastAsiaTheme="minorEastAsia"/>
                <w:sz w:val="24"/>
              </w:rPr>
              <w:t>。</w:t>
            </w:r>
          </w:p>
          <w:p>
            <w:pPr>
              <w:spacing w:line="360" w:lineRule="auto"/>
              <w:rPr>
                <w:rFonts w:eastAsiaTheme="minorEastAsia"/>
                <w:b/>
                <w:sz w:val="24"/>
              </w:rPr>
            </w:pPr>
            <w:r>
              <w:rPr>
                <w:rFonts w:eastAsiaTheme="minorEastAsia"/>
                <w:b/>
                <w:bCs/>
              </w:rPr>
              <w:t>6</w:t>
            </w:r>
            <w:r>
              <w:rPr>
                <w:rFonts w:hAnsiTheme="minorEastAsia" w:eastAsiaTheme="minorEastAsia"/>
                <w:b/>
                <w:bCs/>
              </w:rPr>
              <w:t>、</w:t>
            </w:r>
            <w:r>
              <w:rPr>
                <w:rFonts w:hAnsiTheme="minorEastAsia" w:eastAsiaTheme="minorEastAsia"/>
                <w:b/>
                <w:sz w:val="24"/>
              </w:rPr>
              <w:t>气候、气象</w:t>
            </w:r>
          </w:p>
          <w:p>
            <w:pPr>
              <w:spacing w:line="360" w:lineRule="auto"/>
              <w:ind w:firstLine="480" w:firstLineChars="200"/>
              <w:rPr>
                <w:rFonts w:eastAsiaTheme="minorEastAsia"/>
                <w:sz w:val="24"/>
              </w:rPr>
            </w:pPr>
            <w:r>
              <w:rPr>
                <w:rFonts w:hAnsiTheme="minorEastAsia" w:eastAsiaTheme="minorEastAsia"/>
                <w:sz w:val="24"/>
              </w:rPr>
              <w:t>新乡县所在区域属于温带大陆性季风气候，盛行东北风和西南风向。四季分明、雨热同季，冬季干冷雨雪少，春季干旱风沙多，夏季炎热雨充沛，秋季气爽季节短，全年内春季降水量偏少，常有春旱发生。</w:t>
            </w:r>
          </w:p>
          <w:p>
            <w:pPr>
              <w:spacing w:line="360" w:lineRule="auto"/>
              <w:ind w:firstLine="482" w:firstLineChars="200"/>
              <w:rPr>
                <w:rFonts w:eastAsiaTheme="minorEastAsia"/>
                <w:b/>
                <w:sz w:val="24"/>
              </w:rPr>
            </w:pPr>
            <w:r>
              <w:rPr>
                <w:rFonts w:hAnsiTheme="minorEastAsia" w:eastAsiaTheme="minorEastAsia"/>
                <w:b/>
                <w:sz w:val="24"/>
              </w:rPr>
              <w:t>表</w:t>
            </w:r>
            <w:r>
              <w:rPr>
                <w:rFonts w:hint="eastAsia" w:eastAsiaTheme="minorEastAsia"/>
                <w:b/>
                <w:sz w:val="24"/>
              </w:rPr>
              <w:t xml:space="preserve">9 </w:t>
            </w:r>
            <w:r>
              <w:rPr>
                <w:rFonts w:eastAsiaTheme="minorEastAsia"/>
                <w:b/>
                <w:sz w:val="24"/>
              </w:rPr>
              <w:t xml:space="preserve">               </w:t>
            </w:r>
            <w:r>
              <w:rPr>
                <w:rFonts w:hAnsiTheme="minorEastAsia" w:eastAsiaTheme="minorEastAsia"/>
                <w:b/>
                <w:sz w:val="24"/>
              </w:rPr>
              <w:t>项目所在地区主要气候特征</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3204"/>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tcBorders>
                    <w:left w:val="nil"/>
                  </w:tcBorders>
                  <w:tcMar>
                    <w:top w:w="0" w:type="dxa"/>
                    <w:bottom w:w="0" w:type="dxa"/>
                  </w:tcMar>
                  <w:vAlign w:val="center"/>
                </w:tcPr>
                <w:p>
                  <w:pPr>
                    <w:pStyle w:val="7"/>
                    <w:spacing w:line="360" w:lineRule="auto"/>
                    <w:ind w:firstLine="0" w:firstLineChars="0"/>
                    <w:jc w:val="center"/>
                    <w:rPr>
                      <w:rFonts w:eastAsiaTheme="minorEastAsia"/>
                      <w:b/>
                      <w:szCs w:val="21"/>
                    </w:rPr>
                  </w:pPr>
                  <w:r>
                    <w:rPr>
                      <w:rFonts w:hAnsiTheme="minorEastAsia" w:eastAsiaTheme="minorEastAsia"/>
                      <w:b/>
                      <w:szCs w:val="21"/>
                    </w:rPr>
                    <w:t>项</w:t>
                  </w:r>
                  <w:r>
                    <w:rPr>
                      <w:rFonts w:eastAsiaTheme="minorEastAsia"/>
                      <w:b/>
                      <w:szCs w:val="21"/>
                    </w:rPr>
                    <w:t xml:space="preserve">  </w:t>
                  </w:r>
                  <w:r>
                    <w:rPr>
                      <w:rFonts w:hAnsiTheme="minorEastAsia" w:eastAsiaTheme="minorEastAsia"/>
                      <w:b/>
                      <w:szCs w:val="21"/>
                    </w:rPr>
                    <w:t>目</w:t>
                  </w:r>
                </w:p>
              </w:tc>
              <w:tc>
                <w:tcPr>
                  <w:tcW w:w="3204" w:type="dxa"/>
                  <w:tcMar>
                    <w:top w:w="0" w:type="dxa"/>
                    <w:bottom w:w="0" w:type="dxa"/>
                  </w:tcMar>
                  <w:vAlign w:val="center"/>
                </w:tcPr>
                <w:p>
                  <w:pPr>
                    <w:pStyle w:val="7"/>
                    <w:spacing w:line="360" w:lineRule="auto"/>
                    <w:ind w:firstLine="422"/>
                    <w:jc w:val="center"/>
                    <w:rPr>
                      <w:rFonts w:eastAsiaTheme="minorEastAsia"/>
                      <w:b/>
                      <w:szCs w:val="21"/>
                    </w:rPr>
                  </w:pPr>
                  <w:r>
                    <w:rPr>
                      <w:rFonts w:hAnsiTheme="minorEastAsia" w:eastAsiaTheme="minorEastAsia"/>
                      <w:b/>
                      <w:szCs w:val="21"/>
                    </w:rPr>
                    <w:t>参数名称</w:t>
                  </w:r>
                </w:p>
              </w:tc>
              <w:tc>
                <w:tcPr>
                  <w:tcW w:w="3179" w:type="dxa"/>
                  <w:tcBorders>
                    <w:right w:val="nil"/>
                  </w:tcBorders>
                  <w:tcMar>
                    <w:top w:w="0" w:type="dxa"/>
                    <w:bottom w:w="0" w:type="dxa"/>
                  </w:tcMar>
                  <w:vAlign w:val="center"/>
                </w:tcPr>
                <w:p>
                  <w:pPr>
                    <w:pStyle w:val="7"/>
                    <w:spacing w:line="360" w:lineRule="auto"/>
                    <w:ind w:firstLine="422"/>
                    <w:jc w:val="center"/>
                    <w:rPr>
                      <w:rFonts w:eastAsiaTheme="minorEastAsia"/>
                      <w:b/>
                      <w:szCs w:val="21"/>
                    </w:rPr>
                  </w:pPr>
                  <w:r>
                    <w:rPr>
                      <w:rFonts w:hAnsiTheme="minorEastAsia" w:eastAsiaTheme="minorEastAsia"/>
                      <w:b/>
                      <w:szCs w:val="21"/>
                    </w:rPr>
                    <w:t>统计数字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eastAsiaTheme="minorEastAsia"/>
                      <w:szCs w:val="21"/>
                    </w:rPr>
                  </w:pPr>
                  <w:r>
                    <w:rPr>
                      <w:rFonts w:hAnsiTheme="minorEastAsia" w:eastAsiaTheme="minorEastAsia"/>
                      <w:szCs w:val="21"/>
                    </w:rPr>
                    <w:t>气</w:t>
                  </w:r>
                  <w:r>
                    <w:rPr>
                      <w:rFonts w:eastAsiaTheme="minorEastAsia"/>
                      <w:szCs w:val="21"/>
                    </w:rPr>
                    <w:t xml:space="preserve">  </w:t>
                  </w:r>
                  <w:r>
                    <w:rPr>
                      <w:rFonts w:hAnsiTheme="minorEastAsia" w:eastAsiaTheme="minorEastAsia"/>
                      <w:szCs w:val="21"/>
                    </w:rPr>
                    <w:t>温</w:t>
                  </w: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历年平均气温</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14.4</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历年最高气温</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42.7</w:t>
                  </w:r>
                  <w:r>
                    <w:rPr>
                      <w:rFonts w:asciiTheme="minorEastAsia" w:hAnsiTheme="minorEastAsia" w:eastAsiaTheme="minorEastAsia"/>
                      <w:szCs w:val="21"/>
                    </w:rPr>
                    <w:t>℃</w:t>
                  </w:r>
                  <w:r>
                    <w:rPr>
                      <w:rFonts w:hAnsiTheme="minorEastAsia" w:eastAsiaTheme="minorEastAsia"/>
                      <w:szCs w:val="21"/>
                    </w:rPr>
                    <w:t>（</w:t>
                  </w:r>
                  <w:r>
                    <w:rPr>
                      <w:rFonts w:eastAsiaTheme="minorEastAsia"/>
                      <w:szCs w:val="21"/>
                    </w:rPr>
                    <w:t>1951</w:t>
                  </w:r>
                  <w:r>
                    <w:rPr>
                      <w:rFonts w:hAnsiTheme="minorEastAsia" w:eastAsiaTheme="minorEastAsia"/>
                      <w:szCs w:val="21"/>
                    </w:rPr>
                    <w:t>年</w:t>
                  </w:r>
                  <w:r>
                    <w:rPr>
                      <w:rFonts w:eastAsiaTheme="minorEastAsia"/>
                      <w:szCs w:val="21"/>
                    </w:rPr>
                    <w:t>6</w:t>
                  </w:r>
                  <w:r>
                    <w:rPr>
                      <w:rFonts w:hAnsiTheme="minorEastAsia" w:eastAsiaTheme="minorEastAsia"/>
                      <w:szCs w:val="21"/>
                    </w:rPr>
                    <w:t>月</w:t>
                  </w:r>
                  <w:r>
                    <w:rPr>
                      <w:rFonts w:eastAsiaTheme="minorEastAsia"/>
                      <w:szCs w:val="21"/>
                    </w:rPr>
                    <w:t>20</w:t>
                  </w:r>
                  <w:r>
                    <w:rPr>
                      <w:rFonts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历年最低气温</w:t>
                  </w:r>
                </w:p>
              </w:tc>
              <w:tc>
                <w:tcPr>
                  <w:tcW w:w="3179" w:type="dxa"/>
                  <w:tcBorders>
                    <w:right w:val="nil"/>
                  </w:tcBorders>
                  <w:tcMar>
                    <w:top w:w="0" w:type="dxa"/>
                    <w:bottom w:w="0" w:type="dxa"/>
                  </w:tcMar>
                  <w:vAlign w:val="center"/>
                </w:tcPr>
                <w:p>
                  <w:pPr>
                    <w:pStyle w:val="7"/>
                    <w:spacing w:line="360" w:lineRule="auto"/>
                    <w:ind w:firstLine="0" w:firstLineChars="0"/>
                    <w:rPr>
                      <w:rFonts w:eastAsiaTheme="minorEastAsia"/>
                      <w:szCs w:val="21"/>
                    </w:rPr>
                  </w:pPr>
                  <w:r>
                    <w:rPr>
                      <w:rFonts w:eastAsiaTheme="minorEastAsia"/>
                      <w:szCs w:val="21"/>
                    </w:rPr>
                    <w:t>-21.3</w:t>
                  </w:r>
                  <w:r>
                    <w:rPr>
                      <w:rFonts w:asciiTheme="minorEastAsia" w:hAnsiTheme="minorEastAsia" w:eastAsiaTheme="minorEastAsia"/>
                      <w:szCs w:val="21"/>
                    </w:rPr>
                    <w:t>℃</w:t>
                  </w:r>
                  <w:r>
                    <w:rPr>
                      <w:rFonts w:hAnsiTheme="minorEastAsia" w:eastAsiaTheme="minorEastAsia"/>
                      <w:szCs w:val="21"/>
                    </w:rPr>
                    <w:t>（</w:t>
                  </w:r>
                  <w:r>
                    <w:rPr>
                      <w:rFonts w:eastAsiaTheme="minorEastAsia"/>
                      <w:szCs w:val="21"/>
                    </w:rPr>
                    <w:t>1951</w:t>
                  </w:r>
                  <w:r>
                    <w:rPr>
                      <w:rFonts w:hAnsiTheme="minorEastAsia" w:eastAsiaTheme="minorEastAsia"/>
                      <w:szCs w:val="21"/>
                    </w:rPr>
                    <w:t>年</w:t>
                  </w:r>
                  <w:r>
                    <w:rPr>
                      <w:rFonts w:eastAsiaTheme="minorEastAsia"/>
                      <w:szCs w:val="21"/>
                    </w:rPr>
                    <w:t>1</w:t>
                  </w:r>
                  <w:r>
                    <w:rPr>
                      <w:rFonts w:hAnsiTheme="minorEastAsia" w:eastAsiaTheme="minorEastAsia"/>
                      <w:szCs w:val="21"/>
                    </w:rPr>
                    <w:t>月</w:t>
                  </w:r>
                  <w:r>
                    <w:rPr>
                      <w:rFonts w:eastAsiaTheme="minorEastAsia"/>
                      <w:szCs w:val="21"/>
                    </w:rPr>
                    <w:t>13</w:t>
                  </w:r>
                  <w:r>
                    <w:rPr>
                      <w:rFonts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eastAsiaTheme="minorEastAsia"/>
                      <w:szCs w:val="21"/>
                    </w:rPr>
                  </w:pPr>
                  <w:r>
                    <w:rPr>
                      <w:rFonts w:hAnsiTheme="minorEastAsia" w:eastAsiaTheme="minorEastAsia"/>
                      <w:szCs w:val="21"/>
                    </w:rPr>
                    <w:t>降</w:t>
                  </w:r>
                  <w:r>
                    <w:rPr>
                      <w:rFonts w:eastAsiaTheme="minorEastAsia"/>
                      <w:szCs w:val="21"/>
                    </w:rPr>
                    <w:t xml:space="preserve">  </w:t>
                  </w:r>
                  <w:r>
                    <w:rPr>
                      <w:rFonts w:hAnsiTheme="minorEastAsia" w:eastAsiaTheme="minorEastAsia"/>
                      <w:szCs w:val="21"/>
                    </w:rPr>
                    <w:t>水</w:t>
                  </w: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历年平均降雨</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617.8mm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历年最大降雨</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1168.4mm</w:t>
                  </w:r>
                  <w:r>
                    <w:rPr>
                      <w:rFonts w:hAnsiTheme="minorEastAsia" w:eastAsiaTheme="minorEastAsia"/>
                      <w:szCs w:val="21"/>
                    </w:rPr>
                    <w:t>（</w:t>
                  </w:r>
                  <w:r>
                    <w:rPr>
                      <w:rFonts w:eastAsiaTheme="minorEastAsia"/>
                      <w:szCs w:val="21"/>
                    </w:rPr>
                    <w:t>1963</w:t>
                  </w:r>
                  <w:r>
                    <w:rPr>
                      <w:rFonts w:hAnsiTheme="minorEastAsia" w:eastAsiaTheme="minor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历年最小降雨</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337.2mm</w:t>
                  </w:r>
                  <w:r>
                    <w:rPr>
                      <w:rFonts w:hAnsiTheme="minorEastAsia" w:eastAsiaTheme="minorEastAsia"/>
                      <w:szCs w:val="21"/>
                    </w:rPr>
                    <w:t>（</w:t>
                  </w:r>
                  <w:r>
                    <w:rPr>
                      <w:rFonts w:eastAsiaTheme="minorEastAsia"/>
                      <w:szCs w:val="21"/>
                    </w:rPr>
                    <w:t>1978</w:t>
                  </w:r>
                  <w:r>
                    <w:rPr>
                      <w:rFonts w:hAnsiTheme="minorEastAsia" w:eastAsiaTheme="minor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最大年积雪厚度</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1990mm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eastAsiaTheme="minorEastAsia"/>
                      <w:szCs w:val="21"/>
                    </w:rPr>
                  </w:pPr>
                  <w:r>
                    <w:rPr>
                      <w:rFonts w:hAnsiTheme="minorEastAsia" w:eastAsiaTheme="minorEastAsia"/>
                      <w:szCs w:val="21"/>
                    </w:rPr>
                    <w:t>风</w:t>
                  </w:r>
                </w:p>
              </w:tc>
              <w:tc>
                <w:tcPr>
                  <w:tcW w:w="3204" w:type="dxa"/>
                  <w:vMerge w:val="restart"/>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历年主要风向</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东北风频率</w:t>
                  </w:r>
                  <w:r>
                    <w:rPr>
                      <w:rFonts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vMerge w:val="continue"/>
                  <w:tcMar>
                    <w:top w:w="0" w:type="dxa"/>
                    <w:bottom w:w="0" w:type="dxa"/>
                  </w:tcMar>
                  <w:vAlign w:val="center"/>
                </w:tcPr>
                <w:p>
                  <w:pPr>
                    <w:pStyle w:val="7"/>
                    <w:spacing w:line="360" w:lineRule="auto"/>
                    <w:jc w:val="center"/>
                    <w:rPr>
                      <w:rFonts w:eastAsiaTheme="minorEastAsia"/>
                      <w:szCs w:val="21"/>
                    </w:rPr>
                  </w:pP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西南风频率</w:t>
                  </w:r>
                  <w:r>
                    <w:rPr>
                      <w:rFonts w:eastAsia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vMerge w:val="continue"/>
                  <w:tcMar>
                    <w:top w:w="0" w:type="dxa"/>
                    <w:bottom w:w="0" w:type="dxa"/>
                  </w:tcMar>
                  <w:vAlign w:val="center"/>
                </w:tcPr>
                <w:p>
                  <w:pPr>
                    <w:pStyle w:val="7"/>
                    <w:spacing w:line="360" w:lineRule="auto"/>
                    <w:jc w:val="center"/>
                    <w:rPr>
                      <w:rFonts w:eastAsiaTheme="minorEastAsia"/>
                      <w:szCs w:val="21"/>
                    </w:rPr>
                  </w:pP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南风频率</w:t>
                  </w:r>
                  <w:r>
                    <w:rPr>
                      <w:rFonts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年平均风速</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2.6m/s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最大年风速</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32m/s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最大年风力</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8</w:t>
                  </w:r>
                  <w:r>
                    <w:rPr>
                      <w:rFonts w:hAnsiTheme="minorEastAsia" w:eastAsiaTheme="minorEastAsia"/>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eastAsiaTheme="minorEastAsia"/>
                      <w:szCs w:val="21"/>
                    </w:rPr>
                  </w:pPr>
                  <w:r>
                    <w:rPr>
                      <w:rFonts w:hAnsiTheme="minorEastAsia" w:eastAsiaTheme="minorEastAsia"/>
                      <w:szCs w:val="21"/>
                    </w:rPr>
                    <w:t>其</w:t>
                  </w:r>
                  <w:r>
                    <w:rPr>
                      <w:rFonts w:eastAsiaTheme="minorEastAsia"/>
                      <w:szCs w:val="21"/>
                    </w:rPr>
                    <w:t xml:space="preserve">  </w:t>
                  </w:r>
                  <w:r>
                    <w:rPr>
                      <w:rFonts w:hAnsiTheme="minorEastAsia" w:eastAsiaTheme="minorEastAsia"/>
                      <w:szCs w:val="21"/>
                    </w:rPr>
                    <w:t>它</w:t>
                  </w: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历年均日照</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2382h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历年均无霜期</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209d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最大年冻土深度</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历年平均湿度</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68%</w:t>
                  </w:r>
                </w:p>
              </w:tc>
            </w:tr>
          </w:tbl>
          <w:p>
            <w:pPr>
              <w:pStyle w:val="7"/>
              <w:snapToGrid w:val="0"/>
              <w:spacing w:line="360" w:lineRule="auto"/>
              <w:ind w:firstLine="0" w:firstLineChars="0"/>
              <w:rPr>
                <w:rFonts w:eastAsiaTheme="minorEastAsia"/>
                <w:b/>
                <w:sz w:val="24"/>
              </w:rPr>
            </w:pPr>
            <w:r>
              <w:rPr>
                <w:rFonts w:eastAsiaTheme="minorEastAsia"/>
                <w:b/>
                <w:sz w:val="24"/>
              </w:rPr>
              <w:t>7</w:t>
            </w:r>
            <w:r>
              <w:rPr>
                <w:rFonts w:hAnsiTheme="minorEastAsia" w:eastAsiaTheme="minorEastAsia"/>
                <w:b/>
                <w:sz w:val="24"/>
              </w:rPr>
              <w:t>、植被</w:t>
            </w:r>
          </w:p>
          <w:p>
            <w:pPr>
              <w:spacing w:line="360" w:lineRule="auto"/>
              <w:ind w:firstLine="480" w:firstLineChars="200"/>
              <w:rPr>
                <w:rFonts w:eastAsiaTheme="minorEastAsia"/>
                <w:sz w:val="24"/>
              </w:rPr>
            </w:pPr>
            <w:r>
              <w:rPr>
                <w:rFonts w:hAnsiTheme="minorEastAsia" w:eastAsiaTheme="minorEastAsia"/>
                <w:sz w:val="24"/>
              </w:rPr>
              <w:t>新乡县属华北区豫西山地和黄淮平原植物区，所在区域属于农业开发历史悠久地区，天然植被残存较少，已为人工植被替代。</w:t>
            </w:r>
          </w:p>
          <w:p>
            <w:pPr>
              <w:spacing w:line="360" w:lineRule="auto"/>
              <w:ind w:firstLine="480" w:firstLineChars="200"/>
              <w:rPr>
                <w:rFonts w:eastAsiaTheme="minorEastAsia"/>
                <w:sz w:val="24"/>
              </w:rPr>
            </w:pPr>
            <w:r>
              <w:rPr>
                <w:rFonts w:hAnsiTheme="minorEastAsia" w:eastAsiaTheme="minorEastAsia"/>
                <w:sz w:val="24"/>
              </w:rPr>
              <w:t>新乡县谷类有小麦、玉米、水稻、大麦、谷子、高梁等；豆类有黄豆、黑豆、绿豆、青豆、豇豆、蚕豆、豌豆、扁豆等；经济作物类有棉花、花生、芝麻、花椒、蓖麻、向日葵、油菜、青菜、甘蔗、红花等。</w:t>
            </w:r>
          </w:p>
          <w:p>
            <w:pPr>
              <w:spacing w:line="360" w:lineRule="auto"/>
              <w:ind w:firstLine="480" w:firstLineChars="200"/>
              <w:rPr>
                <w:rFonts w:eastAsiaTheme="minorEastAsia"/>
                <w:color w:val="000000"/>
                <w:sz w:val="24"/>
              </w:rPr>
            </w:pPr>
            <w:r>
              <w:rPr>
                <w:rFonts w:hAnsiTheme="minorEastAsia" w:eastAsiaTheme="minorEastAsia"/>
                <w:color w:val="000000"/>
                <w:sz w:val="24"/>
              </w:rPr>
              <w:t>根据现场调查，项目区周边</w:t>
            </w:r>
            <w:r>
              <w:rPr>
                <w:rFonts w:eastAsiaTheme="minorEastAsia"/>
                <w:color w:val="000000"/>
                <w:sz w:val="24"/>
              </w:rPr>
              <w:t xml:space="preserve"> 500m</w:t>
            </w:r>
            <w:r>
              <w:rPr>
                <w:rFonts w:hAnsiTheme="minorEastAsia" w:eastAsiaTheme="minorEastAsia"/>
                <w:color w:val="000000"/>
                <w:sz w:val="24"/>
              </w:rPr>
              <w:t>范围内无列入《国家重点保护野生植物名录》和《国家重点保护野生动物名录》的动植物。</w:t>
            </w:r>
          </w:p>
          <w:p>
            <w:pPr>
              <w:pStyle w:val="7"/>
              <w:snapToGrid w:val="0"/>
              <w:spacing w:line="360" w:lineRule="auto"/>
              <w:ind w:firstLine="0" w:firstLineChars="0"/>
              <w:rPr>
                <w:rFonts w:eastAsiaTheme="minorEastAsia"/>
                <w:b/>
                <w:bCs/>
                <w:sz w:val="24"/>
              </w:rPr>
            </w:pPr>
            <w:r>
              <w:rPr>
                <w:rFonts w:eastAsiaTheme="minorEastAsia"/>
                <w:b/>
                <w:bCs/>
                <w:sz w:val="24"/>
              </w:rPr>
              <w:t>8</w:t>
            </w:r>
            <w:r>
              <w:rPr>
                <w:rFonts w:hAnsiTheme="minorEastAsia" w:eastAsiaTheme="minorEastAsia"/>
                <w:b/>
                <w:bCs/>
                <w:sz w:val="24"/>
              </w:rPr>
              <w:t>、新乡县级饮用水源保护区</w:t>
            </w:r>
          </w:p>
          <w:p>
            <w:pPr>
              <w:spacing w:line="360" w:lineRule="auto"/>
              <w:ind w:firstLine="480" w:firstLineChars="200"/>
              <w:rPr>
                <w:rFonts w:eastAsiaTheme="minorEastAsia"/>
                <w:spacing w:val="-2"/>
                <w:sz w:val="24"/>
              </w:rPr>
            </w:pPr>
            <w:r>
              <w:rPr>
                <w:rFonts w:hAnsiTheme="minorEastAsia" w:eastAsiaTheme="minorEastAsia"/>
                <w:sz w:val="24"/>
              </w:rPr>
              <w:t>根据河南省人民政府办公厅《关于印发河南省乡镇集中式饮用水水源保护区划的通知》（豫政办</w:t>
            </w:r>
            <w:r>
              <w:rPr>
                <w:rFonts w:eastAsiaTheme="minorEastAsia"/>
                <w:sz w:val="24"/>
              </w:rPr>
              <w:t xml:space="preserve"> </w:t>
            </w:r>
            <w:r>
              <w:rPr>
                <w:rFonts w:hAnsiTheme="minorEastAsia" w:eastAsiaTheme="minorEastAsia"/>
                <w:sz w:val="24"/>
              </w:rPr>
              <w:t>〔</w:t>
            </w:r>
            <w:r>
              <w:rPr>
                <w:rFonts w:eastAsiaTheme="minorEastAsia"/>
                <w:sz w:val="24"/>
              </w:rPr>
              <w:t>2016</w:t>
            </w:r>
            <w:r>
              <w:rPr>
                <w:rFonts w:hAnsiTheme="minorEastAsia" w:eastAsiaTheme="minorEastAsia"/>
                <w:sz w:val="24"/>
              </w:rPr>
              <w:t>〕</w:t>
            </w:r>
            <w:r>
              <w:rPr>
                <w:rFonts w:eastAsiaTheme="minorEastAsia"/>
                <w:sz w:val="24"/>
              </w:rPr>
              <w:t>23</w:t>
            </w:r>
            <w:r>
              <w:rPr>
                <w:rFonts w:hAnsiTheme="minorEastAsia" w:eastAsiaTheme="minorEastAsia"/>
                <w:sz w:val="24"/>
              </w:rPr>
              <w:t>号）文件，将</w:t>
            </w:r>
            <w:r>
              <w:rPr>
                <w:rFonts w:hAnsiTheme="minorEastAsia" w:eastAsiaTheme="minorEastAsia"/>
                <w:spacing w:val="-2"/>
                <w:sz w:val="24"/>
              </w:rPr>
              <w:t>新乡县地表水水源地划分为一级保护区和二级保护区。</w:t>
            </w:r>
          </w:p>
          <w:p>
            <w:pPr>
              <w:spacing w:line="360" w:lineRule="auto"/>
              <w:ind w:firstLine="480" w:firstLineChars="200"/>
              <w:rPr>
                <w:rFonts w:eastAsiaTheme="minorEastAsia"/>
                <w:sz w:val="24"/>
              </w:rPr>
            </w:pPr>
            <w:r>
              <w:rPr>
                <w:rFonts w:eastAsiaTheme="minorEastAsia"/>
                <w:sz w:val="24"/>
              </w:rPr>
              <w:t>(1)</w:t>
            </w:r>
            <w:r>
              <w:rPr>
                <w:rFonts w:hAnsiTheme="minorEastAsia" w:eastAsiaTheme="minorEastAsia"/>
                <w:sz w:val="24"/>
              </w:rPr>
              <w:t>新乡县</w:t>
            </w:r>
            <w:r>
              <w:rPr>
                <w:rFonts w:hint="eastAsia" w:hAnsiTheme="minorEastAsia" w:eastAsiaTheme="minorEastAsia"/>
                <w:sz w:val="24"/>
                <w:lang w:eastAsia="zh-CN"/>
              </w:rPr>
              <w:t>合河乡</w:t>
            </w:r>
            <w:r>
              <w:rPr>
                <w:rFonts w:hAnsiTheme="minorEastAsia" w:eastAsiaTheme="minorEastAsia"/>
                <w:sz w:val="24"/>
              </w:rPr>
              <w:t>水厂地下水井群</w:t>
            </w:r>
            <w:r>
              <w:rPr>
                <w:rFonts w:eastAsiaTheme="minorEastAsia"/>
                <w:sz w:val="24"/>
              </w:rPr>
              <w:t>(</w:t>
            </w:r>
            <w:r>
              <w:rPr>
                <w:rFonts w:hAnsiTheme="minorEastAsia" w:eastAsiaTheme="minorEastAsia"/>
                <w:sz w:val="24"/>
              </w:rPr>
              <w:t>共</w:t>
            </w:r>
            <w:r>
              <w:rPr>
                <w:rFonts w:eastAsiaTheme="minorEastAsia"/>
                <w:sz w:val="24"/>
              </w:rPr>
              <w:t>3</w:t>
            </w:r>
            <w:r>
              <w:rPr>
                <w:rFonts w:hAnsiTheme="minorEastAsia" w:eastAsiaTheme="minorEastAsia"/>
                <w:sz w:val="24"/>
              </w:rPr>
              <w:t>眼井</w:t>
            </w:r>
            <w:r>
              <w:rPr>
                <w:rFonts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一级保护区范围</w:t>
            </w:r>
            <w:r>
              <w:rPr>
                <w:rFonts w:eastAsiaTheme="minorEastAsia"/>
                <w:sz w:val="24"/>
              </w:rPr>
              <w:t>:</w:t>
            </w:r>
            <w:r>
              <w:rPr>
                <w:rFonts w:hAnsiTheme="minorEastAsia" w:eastAsiaTheme="minorEastAsia"/>
                <w:sz w:val="24"/>
              </w:rPr>
              <w:t>水厂厂区及外围东</w:t>
            </w:r>
            <w:r>
              <w:rPr>
                <w:rFonts w:eastAsiaTheme="minorEastAsia"/>
                <w:sz w:val="24"/>
              </w:rPr>
              <w:t>45</w:t>
            </w:r>
            <w:r>
              <w:rPr>
                <w:rFonts w:hAnsiTheme="minorEastAsia" w:eastAsiaTheme="minorEastAsia"/>
                <w:sz w:val="24"/>
              </w:rPr>
              <w:t>米、西</w:t>
            </w:r>
            <w:r>
              <w:rPr>
                <w:rFonts w:eastAsiaTheme="minorEastAsia"/>
                <w:sz w:val="24"/>
              </w:rPr>
              <w:t>8</w:t>
            </w:r>
            <w:r>
              <w:rPr>
                <w:rFonts w:hAnsiTheme="minorEastAsia" w:eastAsiaTheme="minorEastAsia"/>
                <w:sz w:val="24"/>
              </w:rPr>
              <w:t>米、南</w:t>
            </w:r>
            <w:r>
              <w:rPr>
                <w:rFonts w:eastAsiaTheme="minorEastAsia"/>
                <w:sz w:val="24"/>
              </w:rPr>
              <w:t>8</w:t>
            </w:r>
            <w:r>
              <w:rPr>
                <w:rFonts w:hAnsiTheme="minorEastAsia" w:eastAsiaTheme="minorEastAsia"/>
                <w:sz w:val="24"/>
              </w:rPr>
              <w:t>米、北</w:t>
            </w:r>
            <w:r>
              <w:rPr>
                <w:rFonts w:eastAsiaTheme="minorEastAsia"/>
                <w:sz w:val="24"/>
              </w:rPr>
              <w:t>45</w:t>
            </w:r>
            <w:r>
              <w:rPr>
                <w:rFonts w:hAnsiTheme="minorEastAsia" w:eastAsiaTheme="minorEastAsia"/>
                <w:sz w:val="24"/>
              </w:rPr>
              <w:t>米的区域</w:t>
            </w:r>
            <w:r>
              <w:rPr>
                <w:rFonts w:eastAsiaTheme="minorEastAsia"/>
                <w:sz w:val="24"/>
              </w:rPr>
              <w:t>(1</w:t>
            </w:r>
            <w:r>
              <w:rPr>
                <w:rFonts w:hAnsiTheme="minorEastAsia" w:eastAsiaTheme="minorEastAsia"/>
                <w:sz w:val="24"/>
              </w:rPr>
              <w:t>号取水井</w:t>
            </w:r>
            <w:r>
              <w:rPr>
                <w:rFonts w:eastAsiaTheme="minorEastAsia"/>
                <w:sz w:val="24"/>
              </w:rPr>
              <w:t>),2</w:t>
            </w:r>
            <w:r>
              <w:rPr>
                <w:rFonts w:hAnsiTheme="minorEastAsia" w:eastAsiaTheme="minorEastAsia"/>
                <w:sz w:val="24"/>
              </w:rPr>
              <w:t>、</w:t>
            </w:r>
            <w:r>
              <w:rPr>
                <w:rFonts w:eastAsiaTheme="minorEastAsia"/>
                <w:sz w:val="24"/>
              </w:rPr>
              <w:t>3</w:t>
            </w:r>
            <w:r>
              <w:rPr>
                <w:rFonts w:hAnsiTheme="minorEastAsia" w:eastAsiaTheme="minorEastAsia"/>
                <w:sz w:val="24"/>
              </w:rPr>
              <w:t>号取水井外围</w:t>
            </w:r>
            <w:r>
              <w:rPr>
                <w:rFonts w:eastAsiaTheme="minorEastAsia"/>
                <w:sz w:val="24"/>
              </w:rPr>
              <w:t>50</w:t>
            </w:r>
            <w:r>
              <w:rPr>
                <w:rFonts w:hAnsiTheme="minorEastAsia" w:eastAsiaTheme="minorEastAsia"/>
                <w:sz w:val="24"/>
              </w:rPr>
              <w:t>米至</w:t>
            </w:r>
            <w:r>
              <w:rPr>
                <w:rFonts w:eastAsiaTheme="minorEastAsia"/>
                <w:sz w:val="24"/>
              </w:rPr>
              <w:t>229</w:t>
            </w:r>
            <w:r>
              <w:rPr>
                <w:rFonts w:hAnsiTheme="minorEastAsia" w:eastAsiaTheme="minorEastAsia"/>
                <w:sz w:val="24"/>
              </w:rPr>
              <w:t>省道的区域。</w:t>
            </w:r>
          </w:p>
          <w:p>
            <w:pPr>
              <w:spacing w:line="360" w:lineRule="auto"/>
              <w:ind w:firstLine="480" w:firstLineChars="200"/>
              <w:rPr>
                <w:rFonts w:eastAsiaTheme="minorEastAsia"/>
                <w:sz w:val="24"/>
              </w:rPr>
            </w:pPr>
            <w:r>
              <w:rPr>
                <w:rFonts w:eastAsiaTheme="minorEastAsia"/>
                <w:sz w:val="24"/>
              </w:rPr>
              <w:t>(2)</w:t>
            </w:r>
            <w:r>
              <w:rPr>
                <w:rFonts w:hAnsiTheme="minorEastAsia" w:eastAsiaTheme="minorEastAsia"/>
                <w:sz w:val="24"/>
              </w:rPr>
              <w:t>新乡县古固寨镇水厂地下水井群</w:t>
            </w:r>
            <w:r>
              <w:rPr>
                <w:rFonts w:eastAsiaTheme="minorEastAsia"/>
                <w:sz w:val="24"/>
              </w:rPr>
              <w:t>(</w:t>
            </w:r>
            <w:r>
              <w:rPr>
                <w:rFonts w:hAnsiTheme="minorEastAsia" w:eastAsiaTheme="minorEastAsia"/>
                <w:sz w:val="24"/>
              </w:rPr>
              <w:t>共</w:t>
            </w:r>
            <w:r>
              <w:rPr>
                <w:rFonts w:eastAsiaTheme="minorEastAsia"/>
                <w:sz w:val="24"/>
              </w:rPr>
              <w:t>2</w:t>
            </w:r>
            <w:r>
              <w:rPr>
                <w:rFonts w:hAnsiTheme="minorEastAsia" w:eastAsiaTheme="minorEastAsia"/>
                <w:sz w:val="24"/>
              </w:rPr>
              <w:t>眼井</w:t>
            </w:r>
            <w:r>
              <w:rPr>
                <w:rFonts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一级保护区范围</w:t>
            </w:r>
            <w:r>
              <w:rPr>
                <w:rFonts w:eastAsiaTheme="minorEastAsia"/>
                <w:sz w:val="24"/>
              </w:rPr>
              <w:t>:</w:t>
            </w:r>
            <w:r>
              <w:rPr>
                <w:rFonts w:hAnsiTheme="minorEastAsia" w:eastAsiaTheme="minorEastAsia"/>
                <w:sz w:val="24"/>
              </w:rPr>
              <w:t>水厂厂区及外围东</w:t>
            </w:r>
            <w:r>
              <w:rPr>
                <w:rFonts w:eastAsiaTheme="minorEastAsia"/>
                <w:sz w:val="24"/>
              </w:rPr>
              <w:t>15</w:t>
            </w:r>
            <w:r>
              <w:rPr>
                <w:rFonts w:hAnsiTheme="minorEastAsia" w:eastAsiaTheme="minorEastAsia"/>
                <w:sz w:val="24"/>
              </w:rPr>
              <w:t>米、西</w:t>
            </w:r>
            <w:r>
              <w:rPr>
                <w:rFonts w:eastAsiaTheme="minorEastAsia"/>
                <w:sz w:val="24"/>
              </w:rPr>
              <w:t>45</w:t>
            </w:r>
            <w:r>
              <w:rPr>
                <w:rFonts w:hAnsiTheme="minorEastAsia" w:eastAsiaTheme="minorEastAsia"/>
                <w:sz w:val="24"/>
              </w:rPr>
              <w:t>米、南</w:t>
            </w:r>
            <w:r>
              <w:rPr>
                <w:rFonts w:eastAsiaTheme="minorEastAsia"/>
                <w:sz w:val="24"/>
              </w:rPr>
              <w:t>35</w:t>
            </w:r>
            <w:r>
              <w:rPr>
                <w:rFonts w:hAnsiTheme="minorEastAsia" w:eastAsiaTheme="minorEastAsia"/>
                <w:sz w:val="24"/>
              </w:rPr>
              <w:t>米、北</w:t>
            </w:r>
            <w:r>
              <w:rPr>
                <w:rFonts w:eastAsiaTheme="minorEastAsia"/>
                <w:sz w:val="24"/>
              </w:rPr>
              <w:t>10</w:t>
            </w:r>
            <w:r>
              <w:rPr>
                <w:rFonts w:hAnsiTheme="minorEastAsia" w:eastAsiaTheme="minorEastAsia"/>
                <w:sz w:val="24"/>
              </w:rPr>
              <w:t>米的区域</w:t>
            </w:r>
            <w:r>
              <w:rPr>
                <w:rFonts w:eastAsiaTheme="minorEastAsia"/>
                <w:sz w:val="24"/>
              </w:rPr>
              <w:t>(1</w:t>
            </w:r>
            <w:r>
              <w:rPr>
                <w:rFonts w:hAnsiTheme="minorEastAsia" w:eastAsiaTheme="minorEastAsia"/>
                <w:sz w:val="24"/>
              </w:rPr>
              <w:t>号取水井</w:t>
            </w:r>
            <w:r>
              <w:rPr>
                <w:rFonts w:eastAsiaTheme="minorEastAsia"/>
                <w:sz w:val="24"/>
              </w:rPr>
              <w:t>),2</w:t>
            </w:r>
            <w:r>
              <w:rPr>
                <w:rFonts w:hAnsiTheme="minorEastAsia" w:eastAsiaTheme="minorEastAsia"/>
                <w:sz w:val="24"/>
              </w:rPr>
              <w:t>号取水井外围</w:t>
            </w:r>
            <w:r>
              <w:rPr>
                <w:rFonts w:eastAsiaTheme="minorEastAsia"/>
                <w:sz w:val="24"/>
              </w:rPr>
              <w:t>50</w:t>
            </w:r>
            <w:r>
              <w:rPr>
                <w:rFonts w:hAnsiTheme="minorEastAsia" w:eastAsiaTheme="minorEastAsia"/>
                <w:sz w:val="24"/>
              </w:rPr>
              <w:t>米的区域。</w:t>
            </w:r>
          </w:p>
          <w:p>
            <w:pPr>
              <w:spacing w:line="360" w:lineRule="auto"/>
              <w:ind w:firstLine="480" w:firstLineChars="200"/>
              <w:rPr>
                <w:rFonts w:eastAsiaTheme="minorEastAsia"/>
                <w:sz w:val="24"/>
              </w:rPr>
            </w:pPr>
            <w:r>
              <w:rPr>
                <w:rFonts w:eastAsiaTheme="minorEastAsia"/>
                <w:sz w:val="24"/>
              </w:rPr>
              <w:t>(3)</w:t>
            </w:r>
            <w:r>
              <w:rPr>
                <w:rFonts w:hAnsiTheme="minorEastAsia" w:eastAsiaTheme="minorEastAsia"/>
                <w:sz w:val="24"/>
              </w:rPr>
              <w:t>新乡县大召营镇水厂地下水井群</w:t>
            </w:r>
            <w:r>
              <w:rPr>
                <w:rFonts w:eastAsiaTheme="minorEastAsia"/>
                <w:sz w:val="24"/>
              </w:rPr>
              <w:t>(</w:t>
            </w:r>
            <w:r>
              <w:rPr>
                <w:rFonts w:hAnsiTheme="minorEastAsia" w:eastAsiaTheme="minorEastAsia"/>
                <w:sz w:val="24"/>
              </w:rPr>
              <w:t>共</w:t>
            </w:r>
            <w:r>
              <w:rPr>
                <w:rFonts w:eastAsiaTheme="minorEastAsia"/>
                <w:sz w:val="24"/>
              </w:rPr>
              <w:t>2</w:t>
            </w:r>
            <w:r>
              <w:rPr>
                <w:rFonts w:hAnsiTheme="minorEastAsia" w:eastAsiaTheme="minorEastAsia"/>
                <w:sz w:val="24"/>
              </w:rPr>
              <w:t>眼井</w:t>
            </w:r>
            <w:r>
              <w:rPr>
                <w:rFonts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一级保护区范围</w:t>
            </w:r>
            <w:r>
              <w:rPr>
                <w:rFonts w:eastAsiaTheme="minorEastAsia"/>
                <w:sz w:val="24"/>
              </w:rPr>
              <w:t>:</w:t>
            </w:r>
            <w:r>
              <w:rPr>
                <w:rFonts w:hAnsiTheme="minorEastAsia" w:eastAsiaTheme="minorEastAsia"/>
                <w:sz w:val="24"/>
              </w:rPr>
              <w:t>水厂厂区及外围西</w:t>
            </w:r>
            <w:r>
              <w:rPr>
                <w:rFonts w:eastAsiaTheme="minorEastAsia"/>
                <w:sz w:val="24"/>
              </w:rPr>
              <w:t>45</w:t>
            </w:r>
            <w:r>
              <w:rPr>
                <w:rFonts w:hAnsiTheme="minorEastAsia" w:eastAsiaTheme="minorEastAsia"/>
                <w:sz w:val="24"/>
              </w:rPr>
              <w:t>米、南</w:t>
            </w:r>
            <w:r>
              <w:rPr>
                <w:rFonts w:eastAsiaTheme="minorEastAsia"/>
                <w:sz w:val="24"/>
              </w:rPr>
              <w:t>30</w:t>
            </w:r>
            <w:r>
              <w:rPr>
                <w:rFonts w:hAnsiTheme="minorEastAsia" w:eastAsiaTheme="minorEastAsia"/>
                <w:sz w:val="24"/>
              </w:rPr>
              <w:t>米、北</w:t>
            </w:r>
            <w:r>
              <w:rPr>
                <w:rFonts w:eastAsiaTheme="minorEastAsia"/>
                <w:sz w:val="24"/>
              </w:rPr>
              <w:t>20</w:t>
            </w:r>
            <w:r>
              <w:rPr>
                <w:rFonts w:hAnsiTheme="minorEastAsia" w:eastAsiaTheme="minorEastAsia"/>
                <w:sz w:val="24"/>
              </w:rPr>
              <w:t>米、东</w:t>
            </w:r>
            <w:r>
              <w:rPr>
                <w:rFonts w:eastAsiaTheme="minorEastAsia"/>
                <w:sz w:val="24"/>
              </w:rPr>
              <w:t>25</w:t>
            </w:r>
            <w:r>
              <w:rPr>
                <w:rFonts w:hAnsiTheme="minorEastAsia" w:eastAsiaTheme="minorEastAsia"/>
                <w:sz w:val="24"/>
              </w:rPr>
              <w:t>米的区域</w:t>
            </w:r>
            <w:r>
              <w:rPr>
                <w:rFonts w:eastAsiaTheme="minorEastAsia"/>
                <w:sz w:val="24"/>
              </w:rPr>
              <w:t>(1</w:t>
            </w:r>
            <w:r>
              <w:rPr>
                <w:rFonts w:hAnsiTheme="minorEastAsia" w:eastAsiaTheme="minorEastAsia"/>
                <w:sz w:val="24"/>
              </w:rPr>
              <w:t>号取水井</w:t>
            </w:r>
            <w:r>
              <w:rPr>
                <w:rFonts w:eastAsiaTheme="minorEastAsia"/>
                <w:sz w:val="24"/>
              </w:rPr>
              <w:t>)</w:t>
            </w:r>
            <w:r>
              <w:rPr>
                <w:rFonts w:hAnsiTheme="minorEastAsia" w:eastAsiaTheme="minorEastAsia"/>
                <w:sz w:val="24"/>
              </w:rPr>
              <w:t>，</w:t>
            </w:r>
            <w:r>
              <w:rPr>
                <w:rFonts w:eastAsiaTheme="minorEastAsia"/>
                <w:sz w:val="24"/>
              </w:rPr>
              <w:t>2</w:t>
            </w:r>
            <w:r>
              <w:rPr>
                <w:rFonts w:hAnsiTheme="minorEastAsia" w:eastAsiaTheme="minorEastAsia"/>
                <w:sz w:val="24"/>
              </w:rPr>
              <w:t>号取水井外围</w:t>
            </w:r>
            <w:r>
              <w:rPr>
                <w:rFonts w:eastAsiaTheme="minorEastAsia"/>
                <w:sz w:val="24"/>
              </w:rPr>
              <w:t>50</w:t>
            </w:r>
            <w:r>
              <w:rPr>
                <w:rFonts w:hAnsiTheme="minorEastAsia" w:eastAsiaTheme="minorEastAsia"/>
                <w:sz w:val="24"/>
              </w:rPr>
              <w:t>米的区域。</w:t>
            </w:r>
          </w:p>
          <w:p>
            <w:pPr>
              <w:spacing w:line="360" w:lineRule="auto"/>
              <w:ind w:firstLine="480" w:firstLineChars="200"/>
              <w:rPr>
                <w:rFonts w:eastAsiaTheme="minorEastAsia"/>
                <w:sz w:val="24"/>
              </w:rPr>
            </w:pPr>
            <w:r>
              <w:rPr>
                <w:rFonts w:eastAsiaTheme="minorEastAsia"/>
                <w:sz w:val="24"/>
              </w:rPr>
              <w:t>(4)</w:t>
            </w:r>
            <w:r>
              <w:rPr>
                <w:rFonts w:hAnsiTheme="minorEastAsia" w:eastAsiaTheme="minorEastAsia"/>
                <w:sz w:val="24"/>
              </w:rPr>
              <w:t>新乡县翟坡镇水厂地下水井群</w:t>
            </w:r>
            <w:r>
              <w:rPr>
                <w:rFonts w:eastAsiaTheme="minorEastAsia"/>
                <w:sz w:val="24"/>
              </w:rPr>
              <w:t>(</w:t>
            </w:r>
            <w:r>
              <w:rPr>
                <w:rFonts w:hAnsiTheme="minorEastAsia" w:eastAsiaTheme="minorEastAsia"/>
                <w:sz w:val="24"/>
              </w:rPr>
              <w:t>共</w:t>
            </w:r>
            <w:r>
              <w:rPr>
                <w:rFonts w:eastAsiaTheme="minorEastAsia"/>
                <w:sz w:val="24"/>
              </w:rPr>
              <w:t>3</w:t>
            </w:r>
            <w:r>
              <w:rPr>
                <w:rFonts w:hAnsiTheme="minorEastAsia" w:eastAsiaTheme="minorEastAsia"/>
                <w:sz w:val="24"/>
              </w:rPr>
              <w:t>眼井</w:t>
            </w:r>
            <w:r>
              <w:rPr>
                <w:rFonts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一级保护区范围</w:t>
            </w:r>
            <w:r>
              <w:rPr>
                <w:rFonts w:eastAsiaTheme="minorEastAsia"/>
                <w:sz w:val="24"/>
              </w:rPr>
              <w:t>:</w:t>
            </w:r>
            <w:r>
              <w:rPr>
                <w:rFonts w:hAnsiTheme="minorEastAsia" w:eastAsiaTheme="minorEastAsia"/>
                <w:sz w:val="24"/>
              </w:rPr>
              <w:t>取水井外围</w:t>
            </w:r>
            <w:r>
              <w:rPr>
                <w:rFonts w:eastAsiaTheme="minorEastAsia"/>
                <w:sz w:val="24"/>
              </w:rPr>
              <w:t>50</w:t>
            </w:r>
            <w:r>
              <w:rPr>
                <w:rFonts w:hAnsiTheme="minorEastAsia" w:eastAsiaTheme="minorEastAsia"/>
                <w:sz w:val="24"/>
              </w:rPr>
              <w:t>米的区域。</w:t>
            </w:r>
          </w:p>
          <w:p>
            <w:pPr>
              <w:spacing w:line="440" w:lineRule="exact"/>
              <w:ind w:firstLine="480"/>
              <w:rPr>
                <w:rFonts w:eastAsiaTheme="minorEastAsia"/>
                <w:sz w:val="24"/>
              </w:rPr>
            </w:pPr>
            <w:r>
              <w:rPr>
                <w:rFonts w:hAnsiTheme="minorEastAsia" w:eastAsiaTheme="minorEastAsia"/>
                <w:sz w:val="24"/>
              </w:rPr>
              <w:t>据评估调查，本项目所处位置不在上述各饮用水源保护区范围之内。项目生活废水经化粪池处理后，由附近村民定期清运肥田，对地下水井群没有影响。</w:t>
            </w:r>
          </w:p>
          <w:p>
            <w:pPr>
              <w:spacing w:line="440" w:lineRule="exact"/>
              <w:ind w:firstLine="480"/>
              <w:rPr>
                <w:rFonts w:eastAsiaTheme="minorEastAsia"/>
                <w:sz w:val="24"/>
              </w:rPr>
            </w:pPr>
          </w:p>
        </w:tc>
      </w:tr>
    </w:tbl>
    <w:p>
      <w:pPr>
        <w:rPr>
          <w:rFonts w:eastAsiaTheme="minorEastAsia"/>
          <w:b/>
          <w:bCs/>
          <w:sz w:val="30"/>
          <w:szCs w:val="30"/>
        </w:rPr>
        <w:sectPr>
          <w:pgSz w:w="11906" w:h="16838"/>
          <w:pgMar w:top="1440" w:right="1701" w:bottom="1440" w:left="1701" w:header="851" w:footer="992" w:gutter="0"/>
          <w:cols w:space="720" w:num="1"/>
          <w:docGrid w:type="lines" w:linePitch="312" w:charSpace="0"/>
        </w:sectPr>
      </w:pPr>
    </w:p>
    <w:p>
      <w:pPr>
        <w:rPr>
          <w:rFonts w:eastAsiaTheme="minorEastAsia"/>
          <w:b/>
          <w:bCs/>
          <w:sz w:val="30"/>
          <w:szCs w:val="30"/>
        </w:rPr>
      </w:pPr>
      <w:r>
        <w:rPr>
          <w:rFonts w:hAnsiTheme="minorEastAsia" w:eastAsiaTheme="minorEastAsia"/>
          <w:b/>
          <w:bCs/>
          <w:sz w:val="30"/>
          <w:szCs w:val="30"/>
        </w:rPr>
        <w:t>环境质量状况</w:t>
      </w:r>
    </w:p>
    <w:tbl>
      <w:tblPr>
        <w:tblStyle w:val="30"/>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7" w:type="dxa"/>
          </w:tcPr>
          <w:p>
            <w:pPr>
              <w:pStyle w:val="12"/>
              <w:spacing w:line="360" w:lineRule="auto"/>
              <w:rPr>
                <w:rFonts w:eastAsiaTheme="minorEastAsia"/>
                <w:b/>
                <w:bCs/>
                <w:sz w:val="28"/>
              </w:rPr>
            </w:pPr>
            <w:r>
              <w:rPr>
                <w:rFonts w:hAnsiTheme="minorEastAsia" w:eastAsiaTheme="minorEastAsia"/>
                <w:b/>
                <w:bCs/>
                <w:sz w:val="28"/>
              </w:rPr>
              <w:t>建设项目所在地区域环境质量现状及主要环境问题（环境空气、地表水、地下水、声环境、生态环境等）：</w:t>
            </w:r>
          </w:p>
          <w:p>
            <w:pPr>
              <w:spacing w:line="360" w:lineRule="auto"/>
              <w:rPr>
                <w:rFonts w:eastAsiaTheme="minorEastAsia"/>
                <w:b/>
                <w:sz w:val="24"/>
              </w:rPr>
            </w:pPr>
            <w:r>
              <w:rPr>
                <w:rFonts w:eastAsiaTheme="minorEastAsia"/>
                <w:b/>
                <w:sz w:val="24"/>
              </w:rPr>
              <w:t>1</w:t>
            </w:r>
            <w:r>
              <w:rPr>
                <w:rFonts w:hAnsiTheme="minorEastAsia" w:eastAsiaTheme="minorEastAsia"/>
                <w:b/>
                <w:sz w:val="24"/>
              </w:rPr>
              <w:t>、环境空气质量现状</w:t>
            </w:r>
          </w:p>
          <w:p>
            <w:pPr>
              <w:adjustRightInd w:val="0"/>
              <w:snapToGrid w:val="0"/>
              <w:spacing w:line="360" w:lineRule="auto"/>
              <w:ind w:firstLine="480" w:firstLineChars="200"/>
              <w:jc w:val="left"/>
              <w:rPr>
                <w:sz w:val="24"/>
                <w:szCs w:val="24"/>
              </w:rPr>
            </w:pPr>
            <w:r>
              <w:rPr>
                <w:sz w:val="24"/>
              </w:rPr>
              <w:t>本次评价采用《新乡市2018年环境质量年报》中环境空气质量PM</w:t>
            </w:r>
            <w:r>
              <w:rPr>
                <w:sz w:val="24"/>
                <w:vertAlign w:val="subscript"/>
              </w:rPr>
              <w:t>10</w:t>
            </w:r>
            <w:r>
              <w:rPr>
                <w:sz w:val="24"/>
              </w:rPr>
              <w:t>、PM</w:t>
            </w:r>
            <w:r>
              <w:rPr>
                <w:sz w:val="24"/>
                <w:vertAlign w:val="subscript"/>
              </w:rPr>
              <w:t>2.5</w:t>
            </w:r>
            <w:r>
              <w:rPr>
                <w:sz w:val="24"/>
              </w:rPr>
              <w:t>、SO</w:t>
            </w:r>
            <w:r>
              <w:rPr>
                <w:sz w:val="24"/>
                <w:vertAlign w:val="subscript"/>
              </w:rPr>
              <w:t>2</w:t>
            </w:r>
            <w:r>
              <w:rPr>
                <w:sz w:val="24"/>
              </w:rPr>
              <w:t>、NO</w:t>
            </w:r>
            <w:r>
              <w:rPr>
                <w:sz w:val="24"/>
                <w:vertAlign w:val="subscript"/>
              </w:rPr>
              <w:t>2</w:t>
            </w:r>
            <w:r>
              <w:rPr>
                <w:sz w:val="24"/>
              </w:rPr>
              <w:t>、CO、O</w:t>
            </w:r>
            <w:r>
              <w:rPr>
                <w:sz w:val="24"/>
                <w:vertAlign w:val="subscript"/>
              </w:rPr>
              <w:t>3</w:t>
            </w:r>
            <w:r>
              <w:rPr>
                <w:sz w:val="24"/>
              </w:rPr>
              <w:t>现状</w:t>
            </w:r>
            <w:r>
              <w:rPr>
                <w:sz w:val="24"/>
                <w:szCs w:val="24"/>
              </w:rPr>
              <w:t>数据，</w:t>
            </w:r>
            <w:r>
              <w:rPr>
                <w:sz w:val="24"/>
              </w:rPr>
              <w:t>区域空气质量现状数据见表</w:t>
            </w:r>
            <w:r>
              <w:rPr>
                <w:rFonts w:hint="eastAsia"/>
                <w:sz w:val="24"/>
              </w:rPr>
              <w:t>10</w:t>
            </w:r>
            <w:r>
              <w:rPr>
                <w:sz w:val="24"/>
              </w:rPr>
              <w:t>。</w:t>
            </w:r>
          </w:p>
          <w:p>
            <w:pPr>
              <w:adjustRightInd w:val="0"/>
              <w:snapToGrid w:val="0"/>
              <w:jc w:val="center"/>
              <w:rPr>
                <w:rFonts w:eastAsia="黑体"/>
                <w:b/>
                <w:bCs/>
                <w:kern w:val="0"/>
                <w:sz w:val="24"/>
                <w:szCs w:val="24"/>
              </w:rPr>
            </w:pPr>
            <w:r>
              <w:rPr>
                <w:rFonts w:eastAsia="黑体"/>
                <w:b/>
                <w:bCs/>
                <w:kern w:val="0"/>
                <w:sz w:val="24"/>
                <w:szCs w:val="24"/>
              </w:rPr>
              <w:t>表</w:t>
            </w:r>
            <w:r>
              <w:rPr>
                <w:rFonts w:hint="eastAsia" w:eastAsia="黑体"/>
                <w:b/>
                <w:bCs/>
                <w:kern w:val="0"/>
                <w:sz w:val="24"/>
                <w:szCs w:val="24"/>
              </w:rPr>
              <w:t>10</w:t>
            </w:r>
            <w:r>
              <w:rPr>
                <w:rFonts w:eastAsia="黑体"/>
                <w:b/>
                <w:bCs/>
                <w:kern w:val="0"/>
                <w:sz w:val="24"/>
                <w:szCs w:val="24"/>
              </w:rPr>
              <w:t xml:space="preserve">   新乡市大气基本污染物环境质量现状</w:t>
            </w:r>
          </w:p>
          <w:tbl>
            <w:tblPr>
              <w:tblStyle w:val="3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1176"/>
              <w:gridCol w:w="1987"/>
              <w:gridCol w:w="2232"/>
              <w:gridCol w:w="1891"/>
              <w:gridCol w:w="13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污染物</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年评价指标</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现状浓度</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标准值</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PM</w:t>
                  </w:r>
                  <w:r>
                    <w:rPr>
                      <w:kern w:val="0"/>
                      <w:szCs w:val="21"/>
                      <w:vertAlign w:val="subscript"/>
                    </w:rPr>
                    <w:t>10</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105</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70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PM</w:t>
                  </w:r>
                  <w:r>
                    <w:rPr>
                      <w:kern w:val="0"/>
                      <w:szCs w:val="21"/>
                      <w:vertAlign w:val="subscript"/>
                    </w:rPr>
                    <w:t>2.5</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61</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35</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SO</w:t>
                  </w:r>
                  <w:r>
                    <w:rPr>
                      <w:kern w:val="0"/>
                      <w:szCs w:val="21"/>
                      <w:vertAlign w:val="subscript"/>
                    </w:rPr>
                    <w:t>2</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19</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60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NO</w:t>
                  </w:r>
                  <w:r>
                    <w:rPr>
                      <w:kern w:val="0"/>
                      <w:szCs w:val="21"/>
                      <w:vertAlign w:val="subscript"/>
                    </w:rPr>
                    <w:t>2</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49</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40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CO</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第95百分位浓度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2.3mg/m</w:t>
                  </w:r>
                  <w:r>
                    <w:rPr>
                      <w:bCs/>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4mg/m</w:t>
                  </w:r>
                  <w:r>
                    <w:rPr>
                      <w:bCs/>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O</w:t>
                  </w:r>
                  <w:r>
                    <w:rPr>
                      <w:kern w:val="0"/>
                      <w:szCs w:val="21"/>
                      <w:vertAlign w:val="subscript"/>
                    </w:rPr>
                    <w:t>3</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第90百分位浓度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202</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160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超标</w:t>
                  </w:r>
                </w:p>
              </w:tc>
            </w:tr>
          </w:tbl>
          <w:p>
            <w:pPr>
              <w:pStyle w:val="169"/>
              <w:adjustRightInd w:val="0"/>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根据2018年新乡市环境状况公报，项目所在区域除了SO</w:t>
            </w:r>
            <w:r>
              <w:rPr>
                <w:rFonts w:ascii="Times New Roman" w:hAnsi="Times New Roman" w:cs="Times New Roman"/>
                <w:sz w:val="24"/>
                <w:szCs w:val="24"/>
                <w:vertAlign w:val="subscript"/>
              </w:rPr>
              <w:t>2</w:t>
            </w:r>
            <w:r>
              <w:rPr>
                <w:rFonts w:ascii="Times New Roman" w:hAnsi="Times New Roman" w:cs="Times New Roman"/>
                <w:sz w:val="24"/>
                <w:szCs w:val="24"/>
              </w:rPr>
              <w:t>年均值、CO第95百分位浓度满足《环境空气质量标准》（GB3095-2012）二级标准要求外，PM</w:t>
            </w:r>
            <w:r>
              <w:rPr>
                <w:rFonts w:ascii="Times New Roman" w:hAnsi="Times New Roman" w:cs="Times New Roman"/>
                <w:sz w:val="24"/>
                <w:szCs w:val="24"/>
                <w:vertAlign w:val="subscript"/>
              </w:rPr>
              <w:t>10</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年均值及O</w:t>
            </w:r>
            <w:r>
              <w:rPr>
                <w:rFonts w:ascii="Times New Roman" w:hAnsi="Times New Roman" w:cs="Times New Roman"/>
                <w:sz w:val="24"/>
                <w:szCs w:val="24"/>
                <w:vertAlign w:val="subscript"/>
              </w:rPr>
              <w:t>3</w:t>
            </w:r>
            <w:r>
              <w:rPr>
                <w:rFonts w:ascii="Times New Roman" w:hAnsi="Times New Roman" w:cs="Times New Roman"/>
                <w:sz w:val="24"/>
                <w:szCs w:val="24"/>
              </w:rPr>
              <w:t>第90百分位数均无法满足GB3095-2012中二级标准要求。本项目所在评价区域为不达标区。</w:t>
            </w:r>
          </w:p>
          <w:p>
            <w:pPr>
              <w:spacing w:line="360" w:lineRule="auto"/>
              <w:ind w:firstLine="480" w:firstLineChars="200"/>
              <w:rPr>
                <w:sz w:val="24"/>
                <w:szCs w:val="24"/>
              </w:rPr>
            </w:pPr>
            <w:r>
              <w:rPr>
                <w:sz w:val="24"/>
                <w:szCs w:val="24"/>
              </w:rPr>
              <w:t>目前，新乡市正在实施《新乡市蓝天工程行动计划》、《新乡市</w:t>
            </w:r>
            <w:r>
              <w:rPr>
                <w:rFonts w:hint="eastAsia"/>
                <w:sz w:val="24"/>
                <w:szCs w:val="24"/>
                <w:lang w:val="en-US" w:eastAsia="zh-CN"/>
              </w:rPr>
              <w:t>2020</w:t>
            </w:r>
            <w:r>
              <w:rPr>
                <w:sz w:val="24"/>
                <w:szCs w:val="24"/>
              </w:rPr>
              <w:t>年大气污染防治攻坚战实施方案》、《新乡市环境污染防治攻坚战三年行动实施方案（2018-2020年）》等一系列措施，将不断改善区域大气环境质量。预计2020年可以达到《新乡市环境污染防治攻坚战三年行动实施方案（2018-2020年）》中：“全市PM2.5年均浓度达到55微克/立方米以下，PM10年均浓度达到101微克/立方米以下，全年优良天数比例达到66%以上”的目标要求。</w:t>
            </w:r>
          </w:p>
          <w:p>
            <w:pPr>
              <w:spacing w:line="360" w:lineRule="auto"/>
              <w:ind w:firstLine="480" w:firstLineChars="200"/>
              <w:rPr>
                <w:sz w:val="24"/>
                <w:szCs w:val="24"/>
              </w:rPr>
            </w:pPr>
            <w:r>
              <w:rPr>
                <w:rFonts w:hint="eastAsia"/>
                <w:sz w:val="24"/>
                <w:szCs w:val="24"/>
              </w:rPr>
              <w:t>本项目</w:t>
            </w:r>
            <w:r>
              <w:rPr>
                <w:rFonts w:hint="eastAsia"/>
                <w:sz w:val="24"/>
                <w:szCs w:val="24"/>
                <w:lang w:eastAsia="zh-CN"/>
              </w:rPr>
              <w:t>产品</w:t>
            </w:r>
            <w:r>
              <w:rPr>
                <w:rFonts w:hint="eastAsia"/>
                <w:sz w:val="24"/>
                <w:szCs w:val="24"/>
              </w:rPr>
              <w:t>生产过程</w:t>
            </w:r>
            <w:r>
              <w:rPr>
                <w:rFonts w:hint="eastAsia"/>
                <w:sz w:val="24"/>
                <w:szCs w:val="24"/>
                <w:lang w:eastAsia="zh-CN"/>
              </w:rPr>
              <w:t>采用点焊工艺，全过程无生产废气产生</w:t>
            </w:r>
            <w:r>
              <w:rPr>
                <w:rFonts w:hint="eastAsia"/>
                <w:sz w:val="24"/>
                <w:szCs w:val="24"/>
              </w:rPr>
              <w:t>，对环境空气质量无影响。</w:t>
            </w:r>
          </w:p>
          <w:p>
            <w:pPr>
              <w:spacing w:line="360" w:lineRule="auto"/>
              <w:rPr>
                <w:rFonts w:eastAsiaTheme="minorEastAsia"/>
                <w:b/>
                <w:sz w:val="24"/>
              </w:rPr>
            </w:pPr>
            <w:r>
              <w:rPr>
                <w:rFonts w:eastAsiaTheme="minorEastAsia"/>
                <w:b/>
                <w:sz w:val="24"/>
              </w:rPr>
              <w:t>2</w:t>
            </w:r>
            <w:r>
              <w:rPr>
                <w:rFonts w:hAnsiTheme="minorEastAsia" w:eastAsiaTheme="minorEastAsia"/>
                <w:b/>
                <w:sz w:val="24"/>
              </w:rPr>
              <w:t>、地表水环境质量现状</w:t>
            </w:r>
          </w:p>
          <w:p>
            <w:pPr>
              <w:spacing w:line="360" w:lineRule="auto"/>
              <w:ind w:firstLine="480" w:firstLineChars="200"/>
              <w:rPr>
                <w:rFonts w:eastAsiaTheme="minorEastAsia"/>
                <w:sz w:val="24"/>
                <w:szCs w:val="24"/>
              </w:rPr>
            </w:pPr>
            <w:r>
              <w:rPr>
                <w:rFonts w:hAnsiTheme="minorEastAsia" w:eastAsiaTheme="minorEastAsia"/>
                <w:sz w:val="24"/>
                <w:szCs w:val="24"/>
              </w:rPr>
              <w:t>本项目区域的纳污水体为</w:t>
            </w:r>
            <w:r>
              <w:rPr>
                <w:rFonts w:hint="eastAsia" w:hAnsiTheme="minorEastAsia" w:eastAsiaTheme="minorEastAsia"/>
                <w:sz w:val="24"/>
                <w:szCs w:val="24"/>
                <w:lang w:eastAsia="zh-CN"/>
              </w:rPr>
              <w:t>卫河</w:t>
            </w:r>
            <w:r>
              <w:rPr>
                <w:rFonts w:hAnsiTheme="minorEastAsia" w:eastAsiaTheme="minorEastAsia"/>
                <w:sz w:val="24"/>
                <w:szCs w:val="24"/>
              </w:rPr>
              <w:t>（距离本项目</w:t>
            </w:r>
            <w:r>
              <w:rPr>
                <w:rFonts w:hint="eastAsia" w:eastAsiaTheme="minorEastAsia"/>
                <w:sz w:val="24"/>
                <w:szCs w:val="24"/>
                <w:lang w:val="en-US" w:eastAsia="zh-CN"/>
              </w:rPr>
              <w:t>495</w:t>
            </w:r>
            <w:r>
              <w:rPr>
                <w:rFonts w:eastAsiaTheme="minorEastAsia"/>
                <w:sz w:val="24"/>
                <w:szCs w:val="24"/>
              </w:rPr>
              <w:t>m</w:t>
            </w:r>
            <w:r>
              <w:rPr>
                <w:rFonts w:hAnsiTheme="minorEastAsia" w:eastAsiaTheme="minorEastAsia"/>
                <w:sz w:val="24"/>
                <w:szCs w:val="24"/>
              </w:rPr>
              <w:t>），水体功能类别为</w:t>
            </w:r>
            <w:r>
              <w:rPr>
                <w:rFonts w:asciiTheme="minorEastAsia" w:hAnsiTheme="minorEastAsia" w:eastAsiaTheme="minorEastAsia"/>
                <w:sz w:val="24"/>
                <w:szCs w:val="24"/>
              </w:rPr>
              <w:t>Ⅴ</w:t>
            </w:r>
            <w:r>
              <w:rPr>
                <w:rFonts w:hAnsiTheme="minorEastAsia" w:eastAsiaTheme="minorEastAsia"/>
                <w:sz w:val="24"/>
                <w:szCs w:val="24"/>
              </w:rPr>
              <w:t>类。评价引用新乡市环境保护监测站对卫河小河口断面的自动监测数据，数据见表</w:t>
            </w:r>
            <w:r>
              <w:rPr>
                <w:rFonts w:hint="eastAsia" w:eastAsiaTheme="minorEastAsia"/>
                <w:sz w:val="24"/>
                <w:szCs w:val="24"/>
              </w:rPr>
              <w:t>11</w:t>
            </w:r>
            <w:r>
              <w:rPr>
                <w:rFonts w:hAnsiTheme="minorEastAsia" w:eastAsiaTheme="minorEastAsia"/>
                <w:sz w:val="24"/>
                <w:szCs w:val="24"/>
              </w:rPr>
              <w:t>。</w:t>
            </w:r>
          </w:p>
          <w:p>
            <w:pPr>
              <w:adjustRightInd w:val="0"/>
              <w:snapToGrid w:val="0"/>
              <w:spacing w:beforeLines="50"/>
              <w:ind w:firstLine="434" w:firstLineChars="200"/>
              <w:jc w:val="left"/>
              <w:rPr>
                <w:rFonts w:eastAsiaTheme="minorEastAsia"/>
                <w:b/>
                <w:w w:val="90"/>
                <w:sz w:val="24"/>
                <w:szCs w:val="24"/>
              </w:rPr>
            </w:pPr>
            <w:r>
              <w:rPr>
                <w:rFonts w:hAnsiTheme="minorEastAsia" w:eastAsiaTheme="minorEastAsia"/>
                <w:b/>
                <w:w w:val="90"/>
                <w:sz w:val="24"/>
                <w:szCs w:val="24"/>
              </w:rPr>
              <w:t>表</w:t>
            </w:r>
            <w:r>
              <w:rPr>
                <w:rFonts w:hint="eastAsia" w:eastAsiaTheme="minorEastAsia"/>
                <w:b/>
                <w:w w:val="90"/>
                <w:sz w:val="24"/>
                <w:szCs w:val="24"/>
              </w:rPr>
              <w:t>11</w:t>
            </w:r>
            <w:r>
              <w:rPr>
                <w:rFonts w:eastAsiaTheme="minorEastAsia"/>
                <w:b/>
                <w:w w:val="90"/>
                <w:sz w:val="24"/>
                <w:szCs w:val="24"/>
              </w:rPr>
              <w:t xml:space="preserve">           </w:t>
            </w:r>
            <w:r>
              <w:rPr>
                <w:rFonts w:hAnsiTheme="minorEastAsia" w:eastAsiaTheme="minorEastAsia"/>
                <w:b/>
                <w:w w:val="90"/>
                <w:sz w:val="24"/>
                <w:szCs w:val="24"/>
              </w:rPr>
              <w:t>卫河小河口断面监测数据（</w:t>
            </w:r>
            <w:r>
              <w:rPr>
                <w:rFonts w:eastAsiaTheme="minorEastAsia"/>
                <w:b/>
                <w:w w:val="90"/>
                <w:sz w:val="24"/>
                <w:szCs w:val="24"/>
              </w:rPr>
              <w:t>2018</w:t>
            </w:r>
            <w:r>
              <w:rPr>
                <w:rFonts w:hAnsiTheme="minorEastAsia" w:eastAsiaTheme="minorEastAsia"/>
                <w:b/>
                <w:w w:val="90"/>
                <w:sz w:val="24"/>
                <w:szCs w:val="24"/>
              </w:rPr>
              <w:t>年第</w:t>
            </w:r>
            <w:r>
              <w:rPr>
                <w:rFonts w:eastAsiaTheme="minorEastAsia"/>
                <w:b/>
                <w:w w:val="90"/>
                <w:sz w:val="24"/>
                <w:szCs w:val="24"/>
              </w:rPr>
              <w:t>12</w:t>
            </w:r>
            <w:r>
              <w:rPr>
                <w:rFonts w:hAnsiTheme="minorEastAsia" w:eastAsiaTheme="minorEastAsia"/>
                <w:b/>
                <w:w w:val="90"/>
                <w:sz w:val="24"/>
                <w:szCs w:val="24"/>
              </w:rPr>
              <w:t>期月报）单位：</w:t>
            </w:r>
            <w:r>
              <w:rPr>
                <w:rFonts w:eastAsiaTheme="minorEastAsia"/>
                <w:b/>
                <w:w w:val="90"/>
                <w:sz w:val="24"/>
                <w:szCs w:val="24"/>
              </w:rPr>
              <w:t>mg/L</w:t>
            </w:r>
          </w:p>
          <w:tbl>
            <w:tblPr>
              <w:tblStyle w:val="30"/>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79"/>
              <w:gridCol w:w="198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eastAsiaTheme="minorEastAsia"/>
                      <w:bCs/>
                      <w:szCs w:val="21"/>
                    </w:rPr>
                  </w:pPr>
                  <w:r>
                    <w:rPr>
                      <w:rFonts w:hAnsiTheme="minorEastAsia" w:eastAsiaTheme="minorEastAsia"/>
                      <w:bCs/>
                      <w:szCs w:val="21"/>
                    </w:rPr>
                    <w:t>监测因子</w:t>
                  </w:r>
                </w:p>
              </w:tc>
              <w:tc>
                <w:tcPr>
                  <w:tcW w:w="2879" w:type="dxa"/>
                  <w:vAlign w:val="center"/>
                </w:tcPr>
                <w:p>
                  <w:pPr>
                    <w:adjustRightInd w:val="0"/>
                    <w:snapToGrid w:val="0"/>
                    <w:spacing w:line="360" w:lineRule="exact"/>
                    <w:jc w:val="center"/>
                    <w:rPr>
                      <w:rFonts w:eastAsiaTheme="minorEastAsia"/>
                      <w:bCs/>
                      <w:szCs w:val="21"/>
                    </w:rPr>
                  </w:pPr>
                  <w:r>
                    <w:rPr>
                      <w:rFonts w:eastAsiaTheme="minorEastAsia"/>
                      <w:bCs/>
                      <w:szCs w:val="21"/>
                    </w:rPr>
                    <w:t>COD</w:t>
                  </w:r>
                </w:p>
              </w:tc>
              <w:tc>
                <w:tcPr>
                  <w:tcW w:w="1980" w:type="dxa"/>
                  <w:vAlign w:val="center"/>
                </w:tcPr>
                <w:p>
                  <w:pPr>
                    <w:adjustRightInd w:val="0"/>
                    <w:snapToGrid w:val="0"/>
                    <w:spacing w:line="360" w:lineRule="exact"/>
                    <w:jc w:val="center"/>
                    <w:rPr>
                      <w:rFonts w:eastAsiaTheme="minorEastAsia"/>
                      <w:bCs/>
                      <w:szCs w:val="21"/>
                    </w:rPr>
                  </w:pPr>
                  <w:r>
                    <w:rPr>
                      <w:rFonts w:eastAsiaTheme="minorEastAsia"/>
                      <w:bCs/>
                      <w:szCs w:val="21"/>
                    </w:rPr>
                    <w:t>NH</w:t>
                  </w:r>
                  <w:r>
                    <w:rPr>
                      <w:rFonts w:eastAsiaTheme="minorEastAsia"/>
                      <w:bCs/>
                      <w:szCs w:val="21"/>
                      <w:vertAlign w:val="subscript"/>
                    </w:rPr>
                    <w:t>3</w:t>
                  </w:r>
                  <w:r>
                    <w:rPr>
                      <w:rFonts w:eastAsiaTheme="minorEastAsia"/>
                      <w:bCs/>
                      <w:szCs w:val="21"/>
                    </w:rPr>
                    <w:t>-N</w:t>
                  </w:r>
                </w:p>
              </w:tc>
              <w:tc>
                <w:tcPr>
                  <w:tcW w:w="899" w:type="dxa"/>
                  <w:vAlign w:val="center"/>
                </w:tcPr>
                <w:p>
                  <w:pPr>
                    <w:adjustRightInd w:val="0"/>
                    <w:snapToGrid w:val="0"/>
                    <w:spacing w:line="360" w:lineRule="exact"/>
                    <w:jc w:val="center"/>
                    <w:rPr>
                      <w:rFonts w:eastAsiaTheme="minorEastAsia"/>
                      <w:bCs/>
                      <w:szCs w:val="21"/>
                    </w:rPr>
                  </w:pPr>
                  <w:r>
                    <w:rPr>
                      <w:rFonts w:hAnsiTheme="minorEastAsia" w:eastAsiaTheme="minorEastAsia"/>
                      <w:bCs/>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eastAsiaTheme="minorEastAsia"/>
                      <w:szCs w:val="21"/>
                    </w:rPr>
                  </w:pPr>
                  <w:r>
                    <w:rPr>
                      <w:rFonts w:hAnsiTheme="minorEastAsia" w:eastAsiaTheme="minorEastAsia"/>
                      <w:szCs w:val="21"/>
                    </w:rPr>
                    <w:t>监测数据</w:t>
                  </w:r>
                </w:p>
              </w:tc>
              <w:tc>
                <w:tcPr>
                  <w:tcW w:w="2879" w:type="dxa"/>
                  <w:vAlign w:val="center"/>
                </w:tcPr>
                <w:p>
                  <w:pPr>
                    <w:adjustRightInd w:val="0"/>
                    <w:snapToGrid w:val="0"/>
                    <w:spacing w:line="360" w:lineRule="exact"/>
                    <w:jc w:val="center"/>
                    <w:rPr>
                      <w:rFonts w:eastAsiaTheme="minorEastAsia"/>
                      <w:szCs w:val="21"/>
                    </w:rPr>
                  </w:pPr>
                  <w:r>
                    <w:rPr>
                      <w:rFonts w:eastAsiaTheme="minorEastAsia"/>
                      <w:szCs w:val="21"/>
                    </w:rPr>
                    <w:t>22</w:t>
                  </w:r>
                </w:p>
              </w:tc>
              <w:tc>
                <w:tcPr>
                  <w:tcW w:w="1980" w:type="dxa"/>
                  <w:vAlign w:val="center"/>
                </w:tcPr>
                <w:p>
                  <w:pPr>
                    <w:spacing w:line="360" w:lineRule="exact"/>
                    <w:jc w:val="center"/>
                    <w:rPr>
                      <w:rFonts w:eastAsiaTheme="minorEastAsia"/>
                      <w:szCs w:val="21"/>
                    </w:rPr>
                  </w:pPr>
                  <w:r>
                    <w:rPr>
                      <w:rFonts w:eastAsiaTheme="minorEastAsia"/>
                      <w:szCs w:val="21"/>
                    </w:rPr>
                    <w:t>1.75</w:t>
                  </w:r>
                </w:p>
              </w:tc>
              <w:tc>
                <w:tcPr>
                  <w:tcW w:w="899" w:type="dxa"/>
                  <w:vAlign w:val="center"/>
                </w:tcPr>
                <w:p>
                  <w:pPr>
                    <w:spacing w:line="360" w:lineRule="exact"/>
                    <w:jc w:val="center"/>
                    <w:rPr>
                      <w:rFonts w:eastAsiaTheme="minorEastAsia"/>
                      <w:szCs w:val="21"/>
                    </w:rPr>
                  </w:pPr>
                  <w:r>
                    <w:rPr>
                      <w:rFonts w:eastAsiaTheme="minor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eastAsiaTheme="minorEastAsia"/>
                      <w:szCs w:val="21"/>
                    </w:rPr>
                  </w:pPr>
                  <w:r>
                    <w:rPr>
                      <w:rFonts w:hAnsiTheme="minorEastAsia" w:eastAsiaTheme="minorEastAsia"/>
                      <w:szCs w:val="21"/>
                    </w:rPr>
                    <w:t>执行标准</w:t>
                  </w:r>
                </w:p>
              </w:tc>
              <w:tc>
                <w:tcPr>
                  <w:tcW w:w="2879" w:type="dxa"/>
                  <w:vAlign w:val="center"/>
                </w:tcPr>
                <w:p>
                  <w:pPr>
                    <w:spacing w:line="360" w:lineRule="exact"/>
                    <w:jc w:val="center"/>
                    <w:rPr>
                      <w:rFonts w:eastAsiaTheme="minorEastAsia"/>
                      <w:szCs w:val="21"/>
                    </w:rPr>
                  </w:pPr>
                  <w:r>
                    <w:rPr>
                      <w:rFonts w:eastAsiaTheme="minorEastAsia"/>
                      <w:szCs w:val="21"/>
                    </w:rPr>
                    <w:t>40</w:t>
                  </w:r>
                </w:p>
              </w:tc>
              <w:tc>
                <w:tcPr>
                  <w:tcW w:w="1980" w:type="dxa"/>
                  <w:vAlign w:val="center"/>
                </w:tcPr>
                <w:p>
                  <w:pPr>
                    <w:spacing w:line="360" w:lineRule="exact"/>
                    <w:jc w:val="center"/>
                    <w:rPr>
                      <w:rFonts w:eastAsiaTheme="minorEastAsia"/>
                      <w:szCs w:val="21"/>
                    </w:rPr>
                  </w:pPr>
                  <w:r>
                    <w:rPr>
                      <w:rFonts w:hint="eastAsia" w:eastAsiaTheme="minorEastAsia"/>
                      <w:szCs w:val="21"/>
                    </w:rPr>
                    <w:t>2</w:t>
                  </w:r>
                </w:p>
              </w:tc>
              <w:tc>
                <w:tcPr>
                  <w:tcW w:w="899" w:type="dxa"/>
                  <w:vAlign w:val="center"/>
                </w:tcPr>
                <w:p>
                  <w:pPr>
                    <w:spacing w:line="360" w:lineRule="exact"/>
                    <w:jc w:val="center"/>
                    <w:rPr>
                      <w:rFonts w:eastAsiaTheme="minorEastAsia"/>
                      <w:szCs w:val="21"/>
                    </w:rPr>
                  </w:pPr>
                  <w:r>
                    <w:rPr>
                      <w:rFonts w:eastAsiaTheme="minor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spacing w:line="360" w:lineRule="exact"/>
                    <w:jc w:val="center"/>
                    <w:rPr>
                      <w:rFonts w:eastAsiaTheme="minorEastAsia"/>
                      <w:szCs w:val="21"/>
                    </w:rPr>
                  </w:pPr>
                  <w:r>
                    <w:rPr>
                      <w:rFonts w:hAnsiTheme="minorEastAsia" w:eastAsiaTheme="minorEastAsia"/>
                      <w:szCs w:val="21"/>
                    </w:rPr>
                    <w:t>达标情况</w:t>
                  </w:r>
                </w:p>
              </w:tc>
              <w:tc>
                <w:tcPr>
                  <w:tcW w:w="2879" w:type="dxa"/>
                  <w:vAlign w:val="center"/>
                </w:tcPr>
                <w:p>
                  <w:pPr>
                    <w:spacing w:line="360" w:lineRule="exact"/>
                    <w:jc w:val="center"/>
                    <w:rPr>
                      <w:rFonts w:eastAsiaTheme="minorEastAsia"/>
                      <w:szCs w:val="21"/>
                    </w:rPr>
                  </w:pPr>
                  <w:r>
                    <w:rPr>
                      <w:rFonts w:hAnsiTheme="minorEastAsia" w:eastAsiaTheme="minorEastAsia"/>
                      <w:szCs w:val="21"/>
                    </w:rPr>
                    <w:t>达标</w:t>
                  </w:r>
                </w:p>
              </w:tc>
              <w:tc>
                <w:tcPr>
                  <w:tcW w:w="1980" w:type="dxa"/>
                  <w:vAlign w:val="center"/>
                </w:tcPr>
                <w:p>
                  <w:pPr>
                    <w:spacing w:line="360" w:lineRule="exact"/>
                    <w:jc w:val="center"/>
                    <w:rPr>
                      <w:rFonts w:eastAsiaTheme="minorEastAsia"/>
                      <w:szCs w:val="21"/>
                    </w:rPr>
                  </w:pPr>
                  <w:r>
                    <w:rPr>
                      <w:rFonts w:hAnsiTheme="minorEastAsia" w:eastAsiaTheme="minorEastAsia"/>
                      <w:szCs w:val="21"/>
                    </w:rPr>
                    <w:t>达标</w:t>
                  </w:r>
                </w:p>
              </w:tc>
              <w:tc>
                <w:tcPr>
                  <w:tcW w:w="899" w:type="dxa"/>
                  <w:vAlign w:val="center"/>
                </w:tcPr>
                <w:p>
                  <w:pPr>
                    <w:spacing w:line="360" w:lineRule="exact"/>
                    <w:jc w:val="center"/>
                    <w:rPr>
                      <w:rFonts w:eastAsiaTheme="minorEastAsia"/>
                      <w:szCs w:val="21"/>
                    </w:rPr>
                  </w:pPr>
                  <w:r>
                    <w:rPr>
                      <w:rFonts w:hAnsiTheme="minorEastAsia" w:eastAsiaTheme="minorEastAsia"/>
                      <w:szCs w:val="21"/>
                    </w:rPr>
                    <w:t>达标</w:t>
                  </w:r>
                </w:p>
              </w:tc>
            </w:tr>
          </w:tbl>
          <w:p>
            <w:pPr>
              <w:spacing w:line="360" w:lineRule="auto"/>
              <w:ind w:firstLine="480" w:firstLineChars="200"/>
              <w:rPr>
                <w:rFonts w:eastAsiaTheme="minorEastAsia"/>
                <w:snapToGrid w:val="0"/>
                <w:kern w:val="0"/>
                <w:sz w:val="24"/>
              </w:rPr>
            </w:pPr>
            <w:r>
              <w:rPr>
                <w:rFonts w:hAnsiTheme="minorEastAsia" w:eastAsiaTheme="minorEastAsia"/>
                <w:sz w:val="24"/>
                <w:szCs w:val="24"/>
              </w:rPr>
              <w:t>由上表可知，项目所在区域地表水水质满足《地表水环境质量标准》（</w:t>
            </w:r>
            <w:r>
              <w:rPr>
                <w:rFonts w:eastAsiaTheme="minorEastAsia"/>
                <w:sz w:val="24"/>
                <w:szCs w:val="24"/>
              </w:rPr>
              <w:t>GB3838-2002</w:t>
            </w:r>
            <w:r>
              <w:rPr>
                <w:rFonts w:hAnsiTheme="minorEastAsia" w:eastAsiaTheme="minorEastAsia"/>
                <w:sz w:val="24"/>
                <w:szCs w:val="24"/>
              </w:rPr>
              <w:t>）</w:t>
            </w:r>
            <w:r>
              <w:rPr>
                <w:rFonts w:asciiTheme="minorEastAsia" w:hAnsiTheme="minorEastAsia" w:eastAsiaTheme="minorEastAsia"/>
                <w:sz w:val="24"/>
                <w:szCs w:val="24"/>
              </w:rPr>
              <w:t>Ⅴ</w:t>
            </w:r>
            <w:r>
              <w:rPr>
                <w:rFonts w:hAnsiTheme="minorEastAsia" w:eastAsiaTheme="minorEastAsia"/>
                <w:sz w:val="24"/>
                <w:szCs w:val="24"/>
              </w:rPr>
              <w:t>类标准。</w:t>
            </w:r>
            <w:r>
              <w:rPr>
                <w:rFonts w:hint="eastAsia" w:hAnsiTheme="minorEastAsia" w:eastAsiaTheme="minorEastAsia"/>
                <w:sz w:val="24"/>
                <w:szCs w:val="24"/>
              </w:rPr>
              <w:t>本项目无生产废水产生，生活污水定期清掏用于农田肥田，不外排，对地表水环境质量无影响。</w:t>
            </w:r>
          </w:p>
          <w:p>
            <w:pPr>
              <w:adjustRightInd w:val="0"/>
              <w:snapToGrid w:val="0"/>
              <w:spacing w:line="360" w:lineRule="auto"/>
              <w:rPr>
                <w:rFonts w:eastAsiaTheme="minorEastAsia"/>
                <w:b/>
                <w:sz w:val="24"/>
              </w:rPr>
            </w:pPr>
            <w:r>
              <w:rPr>
                <w:rFonts w:eastAsiaTheme="minorEastAsia"/>
                <w:b/>
                <w:snapToGrid w:val="0"/>
                <w:kern w:val="0"/>
                <w:sz w:val="24"/>
              </w:rPr>
              <w:t>3</w:t>
            </w:r>
            <w:r>
              <w:rPr>
                <w:rFonts w:hAnsiTheme="minorEastAsia" w:eastAsiaTheme="minorEastAsia"/>
                <w:b/>
                <w:snapToGrid w:val="0"/>
                <w:kern w:val="0"/>
                <w:sz w:val="24"/>
              </w:rPr>
              <w:t>、</w:t>
            </w:r>
            <w:r>
              <w:rPr>
                <w:rFonts w:hAnsiTheme="minorEastAsia" w:eastAsiaTheme="minorEastAsia"/>
                <w:b/>
                <w:sz w:val="24"/>
                <w:szCs w:val="28"/>
              </w:rPr>
              <w:t>声环境质量</w:t>
            </w:r>
            <w:r>
              <w:rPr>
                <w:rFonts w:hAnsiTheme="minorEastAsia" w:eastAsiaTheme="minorEastAsia"/>
                <w:b/>
                <w:sz w:val="24"/>
              </w:rPr>
              <w:t>现状</w:t>
            </w:r>
          </w:p>
          <w:p>
            <w:pPr>
              <w:spacing w:line="360" w:lineRule="auto"/>
              <w:ind w:firstLine="480" w:firstLineChars="200"/>
              <w:rPr>
                <w:rFonts w:eastAsiaTheme="minorEastAsia"/>
                <w:color w:val="000000"/>
                <w:sz w:val="24"/>
              </w:rPr>
            </w:pPr>
            <w:r>
              <w:rPr>
                <w:rFonts w:hAnsiTheme="minorEastAsia" w:eastAsiaTheme="minorEastAsia"/>
                <w:snapToGrid w:val="0"/>
                <w:kern w:val="0"/>
                <w:sz w:val="24"/>
              </w:rPr>
              <w:t>本项目位于</w:t>
            </w:r>
            <w:r>
              <w:rPr>
                <w:rFonts w:hint="eastAsia" w:hAnsiTheme="minorEastAsia" w:eastAsiaTheme="minorEastAsia"/>
                <w:sz w:val="24"/>
                <w:lang w:eastAsia="zh-CN"/>
              </w:rPr>
              <w:t>新乡市新乡县合河乡都小郭村南</w:t>
            </w:r>
            <w:r>
              <w:rPr>
                <w:rStyle w:val="115"/>
                <w:rFonts w:ascii="Times New Roman" w:cs="Times New Roman" w:hAnsiTheme="minorEastAsia" w:eastAsiaTheme="minorEastAsia"/>
              </w:rPr>
              <w:t>，</w:t>
            </w:r>
            <w:r>
              <w:rPr>
                <w:rFonts w:hAnsiTheme="minorEastAsia" w:eastAsiaTheme="minorEastAsia"/>
                <w:snapToGrid w:val="0"/>
                <w:kern w:val="0"/>
                <w:sz w:val="24"/>
              </w:rPr>
              <w:t>声环境功能区为</w:t>
            </w:r>
            <w:r>
              <w:rPr>
                <w:rFonts w:eastAsiaTheme="minorEastAsia"/>
                <w:snapToGrid w:val="0"/>
                <w:kern w:val="0"/>
                <w:sz w:val="24"/>
              </w:rPr>
              <w:t>2</w:t>
            </w:r>
            <w:r>
              <w:rPr>
                <w:rFonts w:hAnsiTheme="minorEastAsia" w:eastAsiaTheme="minorEastAsia"/>
                <w:snapToGrid w:val="0"/>
                <w:kern w:val="0"/>
                <w:sz w:val="24"/>
              </w:rPr>
              <w:t>类区，应执行</w:t>
            </w:r>
            <w:r>
              <w:rPr>
                <w:rFonts w:eastAsiaTheme="minorEastAsia"/>
                <w:snapToGrid w:val="0"/>
                <w:kern w:val="0"/>
                <w:sz w:val="24"/>
              </w:rPr>
              <w:t>GB3096-2008</w:t>
            </w:r>
            <w:r>
              <w:rPr>
                <w:rFonts w:hAnsiTheme="minorEastAsia" w:eastAsiaTheme="minorEastAsia"/>
                <w:snapToGrid w:val="0"/>
                <w:kern w:val="0"/>
                <w:sz w:val="24"/>
              </w:rPr>
              <w:t>《声环境质量标准》</w:t>
            </w:r>
            <w:r>
              <w:rPr>
                <w:rFonts w:eastAsiaTheme="minorEastAsia"/>
                <w:snapToGrid w:val="0"/>
                <w:kern w:val="0"/>
                <w:sz w:val="24"/>
              </w:rPr>
              <w:t>)</w:t>
            </w:r>
            <w:r>
              <w:rPr>
                <w:rFonts w:hAnsiTheme="minorEastAsia" w:eastAsiaTheme="minorEastAsia"/>
                <w:snapToGrid w:val="0"/>
                <w:kern w:val="0"/>
                <w:sz w:val="24"/>
              </w:rPr>
              <w:t>中的</w:t>
            </w:r>
            <w:r>
              <w:rPr>
                <w:rFonts w:eastAsiaTheme="minorEastAsia"/>
                <w:snapToGrid w:val="0"/>
                <w:kern w:val="0"/>
                <w:sz w:val="24"/>
              </w:rPr>
              <w:t>2</w:t>
            </w:r>
            <w:r>
              <w:rPr>
                <w:rFonts w:hAnsiTheme="minorEastAsia" w:eastAsiaTheme="minorEastAsia"/>
                <w:snapToGrid w:val="0"/>
                <w:kern w:val="0"/>
                <w:sz w:val="24"/>
              </w:rPr>
              <w:t>类区域标准。</w:t>
            </w:r>
            <w:r>
              <w:rPr>
                <w:rFonts w:hAnsiTheme="minorEastAsia" w:eastAsiaTheme="minorEastAsia"/>
                <w:color w:val="000000"/>
                <w:sz w:val="24"/>
              </w:rPr>
              <w:t>经实测，本项目声环境监测结果见表</w:t>
            </w:r>
            <w:r>
              <w:rPr>
                <w:rFonts w:hint="eastAsia" w:eastAsiaTheme="minorEastAsia"/>
                <w:color w:val="000000"/>
                <w:sz w:val="24"/>
              </w:rPr>
              <w:t>12</w:t>
            </w:r>
            <w:r>
              <w:rPr>
                <w:rFonts w:hAnsiTheme="minorEastAsia" w:eastAsiaTheme="minorEastAsia"/>
                <w:color w:val="000000"/>
                <w:sz w:val="24"/>
              </w:rPr>
              <w:t>。</w:t>
            </w:r>
          </w:p>
          <w:p>
            <w:pPr>
              <w:spacing w:line="360" w:lineRule="auto"/>
              <w:ind w:firstLine="472" w:firstLineChars="196"/>
              <w:jc w:val="left"/>
              <w:rPr>
                <w:rFonts w:eastAsiaTheme="minorEastAsia"/>
                <w:b/>
                <w:sz w:val="24"/>
              </w:rPr>
            </w:pPr>
            <w:r>
              <w:rPr>
                <w:rFonts w:hAnsiTheme="minorEastAsia" w:eastAsiaTheme="minorEastAsia"/>
                <w:b/>
                <w:sz w:val="24"/>
              </w:rPr>
              <w:t>表</w:t>
            </w:r>
            <w:r>
              <w:rPr>
                <w:rFonts w:hint="eastAsia" w:eastAsiaTheme="minorEastAsia"/>
                <w:b/>
                <w:sz w:val="24"/>
              </w:rPr>
              <w:t>12</w:t>
            </w:r>
            <w:r>
              <w:rPr>
                <w:rFonts w:eastAsiaTheme="minorEastAsia"/>
                <w:b/>
                <w:sz w:val="24"/>
              </w:rPr>
              <w:t xml:space="preserve">         </w:t>
            </w:r>
            <w:r>
              <w:rPr>
                <w:rFonts w:hAnsiTheme="minorEastAsia" w:eastAsiaTheme="minorEastAsia"/>
                <w:b/>
                <w:sz w:val="24"/>
              </w:rPr>
              <w:t>项目声环境质量现状监测结果</w:t>
            </w:r>
            <w:r>
              <w:rPr>
                <w:rFonts w:eastAsiaTheme="minorEastAsia"/>
                <w:b/>
                <w:sz w:val="24"/>
              </w:rPr>
              <w:t xml:space="preserve">   </w:t>
            </w:r>
            <w:r>
              <w:rPr>
                <w:rFonts w:hAnsiTheme="minorEastAsia" w:eastAsiaTheme="minorEastAsia"/>
                <w:b/>
                <w:sz w:val="24"/>
              </w:rPr>
              <w:t>单位</w:t>
            </w:r>
            <w:r>
              <w:rPr>
                <w:rFonts w:eastAsiaTheme="minorEastAsia"/>
                <w:b/>
                <w:sz w:val="24"/>
              </w:rPr>
              <w:t>:dB</w:t>
            </w:r>
            <w:r>
              <w:rPr>
                <w:rFonts w:hAnsiTheme="minorEastAsia" w:eastAsiaTheme="minorEastAsia"/>
                <w:b/>
                <w:sz w:val="24"/>
              </w:rPr>
              <w:t>（</w:t>
            </w:r>
            <w:r>
              <w:rPr>
                <w:rFonts w:eastAsiaTheme="minorEastAsia"/>
                <w:b/>
                <w:sz w:val="24"/>
              </w:rPr>
              <w:t>A</w:t>
            </w:r>
            <w:r>
              <w:rPr>
                <w:rFonts w:hAnsiTheme="minorEastAsia" w:eastAsiaTheme="minorEastAsia"/>
                <w:b/>
                <w:sz w:val="24"/>
              </w:rPr>
              <w:t>）</w:t>
            </w:r>
          </w:p>
          <w:tbl>
            <w:tblPr>
              <w:tblStyle w:val="3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275"/>
              <w:gridCol w:w="1418"/>
              <w:gridCol w:w="14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restart"/>
                  <w:vAlign w:val="center"/>
                </w:tcPr>
                <w:p>
                  <w:pPr>
                    <w:spacing w:line="360" w:lineRule="exact"/>
                    <w:jc w:val="center"/>
                    <w:rPr>
                      <w:rFonts w:eastAsiaTheme="minorEastAsia"/>
                      <w:b/>
                      <w:szCs w:val="21"/>
                    </w:rPr>
                  </w:pPr>
                  <w:r>
                    <w:rPr>
                      <w:rFonts w:hAnsiTheme="minorEastAsia" w:eastAsiaTheme="minorEastAsia"/>
                      <w:b/>
                      <w:szCs w:val="21"/>
                    </w:rPr>
                    <w:t>监测日期</w:t>
                  </w:r>
                </w:p>
              </w:tc>
              <w:tc>
                <w:tcPr>
                  <w:tcW w:w="2410" w:type="dxa"/>
                  <w:vMerge w:val="restart"/>
                  <w:vAlign w:val="center"/>
                </w:tcPr>
                <w:p>
                  <w:pPr>
                    <w:spacing w:line="360" w:lineRule="exact"/>
                    <w:jc w:val="center"/>
                    <w:rPr>
                      <w:rFonts w:eastAsiaTheme="minorEastAsia"/>
                      <w:b/>
                      <w:szCs w:val="21"/>
                    </w:rPr>
                  </w:pPr>
                  <w:r>
                    <w:rPr>
                      <w:rFonts w:hAnsiTheme="minorEastAsia" w:eastAsiaTheme="minorEastAsia"/>
                      <w:b/>
                      <w:szCs w:val="21"/>
                    </w:rPr>
                    <w:t>监测点位</w:t>
                  </w:r>
                </w:p>
              </w:tc>
              <w:tc>
                <w:tcPr>
                  <w:tcW w:w="1275" w:type="dxa"/>
                  <w:vMerge w:val="restart"/>
                  <w:vAlign w:val="center"/>
                </w:tcPr>
                <w:p>
                  <w:pPr>
                    <w:spacing w:line="360" w:lineRule="exact"/>
                    <w:jc w:val="center"/>
                    <w:rPr>
                      <w:rFonts w:eastAsiaTheme="minorEastAsia"/>
                      <w:b/>
                      <w:szCs w:val="21"/>
                    </w:rPr>
                  </w:pPr>
                  <w:r>
                    <w:rPr>
                      <w:rFonts w:hAnsiTheme="minorEastAsia" w:eastAsiaTheme="minorEastAsia"/>
                      <w:b/>
                      <w:szCs w:val="21"/>
                    </w:rPr>
                    <w:t>方位</w:t>
                  </w:r>
                </w:p>
              </w:tc>
              <w:tc>
                <w:tcPr>
                  <w:tcW w:w="2834" w:type="dxa"/>
                  <w:gridSpan w:val="2"/>
                  <w:vAlign w:val="center"/>
                </w:tcPr>
                <w:p>
                  <w:pPr>
                    <w:spacing w:line="360" w:lineRule="exact"/>
                    <w:jc w:val="center"/>
                    <w:rPr>
                      <w:rFonts w:eastAsiaTheme="minorEastAsia"/>
                      <w:b/>
                      <w:szCs w:val="21"/>
                    </w:rPr>
                  </w:pPr>
                  <w:r>
                    <w:rPr>
                      <w:rFonts w:hAnsiTheme="minorEastAsia" w:eastAsiaTheme="minorEastAsia"/>
                      <w:b/>
                      <w:szCs w:val="21"/>
                    </w:rPr>
                    <w:t>监测结果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b/>
                      <w:szCs w:val="21"/>
                    </w:rPr>
                  </w:pPr>
                </w:p>
              </w:tc>
              <w:tc>
                <w:tcPr>
                  <w:tcW w:w="2410" w:type="dxa"/>
                  <w:vMerge w:val="continue"/>
                  <w:vAlign w:val="center"/>
                </w:tcPr>
                <w:p>
                  <w:pPr>
                    <w:spacing w:line="360" w:lineRule="exact"/>
                    <w:jc w:val="center"/>
                    <w:rPr>
                      <w:rFonts w:eastAsiaTheme="minorEastAsia"/>
                      <w:b/>
                      <w:szCs w:val="21"/>
                    </w:rPr>
                  </w:pPr>
                </w:p>
              </w:tc>
              <w:tc>
                <w:tcPr>
                  <w:tcW w:w="1275" w:type="dxa"/>
                  <w:vMerge w:val="continue"/>
                  <w:vAlign w:val="center"/>
                </w:tcPr>
                <w:p>
                  <w:pPr>
                    <w:spacing w:line="360" w:lineRule="exact"/>
                    <w:jc w:val="center"/>
                    <w:rPr>
                      <w:rFonts w:eastAsiaTheme="minorEastAsia"/>
                      <w:b/>
                      <w:szCs w:val="21"/>
                    </w:rPr>
                  </w:pPr>
                </w:p>
              </w:tc>
              <w:tc>
                <w:tcPr>
                  <w:tcW w:w="1418" w:type="dxa"/>
                  <w:vAlign w:val="center"/>
                </w:tcPr>
                <w:p>
                  <w:pPr>
                    <w:spacing w:line="360" w:lineRule="exact"/>
                    <w:jc w:val="center"/>
                    <w:rPr>
                      <w:rFonts w:eastAsiaTheme="minorEastAsia"/>
                      <w:b/>
                      <w:szCs w:val="21"/>
                    </w:rPr>
                  </w:pPr>
                  <w:r>
                    <w:rPr>
                      <w:rFonts w:hAnsiTheme="minorEastAsia" w:eastAsiaTheme="minorEastAsia"/>
                      <w:b/>
                      <w:szCs w:val="21"/>
                    </w:rPr>
                    <w:t>昼</w:t>
                  </w:r>
                </w:p>
              </w:tc>
              <w:tc>
                <w:tcPr>
                  <w:tcW w:w="1416" w:type="dxa"/>
                  <w:vAlign w:val="center"/>
                </w:tcPr>
                <w:p>
                  <w:pPr>
                    <w:spacing w:line="360" w:lineRule="exact"/>
                    <w:jc w:val="center"/>
                    <w:rPr>
                      <w:rFonts w:eastAsiaTheme="minorEastAsia"/>
                      <w:b/>
                      <w:szCs w:val="21"/>
                    </w:rPr>
                  </w:pPr>
                  <w:r>
                    <w:rPr>
                      <w:rFonts w:hAnsiTheme="minorEastAsia" w:eastAsiaTheme="minorEastAsia"/>
                      <w:b/>
                      <w:szCs w:val="21"/>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restart"/>
                  <w:vAlign w:val="center"/>
                </w:tcPr>
                <w:p>
                  <w:pPr>
                    <w:spacing w:line="360" w:lineRule="exact"/>
                    <w:jc w:val="center"/>
                    <w:rPr>
                      <w:rFonts w:eastAsiaTheme="minorEastAsia"/>
                      <w:szCs w:val="21"/>
                    </w:rPr>
                  </w:pPr>
                  <w:r>
                    <w:rPr>
                      <w:rFonts w:eastAsiaTheme="minorEastAsia"/>
                      <w:szCs w:val="21"/>
                    </w:rPr>
                    <w:t>20</w:t>
                  </w:r>
                  <w:r>
                    <w:rPr>
                      <w:rFonts w:hint="eastAsia" w:eastAsiaTheme="minorEastAsia"/>
                      <w:szCs w:val="21"/>
                      <w:lang w:val="en-US" w:eastAsia="zh-CN"/>
                    </w:rPr>
                    <w:t>20</w:t>
                  </w:r>
                  <w:r>
                    <w:rPr>
                      <w:rFonts w:hAnsiTheme="minorEastAsia" w:eastAsiaTheme="minorEastAsia"/>
                      <w:szCs w:val="21"/>
                    </w:rPr>
                    <w:t>年</w:t>
                  </w:r>
                  <w:r>
                    <w:rPr>
                      <w:rFonts w:hint="eastAsia" w:eastAsiaTheme="minorEastAsia"/>
                      <w:szCs w:val="21"/>
                      <w:lang w:val="en-US" w:eastAsia="zh-CN"/>
                    </w:rPr>
                    <w:t>6</w:t>
                  </w:r>
                  <w:r>
                    <w:rPr>
                      <w:rFonts w:hAnsiTheme="minorEastAsia" w:eastAsiaTheme="minorEastAsia"/>
                      <w:szCs w:val="21"/>
                    </w:rPr>
                    <w:t>月</w:t>
                  </w:r>
                  <w:r>
                    <w:rPr>
                      <w:rFonts w:hint="eastAsia" w:eastAsiaTheme="minorEastAsia"/>
                      <w:szCs w:val="21"/>
                      <w:lang w:val="en-US" w:eastAsia="zh-CN"/>
                    </w:rPr>
                    <w:t>8</w:t>
                  </w:r>
                  <w:r>
                    <w:rPr>
                      <w:rFonts w:hAnsiTheme="minorEastAsia" w:eastAsiaTheme="minorEastAsia"/>
                      <w:szCs w:val="21"/>
                    </w:rPr>
                    <w:t>日</w:t>
                  </w:r>
                </w:p>
              </w:tc>
              <w:tc>
                <w:tcPr>
                  <w:tcW w:w="2410" w:type="dxa"/>
                  <w:vAlign w:val="center"/>
                </w:tcPr>
                <w:p>
                  <w:pPr>
                    <w:spacing w:line="360" w:lineRule="exact"/>
                    <w:jc w:val="center"/>
                    <w:rPr>
                      <w:rFonts w:eastAsiaTheme="minorEastAsia"/>
                      <w:szCs w:val="21"/>
                    </w:rPr>
                  </w:pPr>
                  <w:r>
                    <w:rPr>
                      <w:rFonts w:hAnsiTheme="minorEastAsia" w:eastAsiaTheme="minorEastAsia"/>
                      <w:szCs w:val="21"/>
                    </w:rPr>
                    <w:t>东厂界</w:t>
                  </w:r>
                </w:p>
              </w:tc>
              <w:tc>
                <w:tcPr>
                  <w:tcW w:w="1275" w:type="dxa"/>
                  <w:vAlign w:val="center"/>
                </w:tcPr>
                <w:p>
                  <w:pPr>
                    <w:spacing w:line="360" w:lineRule="exact"/>
                    <w:jc w:val="center"/>
                    <w:rPr>
                      <w:rFonts w:eastAsiaTheme="minorEastAsia"/>
                      <w:szCs w:val="21"/>
                    </w:rPr>
                  </w:pPr>
                  <w:r>
                    <w:rPr>
                      <w:rFonts w:eastAsiaTheme="minorEastAsia"/>
                      <w:szCs w:val="21"/>
                    </w:rPr>
                    <w:t>E</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2</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41.</w:t>
                  </w:r>
                  <w:r>
                    <w:rPr>
                      <w:rFonts w:hint="eastAsia" w:eastAsiaTheme="minorEastAsia"/>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南厂界</w:t>
                  </w:r>
                </w:p>
              </w:tc>
              <w:tc>
                <w:tcPr>
                  <w:tcW w:w="1275" w:type="dxa"/>
                  <w:vAlign w:val="center"/>
                </w:tcPr>
                <w:p>
                  <w:pPr>
                    <w:spacing w:line="360" w:lineRule="exact"/>
                    <w:jc w:val="center"/>
                    <w:rPr>
                      <w:rFonts w:eastAsiaTheme="minorEastAsia"/>
                      <w:szCs w:val="21"/>
                    </w:rPr>
                  </w:pPr>
                  <w:r>
                    <w:rPr>
                      <w:rFonts w:eastAsiaTheme="minorEastAsia"/>
                      <w:szCs w:val="21"/>
                    </w:rPr>
                    <w:t>S</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w:t>
                  </w:r>
                  <w:r>
                    <w:rPr>
                      <w:rFonts w:hint="eastAsia" w:eastAsiaTheme="minorEastAsia"/>
                      <w:szCs w:val="21"/>
                      <w:lang w:val="en-US" w:eastAsia="zh-CN"/>
                    </w:rPr>
                    <w:t>3</w:t>
                  </w:r>
                  <w:r>
                    <w:rPr>
                      <w:rFonts w:eastAsiaTheme="minorEastAsia"/>
                      <w:szCs w:val="21"/>
                    </w:rPr>
                    <w:t>.</w:t>
                  </w:r>
                  <w:r>
                    <w:rPr>
                      <w:rFonts w:hint="eastAsia" w:eastAsiaTheme="minorEastAsia"/>
                      <w:szCs w:val="21"/>
                      <w:lang w:val="en-US" w:eastAsia="zh-CN"/>
                    </w:rPr>
                    <w:t>1</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w:t>
                  </w:r>
                  <w:r>
                    <w:rPr>
                      <w:rFonts w:hint="eastAsia" w:eastAsiaTheme="minorEastAsia"/>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西厂界</w:t>
                  </w:r>
                </w:p>
              </w:tc>
              <w:tc>
                <w:tcPr>
                  <w:tcW w:w="1275" w:type="dxa"/>
                  <w:vAlign w:val="center"/>
                </w:tcPr>
                <w:p>
                  <w:pPr>
                    <w:spacing w:line="360" w:lineRule="exact"/>
                    <w:jc w:val="center"/>
                    <w:rPr>
                      <w:rFonts w:eastAsiaTheme="minorEastAsia"/>
                      <w:szCs w:val="21"/>
                    </w:rPr>
                  </w:pPr>
                  <w:r>
                    <w:rPr>
                      <w:rFonts w:eastAsiaTheme="minorEastAsia"/>
                      <w:szCs w:val="21"/>
                    </w:rPr>
                    <w:t>W</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0</w:t>
                  </w:r>
                </w:p>
              </w:tc>
              <w:tc>
                <w:tcPr>
                  <w:tcW w:w="1416" w:type="dxa"/>
                  <w:vAlign w:val="center"/>
                </w:tcPr>
                <w:p>
                  <w:pPr>
                    <w:spacing w:line="360" w:lineRule="exact"/>
                    <w:jc w:val="center"/>
                    <w:rPr>
                      <w:rFonts w:eastAsiaTheme="minorEastAsia"/>
                      <w:szCs w:val="21"/>
                    </w:rPr>
                  </w:pPr>
                  <w:r>
                    <w:rPr>
                      <w:rFonts w:eastAsiaTheme="minorEastAsia"/>
                      <w:szCs w:val="21"/>
                    </w:rPr>
                    <w:t>4</w:t>
                  </w:r>
                  <w:r>
                    <w:rPr>
                      <w:rFonts w:hint="eastAsia" w:eastAsiaTheme="minorEastAsia"/>
                      <w:szCs w:val="21"/>
                      <w:lang w:val="en-US" w:eastAsia="zh-CN"/>
                    </w:rPr>
                    <w:t>1</w:t>
                  </w:r>
                  <w:r>
                    <w:rPr>
                      <w:rFonts w:eastAsiaTheme="minorEastAsia"/>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北厂界</w:t>
                  </w:r>
                </w:p>
              </w:tc>
              <w:tc>
                <w:tcPr>
                  <w:tcW w:w="1275" w:type="dxa"/>
                  <w:vAlign w:val="center"/>
                </w:tcPr>
                <w:p>
                  <w:pPr>
                    <w:spacing w:line="360" w:lineRule="exact"/>
                    <w:jc w:val="center"/>
                    <w:rPr>
                      <w:rFonts w:eastAsiaTheme="minorEastAsia"/>
                      <w:szCs w:val="21"/>
                    </w:rPr>
                  </w:pPr>
                  <w:r>
                    <w:rPr>
                      <w:rFonts w:eastAsiaTheme="minorEastAsia"/>
                      <w:szCs w:val="21"/>
                    </w:rPr>
                    <w:t>N</w:t>
                  </w:r>
                </w:p>
              </w:tc>
              <w:tc>
                <w:tcPr>
                  <w:tcW w:w="1418" w:type="dxa"/>
                  <w:vAlign w:val="center"/>
                </w:tcPr>
                <w:p>
                  <w:pPr>
                    <w:spacing w:line="360" w:lineRule="exact"/>
                    <w:jc w:val="center"/>
                    <w:rPr>
                      <w:rFonts w:eastAsiaTheme="minorEastAsia"/>
                      <w:szCs w:val="21"/>
                    </w:rPr>
                  </w:pPr>
                  <w:r>
                    <w:rPr>
                      <w:rFonts w:eastAsiaTheme="minorEastAsia"/>
                      <w:szCs w:val="21"/>
                    </w:rPr>
                    <w:t>5</w:t>
                  </w:r>
                  <w:r>
                    <w:rPr>
                      <w:rFonts w:hint="eastAsia" w:eastAsiaTheme="minorEastAsia"/>
                      <w:szCs w:val="21"/>
                      <w:lang w:val="en-US" w:eastAsia="zh-CN"/>
                    </w:rPr>
                    <w:t>1</w:t>
                  </w:r>
                  <w:r>
                    <w:rPr>
                      <w:rFonts w:eastAsiaTheme="minorEastAsia"/>
                      <w:szCs w:val="21"/>
                    </w:rPr>
                    <w:t>.3</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w:t>
                  </w:r>
                  <w:r>
                    <w:rPr>
                      <w:rFonts w:hint="eastAsia" w:eastAsiaTheme="minorEastAsia"/>
                      <w:szCs w:val="21"/>
                      <w:lang w:val="en-US" w:eastAsia="zh-CN"/>
                    </w:rPr>
                    <w:t>1</w:t>
                  </w:r>
                  <w:r>
                    <w:rPr>
                      <w:rFonts w:eastAsiaTheme="minorEastAsia"/>
                      <w:szCs w:val="21"/>
                    </w:rPr>
                    <w:t>.</w:t>
                  </w:r>
                  <w:r>
                    <w:rPr>
                      <w:rFonts w:hint="eastAsia" w:eastAsiaTheme="minorEastAsia"/>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hint="eastAsia" w:eastAsiaTheme="minorEastAsia"/>
                      <w:szCs w:val="21"/>
                      <w:lang w:eastAsia="zh-CN"/>
                    </w:rPr>
                  </w:pPr>
                  <w:r>
                    <w:rPr>
                      <w:rFonts w:hint="eastAsia" w:hAnsiTheme="minorEastAsia" w:eastAsiaTheme="minorEastAsia"/>
                      <w:szCs w:val="21"/>
                      <w:lang w:eastAsia="zh-CN"/>
                    </w:rPr>
                    <w:t>都小郭村</w:t>
                  </w:r>
                </w:p>
              </w:tc>
              <w:tc>
                <w:tcPr>
                  <w:tcW w:w="1275" w:type="dxa"/>
                  <w:vAlign w:val="center"/>
                </w:tcPr>
                <w:p>
                  <w:pPr>
                    <w:spacing w:line="360" w:lineRule="exact"/>
                    <w:jc w:val="center"/>
                    <w:rPr>
                      <w:rFonts w:hint="default" w:eastAsiaTheme="minorEastAsia"/>
                      <w:szCs w:val="21"/>
                      <w:lang w:val="en-US" w:eastAsia="zh-CN"/>
                    </w:rPr>
                  </w:pPr>
                  <w:r>
                    <w:rPr>
                      <w:rFonts w:hint="eastAsia" w:eastAsiaTheme="minorEastAsia"/>
                      <w:szCs w:val="21"/>
                      <w:lang w:val="en-US" w:eastAsia="zh-CN"/>
                    </w:rPr>
                    <w:t>NE</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51.</w:t>
                  </w:r>
                  <w:r>
                    <w:rPr>
                      <w:rFonts w:hint="eastAsia" w:eastAsiaTheme="minorEastAsia"/>
                      <w:szCs w:val="21"/>
                      <w:lang w:val="en-US" w:eastAsia="zh-CN"/>
                    </w:rPr>
                    <w:t>8</w:t>
                  </w:r>
                </w:p>
              </w:tc>
              <w:tc>
                <w:tcPr>
                  <w:tcW w:w="1416" w:type="dxa"/>
                  <w:vAlign w:val="center"/>
                </w:tcPr>
                <w:p>
                  <w:pPr>
                    <w:spacing w:line="360" w:lineRule="exact"/>
                    <w:jc w:val="center"/>
                    <w:rPr>
                      <w:rFonts w:eastAsiaTheme="minorEastAsia"/>
                      <w:szCs w:val="21"/>
                    </w:rPr>
                  </w:pPr>
                  <w:r>
                    <w:rPr>
                      <w:rFonts w:eastAsiaTheme="minorEastAsia"/>
                      <w:szCs w:val="21"/>
                    </w:rPr>
                    <w:t>41.</w:t>
                  </w:r>
                  <w:r>
                    <w:rPr>
                      <w:rFonts w:hint="eastAsia" w:eastAsiaTheme="minorEastAsia"/>
                      <w:szCs w:val="21"/>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restart"/>
                  <w:vAlign w:val="center"/>
                </w:tcPr>
                <w:p>
                  <w:pPr>
                    <w:spacing w:line="360" w:lineRule="exact"/>
                    <w:jc w:val="center"/>
                    <w:rPr>
                      <w:rFonts w:eastAsiaTheme="minorEastAsia"/>
                      <w:szCs w:val="21"/>
                    </w:rPr>
                  </w:pPr>
                  <w:r>
                    <w:rPr>
                      <w:rFonts w:eastAsiaTheme="minorEastAsia"/>
                      <w:szCs w:val="21"/>
                    </w:rPr>
                    <w:t>2019</w:t>
                  </w:r>
                  <w:r>
                    <w:rPr>
                      <w:rFonts w:hAnsiTheme="minorEastAsia" w:eastAsiaTheme="minorEastAsia"/>
                      <w:szCs w:val="21"/>
                    </w:rPr>
                    <w:t>年</w:t>
                  </w:r>
                  <w:r>
                    <w:rPr>
                      <w:rFonts w:hint="eastAsia" w:eastAsiaTheme="minorEastAsia"/>
                      <w:szCs w:val="21"/>
                      <w:lang w:val="en-US" w:eastAsia="zh-CN"/>
                    </w:rPr>
                    <w:t>6</w:t>
                  </w:r>
                  <w:r>
                    <w:rPr>
                      <w:rFonts w:hAnsiTheme="minorEastAsia" w:eastAsiaTheme="minorEastAsia"/>
                      <w:szCs w:val="21"/>
                    </w:rPr>
                    <w:t>月</w:t>
                  </w:r>
                  <w:r>
                    <w:rPr>
                      <w:rFonts w:hint="eastAsia" w:eastAsiaTheme="minorEastAsia"/>
                      <w:szCs w:val="21"/>
                      <w:lang w:val="en-US" w:eastAsia="zh-CN"/>
                    </w:rPr>
                    <w:t>9</w:t>
                  </w:r>
                  <w:r>
                    <w:rPr>
                      <w:rFonts w:hAnsiTheme="minorEastAsia" w:eastAsiaTheme="minorEastAsia"/>
                      <w:szCs w:val="21"/>
                    </w:rPr>
                    <w:t>日</w:t>
                  </w:r>
                </w:p>
              </w:tc>
              <w:tc>
                <w:tcPr>
                  <w:tcW w:w="2410" w:type="dxa"/>
                  <w:vAlign w:val="center"/>
                </w:tcPr>
                <w:p>
                  <w:pPr>
                    <w:spacing w:line="360" w:lineRule="exact"/>
                    <w:jc w:val="center"/>
                    <w:rPr>
                      <w:rFonts w:eastAsiaTheme="minorEastAsia"/>
                      <w:szCs w:val="21"/>
                    </w:rPr>
                  </w:pPr>
                  <w:r>
                    <w:rPr>
                      <w:rFonts w:hAnsiTheme="minorEastAsia" w:eastAsiaTheme="minorEastAsia"/>
                      <w:szCs w:val="21"/>
                    </w:rPr>
                    <w:t>东厂界</w:t>
                  </w:r>
                </w:p>
              </w:tc>
              <w:tc>
                <w:tcPr>
                  <w:tcW w:w="1275" w:type="dxa"/>
                  <w:vAlign w:val="center"/>
                </w:tcPr>
                <w:p>
                  <w:pPr>
                    <w:spacing w:line="360" w:lineRule="exact"/>
                    <w:jc w:val="center"/>
                    <w:rPr>
                      <w:rFonts w:eastAsiaTheme="minorEastAsia"/>
                      <w:szCs w:val="21"/>
                    </w:rPr>
                  </w:pPr>
                  <w:r>
                    <w:rPr>
                      <w:rFonts w:eastAsiaTheme="minorEastAsia"/>
                      <w:szCs w:val="21"/>
                    </w:rPr>
                    <w:t>E</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w:t>
                  </w:r>
                  <w:r>
                    <w:rPr>
                      <w:rFonts w:hint="eastAsia" w:eastAsiaTheme="minorEastAsia"/>
                      <w:szCs w:val="21"/>
                      <w:lang w:val="en-US" w:eastAsia="zh-CN"/>
                    </w:rPr>
                    <w:t>1</w:t>
                  </w:r>
                  <w:r>
                    <w:rPr>
                      <w:rFonts w:eastAsiaTheme="minorEastAsia"/>
                      <w:szCs w:val="21"/>
                    </w:rPr>
                    <w:t>.</w:t>
                  </w:r>
                  <w:r>
                    <w:rPr>
                      <w:rFonts w:hint="eastAsia" w:eastAsiaTheme="minorEastAsia"/>
                      <w:szCs w:val="21"/>
                      <w:lang w:val="en-US" w:eastAsia="zh-CN"/>
                    </w:rPr>
                    <w:t>8</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w:t>
                  </w:r>
                  <w:r>
                    <w:rPr>
                      <w:rFonts w:hint="eastAsia" w:eastAsiaTheme="minorEastAsia"/>
                      <w:szCs w:val="21"/>
                      <w:lang w:val="en-US" w:eastAsia="zh-CN"/>
                    </w:rPr>
                    <w:t>1</w:t>
                  </w:r>
                  <w:r>
                    <w:rPr>
                      <w:rFonts w:eastAsiaTheme="minorEastAsia"/>
                      <w:szCs w:val="21"/>
                    </w:rPr>
                    <w:t>.</w:t>
                  </w:r>
                  <w:r>
                    <w:rPr>
                      <w:rFonts w:hint="eastAsia" w:eastAsiaTheme="minorEastAsia"/>
                      <w:szCs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南厂界</w:t>
                  </w:r>
                </w:p>
              </w:tc>
              <w:tc>
                <w:tcPr>
                  <w:tcW w:w="1275" w:type="dxa"/>
                  <w:vAlign w:val="center"/>
                </w:tcPr>
                <w:p>
                  <w:pPr>
                    <w:spacing w:line="360" w:lineRule="exact"/>
                    <w:jc w:val="center"/>
                    <w:rPr>
                      <w:rFonts w:eastAsiaTheme="minorEastAsia"/>
                      <w:szCs w:val="21"/>
                    </w:rPr>
                  </w:pPr>
                  <w:r>
                    <w:rPr>
                      <w:rFonts w:eastAsiaTheme="minorEastAsia"/>
                      <w:szCs w:val="21"/>
                    </w:rPr>
                    <w:t>S</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7</w:t>
                  </w:r>
                </w:p>
              </w:tc>
              <w:tc>
                <w:tcPr>
                  <w:tcW w:w="1416" w:type="dxa"/>
                  <w:vAlign w:val="center"/>
                </w:tcPr>
                <w:p>
                  <w:pPr>
                    <w:spacing w:line="360" w:lineRule="exact"/>
                    <w:jc w:val="center"/>
                    <w:rPr>
                      <w:rFonts w:hint="eastAsia" w:eastAsiaTheme="minorEastAsia"/>
                      <w:szCs w:val="21"/>
                      <w:lang w:val="en-US" w:eastAsia="zh-CN"/>
                    </w:rPr>
                  </w:pPr>
                  <w:r>
                    <w:rPr>
                      <w:rFonts w:eastAsiaTheme="minorEastAsia"/>
                      <w:szCs w:val="21"/>
                    </w:rPr>
                    <w:t>4</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西厂界</w:t>
                  </w:r>
                </w:p>
              </w:tc>
              <w:tc>
                <w:tcPr>
                  <w:tcW w:w="1275" w:type="dxa"/>
                  <w:vAlign w:val="center"/>
                </w:tcPr>
                <w:p>
                  <w:pPr>
                    <w:spacing w:line="360" w:lineRule="exact"/>
                    <w:jc w:val="center"/>
                    <w:rPr>
                      <w:rFonts w:eastAsiaTheme="minorEastAsia"/>
                      <w:szCs w:val="21"/>
                    </w:rPr>
                  </w:pPr>
                  <w:r>
                    <w:rPr>
                      <w:rFonts w:eastAsiaTheme="minorEastAsia"/>
                      <w:szCs w:val="21"/>
                    </w:rPr>
                    <w:t>W</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9</w:t>
                  </w:r>
                </w:p>
              </w:tc>
              <w:tc>
                <w:tcPr>
                  <w:tcW w:w="1416" w:type="dxa"/>
                  <w:vAlign w:val="center"/>
                </w:tcPr>
                <w:p>
                  <w:pPr>
                    <w:spacing w:line="360" w:lineRule="exact"/>
                    <w:jc w:val="center"/>
                    <w:rPr>
                      <w:rFonts w:hint="eastAsia" w:eastAsiaTheme="minorEastAsia"/>
                      <w:szCs w:val="21"/>
                      <w:lang w:val="en-US" w:eastAsia="zh-CN"/>
                    </w:rPr>
                  </w:pPr>
                  <w:r>
                    <w:rPr>
                      <w:rFonts w:eastAsiaTheme="minorEastAsia"/>
                      <w:szCs w:val="21"/>
                    </w:rPr>
                    <w:t>4</w:t>
                  </w:r>
                  <w:r>
                    <w:rPr>
                      <w:rFonts w:hint="eastAsia" w:eastAsiaTheme="minorEastAsia"/>
                      <w:szCs w:val="21"/>
                      <w:lang w:val="en-US" w:eastAsia="zh-CN"/>
                    </w:rPr>
                    <w:t>3</w:t>
                  </w:r>
                  <w:r>
                    <w:rPr>
                      <w:rFonts w:eastAsiaTheme="minorEastAsia"/>
                      <w:szCs w:val="21"/>
                    </w:rPr>
                    <w:t>.</w:t>
                  </w:r>
                  <w:r>
                    <w:rPr>
                      <w:rFonts w:hint="eastAsia" w:eastAsiaTheme="minorEastAsia"/>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北厂界</w:t>
                  </w:r>
                </w:p>
              </w:tc>
              <w:tc>
                <w:tcPr>
                  <w:tcW w:w="1275" w:type="dxa"/>
                  <w:vAlign w:val="center"/>
                </w:tcPr>
                <w:p>
                  <w:pPr>
                    <w:spacing w:line="360" w:lineRule="exact"/>
                    <w:jc w:val="center"/>
                    <w:rPr>
                      <w:rFonts w:eastAsiaTheme="minorEastAsia"/>
                      <w:szCs w:val="21"/>
                    </w:rPr>
                  </w:pPr>
                  <w:r>
                    <w:rPr>
                      <w:rFonts w:eastAsiaTheme="minorEastAsia"/>
                      <w:szCs w:val="21"/>
                    </w:rPr>
                    <w:t>N</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w:t>
                  </w:r>
                  <w:r>
                    <w:rPr>
                      <w:rFonts w:hint="eastAsia" w:eastAsiaTheme="minorEastAsia"/>
                      <w:szCs w:val="21"/>
                      <w:lang w:val="en-US" w:eastAsia="zh-CN"/>
                    </w:rPr>
                    <w:t>1.7</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hint="eastAsia" w:eastAsiaTheme="minorEastAsia"/>
                      <w:szCs w:val="21"/>
                      <w:lang w:eastAsia="zh-CN"/>
                    </w:rPr>
                  </w:pPr>
                  <w:r>
                    <w:rPr>
                      <w:rFonts w:hint="eastAsia" w:hAnsiTheme="minorEastAsia" w:eastAsiaTheme="minorEastAsia"/>
                      <w:szCs w:val="21"/>
                      <w:lang w:eastAsia="zh-CN"/>
                    </w:rPr>
                    <w:t>都小郭村</w:t>
                  </w:r>
                </w:p>
              </w:tc>
              <w:tc>
                <w:tcPr>
                  <w:tcW w:w="1275" w:type="dxa"/>
                  <w:vAlign w:val="center"/>
                </w:tcPr>
                <w:p>
                  <w:pPr>
                    <w:spacing w:line="360" w:lineRule="exact"/>
                    <w:jc w:val="center"/>
                    <w:rPr>
                      <w:rFonts w:hint="default" w:eastAsiaTheme="minorEastAsia"/>
                      <w:szCs w:val="21"/>
                      <w:lang w:val="en-US" w:eastAsia="zh-CN"/>
                    </w:rPr>
                  </w:pPr>
                  <w:r>
                    <w:rPr>
                      <w:rFonts w:hint="eastAsia" w:eastAsiaTheme="minorEastAsia"/>
                      <w:szCs w:val="21"/>
                      <w:lang w:val="en-US" w:eastAsia="zh-CN"/>
                    </w:rPr>
                    <w:t>NE</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51.</w:t>
                  </w:r>
                  <w:r>
                    <w:rPr>
                      <w:rFonts w:hint="eastAsia" w:eastAsiaTheme="minorEastAsia"/>
                      <w:szCs w:val="21"/>
                      <w:lang w:val="en-US" w:eastAsia="zh-CN"/>
                    </w:rPr>
                    <w:t>2</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41.</w:t>
                  </w:r>
                  <w:r>
                    <w:rPr>
                      <w:rFonts w:hint="eastAsia" w:eastAsiaTheme="minorEastAsia"/>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670" w:type="dxa"/>
                  <w:gridSpan w:val="3"/>
                  <w:vAlign w:val="center"/>
                </w:tcPr>
                <w:p>
                  <w:pPr>
                    <w:spacing w:line="360" w:lineRule="exact"/>
                    <w:jc w:val="center"/>
                    <w:rPr>
                      <w:rFonts w:eastAsiaTheme="minorEastAsia"/>
                      <w:szCs w:val="21"/>
                    </w:rPr>
                  </w:pPr>
                  <w:r>
                    <w:rPr>
                      <w:rFonts w:hAnsiTheme="minorEastAsia" w:eastAsiaTheme="minorEastAsia"/>
                      <w:szCs w:val="21"/>
                    </w:rPr>
                    <w:t>《声环境质量标准》（</w:t>
                  </w:r>
                  <w:r>
                    <w:rPr>
                      <w:rFonts w:eastAsiaTheme="minorEastAsia"/>
                      <w:szCs w:val="21"/>
                    </w:rPr>
                    <w:t>GB3096-2008</w:t>
                  </w:r>
                  <w:r>
                    <w:rPr>
                      <w:rFonts w:hAnsiTheme="minorEastAsia" w:eastAsiaTheme="minorEastAsia"/>
                      <w:szCs w:val="21"/>
                    </w:rPr>
                    <w:t>）中</w:t>
                  </w:r>
                  <w:r>
                    <w:rPr>
                      <w:rFonts w:eastAsiaTheme="minorEastAsia"/>
                      <w:szCs w:val="21"/>
                    </w:rPr>
                    <w:t>2</w:t>
                  </w:r>
                  <w:r>
                    <w:rPr>
                      <w:rFonts w:hAnsiTheme="minorEastAsia" w:eastAsiaTheme="minorEastAsia"/>
                      <w:szCs w:val="21"/>
                    </w:rPr>
                    <w:t>类标准</w:t>
                  </w:r>
                </w:p>
              </w:tc>
              <w:tc>
                <w:tcPr>
                  <w:tcW w:w="1418" w:type="dxa"/>
                  <w:vAlign w:val="center"/>
                </w:tcPr>
                <w:p>
                  <w:pPr>
                    <w:spacing w:line="360" w:lineRule="exact"/>
                    <w:jc w:val="center"/>
                    <w:rPr>
                      <w:rFonts w:eastAsiaTheme="minorEastAsia"/>
                      <w:szCs w:val="21"/>
                    </w:rPr>
                  </w:pPr>
                  <w:r>
                    <w:rPr>
                      <w:rFonts w:eastAsiaTheme="minorEastAsia"/>
                      <w:szCs w:val="21"/>
                    </w:rPr>
                    <w:t>60</w:t>
                  </w:r>
                </w:p>
              </w:tc>
              <w:tc>
                <w:tcPr>
                  <w:tcW w:w="1416" w:type="dxa"/>
                  <w:vAlign w:val="center"/>
                </w:tcPr>
                <w:p>
                  <w:pPr>
                    <w:spacing w:line="360" w:lineRule="exact"/>
                    <w:jc w:val="center"/>
                    <w:rPr>
                      <w:rFonts w:eastAsiaTheme="minorEastAsia"/>
                      <w:szCs w:val="21"/>
                    </w:rPr>
                  </w:pPr>
                  <w:r>
                    <w:rPr>
                      <w:rFonts w:eastAsiaTheme="minorEastAsia"/>
                      <w:szCs w:val="21"/>
                    </w:rPr>
                    <w:t>50</w:t>
                  </w:r>
                </w:p>
              </w:tc>
            </w:tr>
          </w:tbl>
          <w:p>
            <w:pPr>
              <w:spacing w:line="360" w:lineRule="auto"/>
              <w:ind w:firstLine="480" w:firstLineChars="200"/>
              <w:rPr>
                <w:rFonts w:ascii="Times New Roman" w:hAnsi="Times New Roman"/>
                <w:bCs/>
                <w:sz w:val="24"/>
                <w:highlight w:val="none"/>
              </w:rPr>
            </w:pPr>
            <w:r>
              <w:rPr>
                <w:rFonts w:hAnsiTheme="minorEastAsia" w:eastAsiaTheme="minorEastAsia"/>
                <w:sz w:val="24"/>
              </w:rPr>
              <w:t>从表</w:t>
            </w:r>
            <w:r>
              <w:rPr>
                <w:rFonts w:eastAsiaTheme="minorEastAsia"/>
                <w:sz w:val="24"/>
              </w:rPr>
              <w:t>1</w:t>
            </w:r>
            <w:r>
              <w:rPr>
                <w:rFonts w:hint="eastAsia" w:eastAsiaTheme="minorEastAsia"/>
                <w:sz w:val="24"/>
              </w:rPr>
              <w:t>2</w:t>
            </w:r>
            <w:r>
              <w:rPr>
                <w:rFonts w:hAnsiTheme="minorEastAsia" w:eastAsiaTheme="minorEastAsia"/>
                <w:sz w:val="24"/>
              </w:rPr>
              <w:t>可以看出，项目厂界噪声背景值满足《声环境质量标准》（</w:t>
            </w:r>
            <w:r>
              <w:rPr>
                <w:rFonts w:eastAsiaTheme="minorEastAsia"/>
                <w:sz w:val="24"/>
              </w:rPr>
              <w:t>GB3096-2008</w:t>
            </w:r>
            <w:r>
              <w:rPr>
                <w:rFonts w:hAnsiTheme="minorEastAsia" w:eastAsiaTheme="minorEastAsia"/>
                <w:sz w:val="24"/>
              </w:rPr>
              <w:t>）</w:t>
            </w:r>
            <w:r>
              <w:rPr>
                <w:rFonts w:eastAsiaTheme="minorEastAsia"/>
                <w:sz w:val="24"/>
              </w:rPr>
              <w:t>2</w:t>
            </w:r>
            <w:r>
              <w:rPr>
                <w:rFonts w:hAnsiTheme="minorEastAsia" w:eastAsiaTheme="minorEastAsia"/>
                <w:sz w:val="24"/>
              </w:rPr>
              <w:t>类标准要求，表明项目所在区域声环境质量较好。</w:t>
            </w:r>
          </w:p>
          <w:p>
            <w:pPr>
              <w:spacing w:line="360" w:lineRule="auto"/>
              <w:rPr>
                <w:rFonts w:eastAsiaTheme="minorEastAsia"/>
                <w:b/>
                <w:sz w:val="24"/>
              </w:rPr>
            </w:pPr>
            <w:r>
              <w:rPr>
                <w:rFonts w:hint="eastAsia" w:eastAsiaTheme="minorEastAsia"/>
                <w:b/>
                <w:sz w:val="24"/>
                <w:lang w:val="en-US" w:eastAsia="zh-CN"/>
              </w:rPr>
              <w:t>4</w:t>
            </w:r>
            <w:r>
              <w:rPr>
                <w:rFonts w:hAnsiTheme="minorEastAsia" w:eastAsiaTheme="minorEastAsia"/>
                <w:b/>
                <w:sz w:val="24"/>
              </w:rPr>
              <w:t>、生态环境现状</w:t>
            </w:r>
          </w:p>
          <w:p>
            <w:pPr>
              <w:spacing w:line="360" w:lineRule="auto"/>
              <w:ind w:firstLine="480" w:firstLineChars="200"/>
              <w:rPr>
                <w:rFonts w:hAnsiTheme="minorEastAsia" w:eastAsiaTheme="minorEastAsia"/>
                <w:sz w:val="24"/>
              </w:rPr>
            </w:pPr>
            <w:r>
              <w:rPr>
                <w:rFonts w:hAnsiTheme="minorEastAsia" w:eastAsiaTheme="minorEastAsia"/>
                <w:sz w:val="24"/>
              </w:rPr>
              <w:t>本</w:t>
            </w:r>
            <w:r>
              <w:rPr>
                <w:rFonts w:hAnsiTheme="minorEastAsia" w:eastAsiaTheme="minorEastAsia"/>
                <w:bCs/>
                <w:sz w:val="24"/>
              </w:rPr>
              <w:t>项目</w:t>
            </w:r>
            <w:r>
              <w:rPr>
                <w:rFonts w:hAnsiTheme="minorEastAsia" w:eastAsiaTheme="minorEastAsia"/>
                <w:sz w:val="24"/>
              </w:rPr>
              <w:t>周边</w:t>
            </w:r>
            <w:r>
              <w:rPr>
                <w:rFonts w:eastAsiaTheme="minorEastAsia"/>
                <w:sz w:val="24"/>
              </w:rPr>
              <w:t>500m</w:t>
            </w:r>
            <w:r>
              <w:rPr>
                <w:rFonts w:hAnsiTheme="minorEastAsia" w:eastAsiaTheme="minorEastAsia"/>
                <w:sz w:val="24"/>
              </w:rPr>
              <w:t>范围内无划定的自然保护区，本项目不会对周边生态环境造成破坏。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7" w:type="dxa"/>
          </w:tcPr>
          <w:p>
            <w:pPr>
              <w:spacing w:line="360" w:lineRule="auto"/>
              <w:rPr>
                <w:rFonts w:eastAsiaTheme="minorEastAsia"/>
                <w:sz w:val="28"/>
              </w:rPr>
            </w:pPr>
            <w:r>
              <w:rPr>
                <w:rFonts w:hAnsiTheme="minorEastAsia" w:eastAsiaTheme="minorEastAsia"/>
                <w:b/>
                <w:bCs/>
                <w:sz w:val="28"/>
              </w:rPr>
              <w:t>主要环境保护目标（列出名单及保护级别）</w:t>
            </w:r>
            <w:r>
              <w:rPr>
                <w:rFonts w:hAnsiTheme="minorEastAsia" w:eastAsiaTheme="minorEastAsia"/>
                <w:sz w:val="28"/>
              </w:rPr>
              <w:t>：</w:t>
            </w:r>
          </w:p>
          <w:p>
            <w:pPr>
              <w:spacing w:line="276" w:lineRule="auto"/>
              <w:ind w:firstLine="480" w:firstLineChars="200"/>
              <w:rPr>
                <w:rFonts w:eastAsiaTheme="minorEastAsia"/>
                <w:sz w:val="24"/>
              </w:rPr>
            </w:pPr>
            <w:r>
              <w:rPr>
                <w:rFonts w:hAnsiTheme="minorEastAsia" w:eastAsiaTheme="minorEastAsia"/>
                <w:sz w:val="24"/>
              </w:rPr>
              <w:t>根据所在地的环境质量要求和周围环境特点，确定的环境敏感目标和保护目标情况如下表</w:t>
            </w:r>
            <w:r>
              <w:rPr>
                <w:rFonts w:hint="eastAsia" w:eastAsiaTheme="minorEastAsia"/>
                <w:sz w:val="24"/>
              </w:rPr>
              <w:t>1</w:t>
            </w:r>
            <w:r>
              <w:rPr>
                <w:rFonts w:hint="eastAsia" w:eastAsiaTheme="minorEastAsia"/>
                <w:sz w:val="24"/>
                <w:lang w:val="en-US" w:eastAsia="zh-CN"/>
              </w:rPr>
              <w:t>3</w:t>
            </w:r>
            <w:r>
              <w:rPr>
                <w:rFonts w:hAnsiTheme="minorEastAsia" w:eastAsiaTheme="minorEastAsia"/>
                <w:sz w:val="24"/>
              </w:rPr>
              <w:t>。</w:t>
            </w:r>
          </w:p>
          <w:p>
            <w:pPr>
              <w:spacing w:line="360" w:lineRule="auto"/>
              <w:ind w:firstLine="472" w:firstLineChars="196"/>
              <w:jc w:val="left"/>
              <w:rPr>
                <w:rFonts w:eastAsiaTheme="minorEastAsia"/>
                <w:b/>
                <w:color w:val="FF0000"/>
                <w:sz w:val="24"/>
              </w:rPr>
            </w:pPr>
            <w:r>
              <w:rPr>
                <w:rFonts w:hAnsiTheme="minorEastAsia" w:eastAsiaTheme="minorEastAsia"/>
                <w:b/>
                <w:snapToGrid w:val="0"/>
                <w:color w:val="000000"/>
                <w:kern w:val="0"/>
                <w:sz w:val="24"/>
              </w:rPr>
              <w:t>表</w:t>
            </w:r>
            <w:r>
              <w:rPr>
                <w:rFonts w:hint="eastAsia" w:eastAsiaTheme="minorEastAsia"/>
                <w:b/>
                <w:snapToGrid w:val="0"/>
                <w:color w:val="000000"/>
                <w:kern w:val="0"/>
                <w:sz w:val="24"/>
              </w:rPr>
              <w:t>1</w:t>
            </w:r>
            <w:r>
              <w:rPr>
                <w:rFonts w:hint="eastAsia" w:eastAsiaTheme="minorEastAsia"/>
                <w:b/>
                <w:snapToGrid w:val="0"/>
                <w:color w:val="000000"/>
                <w:kern w:val="0"/>
                <w:sz w:val="24"/>
                <w:lang w:val="en-US" w:eastAsia="zh-CN"/>
              </w:rPr>
              <w:t>3</w:t>
            </w:r>
            <w:r>
              <w:rPr>
                <w:rFonts w:eastAsiaTheme="minorEastAsia"/>
                <w:b/>
                <w:snapToGrid w:val="0"/>
                <w:color w:val="000000"/>
                <w:kern w:val="0"/>
                <w:sz w:val="24"/>
              </w:rPr>
              <w:t xml:space="preserve">             </w:t>
            </w:r>
            <w:r>
              <w:rPr>
                <w:rFonts w:hAnsiTheme="minorEastAsia" w:eastAsiaTheme="minorEastAsia"/>
                <w:b/>
                <w:snapToGrid w:val="0"/>
                <w:color w:val="000000"/>
                <w:kern w:val="0"/>
                <w:sz w:val="24"/>
              </w:rPr>
              <w:t>项目主要环境保护目标</w:t>
            </w:r>
          </w:p>
          <w:tbl>
            <w:tblPr>
              <w:tblStyle w:val="30"/>
              <w:tblpPr w:leftFromText="180" w:rightFromText="180" w:vertAnchor="text" w:horzAnchor="margin" w:tblpXSpec="center" w:tblpY="38"/>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16"/>
              <w:gridCol w:w="1968"/>
              <w:gridCol w:w="1194"/>
              <w:gridCol w:w="26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4" w:type="dxa"/>
                  <w:vAlign w:val="center"/>
                </w:tcPr>
                <w:p>
                  <w:pPr>
                    <w:spacing w:line="340" w:lineRule="exact"/>
                    <w:jc w:val="center"/>
                    <w:rPr>
                      <w:rFonts w:eastAsiaTheme="minorEastAsia"/>
                      <w:b/>
                      <w:color w:val="000000"/>
                    </w:rPr>
                  </w:pPr>
                  <w:r>
                    <w:rPr>
                      <w:rFonts w:hAnsiTheme="minorEastAsia" w:eastAsiaTheme="minorEastAsia"/>
                      <w:b/>
                      <w:color w:val="000000"/>
                    </w:rPr>
                    <w:t>保护要素</w:t>
                  </w:r>
                </w:p>
              </w:tc>
              <w:tc>
                <w:tcPr>
                  <w:tcW w:w="1516" w:type="dxa"/>
                  <w:vAlign w:val="center"/>
                </w:tcPr>
                <w:p>
                  <w:pPr>
                    <w:spacing w:line="340" w:lineRule="exact"/>
                    <w:jc w:val="center"/>
                    <w:rPr>
                      <w:rFonts w:eastAsiaTheme="minorEastAsia"/>
                      <w:b/>
                      <w:color w:val="000000"/>
                    </w:rPr>
                  </w:pPr>
                  <w:r>
                    <w:rPr>
                      <w:rFonts w:hAnsiTheme="minorEastAsia" w:eastAsiaTheme="minorEastAsia"/>
                      <w:b/>
                      <w:color w:val="000000"/>
                    </w:rPr>
                    <w:t>保护目标</w:t>
                  </w:r>
                </w:p>
              </w:tc>
              <w:tc>
                <w:tcPr>
                  <w:tcW w:w="1968" w:type="dxa"/>
                  <w:vAlign w:val="center"/>
                </w:tcPr>
                <w:p>
                  <w:pPr>
                    <w:spacing w:line="340" w:lineRule="exact"/>
                    <w:jc w:val="center"/>
                    <w:rPr>
                      <w:rFonts w:eastAsiaTheme="minorEastAsia"/>
                      <w:b/>
                      <w:color w:val="000000"/>
                    </w:rPr>
                  </w:pPr>
                  <w:r>
                    <w:rPr>
                      <w:rFonts w:hAnsiTheme="minorEastAsia" w:eastAsiaTheme="minorEastAsia"/>
                      <w:b/>
                      <w:color w:val="000000"/>
                    </w:rPr>
                    <w:t>方位距离</w:t>
                  </w:r>
                </w:p>
              </w:tc>
              <w:tc>
                <w:tcPr>
                  <w:tcW w:w="1194" w:type="dxa"/>
                  <w:vAlign w:val="center"/>
                </w:tcPr>
                <w:p>
                  <w:pPr>
                    <w:spacing w:line="340" w:lineRule="exact"/>
                    <w:jc w:val="center"/>
                    <w:rPr>
                      <w:rFonts w:eastAsiaTheme="minorEastAsia"/>
                      <w:b/>
                      <w:color w:val="000000"/>
                    </w:rPr>
                  </w:pPr>
                  <w:r>
                    <w:rPr>
                      <w:rFonts w:hAnsiTheme="minorEastAsia" w:eastAsiaTheme="minorEastAsia"/>
                      <w:b/>
                      <w:color w:val="000000"/>
                    </w:rPr>
                    <w:t>功能区</w:t>
                  </w:r>
                </w:p>
              </w:tc>
              <w:tc>
                <w:tcPr>
                  <w:tcW w:w="2692" w:type="dxa"/>
                  <w:vAlign w:val="center"/>
                </w:tcPr>
                <w:p>
                  <w:pPr>
                    <w:spacing w:line="340" w:lineRule="exact"/>
                    <w:jc w:val="center"/>
                    <w:rPr>
                      <w:rFonts w:eastAsiaTheme="minorEastAsia"/>
                      <w:b/>
                      <w:color w:val="000000"/>
                    </w:rPr>
                  </w:pPr>
                  <w:r>
                    <w:rPr>
                      <w:rFonts w:hAnsiTheme="minorEastAsia" w:eastAsiaTheme="minorEastAsia"/>
                      <w:b/>
                      <w:color w:val="000000"/>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34" w:type="dxa"/>
                  <w:vMerge w:val="restart"/>
                  <w:vAlign w:val="center"/>
                </w:tcPr>
                <w:p>
                  <w:pPr>
                    <w:spacing w:line="340" w:lineRule="exact"/>
                    <w:jc w:val="center"/>
                    <w:rPr>
                      <w:rFonts w:eastAsiaTheme="minorEastAsia"/>
                      <w:color w:val="000000"/>
                    </w:rPr>
                  </w:pPr>
                  <w:r>
                    <w:rPr>
                      <w:rFonts w:hAnsiTheme="minorEastAsia" w:eastAsiaTheme="minorEastAsia"/>
                      <w:color w:val="000000"/>
                    </w:rPr>
                    <w:t>大气环境</w:t>
                  </w:r>
                </w:p>
              </w:tc>
              <w:tc>
                <w:tcPr>
                  <w:tcW w:w="1516" w:type="dxa"/>
                  <w:vAlign w:val="center"/>
                </w:tcPr>
                <w:p>
                  <w:pPr>
                    <w:spacing w:line="340" w:lineRule="exact"/>
                    <w:jc w:val="center"/>
                    <w:rPr>
                      <w:rFonts w:hint="eastAsia" w:eastAsiaTheme="minorEastAsia"/>
                      <w:color w:val="000000"/>
                      <w:lang w:eastAsia="zh-CN"/>
                    </w:rPr>
                  </w:pPr>
                  <w:r>
                    <w:rPr>
                      <w:rFonts w:hint="eastAsia" w:hAnsiTheme="minorEastAsia" w:eastAsiaTheme="minorEastAsia"/>
                      <w:color w:val="000000"/>
                      <w:lang w:eastAsia="zh-CN"/>
                    </w:rPr>
                    <w:t>都小郭村</w:t>
                  </w:r>
                </w:p>
              </w:tc>
              <w:tc>
                <w:tcPr>
                  <w:tcW w:w="1968" w:type="dxa"/>
                  <w:vAlign w:val="center"/>
                </w:tcPr>
                <w:p>
                  <w:pPr>
                    <w:spacing w:line="340" w:lineRule="exact"/>
                    <w:jc w:val="center"/>
                    <w:rPr>
                      <w:rFonts w:eastAsiaTheme="minorEastAsia"/>
                      <w:color w:val="000000"/>
                    </w:rPr>
                  </w:pPr>
                  <w:r>
                    <w:rPr>
                      <w:rFonts w:hint="eastAsia" w:hAnsiTheme="minorEastAsia" w:eastAsiaTheme="minorEastAsia"/>
                      <w:bCs/>
                      <w:color w:val="000000"/>
                      <w:lang w:val="en-US" w:eastAsia="zh-CN"/>
                    </w:rPr>
                    <w:t>NE</w:t>
                  </w:r>
                  <w:r>
                    <w:rPr>
                      <w:rFonts w:hAnsiTheme="minorEastAsia" w:eastAsiaTheme="minorEastAsia"/>
                      <w:bCs/>
                      <w:color w:val="000000"/>
                    </w:rPr>
                    <w:t>，</w:t>
                  </w:r>
                  <w:r>
                    <w:rPr>
                      <w:rFonts w:hint="eastAsia" w:hAnsiTheme="minorEastAsia" w:eastAsiaTheme="minorEastAsia"/>
                      <w:bCs/>
                      <w:color w:val="000000"/>
                      <w:lang w:val="en-US" w:eastAsia="zh-CN"/>
                    </w:rPr>
                    <w:t>70</w:t>
                  </w:r>
                  <w:r>
                    <w:rPr>
                      <w:rFonts w:eastAsiaTheme="minorEastAsia"/>
                      <w:bCs/>
                      <w:color w:val="000000"/>
                    </w:rPr>
                    <w:t>m</w:t>
                  </w:r>
                </w:p>
              </w:tc>
              <w:tc>
                <w:tcPr>
                  <w:tcW w:w="1194" w:type="dxa"/>
                  <w:vAlign w:val="center"/>
                </w:tcPr>
                <w:p>
                  <w:pPr>
                    <w:spacing w:line="340" w:lineRule="exact"/>
                    <w:jc w:val="center"/>
                    <w:rPr>
                      <w:rFonts w:eastAsiaTheme="minorEastAsia"/>
                      <w:color w:val="000000"/>
                    </w:rPr>
                  </w:pPr>
                  <w:r>
                    <w:rPr>
                      <w:rFonts w:hAnsiTheme="minorEastAsia" w:eastAsiaTheme="minorEastAsia"/>
                      <w:bCs/>
                      <w:color w:val="000000"/>
                    </w:rPr>
                    <w:t>居民区</w:t>
                  </w:r>
                </w:p>
              </w:tc>
              <w:tc>
                <w:tcPr>
                  <w:tcW w:w="2692" w:type="dxa"/>
                  <w:vMerge w:val="restart"/>
                  <w:vAlign w:val="center"/>
                </w:tcPr>
                <w:p>
                  <w:pPr>
                    <w:spacing w:line="340" w:lineRule="exact"/>
                    <w:jc w:val="center"/>
                    <w:rPr>
                      <w:rFonts w:eastAsiaTheme="minorEastAsia"/>
                      <w:color w:val="000000"/>
                      <w:szCs w:val="21"/>
                    </w:rPr>
                  </w:pPr>
                  <w:r>
                    <w:rPr>
                      <w:rFonts w:hAnsiTheme="minorEastAsia" w:eastAsiaTheme="minorEastAsia"/>
                      <w:color w:val="000000"/>
                      <w:szCs w:val="21"/>
                    </w:rPr>
                    <w:t>《环境空气质量标准》（</w:t>
                  </w:r>
                  <w:r>
                    <w:rPr>
                      <w:rFonts w:eastAsiaTheme="minorEastAsia"/>
                      <w:color w:val="000000"/>
                      <w:szCs w:val="21"/>
                    </w:rPr>
                    <w:t>GB3095-2012</w:t>
                  </w:r>
                  <w:r>
                    <w:rPr>
                      <w:rFonts w:hAnsiTheme="minorEastAsia" w:eastAsiaTheme="minorEastAsia"/>
                      <w:color w:val="000000"/>
                      <w:szCs w:val="21"/>
                    </w:rPr>
                    <w:t>）</w:t>
                  </w:r>
                  <w:r>
                    <w:rPr>
                      <w:rFonts w:eastAsiaTheme="minorEastAsia"/>
                      <w:color w:val="000000"/>
                      <w:szCs w:val="21"/>
                    </w:rPr>
                    <w:t>2</w:t>
                  </w:r>
                  <w:r>
                    <w:rPr>
                      <w:rFonts w:hAnsiTheme="minorEastAsia" w:eastAsiaTheme="minorEastAsia"/>
                      <w:color w:val="000000"/>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40" w:lineRule="exact"/>
                    <w:jc w:val="center"/>
                    <w:rPr>
                      <w:rFonts w:eastAsiaTheme="minorEastAsia"/>
                      <w:color w:val="000000"/>
                    </w:rPr>
                  </w:pPr>
                </w:p>
              </w:tc>
              <w:tc>
                <w:tcPr>
                  <w:tcW w:w="1516" w:type="dxa"/>
                  <w:vAlign w:val="center"/>
                </w:tcPr>
                <w:p>
                  <w:pPr>
                    <w:spacing w:line="340" w:lineRule="exact"/>
                    <w:jc w:val="center"/>
                    <w:rPr>
                      <w:rFonts w:hint="eastAsia" w:eastAsiaTheme="minorEastAsia"/>
                      <w:color w:val="000000"/>
                      <w:lang w:eastAsia="zh-CN"/>
                    </w:rPr>
                  </w:pPr>
                  <w:r>
                    <w:rPr>
                      <w:rFonts w:hint="eastAsia" w:hAnsiTheme="minorEastAsia" w:eastAsiaTheme="minorEastAsia"/>
                      <w:color w:val="000000"/>
                      <w:lang w:eastAsia="zh-CN"/>
                    </w:rPr>
                    <w:t>贾桥村</w:t>
                  </w:r>
                </w:p>
              </w:tc>
              <w:tc>
                <w:tcPr>
                  <w:tcW w:w="1968" w:type="dxa"/>
                  <w:vAlign w:val="center"/>
                </w:tcPr>
                <w:p>
                  <w:pPr>
                    <w:spacing w:line="340" w:lineRule="exact"/>
                    <w:jc w:val="center"/>
                    <w:rPr>
                      <w:rFonts w:eastAsiaTheme="minorEastAsia"/>
                      <w:bCs/>
                      <w:color w:val="000000"/>
                    </w:rPr>
                  </w:pPr>
                  <w:r>
                    <w:rPr>
                      <w:rFonts w:hint="eastAsia" w:hAnsiTheme="minorEastAsia" w:eastAsiaTheme="minorEastAsia"/>
                      <w:bCs/>
                      <w:color w:val="000000"/>
                      <w:lang w:val="en-US" w:eastAsia="zh-CN"/>
                    </w:rPr>
                    <w:t>NE</w:t>
                  </w:r>
                  <w:r>
                    <w:rPr>
                      <w:rFonts w:hAnsiTheme="minorEastAsia" w:eastAsiaTheme="minorEastAsia"/>
                      <w:bCs/>
                      <w:color w:val="000000"/>
                    </w:rPr>
                    <w:t>，</w:t>
                  </w:r>
                  <w:r>
                    <w:rPr>
                      <w:rFonts w:hint="eastAsia" w:eastAsiaTheme="minorEastAsia"/>
                      <w:bCs/>
                      <w:color w:val="000000"/>
                      <w:lang w:val="en-US" w:eastAsia="zh-CN"/>
                    </w:rPr>
                    <w:t>700</w:t>
                  </w:r>
                  <w:r>
                    <w:rPr>
                      <w:rFonts w:eastAsiaTheme="minorEastAsia"/>
                      <w:bCs/>
                      <w:color w:val="000000"/>
                    </w:rPr>
                    <w:t>m</w:t>
                  </w:r>
                </w:p>
              </w:tc>
              <w:tc>
                <w:tcPr>
                  <w:tcW w:w="1194" w:type="dxa"/>
                  <w:vAlign w:val="center"/>
                </w:tcPr>
                <w:p>
                  <w:pPr>
                    <w:spacing w:line="340" w:lineRule="exact"/>
                    <w:jc w:val="center"/>
                    <w:rPr>
                      <w:rFonts w:hint="eastAsia" w:eastAsiaTheme="minorEastAsia"/>
                      <w:bCs/>
                      <w:color w:val="000000"/>
                      <w:lang w:eastAsia="zh-CN"/>
                    </w:rPr>
                  </w:pPr>
                  <w:r>
                    <w:rPr>
                      <w:rFonts w:hint="eastAsia" w:hAnsiTheme="minorEastAsia" w:eastAsiaTheme="minorEastAsia"/>
                      <w:bCs/>
                      <w:color w:val="000000"/>
                      <w:lang w:eastAsia="zh-CN"/>
                    </w:rPr>
                    <w:t>居民区</w:t>
                  </w:r>
                </w:p>
              </w:tc>
              <w:tc>
                <w:tcPr>
                  <w:tcW w:w="2692" w:type="dxa"/>
                  <w:vMerge w:val="continue"/>
                  <w:vAlign w:val="center"/>
                </w:tcPr>
                <w:p>
                  <w:pPr>
                    <w:spacing w:line="340" w:lineRule="exact"/>
                    <w:jc w:val="center"/>
                    <w:rPr>
                      <w:rFonts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40" w:lineRule="exact"/>
                    <w:jc w:val="center"/>
                    <w:rPr>
                      <w:rFonts w:eastAsiaTheme="minorEastAsia"/>
                      <w:color w:val="000000"/>
                    </w:rPr>
                  </w:pPr>
                </w:p>
              </w:tc>
              <w:tc>
                <w:tcPr>
                  <w:tcW w:w="1516" w:type="dxa"/>
                  <w:vAlign w:val="center"/>
                </w:tcPr>
                <w:p>
                  <w:pPr>
                    <w:spacing w:line="340" w:lineRule="exact"/>
                    <w:jc w:val="center"/>
                    <w:rPr>
                      <w:rFonts w:hint="eastAsia" w:hAnsiTheme="minorEastAsia" w:eastAsiaTheme="minorEastAsia"/>
                      <w:color w:val="000000"/>
                      <w:lang w:eastAsia="zh-CN"/>
                    </w:rPr>
                  </w:pPr>
                  <w:r>
                    <w:rPr>
                      <w:rFonts w:hint="eastAsia" w:hAnsiTheme="minorEastAsia" w:eastAsiaTheme="minorEastAsia"/>
                      <w:color w:val="000000"/>
                      <w:lang w:eastAsia="zh-CN"/>
                    </w:rPr>
                    <w:t>东元封村</w:t>
                  </w:r>
                </w:p>
              </w:tc>
              <w:tc>
                <w:tcPr>
                  <w:tcW w:w="1968" w:type="dxa"/>
                  <w:vAlign w:val="center"/>
                </w:tcPr>
                <w:p>
                  <w:pPr>
                    <w:spacing w:line="340" w:lineRule="exact"/>
                    <w:jc w:val="center"/>
                    <w:rPr>
                      <w:rFonts w:hAnsiTheme="minorEastAsia" w:eastAsiaTheme="minorEastAsia"/>
                      <w:bCs/>
                      <w:color w:val="000000"/>
                    </w:rPr>
                  </w:pPr>
                  <w:r>
                    <w:rPr>
                      <w:rFonts w:hint="eastAsia" w:hAnsiTheme="minorEastAsia" w:eastAsiaTheme="minorEastAsia"/>
                      <w:bCs/>
                      <w:color w:val="000000"/>
                      <w:lang w:val="en-US" w:eastAsia="zh-CN"/>
                    </w:rPr>
                    <w:t>SW，1350</w:t>
                  </w:r>
                  <w:r>
                    <w:rPr>
                      <w:rFonts w:hint="eastAsia" w:hAnsiTheme="minorEastAsia" w:eastAsiaTheme="minorEastAsia"/>
                      <w:bCs/>
                      <w:color w:val="000000"/>
                    </w:rPr>
                    <w:t>m</w:t>
                  </w:r>
                </w:p>
              </w:tc>
              <w:tc>
                <w:tcPr>
                  <w:tcW w:w="1194" w:type="dxa"/>
                  <w:vAlign w:val="center"/>
                </w:tcPr>
                <w:p>
                  <w:pPr>
                    <w:spacing w:line="340" w:lineRule="exact"/>
                    <w:jc w:val="center"/>
                    <w:rPr>
                      <w:rFonts w:hAnsiTheme="minorEastAsia" w:eastAsiaTheme="minorEastAsia"/>
                      <w:bCs/>
                      <w:color w:val="000000"/>
                    </w:rPr>
                  </w:pPr>
                  <w:r>
                    <w:rPr>
                      <w:rFonts w:hint="eastAsia" w:hAnsiTheme="minorEastAsia" w:eastAsiaTheme="minorEastAsia"/>
                      <w:bCs/>
                      <w:color w:val="000000"/>
                    </w:rPr>
                    <w:t>居民区</w:t>
                  </w:r>
                </w:p>
              </w:tc>
              <w:tc>
                <w:tcPr>
                  <w:tcW w:w="2692" w:type="dxa"/>
                  <w:vMerge w:val="continue"/>
                  <w:vAlign w:val="center"/>
                </w:tcPr>
                <w:p>
                  <w:pPr>
                    <w:spacing w:line="340" w:lineRule="exact"/>
                    <w:jc w:val="center"/>
                    <w:rPr>
                      <w:rFonts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40" w:lineRule="exact"/>
                    <w:jc w:val="center"/>
                    <w:rPr>
                      <w:rFonts w:eastAsiaTheme="minorEastAsia"/>
                      <w:color w:val="000000"/>
                    </w:rPr>
                  </w:pPr>
                </w:p>
              </w:tc>
              <w:tc>
                <w:tcPr>
                  <w:tcW w:w="1516" w:type="dxa"/>
                  <w:vAlign w:val="center"/>
                </w:tcPr>
                <w:p>
                  <w:pPr>
                    <w:spacing w:line="340" w:lineRule="exact"/>
                    <w:jc w:val="center"/>
                    <w:rPr>
                      <w:rFonts w:hint="eastAsia" w:hAnsiTheme="minorEastAsia" w:eastAsiaTheme="minorEastAsia"/>
                      <w:color w:val="000000"/>
                      <w:lang w:eastAsia="zh-CN"/>
                    </w:rPr>
                  </w:pPr>
                  <w:r>
                    <w:rPr>
                      <w:rFonts w:hint="eastAsia" w:hAnsiTheme="minorEastAsia" w:eastAsiaTheme="minorEastAsia"/>
                      <w:color w:val="000000"/>
                      <w:lang w:eastAsia="zh-CN"/>
                    </w:rPr>
                    <w:t>童之梦幼儿园</w:t>
                  </w:r>
                </w:p>
              </w:tc>
              <w:tc>
                <w:tcPr>
                  <w:tcW w:w="1968" w:type="dxa"/>
                  <w:vAlign w:val="center"/>
                </w:tcPr>
                <w:p>
                  <w:pPr>
                    <w:spacing w:line="340" w:lineRule="exact"/>
                    <w:jc w:val="center"/>
                    <w:rPr>
                      <w:rFonts w:hint="default" w:hAnsiTheme="minorEastAsia" w:eastAsiaTheme="minorEastAsia"/>
                      <w:bCs/>
                      <w:color w:val="000000"/>
                      <w:lang w:val="en-US" w:eastAsia="zh-CN"/>
                    </w:rPr>
                  </w:pPr>
                  <w:r>
                    <w:rPr>
                      <w:rFonts w:hint="eastAsia" w:hAnsiTheme="minorEastAsia" w:eastAsiaTheme="minorEastAsia"/>
                      <w:bCs/>
                      <w:color w:val="000000"/>
                      <w:lang w:val="en-US" w:eastAsia="zh-CN"/>
                    </w:rPr>
                    <w:t>NW</w:t>
                  </w:r>
                  <w:r>
                    <w:rPr>
                      <w:rFonts w:hint="eastAsia" w:hAnsiTheme="minorEastAsia" w:eastAsiaTheme="minorEastAsia"/>
                      <w:bCs/>
                      <w:color w:val="000000"/>
                      <w:lang w:eastAsia="zh-CN"/>
                    </w:rPr>
                    <w:t>，</w:t>
                  </w:r>
                  <w:r>
                    <w:rPr>
                      <w:rFonts w:hint="eastAsia" w:hAnsiTheme="minorEastAsia" w:eastAsiaTheme="minorEastAsia"/>
                      <w:bCs/>
                      <w:color w:val="000000"/>
                      <w:lang w:val="en-US" w:eastAsia="zh-CN"/>
                    </w:rPr>
                    <w:t>630m</w:t>
                  </w:r>
                </w:p>
              </w:tc>
              <w:tc>
                <w:tcPr>
                  <w:tcW w:w="1194" w:type="dxa"/>
                  <w:vAlign w:val="center"/>
                </w:tcPr>
                <w:p>
                  <w:pPr>
                    <w:spacing w:line="340" w:lineRule="exact"/>
                    <w:jc w:val="center"/>
                    <w:rPr>
                      <w:rFonts w:hint="eastAsia" w:hAnsiTheme="minorEastAsia" w:eastAsiaTheme="minorEastAsia"/>
                      <w:bCs/>
                      <w:color w:val="000000"/>
                      <w:lang w:eastAsia="zh-CN"/>
                    </w:rPr>
                  </w:pPr>
                  <w:r>
                    <w:rPr>
                      <w:rFonts w:hint="eastAsia" w:hAnsiTheme="minorEastAsia" w:eastAsiaTheme="minorEastAsia"/>
                      <w:bCs/>
                      <w:color w:val="000000"/>
                      <w:lang w:eastAsia="zh-CN"/>
                    </w:rPr>
                    <w:t>学校</w:t>
                  </w:r>
                </w:p>
              </w:tc>
              <w:tc>
                <w:tcPr>
                  <w:tcW w:w="2692" w:type="dxa"/>
                  <w:vMerge w:val="continue"/>
                  <w:vAlign w:val="center"/>
                </w:tcPr>
                <w:p>
                  <w:pPr>
                    <w:spacing w:line="340" w:lineRule="exact"/>
                    <w:jc w:val="center"/>
                    <w:rPr>
                      <w:rFonts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34" w:type="dxa"/>
                  <w:vAlign w:val="center"/>
                </w:tcPr>
                <w:p>
                  <w:pPr>
                    <w:spacing w:line="340" w:lineRule="exact"/>
                    <w:jc w:val="center"/>
                    <w:rPr>
                      <w:rFonts w:eastAsiaTheme="minorEastAsia"/>
                      <w:b/>
                      <w:color w:val="000000"/>
                    </w:rPr>
                  </w:pPr>
                  <w:r>
                    <w:rPr>
                      <w:rFonts w:hAnsiTheme="minorEastAsia" w:eastAsiaTheme="minorEastAsia"/>
                      <w:bCs/>
                      <w:color w:val="000000"/>
                    </w:rPr>
                    <w:t>声环境</w:t>
                  </w:r>
                </w:p>
              </w:tc>
              <w:tc>
                <w:tcPr>
                  <w:tcW w:w="1516" w:type="dxa"/>
                  <w:vAlign w:val="center"/>
                </w:tcPr>
                <w:p>
                  <w:pPr>
                    <w:spacing w:line="340" w:lineRule="exact"/>
                    <w:jc w:val="center"/>
                    <w:rPr>
                      <w:rFonts w:eastAsiaTheme="minorEastAsia"/>
                      <w:b/>
                      <w:color w:val="000000"/>
                    </w:rPr>
                  </w:pPr>
                  <w:r>
                    <w:rPr>
                      <w:rFonts w:hint="eastAsia" w:hAnsiTheme="minorEastAsia" w:eastAsiaTheme="minorEastAsia"/>
                      <w:bCs/>
                      <w:color w:val="000000"/>
                      <w:lang w:eastAsia="zh-CN"/>
                    </w:rPr>
                    <w:t>都小郭村</w:t>
                  </w:r>
                </w:p>
              </w:tc>
              <w:tc>
                <w:tcPr>
                  <w:tcW w:w="1968" w:type="dxa"/>
                  <w:vAlign w:val="center"/>
                </w:tcPr>
                <w:p>
                  <w:pPr>
                    <w:spacing w:line="340" w:lineRule="exact"/>
                    <w:jc w:val="center"/>
                    <w:rPr>
                      <w:rFonts w:eastAsiaTheme="minorEastAsia"/>
                      <w:bCs/>
                      <w:color w:val="000000"/>
                    </w:rPr>
                  </w:pPr>
                  <w:r>
                    <w:rPr>
                      <w:rFonts w:hint="eastAsia" w:hAnsiTheme="minorEastAsia" w:eastAsiaTheme="minorEastAsia"/>
                      <w:bCs/>
                      <w:color w:val="000000"/>
                      <w:lang w:val="en-US" w:eastAsia="zh-CN"/>
                    </w:rPr>
                    <w:t>NE</w:t>
                  </w:r>
                  <w:r>
                    <w:rPr>
                      <w:rFonts w:hAnsiTheme="minorEastAsia" w:eastAsiaTheme="minorEastAsia"/>
                      <w:bCs/>
                      <w:color w:val="000000"/>
                    </w:rPr>
                    <w:t>，</w:t>
                  </w:r>
                  <w:r>
                    <w:rPr>
                      <w:rFonts w:hint="eastAsia" w:eastAsiaTheme="minorEastAsia"/>
                      <w:bCs/>
                      <w:color w:val="000000"/>
                      <w:lang w:val="en-US" w:eastAsia="zh-CN"/>
                    </w:rPr>
                    <w:t>70</w:t>
                  </w:r>
                  <w:r>
                    <w:rPr>
                      <w:rFonts w:eastAsiaTheme="minorEastAsia"/>
                      <w:bCs/>
                      <w:color w:val="000000"/>
                    </w:rPr>
                    <w:t>m</w:t>
                  </w:r>
                </w:p>
              </w:tc>
              <w:tc>
                <w:tcPr>
                  <w:tcW w:w="1194" w:type="dxa"/>
                  <w:vAlign w:val="center"/>
                </w:tcPr>
                <w:p>
                  <w:pPr>
                    <w:spacing w:line="340" w:lineRule="exact"/>
                    <w:jc w:val="center"/>
                    <w:rPr>
                      <w:rFonts w:eastAsiaTheme="minorEastAsia"/>
                      <w:b/>
                      <w:color w:val="000000"/>
                    </w:rPr>
                  </w:pPr>
                  <w:r>
                    <w:rPr>
                      <w:rFonts w:hAnsiTheme="minorEastAsia" w:eastAsiaTheme="minorEastAsia"/>
                      <w:bCs/>
                      <w:color w:val="000000"/>
                    </w:rPr>
                    <w:t>居民区</w:t>
                  </w:r>
                </w:p>
              </w:tc>
              <w:tc>
                <w:tcPr>
                  <w:tcW w:w="2692" w:type="dxa"/>
                  <w:vAlign w:val="center"/>
                </w:tcPr>
                <w:p>
                  <w:pPr>
                    <w:spacing w:line="340" w:lineRule="exact"/>
                    <w:jc w:val="center"/>
                    <w:rPr>
                      <w:rFonts w:eastAsiaTheme="minorEastAsia"/>
                      <w:b/>
                      <w:color w:val="000000"/>
                    </w:rPr>
                  </w:pPr>
                  <w:r>
                    <w:rPr>
                      <w:rFonts w:hAnsiTheme="minorEastAsia" w:eastAsiaTheme="minorEastAsia"/>
                      <w:color w:val="000000"/>
                      <w:szCs w:val="21"/>
                    </w:rPr>
                    <w:t>《声环境质量标准》（</w:t>
                  </w:r>
                  <w:r>
                    <w:rPr>
                      <w:rFonts w:eastAsiaTheme="minorEastAsia"/>
                      <w:color w:val="000000"/>
                      <w:szCs w:val="21"/>
                    </w:rPr>
                    <w:t>GB3096-2008</w:t>
                  </w:r>
                  <w:r>
                    <w:rPr>
                      <w:rFonts w:hAnsiTheme="minorEastAsia" w:eastAsiaTheme="minorEastAsia"/>
                      <w:color w:val="000000"/>
                      <w:szCs w:val="21"/>
                    </w:rPr>
                    <w:t>）</w:t>
                  </w:r>
                  <w:r>
                    <w:rPr>
                      <w:rFonts w:eastAsiaTheme="minorEastAsia"/>
                      <w:color w:val="000000"/>
                      <w:szCs w:val="21"/>
                    </w:rPr>
                    <w:t>2</w:t>
                  </w:r>
                  <w:r>
                    <w:rPr>
                      <w:rFonts w:hAnsiTheme="minorEastAsia" w:eastAsiaTheme="minorEastAsia"/>
                      <w:color w:val="000000"/>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4" w:type="dxa"/>
                  <w:vAlign w:val="center"/>
                </w:tcPr>
                <w:p>
                  <w:pPr>
                    <w:adjustRightInd w:val="0"/>
                    <w:snapToGrid w:val="0"/>
                    <w:jc w:val="center"/>
                    <w:rPr>
                      <w:rFonts w:eastAsiaTheme="minorEastAsia"/>
                      <w:color w:val="000000"/>
                      <w:szCs w:val="21"/>
                    </w:rPr>
                  </w:pPr>
                  <w:r>
                    <w:rPr>
                      <w:rFonts w:hAnsiTheme="minorEastAsia" w:eastAsiaTheme="minorEastAsia"/>
                      <w:color w:val="000000"/>
                      <w:szCs w:val="21"/>
                    </w:rPr>
                    <w:t>地表水环境</w:t>
                  </w:r>
                </w:p>
              </w:tc>
              <w:tc>
                <w:tcPr>
                  <w:tcW w:w="1516" w:type="dxa"/>
                  <w:vAlign w:val="center"/>
                </w:tcPr>
                <w:p>
                  <w:pPr>
                    <w:adjustRightInd w:val="0"/>
                    <w:snapToGrid w:val="0"/>
                    <w:jc w:val="center"/>
                    <w:rPr>
                      <w:rFonts w:hint="eastAsia" w:eastAsiaTheme="minorEastAsia"/>
                      <w:color w:val="000000"/>
                      <w:szCs w:val="21"/>
                      <w:lang w:eastAsia="zh-CN"/>
                    </w:rPr>
                  </w:pPr>
                  <w:r>
                    <w:rPr>
                      <w:rFonts w:hint="eastAsia" w:hAnsiTheme="minorEastAsia" w:eastAsiaTheme="minorEastAsia"/>
                      <w:color w:val="000000"/>
                      <w:szCs w:val="21"/>
                      <w:lang w:eastAsia="zh-CN"/>
                    </w:rPr>
                    <w:t>卫河</w:t>
                  </w:r>
                </w:p>
              </w:tc>
              <w:tc>
                <w:tcPr>
                  <w:tcW w:w="1968" w:type="dxa"/>
                  <w:vAlign w:val="center"/>
                </w:tcPr>
                <w:p>
                  <w:pPr>
                    <w:adjustRightInd w:val="0"/>
                    <w:snapToGrid w:val="0"/>
                    <w:jc w:val="center"/>
                    <w:rPr>
                      <w:rFonts w:hint="default" w:eastAsiaTheme="minorEastAsia"/>
                      <w:color w:val="000000"/>
                      <w:szCs w:val="21"/>
                      <w:lang w:val="en-US" w:eastAsia="zh-CN"/>
                    </w:rPr>
                  </w:pPr>
                  <w:r>
                    <w:rPr>
                      <w:rFonts w:hint="eastAsia" w:hAnsiTheme="minorEastAsia" w:eastAsiaTheme="minorEastAsia"/>
                      <w:color w:val="000000"/>
                      <w:szCs w:val="21"/>
                      <w:lang w:val="en-US" w:eastAsia="zh-CN"/>
                    </w:rPr>
                    <w:t>N</w:t>
                  </w:r>
                  <w:r>
                    <w:rPr>
                      <w:rFonts w:hAnsiTheme="minorEastAsia" w:eastAsiaTheme="minorEastAsia"/>
                      <w:color w:val="000000"/>
                      <w:szCs w:val="21"/>
                    </w:rPr>
                    <w:t>，</w:t>
                  </w:r>
                  <w:r>
                    <w:rPr>
                      <w:rFonts w:hint="eastAsia" w:hAnsiTheme="minorEastAsia" w:eastAsiaTheme="minorEastAsia"/>
                      <w:color w:val="000000"/>
                      <w:szCs w:val="21"/>
                      <w:lang w:val="en-US" w:eastAsia="zh-CN"/>
                    </w:rPr>
                    <w:t>495m</w:t>
                  </w:r>
                </w:p>
              </w:tc>
              <w:tc>
                <w:tcPr>
                  <w:tcW w:w="1194" w:type="dxa"/>
                  <w:vAlign w:val="center"/>
                </w:tcPr>
                <w:p>
                  <w:pPr>
                    <w:jc w:val="center"/>
                    <w:rPr>
                      <w:rFonts w:eastAsiaTheme="minorEastAsia"/>
                    </w:rPr>
                  </w:pPr>
                  <w:r>
                    <w:rPr>
                      <w:rFonts w:asciiTheme="minorEastAsia" w:hAnsiTheme="minorEastAsia" w:eastAsiaTheme="minorEastAsia"/>
                    </w:rPr>
                    <w:t>Ⅴ</w:t>
                  </w:r>
                  <w:r>
                    <w:rPr>
                      <w:rFonts w:hAnsiTheme="minorEastAsia" w:eastAsiaTheme="minorEastAsia"/>
                    </w:rPr>
                    <w:t>类</w:t>
                  </w:r>
                </w:p>
              </w:tc>
              <w:tc>
                <w:tcPr>
                  <w:tcW w:w="2692" w:type="dxa"/>
                  <w:vAlign w:val="center"/>
                </w:tcPr>
                <w:p>
                  <w:pPr>
                    <w:spacing w:line="340" w:lineRule="exact"/>
                    <w:jc w:val="center"/>
                    <w:rPr>
                      <w:rFonts w:eastAsiaTheme="minorEastAsia"/>
                      <w:color w:val="000000"/>
                    </w:rPr>
                  </w:pPr>
                  <w:r>
                    <w:rPr>
                      <w:rFonts w:hAnsiTheme="minorEastAsia" w:eastAsiaTheme="minorEastAsia"/>
                    </w:rPr>
                    <w:t>《地表水环境质量标准》</w:t>
                  </w:r>
                  <w:r>
                    <w:rPr>
                      <w:rFonts w:eastAsiaTheme="minorEastAsia"/>
                    </w:rPr>
                    <w:t>(GB3838-2002)</w:t>
                  </w:r>
                  <w:r>
                    <w:rPr>
                      <w:rFonts w:asciiTheme="minorEastAsia" w:hAnsiTheme="minorEastAsia" w:eastAsiaTheme="minorEastAsia"/>
                    </w:rPr>
                    <w:t>Ⅴ</w:t>
                  </w:r>
                  <w:r>
                    <w:rPr>
                      <w:rFonts w:hAnsiTheme="minorEastAsia" w:eastAsiaTheme="minorEastAsia"/>
                    </w:rPr>
                    <w:t>类</w:t>
                  </w:r>
                </w:p>
              </w:tc>
            </w:tr>
          </w:tbl>
          <w:p>
            <w:pPr>
              <w:spacing w:line="360" w:lineRule="auto"/>
              <w:rPr>
                <w:rFonts w:eastAsiaTheme="minorEastAsia"/>
                <w:sz w:val="24"/>
                <w:szCs w:val="24"/>
              </w:rPr>
            </w:pPr>
            <w:r>
              <w:rPr>
                <w:rFonts w:hint="eastAsia" w:eastAsiaTheme="minorEastAsia"/>
                <w:sz w:val="24"/>
                <w:szCs w:val="24"/>
              </w:rPr>
              <w:t xml:space="preserve">   </w:t>
            </w:r>
          </w:p>
          <w:p>
            <w:pPr>
              <w:spacing w:line="276" w:lineRule="auto"/>
              <w:ind w:firstLine="480" w:firstLineChars="200"/>
              <w:rPr>
                <w:rFonts w:eastAsiaTheme="minorEastAsia"/>
                <w:sz w:val="24"/>
              </w:rPr>
            </w:pPr>
          </w:p>
          <w:p>
            <w:pPr>
              <w:spacing w:line="276" w:lineRule="auto"/>
              <w:ind w:firstLine="480" w:firstLineChars="200"/>
              <w:rPr>
                <w:rFonts w:eastAsiaTheme="minorEastAsia"/>
                <w:sz w:val="24"/>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tc>
      </w:tr>
    </w:tbl>
    <w:p>
      <w:pPr>
        <w:rPr>
          <w:rFonts w:eastAsiaTheme="minorEastAsia"/>
          <w:b/>
          <w:bCs/>
          <w:sz w:val="30"/>
          <w:szCs w:val="30"/>
        </w:rPr>
        <w:sectPr>
          <w:pgSz w:w="11906" w:h="16838"/>
          <w:pgMar w:top="1440" w:right="1701" w:bottom="1440" w:left="1701" w:header="851" w:footer="992" w:gutter="0"/>
          <w:cols w:space="720" w:num="1"/>
          <w:docGrid w:type="lines" w:linePitch="312" w:charSpace="0"/>
        </w:sectPr>
      </w:pPr>
    </w:p>
    <w:p>
      <w:pPr>
        <w:rPr>
          <w:rFonts w:eastAsiaTheme="minorEastAsia"/>
          <w:b/>
          <w:bCs/>
          <w:sz w:val="30"/>
          <w:szCs w:val="30"/>
        </w:rPr>
      </w:pPr>
      <w:r>
        <w:rPr>
          <w:rFonts w:hAnsiTheme="minorEastAsia" w:eastAsiaTheme="minorEastAsia"/>
          <w:b/>
          <w:bCs/>
          <w:sz w:val="30"/>
          <w:szCs w:val="30"/>
        </w:rPr>
        <w:t>评价适用标准</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6"/>
        <w:gridCol w:w="8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5" w:hRule="atLeast"/>
        </w:trPr>
        <w:tc>
          <w:tcPr>
            <w:tcW w:w="586" w:type="dxa"/>
            <w:tcBorders>
              <w:bottom w:val="single" w:color="auto" w:sz="6" w:space="0"/>
            </w:tcBorders>
            <w:vAlign w:val="center"/>
          </w:tcPr>
          <w:p>
            <w:pPr>
              <w:spacing w:line="276" w:lineRule="auto"/>
              <w:jc w:val="center"/>
              <w:rPr>
                <w:rFonts w:eastAsiaTheme="minorEastAsia"/>
                <w:sz w:val="24"/>
                <w:szCs w:val="24"/>
              </w:rPr>
            </w:pPr>
            <w:r>
              <w:rPr>
                <w:rFonts w:hAnsiTheme="minorEastAsia" w:eastAsiaTheme="minorEastAsia"/>
                <w:sz w:val="24"/>
                <w:szCs w:val="24"/>
              </w:rPr>
              <w:t>环</w:t>
            </w:r>
          </w:p>
          <w:p>
            <w:pPr>
              <w:spacing w:line="276" w:lineRule="auto"/>
              <w:jc w:val="center"/>
              <w:rPr>
                <w:rFonts w:eastAsiaTheme="minorEastAsia"/>
                <w:sz w:val="24"/>
                <w:szCs w:val="24"/>
              </w:rPr>
            </w:pPr>
            <w:r>
              <w:rPr>
                <w:rFonts w:hAnsiTheme="minorEastAsia" w:eastAsiaTheme="minorEastAsia"/>
                <w:sz w:val="24"/>
                <w:szCs w:val="24"/>
              </w:rPr>
              <w:t>境</w:t>
            </w:r>
          </w:p>
          <w:p>
            <w:pPr>
              <w:spacing w:line="276" w:lineRule="auto"/>
              <w:jc w:val="center"/>
              <w:rPr>
                <w:rFonts w:eastAsiaTheme="minorEastAsia"/>
                <w:sz w:val="24"/>
                <w:szCs w:val="24"/>
              </w:rPr>
            </w:pPr>
            <w:r>
              <w:rPr>
                <w:rFonts w:hAnsiTheme="minorEastAsia" w:eastAsiaTheme="minorEastAsia"/>
                <w:sz w:val="24"/>
                <w:szCs w:val="24"/>
              </w:rPr>
              <w:t>质</w:t>
            </w:r>
          </w:p>
          <w:p>
            <w:pPr>
              <w:spacing w:line="276" w:lineRule="auto"/>
              <w:jc w:val="center"/>
              <w:rPr>
                <w:rFonts w:eastAsiaTheme="minorEastAsia"/>
                <w:sz w:val="24"/>
                <w:szCs w:val="24"/>
              </w:rPr>
            </w:pPr>
            <w:r>
              <w:rPr>
                <w:rFonts w:hAnsiTheme="minorEastAsia" w:eastAsiaTheme="minorEastAsia"/>
                <w:sz w:val="24"/>
                <w:szCs w:val="24"/>
              </w:rPr>
              <w:t>量</w:t>
            </w:r>
          </w:p>
          <w:p>
            <w:pPr>
              <w:spacing w:line="276" w:lineRule="auto"/>
              <w:jc w:val="center"/>
              <w:rPr>
                <w:rFonts w:eastAsiaTheme="minorEastAsia"/>
                <w:sz w:val="24"/>
                <w:szCs w:val="24"/>
              </w:rPr>
            </w:pPr>
            <w:r>
              <w:rPr>
                <w:rFonts w:hAnsiTheme="minorEastAsia" w:eastAsiaTheme="minorEastAsia"/>
                <w:sz w:val="24"/>
                <w:szCs w:val="24"/>
              </w:rPr>
              <w:t>标</w:t>
            </w:r>
          </w:p>
          <w:p>
            <w:pPr>
              <w:spacing w:line="276" w:lineRule="auto"/>
              <w:jc w:val="center"/>
              <w:rPr>
                <w:rFonts w:eastAsiaTheme="minorEastAsia"/>
                <w:sz w:val="24"/>
                <w:szCs w:val="24"/>
              </w:rPr>
            </w:pPr>
            <w:r>
              <w:rPr>
                <w:rFonts w:hAnsiTheme="minorEastAsia" w:eastAsiaTheme="minorEastAsia"/>
                <w:sz w:val="24"/>
                <w:szCs w:val="24"/>
              </w:rPr>
              <w:t>准</w:t>
            </w:r>
          </w:p>
        </w:tc>
        <w:tc>
          <w:tcPr>
            <w:tcW w:w="8360" w:type="dxa"/>
            <w:tcBorders>
              <w:bottom w:val="single" w:color="auto" w:sz="6" w:space="0"/>
            </w:tcBorders>
            <w:vAlign w:val="center"/>
          </w:tcPr>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985"/>
              <w:gridCol w:w="127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snapToGrid w:val="0"/>
                    <w:spacing w:line="276" w:lineRule="auto"/>
                    <w:jc w:val="center"/>
                    <w:rPr>
                      <w:rFonts w:eastAsiaTheme="minorEastAsia"/>
                      <w:snapToGrid w:val="0"/>
                      <w:kern w:val="0"/>
                      <w:sz w:val="24"/>
                      <w:szCs w:val="24"/>
                    </w:rPr>
                  </w:pPr>
                  <w:bookmarkStart w:id="0" w:name="OLE_LINK15"/>
                  <w:r>
                    <w:rPr>
                      <w:rFonts w:hAnsiTheme="minorEastAsia" w:eastAsiaTheme="minorEastAsia"/>
                      <w:snapToGrid w:val="0"/>
                      <w:kern w:val="0"/>
                      <w:sz w:val="24"/>
                      <w:szCs w:val="24"/>
                    </w:rPr>
                    <w:t>环境要素</w:t>
                  </w:r>
                </w:p>
              </w:tc>
              <w:tc>
                <w:tcPr>
                  <w:tcW w:w="198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标准名称</w:t>
                  </w:r>
                </w:p>
              </w:tc>
              <w:tc>
                <w:tcPr>
                  <w:tcW w:w="127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执行级别（类别）</w:t>
                  </w:r>
                </w:p>
              </w:tc>
              <w:tc>
                <w:tcPr>
                  <w:tcW w:w="3617"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环境空气</w:t>
                  </w:r>
                </w:p>
              </w:tc>
              <w:tc>
                <w:tcPr>
                  <w:tcW w:w="198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《环境空气质量标准》（</w:t>
                  </w:r>
                  <w:r>
                    <w:rPr>
                      <w:rFonts w:eastAsiaTheme="minorEastAsia"/>
                      <w:snapToGrid w:val="0"/>
                      <w:kern w:val="0"/>
                      <w:sz w:val="24"/>
                      <w:szCs w:val="24"/>
                    </w:rPr>
                    <w:t>GB3095-2012</w:t>
                  </w:r>
                  <w:r>
                    <w:rPr>
                      <w:rFonts w:hAnsiTheme="minorEastAsia" w:eastAsiaTheme="minorEastAsia"/>
                      <w:snapToGrid w:val="0"/>
                      <w:kern w:val="0"/>
                      <w:sz w:val="24"/>
                      <w:szCs w:val="24"/>
                    </w:rPr>
                    <w:t>）</w:t>
                  </w:r>
                </w:p>
              </w:tc>
              <w:tc>
                <w:tcPr>
                  <w:tcW w:w="127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二级</w:t>
                  </w:r>
                </w:p>
              </w:tc>
              <w:tc>
                <w:tcPr>
                  <w:tcW w:w="3617" w:type="dxa"/>
                  <w:vAlign w:val="center"/>
                </w:tcPr>
                <w:p>
                  <w:pPr>
                    <w:snapToGrid w:val="0"/>
                    <w:spacing w:line="276" w:lineRule="auto"/>
                    <w:ind w:left="120" w:hanging="120" w:hangingChars="50"/>
                    <w:jc w:val="left"/>
                    <w:rPr>
                      <w:rFonts w:eastAsiaTheme="minorEastAsia"/>
                      <w:b/>
                      <w:color w:val="000000"/>
                      <w:sz w:val="24"/>
                      <w:szCs w:val="24"/>
                    </w:rPr>
                  </w:pPr>
                  <w:r>
                    <w:rPr>
                      <w:rFonts w:eastAsiaTheme="minorEastAsia"/>
                      <w:b/>
                      <w:color w:val="000000"/>
                      <w:sz w:val="24"/>
                      <w:szCs w:val="24"/>
                    </w:rPr>
                    <w:t>SO</w:t>
                  </w:r>
                  <w:r>
                    <w:rPr>
                      <w:rFonts w:eastAsiaTheme="minorEastAsia"/>
                      <w:b/>
                      <w:color w:val="000000"/>
                      <w:sz w:val="24"/>
                      <w:szCs w:val="24"/>
                      <w:vertAlign w:val="subscript"/>
                    </w:rPr>
                    <w:t>2</w:t>
                  </w:r>
                  <w:r>
                    <w:rPr>
                      <w:rFonts w:hAnsiTheme="minorEastAsia" w:eastAsiaTheme="minorEastAsia"/>
                      <w:b/>
                      <w:color w:val="000000"/>
                      <w:sz w:val="24"/>
                      <w:szCs w:val="24"/>
                    </w:rPr>
                    <w:t>：</w:t>
                  </w:r>
                </w:p>
                <w:p>
                  <w:pPr>
                    <w:snapToGrid w:val="0"/>
                    <w:spacing w:line="276" w:lineRule="auto"/>
                    <w:ind w:left="120" w:leftChars="57"/>
                    <w:jc w:val="left"/>
                    <w:rPr>
                      <w:rFonts w:eastAsiaTheme="minorEastAsia"/>
                      <w:color w:val="000000"/>
                      <w:sz w:val="24"/>
                      <w:szCs w:val="24"/>
                    </w:rPr>
                  </w:pPr>
                  <w:r>
                    <w:rPr>
                      <w:rFonts w:hAnsiTheme="minorEastAsia" w:eastAsiaTheme="minorEastAsia"/>
                      <w:color w:val="000000"/>
                      <w:sz w:val="24"/>
                      <w:szCs w:val="24"/>
                    </w:rPr>
                    <w:t>年平均浓度</w:t>
                  </w:r>
                  <w:r>
                    <w:rPr>
                      <w:rFonts w:eastAsiaTheme="minorEastAsia"/>
                      <w:color w:val="000000"/>
                      <w:sz w:val="24"/>
                      <w:szCs w:val="24"/>
                    </w:rPr>
                    <w:t>≤60μg/m³,</w:t>
                  </w:r>
                </w:p>
                <w:p>
                  <w:pPr>
                    <w:snapToGrid w:val="0"/>
                    <w:spacing w:line="276" w:lineRule="auto"/>
                    <w:ind w:left="120" w:leftChars="57"/>
                    <w:jc w:val="left"/>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小时平均浓度</w:t>
                  </w:r>
                  <w:r>
                    <w:rPr>
                      <w:rFonts w:eastAsiaTheme="minorEastAsia"/>
                      <w:color w:val="000000"/>
                      <w:sz w:val="24"/>
                      <w:szCs w:val="24"/>
                    </w:rPr>
                    <w:t>≤150μg/m³,</w:t>
                  </w:r>
                </w:p>
                <w:p>
                  <w:pPr>
                    <w:snapToGrid w:val="0"/>
                    <w:spacing w:line="276" w:lineRule="auto"/>
                    <w:ind w:left="120" w:leftChars="57"/>
                    <w:jc w:val="left"/>
                    <w:rPr>
                      <w:rFonts w:eastAsiaTheme="minorEastAsia"/>
                      <w:color w:val="000000"/>
                      <w:sz w:val="24"/>
                      <w:szCs w:val="24"/>
                    </w:rPr>
                  </w:pPr>
                  <w:r>
                    <w:rPr>
                      <w:rFonts w:eastAsiaTheme="minorEastAsia"/>
                      <w:color w:val="000000"/>
                      <w:sz w:val="24"/>
                      <w:szCs w:val="24"/>
                    </w:rPr>
                    <w:t>1</w:t>
                  </w:r>
                  <w:r>
                    <w:rPr>
                      <w:rFonts w:hAnsiTheme="minorEastAsia" w:eastAsiaTheme="minorEastAsia"/>
                      <w:color w:val="000000"/>
                      <w:sz w:val="24"/>
                      <w:szCs w:val="24"/>
                    </w:rPr>
                    <w:t>小时平均浓度</w:t>
                  </w:r>
                  <w:r>
                    <w:rPr>
                      <w:rFonts w:eastAsiaTheme="minorEastAsia"/>
                      <w:color w:val="000000"/>
                      <w:sz w:val="24"/>
                      <w:szCs w:val="24"/>
                    </w:rPr>
                    <w:t>≤500μg/m³</w:t>
                  </w:r>
                  <w:r>
                    <w:rPr>
                      <w:rFonts w:hAnsiTheme="minorEastAsia"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NO</w:t>
                  </w:r>
                  <w:r>
                    <w:rPr>
                      <w:rFonts w:eastAsiaTheme="minorEastAsia"/>
                      <w:b/>
                      <w:color w:val="000000"/>
                      <w:sz w:val="24"/>
                      <w:szCs w:val="24"/>
                      <w:vertAlign w:val="subscript"/>
                    </w:rPr>
                    <w:t>2</w:t>
                  </w:r>
                  <w:r>
                    <w:rPr>
                      <w:rFonts w:hAnsiTheme="minorEastAsia"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hAnsiTheme="minorEastAsia" w:eastAsiaTheme="minorEastAsia"/>
                      <w:color w:val="000000"/>
                      <w:sz w:val="24"/>
                      <w:szCs w:val="24"/>
                    </w:rPr>
                    <w:t>年平均浓度</w:t>
                  </w:r>
                  <w:r>
                    <w:rPr>
                      <w:rFonts w:eastAsiaTheme="minorEastAsia"/>
                      <w:color w:val="000000"/>
                      <w:sz w:val="24"/>
                      <w:szCs w:val="24"/>
                    </w:rPr>
                    <w:t>≤40μg/m³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小时浓度</w:t>
                  </w:r>
                  <w:r>
                    <w:rPr>
                      <w:rFonts w:eastAsiaTheme="minorEastAsia"/>
                      <w:color w:val="000000"/>
                      <w:sz w:val="24"/>
                      <w:szCs w:val="24"/>
                    </w:rPr>
                    <w:t>≤80μg/m³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1</w:t>
                  </w:r>
                  <w:r>
                    <w:rPr>
                      <w:rFonts w:hAnsiTheme="minorEastAsia" w:eastAsiaTheme="minorEastAsia"/>
                      <w:color w:val="000000"/>
                      <w:sz w:val="24"/>
                      <w:szCs w:val="24"/>
                    </w:rPr>
                    <w:t>小时平均</w:t>
                  </w:r>
                  <w:r>
                    <w:rPr>
                      <w:rFonts w:eastAsiaTheme="minorEastAsia"/>
                      <w:color w:val="000000"/>
                      <w:sz w:val="24"/>
                      <w:szCs w:val="24"/>
                    </w:rPr>
                    <w:t>≤200μg/m³</w:t>
                  </w:r>
                  <w:r>
                    <w:rPr>
                      <w:rFonts w:hAnsiTheme="minorEastAsia"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PM</w:t>
                  </w:r>
                  <w:r>
                    <w:rPr>
                      <w:rFonts w:eastAsiaTheme="minorEastAsia"/>
                      <w:b/>
                      <w:color w:val="000000"/>
                      <w:sz w:val="24"/>
                      <w:szCs w:val="24"/>
                      <w:vertAlign w:val="subscript"/>
                    </w:rPr>
                    <w:t>2.5</w:t>
                  </w:r>
                  <w:r>
                    <w:rPr>
                      <w:rFonts w:hAnsiTheme="minorEastAsia"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hAnsiTheme="minorEastAsia" w:eastAsiaTheme="minorEastAsia"/>
                      <w:color w:val="000000"/>
                      <w:sz w:val="24"/>
                      <w:szCs w:val="24"/>
                    </w:rPr>
                    <w:t>年平均浓度</w:t>
                  </w:r>
                  <w:r>
                    <w:rPr>
                      <w:rFonts w:eastAsiaTheme="minorEastAsia"/>
                      <w:color w:val="000000"/>
                      <w:sz w:val="24"/>
                      <w:szCs w:val="24"/>
                    </w:rPr>
                    <w:t>≤35μg/m³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小时平均浓度</w:t>
                  </w:r>
                  <w:r>
                    <w:rPr>
                      <w:rFonts w:eastAsiaTheme="minorEastAsia"/>
                      <w:color w:val="000000"/>
                      <w:sz w:val="24"/>
                      <w:szCs w:val="24"/>
                    </w:rPr>
                    <w:t>≤75μg/m</w:t>
                  </w:r>
                  <w:r>
                    <w:rPr>
                      <w:rFonts w:eastAsiaTheme="minorEastAsia"/>
                      <w:color w:val="000000"/>
                      <w:sz w:val="24"/>
                      <w:szCs w:val="24"/>
                      <w:vertAlign w:val="superscript"/>
                    </w:rPr>
                    <w:t>3</w:t>
                  </w:r>
                  <w:r>
                    <w:rPr>
                      <w:rFonts w:hAnsiTheme="minorEastAsia"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PM</w:t>
                  </w:r>
                  <w:r>
                    <w:rPr>
                      <w:rFonts w:eastAsiaTheme="minorEastAsia"/>
                      <w:b/>
                      <w:color w:val="000000"/>
                      <w:sz w:val="24"/>
                      <w:szCs w:val="24"/>
                      <w:vertAlign w:val="subscript"/>
                    </w:rPr>
                    <w:t>10</w:t>
                  </w:r>
                  <w:r>
                    <w:rPr>
                      <w:rFonts w:hAnsiTheme="minorEastAsia"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hAnsiTheme="minorEastAsia" w:eastAsiaTheme="minorEastAsia"/>
                      <w:color w:val="000000"/>
                      <w:sz w:val="24"/>
                      <w:szCs w:val="24"/>
                    </w:rPr>
                    <w:t>年平均浓度</w:t>
                  </w:r>
                  <w:r>
                    <w:rPr>
                      <w:rFonts w:eastAsiaTheme="minorEastAsia"/>
                      <w:color w:val="000000"/>
                      <w:sz w:val="24"/>
                      <w:szCs w:val="24"/>
                    </w:rPr>
                    <w:t>≤70μg/m³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小时平均浓度</w:t>
                  </w:r>
                  <w:r>
                    <w:rPr>
                      <w:rFonts w:eastAsiaTheme="minorEastAsia"/>
                      <w:color w:val="000000"/>
                      <w:sz w:val="24"/>
                      <w:szCs w:val="24"/>
                    </w:rPr>
                    <w:t>≤150μg/m</w:t>
                  </w:r>
                  <w:r>
                    <w:rPr>
                      <w:rFonts w:eastAsiaTheme="minorEastAsia"/>
                      <w:color w:val="000000"/>
                      <w:sz w:val="24"/>
                      <w:szCs w:val="24"/>
                      <w:vertAlign w:val="superscript"/>
                    </w:rPr>
                    <w:t>3</w:t>
                  </w:r>
                  <w:r>
                    <w:rPr>
                      <w:rFonts w:hAnsiTheme="minorEastAsia"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TSP</w:t>
                  </w:r>
                  <w:r>
                    <w:rPr>
                      <w:rFonts w:hAnsiTheme="minorEastAsia"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hAnsiTheme="minorEastAsia" w:eastAsiaTheme="minorEastAsia"/>
                      <w:color w:val="000000"/>
                      <w:sz w:val="24"/>
                      <w:szCs w:val="24"/>
                    </w:rPr>
                    <w:t>年平均</w:t>
                  </w:r>
                  <w:r>
                    <w:rPr>
                      <w:rFonts w:eastAsiaTheme="minorEastAsia"/>
                      <w:color w:val="000000"/>
                      <w:sz w:val="24"/>
                      <w:szCs w:val="24"/>
                    </w:rPr>
                    <w:t>≤200μg/m³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小时平均</w:t>
                  </w:r>
                  <w:r>
                    <w:rPr>
                      <w:rFonts w:eastAsiaTheme="minorEastAsia"/>
                      <w:color w:val="000000"/>
                      <w:sz w:val="24"/>
                      <w:szCs w:val="24"/>
                    </w:rPr>
                    <w:t>≤300μg/m³</w:t>
                  </w:r>
                </w:p>
                <w:p>
                  <w:pPr>
                    <w:snapToGrid w:val="0"/>
                    <w:spacing w:line="276" w:lineRule="auto"/>
                    <w:rPr>
                      <w:rFonts w:eastAsiaTheme="minorEastAsia"/>
                      <w:b/>
                      <w:snapToGrid w:val="0"/>
                      <w:kern w:val="0"/>
                      <w:sz w:val="24"/>
                      <w:szCs w:val="24"/>
                    </w:rPr>
                  </w:pPr>
                  <w:r>
                    <w:rPr>
                      <w:rFonts w:eastAsiaTheme="minorEastAsia"/>
                      <w:b/>
                      <w:snapToGrid w:val="0"/>
                      <w:kern w:val="0"/>
                      <w:sz w:val="24"/>
                      <w:szCs w:val="24"/>
                    </w:rPr>
                    <w:t>CO</w:t>
                  </w:r>
                  <w:r>
                    <w:rPr>
                      <w:rFonts w:hAnsiTheme="minorEastAsia" w:eastAsiaTheme="minorEastAsia"/>
                      <w:b/>
                      <w:snapToGrid w:val="0"/>
                      <w:kern w:val="0"/>
                      <w:sz w:val="24"/>
                      <w:szCs w:val="24"/>
                    </w:rPr>
                    <w:t>：</w:t>
                  </w:r>
                </w:p>
                <w:p>
                  <w:pPr>
                    <w:snapToGrid w:val="0"/>
                    <w:spacing w:line="276" w:lineRule="auto"/>
                    <w:ind w:firstLine="120" w:firstLineChars="50"/>
                    <w:rPr>
                      <w:rFonts w:eastAsiaTheme="minorEastAsia"/>
                      <w:snapToGrid w:val="0"/>
                      <w:kern w:val="0"/>
                      <w:sz w:val="24"/>
                      <w:szCs w:val="24"/>
                    </w:rPr>
                  </w:pPr>
                  <w:r>
                    <w:rPr>
                      <w:rFonts w:eastAsiaTheme="minorEastAsia"/>
                      <w:snapToGrid w:val="0"/>
                      <w:kern w:val="0"/>
                      <w:sz w:val="24"/>
                      <w:szCs w:val="24"/>
                    </w:rPr>
                    <w:t>24</w:t>
                  </w:r>
                  <w:r>
                    <w:rPr>
                      <w:rFonts w:hAnsiTheme="minorEastAsia" w:eastAsiaTheme="minorEastAsia"/>
                      <w:snapToGrid w:val="0"/>
                      <w:kern w:val="0"/>
                      <w:sz w:val="24"/>
                      <w:szCs w:val="24"/>
                    </w:rPr>
                    <w:t>小时平均</w:t>
                  </w:r>
                  <w:r>
                    <w:rPr>
                      <w:rFonts w:eastAsiaTheme="minorEastAsia"/>
                      <w:color w:val="000000"/>
                      <w:sz w:val="24"/>
                      <w:szCs w:val="24"/>
                    </w:rPr>
                    <w:t>≤4</w:t>
                  </w:r>
                  <w:r>
                    <w:rPr>
                      <w:rFonts w:eastAsiaTheme="minorEastAsia"/>
                      <w:snapToGrid w:val="0"/>
                      <w:kern w:val="0"/>
                      <w:sz w:val="24"/>
                      <w:szCs w:val="24"/>
                    </w:rPr>
                    <w:t xml:space="preserve"> mg/m</w:t>
                  </w:r>
                  <w:r>
                    <w:rPr>
                      <w:rFonts w:eastAsiaTheme="minorEastAsia"/>
                      <w:snapToGrid w:val="0"/>
                      <w:kern w:val="0"/>
                      <w:sz w:val="24"/>
                      <w:szCs w:val="24"/>
                      <w:vertAlign w:val="superscript"/>
                    </w:rPr>
                    <w:t>3</w:t>
                  </w:r>
                  <w:r>
                    <w:rPr>
                      <w:rFonts w:hAnsiTheme="minorEastAsia" w:eastAsiaTheme="minorEastAsia"/>
                      <w:snapToGrid w:val="0"/>
                      <w:kern w:val="0"/>
                      <w:sz w:val="24"/>
                      <w:szCs w:val="24"/>
                    </w:rPr>
                    <w:t>，</w:t>
                  </w:r>
                </w:p>
                <w:p>
                  <w:pPr>
                    <w:snapToGrid w:val="0"/>
                    <w:spacing w:line="276" w:lineRule="auto"/>
                    <w:ind w:firstLine="120" w:firstLineChars="50"/>
                    <w:rPr>
                      <w:rFonts w:eastAsiaTheme="minorEastAsia"/>
                      <w:snapToGrid w:val="0"/>
                      <w:kern w:val="0"/>
                      <w:sz w:val="24"/>
                      <w:szCs w:val="24"/>
                    </w:rPr>
                  </w:pPr>
                  <w:r>
                    <w:rPr>
                      <w:rFonts w:eastAsiaTheme="minorEastAsia"/>
                      <w:snapToGrid w:val="0"/>
                      <w:kern w:val="0"/>
                      <w:sz w:val="24"/>
                      <w:szCs w:val="24"/>
                    </w:rPr>
                    <w:t>1</w:t>
                  </w:r>
                  <w:r>
                    <w:rPr>
                      <w:rFonts w:hAnsiTheme="minorEastAsia" w:eastAsiaTheme="minorEastAsia"/>
                      <w:snapToGrid w:val="0"/>
                      <w:kern w:val="0"/>
                      <w:sz w:val="24"/>
                      <w:szCs w:val="24"/>
                    </w:rPr>
                    <w:t>小时平均</w:t>
                  </w:r>
                  <w:r>
                    <w:rPr>
                      <w:rFonts w:eastAsiaTheme="minorEastAsia"/>
                      <w:color w:val="000000"/>
                      <w:sz w:val="24"/>
                      <w:szCs w:val="24"/>
                    </w:rPr>
                    <w:t>≤10mg/m³</w:t>
                  </w:r>
                </w:p>
                <w:p>
                  <w:pPr>
                    <w:snapToGrid w:val="0"/>
                    <w:spacing w:line="276" w:lineRule="auto"/>
                    <w:rPr>
                      <w:rFonts w:eastAsiaTheme="minorEastAsia"/>
                      <w:b/>
                      <w:snapToGrid w:val="0"/>
                      <w:kern w:val="0"/>
                      <w:sz w:val="24"/>
                      <w:szCs w:val="24"/>
                    </w:rPr>
                  </w:pPr>
                  <w:r>
                    <w:rPr>
                      <w:rFonts w:eastAsiaTheme="minorEastAsia"/>
                      <w:b/>
                      <w:snapToGrid w:val="0"/>
                      <w:kern w:val="0"/>
                      <w:sz w:val="24"/>
                      <w:szCs w:val="24"/>
                    </w:rPr>
                    <w:t>O</w:t>
                  </w:r>
                  <w:r>
                    <w:rPr>
                      <w:rFonts w:eastAsiaTheme="minorEastAsia"/>
                      <w:b/>
                      <w:snapToGrid w:val="0"/>
                      <w:kern w:val="0"/>
                      <w:sz w:val="24"/>
                      <w:szCs w:val="24"/>
                      <w:vertAlign w:val="subscript"/>
                    </w:rPr>
                    <w:t xml:space="preserve"> 3</w:t>
                  </w:r>
                  <w:r>
                    <w:rPr>
                      <w:rFonts w:eastAsiaTheme="minorEastAsia"/>
                      <w:b/>
                      <w:snapToGrid w:val="0"/>
                      <w:kern w:val="0"/>
                      <w:sz w:val="24"/>
                      <w:szCs w:val="24"/>
                    </w:rPr>
                    <w:t>:</w:t>
                  </w:r>
                </w:p>
                <w:p>
                  <w:pPr>
                    <w:snapToGrid w:val="0"/>
                    <w:spacing w:line="276" w:lineRule="auto"/>
                    <w:rPr>
                      <w:rFonts w:eastAsiaTheme="minorEastAsia"/>
                      <w:snapToGrid w:val="0"/>
                      <w:kern w:val="0"/>
                      <w:sz w:val="24"/>
                      <w:szCs w:val="24"/>
                    </w:rPr>
                  </w:pPr>
                  <w:r>
                    <w:rPr>
                      <w:rFonts w:hAnsiTheme="minorEastAsia" w:eastAsiaTheme="minorEastAsia"/>
                      <w:snapToGrid w:val="0"/>
                      <w:kern w:val="0"/>
                      <w:sz w:val="24"/>
                      <w:szCs w:val="24"/>
                    </w:rPr>
                    <w:t>日最大</w:t>
                  </w:r>
                  <w:r>
                    <w:rPr>
                      <w:rFonts w:eastAsiaTheme="minorEastAsia"/>
                      <w:snapToGrid w:val="0"/>
                      <w:kern w:val="0"/>
                      <w:sz w:val="24"/>
                      <w:szCs w:val="24"/>
                    </w:rPr>
                    <w:t>8</w:t>
                  </w:r>
                  <w:r>
                    <w:rPr>
                      <w:rFonts w:hAnsiTheme="minorEastAsia" w:eastAsiaTheme="minorEastAsia"/>
                      <w:snapToGrid w:val="0"/>
                      <w:kern w:val="0"/>
                      <w:sz w:val="24"/>
                      <w:szCs w:val="24"/>
                    </w:rPr>
                    <w:t>小时平均</w:t>
                  </w:r>
                  <w:r>
                    <w:rPr>
                      <w:rFonts w:eastAsiaTheme="minorEastAsia"/>
                      <w:color w:val="000000"/>
                      <w:sz w:val="24"/>
                      <w:szCs w:val="24"/>
                    </w:rPr>
                    <w:t>≤160</w:t>
                  </w:r>
                  <w:r>
                    <w:rPr>
                      <w:rFonts w:eastAsiaTheme="minorEastAsia"/>
                      <w:snapToGrid w:val="0"/>
                      <w:kern w:val="0"/>
                      <w:sz w:val="24"/>
                      <w:szCs w:val="24"/>
                    </w:rPr>
                    <w:t>μg/m</w:t>
                  </w:r>
                  <w:r>
                    <w:rPr>
                      <w:rFonts w:eastAsiaTheme="minorEastAsia"/>
                      <w:snapToGrid w:val="0"/>
                      <w:kern w:val="0"/>
                      <w:sz w:val="24"/>
                      <w:szCs w:val="24"/>
                      <w:vertAlign w:val="superscript"/>
                    </w:rPr>
                    <w:t>3</w:t>
                  </w:r>
                  <w:r>
                    <w:rPr>
                      <w:rFonts w:eastAsiaTheme="minorEastAsia"/>
                      <w:snapToGrid w:val="0"/>
                      <w:kern w:val="0"/>
                      <w:sz w:val="24"/>
                      <w:szCs w:val="24"/>
                    </w:rPr>
                    <w:t xml:space="preserve"> ,</w:t>
                  </w:r>
                </w:p>
                <w:p>
                  <w:pPr>
                    <w:snapToGrid w:val="0"/>
                    <w:spacing w:line="276" w:lineRule="auto"/>
                    <w:rPr>
                      <w:rFonts w:eastAsiaTheme="minorEastAsia"/>
                      <w:snapToGrid w:val="0"/>
                      <w:kern w:val="0"/>
                      <w:sz w:val="24"/>
                      <w:szCs w:val="24"/>
                    </w:rPr>
                  </w:pPr>
                  <w:r>
                    <w:rPr>
                      <w:rFonts w:eastAsiaTheme="minorEastAsia"/>
                      <w:snapToGrid w:val="0"/>
                      <w:kern w:val="0"/>
                      <w:sz w:val="24"/>
                      <w:szCs w:val="24"/>
                    </w:rPr>
                    <w:t>1</w:t>
                  </w:r>
                  <w:r>
                    <w:rPr>
                      <w:rFonts w:hAnsiTheme="minorEastAsia" w:eastAsiaTheme="minorEastAsia"/>
                      <w:snapToGrid w:val="0"/>
                      <w:kern w:val="0"/>
                      <w:sz w:val="24"/>
                      <w:szCs w:val="24"/>
                    </w:rPr>
                    <w:t>小时平均</w:t>
                  </w:r>
                  <w:r>
                    <w:rPr>
                      <w:rFonts w:eastAsiaTheme="minorEastAsia"/>
                      <w:color w:val="000000"/>
                      <w:sz w:val="24"/>
                      <w:szCs w:val="24"/>
                    </w:rPr>
                    <w:t>≤200μg/m³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噪声</w:t>
                  </w:r>
                </w:p>
              </w:tc>
              <w:tc>
                <w:tcPr>
                  <w:tcW w:w="198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《声环境质量标准》（</w:t>
                  </w:r>
                  <w:r>
                    <w:rPr>
                      <w:rFonts w:eastAsiaTheme="minorEastAsia"/>
                      <w:snapToGrid w:val="0"/>
                      <w:kern w:val="0"/>
                      <w:sz w:val="24"/>
                      <w:szCs w:val="24"/>
                    </w:rPr>
                    <w:t>GB3096-2008</w:t>
                  </w:r>
                  <w:r>
                    <w:rPr>
                      <w:rFonts w:hAnsiTheme="minorEastAsia" w:eastAsiaTheme="minorEastAsia"/>
                      <w:snapToGrid w:val="0"/>
                      <w:kern w:val="0"/>
                      <w:sz w:val="24"/>
                      <w:szCs w:val="24"/>
                    </w:rPr>
                    <w:t>）</w:t>
                  </w:r>
                </w:p>
              </w:tc>
              <w:tc>
                <w:tcPr>
                  <w:tcW w:w="1275"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2</w:t>
                  </w:r>
                  <w:r>
                    <w:rPr>
                      <w:rFonts w:hAnsiTheme="minorEastAsia" w:eastAsiaTheme="minorEastAsia"/>
                      <w:snapToGrid w:val="0"/>
                      <w:kern w:val="0"/>
                      <w:sz w:val="24"/>
                      <w:szCs w:val="24"/>
                    </w:rPr>
                    <w:t>级</w:t>
                  </w:r>
                </w:p>
              </w:tc>
              <w:tc>
                <w:tcPr>
                  <w:tcW w:w="3617"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昼间</w:t>
                  </w:r>
                  <w:r>
                    <w:rPr>
                      <w:rFonts w:eastAsiaTheme="minorEastAsia"/>
                      <w:snapToGrid w:val="0"/>
                      <w:kern w:val="0"/>
                      <w:sz w:val="24"/>
                      <w:szCs w:val="24"/>
                    </w:rPr>
                    <w:t>60≤dB</w:t>
                  </w:r>
                  <w:r>
                    <w:rPr>
                      <w:rFonts w:hAnsiTheme="minorEastAsia" w:eastAsiaTheme="minorEastAsia"/>
                      <w:snapToGrid w:val="0"/>
                      <w:kern w:val="0"/>
                      <w:sz w:val="24"/>
                      <w:szCs w:val="24"/>
                    </w:rPr>
                    <w:t>（</w:t>
                  </w:r>
                  <w:r>
                    <w:rPr>
                      <w:rFonts w:eastAsiaTheme="minorEastAsia"/>
                      <w:snapToGrid w:val="0"/>
                      <w:kern w:val="0"/>
                      <w:sz w:val="24"/>
                      <w:szCs w:val="24"/>
                    </w:rPr>
                    <w:t>A</w:t>
                  </w:r>
                  <w:r>
                    <w:rPr>
                      <w:rFonts w:hAnsiTheme="minorEastAsia" w:eastAsiaTheme="minorEastAsia"/>
                      <w:snapToGrid w:val="0"/>
                      <w:kern w:val="0"/>
                      <w:sz w:val="24"/>
                      <w:szCs w:val="24"/>
                    </w:rPr>
                    <w:t>）</w:t>
                  </w:r>
                </w:p>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夜间</w:t>
                  </w:r>
                  <w:r>
                    <w:rPr>
                      <w:rFonts w:eastAsiaTheme="minorEastAsia"/>
                      <w:snapToGrid w:val="0"/>
                      <w:kern w:val="0"/>
                      <w:sz w:val="24"/>
                      <w:szCs w:val="24"/>
                    </w:rPr>
                    <w:t>50≤dB</w:t>
                  </w:r>
                  <w:r>
                    <w:rPr>
                      <w:rFonts w:hAnsiTheme="minorEastAsia" w:eastAsiaTheme="minorEastAsia"/>
                      <w:snapToGrid w:val="0"/>
                      <w:kern w:val="0"/>
                      <w:sz w:val="24"/>
                      <w:szCs w:val="24"/>
                    </w:rPr>
                    <w:t>（</w:t>
                  </w:r>
                  <w:r>
                    <w:rPr>
                      <w:rFonts w:eastAsiaTheme="minorEastAsia"/>
                      <w:snapToGrid w:val="0"/>
                      <w:kern w:val="0"/>
                      <w:sz w:val="24"/>
                      <w:szCs w:val="24"/>
                    </w:rPr>
                    <w:t>A</w:t>
                  </w:r>
                  <w:r>
                    <w:rPr>
                      <w:rFonts w:hAnsiTheme="minorEastAsia" w:eastAsiaTheme="minorEastAsia"/>
                      <w:snapToGrid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2"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地表水</w:t>
                  </w:r>
                </w:p>
              </w:tc>
              <w:tc>
                <w:tcPr>
                  <w:tcW w:w="198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《地表水环境质量标准》（</w:t>
                  </w:r>
                  <w:r>
                    <w:rPr>
                      <w:rFonts w:eastAsiaTheme="minorEastAsia"/>
                      <w:snapToGrid w:val="0"/>
                      <w:kern w:val="0"/>
                      <w:sz w:val="24"/>
                      <w:szCs w:val="24"/>
                    </w:rPr>
                    <w:t>GB3838-2002</w:t>
                  </w:r>
                  <w:r>
                    <w:rPr>
                      <w:rFonts w:hAnsiTheme="minorEastAsia" w:eastAsiaTheme="minorEastAsia"/>
                      <w:snapToGrid w:val="0"/>
                      <w:kern w:val="0"/>
                      <w:sz w:val="24"/>
                      <w:szCs w:val="24"/>
                    </w:rPr>
                    <w:t>）</w:t>
                  </w:r>
                </w:p>
              </w:tc>
              <w:tc>
                <w:tcPr>
                  <w:tcW w:w="1275" w:type="dxa"/>
                  <w:vAlign w:val="center"/>
                </w:tcPr>
                <w:p>
                  <w:pPr>
                    <w:snapToGrid w:val="0"/>
                    <w:spacing w:line="276" w:lineRule="auto"/>
                    <w:jc w:val="center"/>
                    <w:rPr>
                      <w:rFonts w:eastAsiaTheme="minorEastAsia"/>
                      <w:snapToGrid w:val="0"/>
                      <w:kern w:val="0"/>
                      <w:sz w:val="24"/>
                      <w:szCs w:val="24"/>
                    </w:rPr>
                  </w:pPr>
                  <w:r>
                    <w:rPr>
                      <w:rStyle w:val="87"/>
                      <w:rFonts w:hint="default" w:asciiTheme="minorEastAsia" w:hAnsiTheme="minorEastAsia" w:eastAsiaTheme="minorEastAsia"/>
                      <w:sz w:val="24"/>
                      <w:szCs w:val="24"/>
                    </w:rPr>
                    <w:t>Ⅴ</w:t>
                  </w:r>
                  <w:r>
                    <w:rPr>
                      <w:rStyle w:val="87"/>
                      <w:rFonts w:hint="default" w:ascii="Times New Roman" w:hAnsiTheme="minorEastAsia" w:eastAsiaTheme="minorEastAsia"/>
                      <w:sz w:val="24"/>
                      <w:szCs w:val="24"/>
                    </w:rPr>
                    <w:t>类</w:t>
                  </w:r>
                </w:p>
              </w:tc>
              <w:tc>
                <w:tcPr>
                  <w:tcW w:w="3617" w:type="dxa"/>
                  <w:vAlign w:val="center"/>
                </w:tcPr>
                <w:p>
                  <w:pPr>
                    <w:snapToGrid w:val="0"/>
                    <w:spacing w:line="276" w:lineRule="auto"/>
                    <w:jc w:val="center"/>
                    <w:rPr>
                      <w:rStyle w:val="87"/>
                      <w:rFonts w:hint="default" w:ascii="Times New Roman" w:hAnsi="Times New Roman" w:eastAsiaTheme="minorEastAsia"/>
                      <w:sz w:val="24"/>
                      <w:szCs w:val="24"/>
                    </w:rPr>
                  </w:pPr>
                  <w:r>
                    <w:rPr>
                      <w:rStyle w:val="88"/>
                      <w:rFonts w:ascii="Times New Roman" w:hAnsi="Times New Roman" w:eastAsiaTheme="minorEastAsia"/>
                      <w:sz w:val="24"/>
                      <w:szCs w:val="24"/>
                    </w:rPr>
                    <w:t>COD</w:t>
                  </w:r>
                  <w:r>
                    <w:rPr>
                      <w:rStyle w:val="87"/>
                      <w:rFonts w:hint="default" w:ascii="Times New Roman" w:hAnsi="Times New Roman" w:eastAsiaTheme="minorEastAsia"/>
                      <w:sz w:val="24"/>
                      <w:szCs w:val="24"/>
                    </w:rPr>
                    <w:t>≤</w:t>
                  </w:r>
                  <w:r>
                    <w:rPr>
                      <w:rStyle w:val="88"/>
                      <w:rFonts w:ascii="Times New Roman" w:hAnsi="Times New Roman" w:eastAsiaTheme="minorEastAsia"/>
                      <w:sz w:val="24"/>
                      <w:szCs w:val="24"/>
                    </w:rPr>
                    <w:t>40mg/L</w:t>
                  </w:r>
                  <w:r>
                    <w:rPr>
                      <w:rStyle w:val="87"/>
                      <w:rFonts w:hint="default" w:ascii="Times New Roman" w:hAnsiTheme="minorEastAsia" w:eastAsiaTheme="minorEastAsia"/>
                      <w:sz w:val="24"/>
                      <w:szCs w:val="24"/>
                    </w:rPr>
                    <w:t>；</w:t>
                  </w:r>
                </w:p>
                <w:p>
                  <w:pPr>
                    <w:snapToGrid w:val="0"/>
                    <w:spacing w:line="276" w:lineRule="auto"/>
                    <w:jc w:val="center"/>
                    <w:rPr>
                      <w:rFonts w:eastAsiaTheme="minorEastAsia"/>
                      <w:snapToGrid w:val="0"/>
                      <w:kern w:val="0"/>
                      <w:sz w:val="24"/>
                      <w:szCs w:val="24"/>
                    </w:rPr>
                  </w:pPr>
                  <w:r>
                    <w:rPr>
                      <w:rStyle w:val="87"/>
                      <w:rFonts w:hint="default" w:ascii="Times New Roman" w:hAnsi="Times New Roman" w:eastAsiaTheme="minorEastAsia"/>
                      <w:sz w:val="24"/>
                      <w:szCs w:val="24"/>
                    </w:rPr>
                    <w:t xml:space="preserve"> </w:t>
                  </w:r>
                  <w:r>
                    <w:rPr>
                      <w:rStyle w:val="88"/>
                      <w:rFonts w:ascii="Times New Roman" w:hAnsi="Times New Roman" w:eastAsiaTheme="minorEastAsia"/>
                      <w:sz w:val="24"/>
                      <w:szCs w:val="24"/>
                    </w:rPr>
                    <w:t>NH</w:t>
                  </w:r>
                  <w:r>
                    <w:rPr>
                      <w:rStyle w:val="88"/>
                      <w:rFonts w:ascii="Times New Roman" w:hAnsi="Times New Roman" w:eastAsiaTheme="minorEastAsia"/>
                      <w:sz w:val="24"/>
                      <w:szCs w:val="24"/>
                      <w:vertAlign w:val="subscript"/>
                    </w:rPr>
                    <w:t>3</w:t>
                  </w:r>
                  <w:r>
                    <w:rPr>
                      <w:rStyle w:val="88"/>
                      <w:rFonts w:ascii="Times New Roman" w:hAnsi="Times New Roman" w:eastAsiaTheme="minorEastAsia"/>
                      <w:sz w:val="24"/>
                      <w:szCs w:val="24"/>
                    </w:rPr>
                    <w:t>-N</w:t>
                  </w:r>
                  <w:r>
                    <w:rPr>
                      <w:rStyle w:val="87"/>
                      <w:rFonts w:hint="default" w:ascii="Times New Roman" w:hAnsi="Times New Roman" w:eastAsiaTheme="minorEastAsia"/>
                      <w:sz w:val="24"/>
                      <w:szCs w:val="24"/>
                    </w:rPr>
                    <w:t>≤</w:t>
                  </w:r>
                  <w:r>
                    <w:rPr>
                      <w:rStyle w:val="88"/>
                      <w:rFonts w:ascii="Times New Roman" w:hAnsi="Times New Roman" w:eastAsiaTheme="minorEastAsia"/>
                      <w:sz w:val="24"/>
                      <w:szCs w:val="24"/>
                    </w:rPr>
                    <w:t>2.0mg/L</w:t>
                  </w:r>
                </w:p>
              </w:tc>
            </w:tr>
            <w:bookmarkEnd w:id="0"/>
          </w:tbl>
          <w:p>
            <w:pPr>
              <w:pStyle w:val="53"/>
              <w:ind w:left="0" w:leftChars="0" w:firstLine="241" w:firstLineChars="100"/>
              <w:rPr>
                <w:rFonts w:ascii="Times New Roman" w:hAnsi="Times New Roman"/>
                <w:b/>
                <w:bCs/>
                <w:sz w:val="24"/>
                <w:szCs w:val="24"/>
                <w:highlight w:val="none"/>
              </w:rPr>
            </w:pPr>
          </w:p>
          <w:p>
            <w:pPr>
              <w:spacing w:line="276" w:lineRule="auto"/>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01" w:hRule="atLeast"/>
        </w:trPr>
        <w:tc>
          <w:tcPr>
            <w:tcW w:w="586" w:type="dxa"/>
            <w:tcBorders>
              <w:top w:val="single" w:color="auto" w:sz="6" w:space="0"/>
              <w:bottom w:val="single" w:color="auto" w:sz="6" w:space="0"/>
            </w:tcBorders>
            <w:vAlign w:val="center"/>
          </w:tcPr>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r>
              <w:rPr>
                <w:rFonts w:hAnsiTheme="minorEastAsia" w:eastAsiaTheme="minorEastAsia"/>
                <w:sz w:val="24"/>
                <w:szCs w:val="24"/>
              </w:rPr>
              <w:t>污</w:t>
            </w:r>
          </w:p>
          <w:p>
            <w:pPr>
              <w:spacing w:line="276" w:lineRule="auto"/>
              <w:jc w:val="center"/>
              <w:rPr>
                <w:rFonts w:eastAsiaTheme="minorEastAsia"/>
                <w:sz w:val="24"/>
                <w:szCs w:val="24"/>
              </w:rPr>
            </w:pPr>
            <w:r>
              <w:rPr>
                <w:rFonts w:hAnsiTheme="minorEastAsia" w:eastAsiaTheme="minorEastAsia"/>
                <w:sz w:val="24"/>
                <w:szCs w:val="24"/>
              </w:rPr>
              <w:t>染</w:t>
            </w:r>
          </w:p>
          <w:p>
            <w:pPr>
              <w:spacing w:line="276" w:lineRule="auto"/>
              <w:jc w:val="center"/>
              <w:rPr>
                <w:rFonts w:eastAsiaTheme="minorEastAsia"/>
                <w:sz w:val="24"/>
                <w:szCs w:val="24"/>
              </w:rPr>
            </w:pPr>
            <w:r>
              <w:rPr>
                <w:rFonts w:hAnsiTheme="minorEastAsia" w:eastAsiaTheme="minorEastAsia"/>
                <w:sz w:val="24"/>
                <w:szCs w:val="24"/>
              </w:rPr>
              <w:t>物</w:t>
            </w:r>
          </w:p>
          <w:p>
            <w:pPr>
              <w:spacing w:line="276" w:lineRule="auto"/>
              <w:jc w:val="center"/>
              <w:rPr>
                <w:rFonts w:eastAsiaTheme="minorEastAsia"/>
                <w:sz w:val="24"/>
                <w:szCs w:val="24"/>
              </w:rPr>
            </w:pPr>
            <w:r>
              <w:rPr>
                <w:rFonts w:hAnsiTheme="minorEastAsia" w:eastAsiaTheme="minorEastAsia"/>
                <w:sz w:val="24"/>
                <w:szCs w:val="24"/>
              </w:rPr>
              <w:t>排</w:t>
            </w:r>
          </w:p>
          <w:p>
            <w:pPr>
              <w:spacing w:line="276" w:lineRule="auto"/>
              <w:jc w:val="center"/>
              <w:rPr>
                <w:rFonts w:eastAsiaTheme="minorEastAsia"/>
                <w:sz w:val="24"/>
                <w:szCs w:val="24"/>
              </w:rPr>
            </w:pPr>
            <w:r>
              <w:rPr>
                <w:rFonts w:hAnsiTheme="minorEastAsia" w:eastAsiaTheme="minorEastAsia"/>
                <w:sz w:val="24"/>
                <w:szCs w:val="24"/>
              </w:rPr>
              <w:t>放</w:t>
            </w:r>
          </w:p>
          <w:p>
            <w:pPr>
              <w:spacing w:line="276" w:lineRule="auto"/>
              <w:jc w:val="center"/>
              <w:rPr>
                <w:rFonts w:eastAsiaTheme="minorEastAsia"/>
                <w:sz w:val="24"/>
                <w:szCs w:val="24"/>
              </w:rPr>
            </w:pPr>
            <w:r>
              <w:rPr>
                <w:rFonts w:hAnsiTheme="minorEastAsia" w:eastAsiaTheme="minorEastAsia"/>
                <w:sz w:val="24"/>
                <w:szCs w:val="24"/>
              </w:rPr>
              <w:t>标</w:t>
            </w:r>
          </w:p>
          <w:p>
            <w:pPr>
              <w:spacing w:line="276" w:lineRule="auto"/>
              <w:jc w:val="center"/>
              <w:rPr>
                <w:rFonts w:eastAsiaTheme="minorEastAsia"/>
                <w:sz w:val="24"/>
                <w:szCs w:val="24"/>
              </w:rPr>
            </w:pPr>
            <w:r>
              <w:rPr>
                <w:rFonts w:hAnsiTheme="minorEastAsia" w:eastAsiaTheme="minorEastAsia"/>
                <w:sz w:val="24"/>
                <w:szCs w:val="24"/>
              </w:rPr>
              <w:t>准</w:t>
            </w: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tc>
        <w:tc>
          <w:tcPr>
            <w:tcW w:w="8360" w:type="dxa"/>
            <w:tcBorders>
              <w:top w:val="single" w:color="auto" w:sz="6" w:space="0"/>
              <w:bottom w:val="single" w:color="auto" w:sz="6" w:space="0"/>
            </w:tcBorders>
          </w:tcPr>
          <w:p>
            <w:pPr>
              <w:spacing w:line="276" w:lineRule="auto"/>
              <w:rPr>
                <w:rFonts w:eastAsiaTheme="minorEastAsia"/>
              </w:rPr>
            </w:pPr>
          </w:p>
          <w:tbl>
            <w:tblPr>
              <w:tblStyle w:val="31"/>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679"/>
              <w:gridCol w:w="2126"/>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276" w:lineRule="auto"/>
                    <w:jc w:val="center"/>
                    <w:rPr>
                      <w:rFonts w:eastAsiaTheme="minorEastAsia"/>
                      <w:sz w:val="24"/>
                      <w:szCs w:val="24"/>
                    </w:rPr>
                  </w:pPr>
                  <w:r>
                    <w:rPr>
                      <w:rFonts w:hAnsiTheme="minorEastAsia" w:eastAsiaTheme="minorEastAsia"/>
                      <w:sz w:val="24"/>
                      <w:szCs w:val="24"/>
                    </w:rPr>
                    <w:t>环境要素</w:t>
                  </w:r>
                </w:p>
              </w:tc>
              <w:tc>
                <w:tcPr>
                  <w:tcW w:w="2679" w:type="dxa"/>
                  <w:vAlign w:val="center"/>
                </w:tcPr>
                <w:p>
                  <w:pPr>
                    <w:spacing w:line="276" w:lineRule="auto"/>
                    <w:jc w:val="center"/>
                    <w:rPr>
                      <w:rFonts w:eastAsiaTheme="minorEastAsia"/>
                      <w:sz w:val="24"/>
                      <w:szCs w:val="24"/>
                    </w:rPr>
                  </w:pPr>
                  <w:r>
                    <w:rPr>
                      <w:rFonts w:hAnsiTheme="minorEastAsia" w:eastAsiaTheme="minorEastAsia"/>
                      <w:sz w:val="24"/>
                      <w:szCs w:val="24"/>
                    </w:rPr>
                    <w:t>标准名称</w:t>
                  </w:r>
                </w:p>
              </w:tc>
              <w:tc>
                <w:tcPr>
                  <w:tcW w:w="2126" w:type="dxa"/>
                  <w:vAlign w:val="center"/>
                </w:tcPr>
                <w:p>
                  <w:pPr>
                    <w:spacing w:line="276" w:lineRule="auto"/>
                    <w:jc w:val="center"/>
                    <w:rPr>
                      <w:rFonts w:eastAsiaTheme="minorEastAsia"/>
                      <w:sz w:val="24"/>
                      <w:szCs w:val="24"/>
                    </w:rPr>
                  </w:pPr>
                  <w:r>
                    <w:rPr>
                      <w:rStyle w:val="87"/>
                      <w:rFonts w:hint="default" w:ascii="Times New Roman" w:hAnsiTheme="minorEastAsia" w:eastAsiaTheme="minorEastAsia"/>
                      <w:sz w:val="24"/>
                      <w:szCs w:val="24"/>
                    </w:rPr>
                    <w:t>执行级别（类别）</w:t>
                  </w:r>
                </w:p>
              </w:tc>
              <w:tc>
                <w:tcPr>
                  <w:tcW w:w="2515" w:type="dxa"/>
                  <w:vAlign w:val="center"/>
                </w:tcPr>
                <w:p>
                  <w:pPr>
                    <w:spacing w:line="276" w:lineRule="auto"/>
                    <w:jc w:val="center"/>
                    <w:rPr>
                      <w:rFonts w:eastAsiaTheme="minorEastAsia"/>
                      <w:sz w:val="24"/>
                      <w:szCs w:val="24"/>
                    </w:rPr>
                  </w:pPr>
                  <w:r>
                    <w:rPr>
                      <w:rStyle w:val="87"/>
                      <w:rFonts w:hint="default" w:ascii="Times New Roman" w:hAnsiTheme="minorEastAsia" w:eastAsiaTheme="minorEastAsia"/>
                      <w:sz w:val="24"/>
                      <w:szCs w:val="24"/>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276" w:lineRule="auto"/>
                    <w:jc w:val="center"/>
                    <w:rPr>
                      <w:rFonts w:eastAsiaTheme="minorEastAsia"/>
                      <w:sz w:val="24"/>
                      <w:szCs w:val="24"/>
                    </w:rPr>
                  </w:pPr>
                  <w:r>
                    <w:rPr>
                      <w:rFonts w:hAnsiTheme="minorEastAsia" w:eastAsiaTheme="minorEastAsia"/>
                      <w:sz w:val="24"/>
                      <w:szCs w:val="24"/>
                    </w:rPr>
                    <w:t>噪声</w:t>
                  </w:r>
                </w:p>
              </w:tc>
              <w:tc>
                <w:tcPr>
                  <w:tcW w:w="2679" w:type="dxa"/>
                  <w:vAlign w:val="center"/>
                </w:tcPr>
                <w:p>
                  <w:pPr>
                    <w:spacing w:line="276" w:lineRule="auto"/>
                    <w:jc w:val="center"/>
                    <w:rPr>
                      <w:rFonts w:eastAsiaTheme="minorEastAsia"/>
                      <w:sz w:val="24"/>
                      <w:szCs w:val="24"/>
                    </w:rPr>
                  </w:pPr>
                  <w:r>
                    <w:rPr>
                      <w:rFonts w:hAnsiTheme="minorEastAsia" w:eastAsiaTheme="minorEastAsia"/>
                      <w:color w:val="000000"/>
                      <w:sz w:val="24"/>
                      <w:szCs w:val="24"/>
                    </w:rPr>
                    <w:t>《工业企业厂界环境噪声排放标准》（</w:t>
                  </w:r>
                  <w:r>
                    <w:rPr>
                      <w:rFonts w:eastAsiaTheme="minorEastAsia"/>
                      <w:color w:val="000000"/>
                      <w:sz w:val="24"/>
                      <w:szCs w:val="24"/>
                    </w:rPr>
                    <w:t>GB12348-2008</w:t>
                  </w:r>
                  <w:r>
                    <w:rPr>
                      <w:rFonts w:hAnsiTheme="minorEastAsia" w:eastAsiaTheme="minorEastAsia"/>
                      <w:color w:val="000000"/>
                      <w:sz w:val="24"/>
                      <w:szCs w:val="24"/>
                    </w:rPr>
                    <w:t>）</w:t>
                  </w:r>
                </w:p>
              </w:tc>
              <w:tc>
                <w:tcPr>
                  <w:tcW w:w="2126" w:type="dxa"/>
                  <w:vAlign w:val="center"/>
                </w:tcPr>
                <w:p>
                  <w:pPr>
                    <w:spacing w:line="276" w:lineRule="auto"/>
                    <w:jc w:val="center"/>
                    <w:rPr>
                      <w:rFonts w:eastAsiaTheme="minorEastAsia"/>
                      <w:sz w:val="24"/>
                      <w:szCs w:val="24"/>
                    </w:rPr>
                  </w:pPr>
                  <w:r>
                    <w:rPr>
                      <w:rFonts w:eastAsiaTheme="minorEastAsia"/>
                      <w:sz w:val="24"/>
                      <w:szCs w:val="24"/>
                    </w:rPr>
                    <w:t>2</w:t>
                  </w:r>
                  <w:r>
                    <w:rPr>
                      <w:rFonts w:hAnsiTheme="minorEastAsia" w:eastAsiaTheme="minorEastAsia"/>
                      <w:sz w:val="24"/>
                      <w:szCs w:val="24"/>
                    </w:rPr>
                    <w:t>类</w:t>
                  </w:r>
                </w:p>
              </w:tc>
              <w:tc>
                <w:tcPr>
                  <w:tcW w:w="2515" w:type="dxa"/>
                  <w:vAlign w:val="center"/>
                </w:tcPr>
                <w:p>
                  <w:pPr>
                    <w:spacing w:line="276" w:lineRule="auto"/>
                    <w:jc w:val="center"/>
                    <w:rPr>
                      <w:rStyle w:val="88"/>
                      <w:rFonts w:ascii="Times New Roman" w:hAnsi="Times New Roman" w:eastAsiaTheme="minorEastAsia"/>
                      <w:sz w:val="24"/>
                      <w:szCs w:val="24"/>
                    </w:rPr>
                  </w:pPr>
                  <w:r>
                    <w:rPr>
                      <w:rStyle w:val="87"/>
                      <w:rFonts w:hint="default" w:ascii="Times New Roman" w:hAnsiTheme="minorEastAsia" w:eastAsiaTheme="minorEastAsia"/>
                      <w:sz w:val="24"/>
                      <w:szCs w:val="24"/>
                    </w:rPr>
                    <w:t>昼间：</w:t>
                  </w:r>
                  <w:r>
                    <w:rPr>
                      <w:rStyle w:val="88"/>
                      <w:rFonts w:ascii="Times New Roman" w:hAnsi="Times New Roman" w:eastAsiaTheme="minorEastAsia"/>
                      <w:sz w:val="24"/>
                      <w:szCs w:val="24"/>
                    </w:rPr>
                    <w:t>≤60dB</w:t>
                  </w:r>
                  <w:r>
                    <w:rPr>
                      <w:rStyle w:val="88"/>
                      <w:rFonts w:ascii="Times New Roman" w:hAnsiTheme="minorEastAsia" w:eastAsiaTheme="minorEastAsia"/>
                      <w:sz w:val="24"/>
                      <w:szCs w:val="24"/>
                    </w:rPr>
                    <w:t>（</w:t>
                  </w:r>
                  <w:r>
                    <w:rPr>
                      <w:rStyle w:val="88"/>
                      <w:rFonts w:ascii="Times New Roman" w:hAnsi="Times New Roman" w:eastAsiaTheme="minorEastAsia"/>
                      <w:sz w:val="24"/>
                      <w:szCs w:val="24"/>
                    </w:rPr>
                    <w:t>A</w:t>
                  </w:r>
                  <w:r>
                    <w:rPr>
                      <w:rStyle w:val="88"/>
                      <w:rFonts w:ascii="Times New Roman" w:hAnsiTheme="minorEastAsia" w:eastAsiaTheme="minorEastAsia"/>
                      <w:sz w:val="24"/>
                      <w:szCs w:val="24"/>
                    </w:rPr>
                    <w:t>）</w:t>
                  </w:r>
                </w:p>
                <w:p>
                  <w:pPr>
                    <w:spacing w:line="276" w:lineRule="auto"/>
                    <w:rPr>
                      <w:rFonts w:eastAsiaTheme="minorEastAsia"/>
                      <w:sz w:val="24"/>
                      <w:szCs w:val="24"/>
                      <w:highlight w:val="yellow"/>
                    </w:rPr>
                  </w:pPr>
                  <w:r>
                    <w:rPr>
                      <w:rStyle w:val="88"/>
                      <w:rFonts w:ascii="Times New Roman" w:hAnsiTheme="minorEastAsia" w:eastAsiaTheme="minorEastAsia"/>
                      <w:sz w:val="24"/>
                      <w:szCs w:val="24"/>
                    </w:rPr>
                    <w:t>夜间：</w:t>
                  </w:r>
                  <w:r>
                    <w:rPr>
                      <w:rStyle w:val="88"/>
                      <w:rFonts w:ascii="Times New Roman" w:hAnsi="Times New Roman" w:eastAsiaTheme="minorEastAsia"/>
                      <w:sz w:val="24"/>
                      <w:szCs w:val="24"/>
                    </w:rPr>
                    <w:t>≤50dB(A)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276" w:lineRule="auto"/>
                    <w:jc w:val="center"/>
                    <w:rPr>
                      <w:rFonts w:hint="eastAsia" w:hAnsiTheme="minorEastAsia" w:eastAsiaTheme="minorEastAsia"/>
                      <w:sz w:val="24"/>
                      <w:szCs w:val="24"/>
                      <w:lang w:eastAsia="zh-CN"/>
                    </w:rPr>
                  </w:pPr>
                  <w:r>
                    <w:rPr>
                      <w:rFonts w:hint="eastAsia" w:hAnsiTheme="minorEastAsia" w:eastAsiaTheme="minorEastAsia"/>
                      <w:sz w:val="24"/>
                      <w:szCs w:val="24"/>
                      <w:lang w:eastAsia="zh-CN"/>
                    </w:rPr>
                    <w:t>水</w:t>
                  </w:r>
                </w:p>
              </w:tc>
              <w:tc>
                <w:tcPr>
                  <w:tcW w:w="7320" w:type="dxa"/>
                  <w:gridSpan w:val="3"/>
                  <w:vAlign w:val="center"/>
                </w:tcPr>
                <w:p>
                  <w:pPr>
                    <w:spacing w:line="276" w:lineRule="auto"/>
                    <w:rPr>
                      <w:rStyle w:val="88"/>
                      <w:rFonts w:hint="eastAsia" w:ascii="Times New Roman" w:hAnsiTheme="minorEastAsia" w:eastAsiaTheme="minorEastAsia"/>
                      <w:sz w:val="24"/>
                      <w:szCs w:val="24"/>
                      <w:lang w:eastAsia="zh-CN"/>
                    </w:rPr>
                  </w:pPr>
                  <w:r>
                    <w:rPr>
                      <w:rStyle w:val="88"/>
                      <w:rFonts w:hint="eastAsia" w:hAnsiTheme="minorEastAsia" w:eastAsiaTheme="minorEastAsia"/>
                      <w:sz w:val="24"/>
                      <w:szCs w:val="24"/>
                      <w:lang w:eastAsia="zh-CN"/>
                    </w:rPr>
                    <w:t>本项目无用水工序，无生产废水产生，员工生活废水，水质简单，生活污水经化粪池收集后定期清掏用作周边农田肥田。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41" w:type="dxa"/>
                  <w:vAlign w:val="center"/>
                </w:tcPr>
                <w:p>
                  <w:pPr>
                    <w:spacing w:line="276" w:lineRule="auto"/>
                    <w:jc w:val="center"/>
                    <w:rPr>
                      <w:rFonts w:eastAsiaTheme="minorEastAsia"/>
                      <w:sz w:val="24"/>
                      <w:szCs w:val="24"/>
                    </w:rPr>
                  </w:pPr>
                  <w:r>
                    <w:rPr>
                      <w:rFonts w:hAnsiTheme="minorEastAsia" w:eastAsiaTheme="minorEastAsia"/>
                      <w:sz w:val="24"/>
                      <w:szCs w:val="24"/>
                    </w:rPr>
                    <w:t>固体废物</w:t>
                  </w:r>
                </w:p>
              </w:tc>
              <w:tc>
                <w:tcPr>
                  <w:tcW w:w="7320" w:type="dxa"/>
                  <w:gridSpan w:val="3"/>
                  <w:vAlign w:val="center"/>
                </w:tcPr>
                <w:p>
                  <w:pPr>
                    <w:widowControl/>
                    <w:adjustRightInd w:val="0"/>
                    <w:snapToGrid w:val="0"/>
                    <w:spacing w:line="276" w:lineRule="auto"/>
                    <w:jc w:val="left"/>
                    <w:rPr>
                      <w:rFonts w:eastAsiaTheme="minorEastAsia"/>
                      <w:color w:val="000000"/>
                      <w:sz w:val="24"/>
                      <w:szCs w:val="24"/>
                    </w:rPr>
                  </w:pPr>
                  <w:r>
                    <w:rPr>
                      <w:rFonts w:hAnsiTheme="minorEastAsia" w:eastAsiaTheme="minorEastAsia"/>
                      <w:color w:val="000000"/>
                      <w:sz w:val="24"/>
                      <w:szCs w:val="24"/>
                    </w:rPr>
                    <w:t>《一般工业固体废物贮存、处置场污染控制标准》（</w:t>
                  </w:r>
                  <w:r>
                    <w:rPr>
                      <w:rFonts w:eastAsiaTheme="minorEastAsia"/>
                      <w:color w:val="000000"/>
                      <w:sz w:val="24"/>
                      <w:szCs w:val="24"/>
                    </w:rPr>
                    <w:t>GB18599-2001</w:t>
                  </w:r>
                  <w:r>
                    <w:rPr>
                      <w:rFonts w:hAnsiTheme="minorEastAsia" w:eastAsiaTheme="minorEastAsia"/>
                      <w:color w:val="000000"/>
                      <w:sz w:val="24"/>
                      <w:szCs w:val="24"/>
                    </w:rPr>
                    <w:t>）及</w:t>
                  </w:r>
                  <w:r>
                    <w:rPr>
                      <w:rFonts w:eastAsiaTheme="minorEastAsia"/>
                      <w:color w:val="000000"/>
                      <w:sz w:val="24"/>
                      <w:szCs w:val="24"/>
                    </w:rPr>
                    <w:t>2013</w:t>
                  </w:r>
                  <w:r>
                    <w:rPr>
                      <w:rFonts w:hAnsiTheme="minorEastAsia" w:eastAsiaTheme="minorEastAsia"/>
                      <w:color w:val="000000"/>
                      <w:sz w:val="24"/>
                      <w:szCs w:val="24"/>
                    </w:rPr>
                    <w:t>年修改单</w:t>
                  </w:r>
                </w:p>
              </w:tc>
            </w:tr>
          </w:tbl>
          <w:p>
            <w:pPr>
              <w:spacing w:line="276" w:lineRule="auto"/>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1" w:hRule="atLeast"/>
        </w:trPr>
        <w:tc>
          <w:tcPr>
            <w:tcW w:w="586" w:type="dxa"/>
            <w:tcBorders>
              <w:top w:val="single" w:color="auto" w:sz="6" w:space="0"/>
            </w:tcBorders>
            <w:vAlign w:val="center"/>
          </w:tcPr>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r>
              <w:rPr>
                <w:rFonts w:hAnsiTheme="minorEastAsia" w:eastAsiaTheme="minorEastAsia"/>
                <w:sz w:val="24"/>
                <w:szCs w:val="24"/>
              </w:rPr>
              <w:t>总量指标</w:t>
            </w: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tc>
        <w:tc>
          <w:tcPr>
            <w:tcW w:w="8360" w:type="dxa"/>
            <w:tcBorders>
              <w:top w:val="single" w:color="auto" w:sz="6" w:space="0"/>
            </w:tcBorders>
            <w:vAlign w:val="center"/>
          </w:tcPr>
          <w:p>
            <w:pPr>
              <w:spacing w:line="360" w:lineRule="auto"/>
              <w:ind w:firstLine="482"/>
              <w:rPr>
                <w:rFonts w:eastAsiaTheme="minorEastAsia"/>
                <w:kern w:val="0"/>
                <w:sz w:val="24"/>
              </w:rPr>
            </w:pPr>
            <w:r>
              <w:rPr>
                <w:rFonts w:hAnsiTheme="minorEastAsia" w:eastAsiaTheme="minorEastAsia"/>
                <w:snapToGrid w:val="0"/>
                <w:kern w:val="0"/>
                <w:sz w:val="24"/>
              </w:rPr>
              <w:t>本项目生产过程中无</w:t>
            </w:r>
            <w:r>
              <w:rPr>
                <w:rFonts w:eastAsiaTheme="minorEastAsia"/>
                <w:snapToGrid w:val="0"/>
                <w:kern w:val="0"/>
                <w:sz w:val="24"/>
              </w:rPr>
              <w:t>SO</w:t>
            </w:r>
            <w:r>
              <w:rPr>
                <w:rFonts w:eastAsiaTheme="minorEastAsia"/>
                <w:snapToGrid w:val="0"/>
                <w:kern w:val="0"/>
                <w:sz w:val="24"/>
                <w:vertAlign w:val="subscript"/>
              </w:rPr>
              <w:t>2</w:t>
            </w:r>
            <w:r>
              <w:rPr>
                <w:rFonts w:hAnsiTheme="minorEastAsia" w:eastAsiaTheme="minorEastAsia"/>
                <w:snapToGrid w:val="0"/>
                <w:kern w:val="0"/>
                <w:sz w:val="24"/>
              </w:rPr>
              <w:t>、氮氧化物产生，</w:t>
            </w:r>
            <w:r>
              <w:rPr>
                <w:rFonts w:hAnsiTheme="minorEastAsia" w:eastAsiaTheme="minorEastAsia"/>
                <w:kern w:val="0"/>
                <w:sz w:val="24"/>
              </w:rPr>
              <w:t>没有生产废水产生，</w:t>
            </w:r>
            <w:r>
              <w:rPr>
                <w:rFonts w:hint="eastAsia" w:hAnsiTheme="minorEastAsia" w:eastAsiaTheme="minorEastAsia"/>
                <w:kern w:val="0"/>
                <w:sz w:val="24"/>
                <w:lang w:eastAsia="zh-CN"/>
              </w:rPr>
              <w:t>员工</w:t>
            </w:r>
            <w:r>
              <w:rPr>
                <w:rFonts w:hAnsiTheme="minorEastAsia" w:eastAsiaTheme="minorEastAsia"/>
                <w:kern w:val="0"/>
                <w:sz w:val="24"/>
              </w:rPr>
              <w:t>生活</w:t>
            </w:r>
            <w:r>
              <w:rPr>
                <w:rFonts w:hint="eastAsia" w:hAnsiTheme="minorEastAsia" w:eastAsiaTheme="minorEastAsia"/>
                <w:kern w:val="0"/>
                <w:sz w:val="24"/>
                <w:lang w:eastAsia="zh-CN"/>
              </w:rPr>
              <w:t>污</w:t>
            </w:r>
            <w:r>
              <w:rPr>
                <w:rFonts w:hAnsiTheme="minorEastAsia" w:eastAsiaTheme="minorEastAsia"/>
                <w:kern w:val="0"/>
                <w:sz w:val="24"/>
              </w:rPr>
              <w:t>水，水质简单，污水经厂区化粪池处理后定期</w:t>
            </w:r>
            <w:r>
              <w:rPr>
                <w:rFonts w:hint="eastAsia" w:hAnsiTheme="minorEastAsia" w:eastAsiaTheme="minorEastAsia"/>
                <w:kern w:val="0"/>
                <w:sz w:val="24"/>
              </w:rPr>
              <w:t>清掏</w:t>
            </w:r>
            <w:r>
              <w:rPr>
                <w:rFonts w:hAnsiTheme="minorEastAsia" w:eastAsiaTheme="minorEastAsia"/>
                <w:kern w:val="0"/>
                <w:sz w:val="24"/>
              </w:rPr>
              <w:t>用</w:t>
            </w:r>
            <w:r>
              <w:rPr>
                <w:rFonts w:hint="eastAsia" w:hAnsiTheme="minorEastAsia" w:eastAsiaTheme="minorEastAsia"/>
                <w:kern w:val="0"/>
                <w:sz w:val="24"/>
                <w:lang w:eastAsia="zh-CN"/>
              </w:rPr>
              <w:t>作周边</w:t>
            </w:r>
            <w:r>
              <w:rPr>
                <w:rFonts w:hAnsiTheme="minorEastAsia" w:eastAsiaTheme="minorEastAsia"/>
                <w:kern w:val="0"/>
                <w:sz w:val="24"/>
              </w:rPr>
              <w:t>农田肥田。</w:t>
            </w:r>
          </w:p>
          <w:p>
            <w:pPr>
              <w:spacing w:line="276" w:lineRule="auto"/>
              <w:ind w:firstLine="480" w:firstLineChars="200"/>
              <w:rPr>
                <w:rFonts w:eastAsiaTheme="minorEastAsia"/>
                <w:sz w:val="24"/>
                <w:szCs w:val="24"/>
              </w:rPr>
            </w:pPr>
            <w:r>
              <w:rPr>
                <w:rFonts w:hAnsiTheme="minorEastAsia" w:eastAsiaTheme="minorEastAsia"/>
                <w:kern w:val="18"/>
                <w:sz w:val="24"/>
              </w:rPr>
              <w:t>因此本项目不设置总量控制指标。</w:t>
            </w:r>
          </w:p>
        </w:tc>
      </w:tr>
    </w:tbl>
    <w:p>
      <w:pPr>
        <w:snapToGrid w:val="0"/>
        <w:jc w:val="left"/>
        <w:rPr>
          <w:rFonts w:eastAsiaTheme="minorEastAsia"/>
          <w:b/>
          <w:bCs/>
          <w:sz w:val="30"/>
          <w:szCs w:val="30"/>
        </w:rPr>
        <w:sectPr>
          <w:pgSz w:w="11906" w:h="16838"/>
          <w:pgMar w:top="1440" w:right="1701" w:bottom="1440" w:left="1701" w:header="851" w:footer="992" w:gutter="0"/>
          <w:cols w:space="720" w:num="1"/>
          <w:docGrid w:type="lines" w:linePitch="312" w:charSpace="0"/>
        </w:sectPr>
      </w:pPr>
    </w:p>
    <w:p>
      <w:pPr>
        <w:snapToGrid w:val="0"/>
        <w:jc w:val="left"/>
        <w:rPr>
          <w:rFonts w:eastAsiaTheme="minorEastAsia"/>
          <w:b/>
          <w:bCs/>
          <w:sz w:val="30"/>
          <w:szCs w:val="30"/>
        </w:rPr>
      </w:pPr>
      <w:r>
        <w:rPr>
          <w:rFonts w:hAnsiTheme="minorEastAsia" w:eastAsiaTheme="minorEastAsia"/>
          <w:b/>
          <w:bCs/>
          <w:sz w:val="30"/>
          <w:szCs w:val="30"/>
        </w:rPr>
        <w:t>建设项目工程分析</w:t>
      </w:r>
    </w:p>
    <w:tbl>
      <w:tblPr>
        <w:tblStyle w:val="3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9" w:hRule="atLeast"/>
        </w:trPr>
        <w:tc>
          <w:tcPr>
            <w:tcW w:w="9261" w:type="dxa"/>
          </w:tcPr>
          <w:p>
            <w:pPr>
              <w:pStyle w:val="59"/>
              <w:spacing w:beforeLines="50" w:line="360" w:lineRule="auto"/>
              <w:ind w:firstLine="0"/>
              <w:rPr>
                <w:rFonts w:eastAsiaTheme="minorEastAsia"/>
                <w:b/>
                <w:snapToGrid w:val="0"/>
                <w:kern w:val="0"/>
                <w:sz w:val="28"/>
                <w:szCs w:val="28"/>
              </w:rPr>
            </w:pPr>
            <w:r>
              <w:rPr>
                <w:rFonts w:hAnsiTheme="minorEastAsia" w:eastAsiaTheme="minorEastAsia"/>
                <w:b/>
                <w:snapToGrid w:val="0"/>
                <w:kern w:val="0"/>
                <w:sz w:val="28"/>
                <w:szCs w:val="28"/>
              </w:rPr>
              <w:t>工艺流程图：</w:t>
            </w:r>
            <w:r>
              <w:rPr>
                <w:rFonts w:eastAsiaTheme="minorEastAsia"/>
                <w:b/>
                <w:snapToGrid w:val="0"/>
                <w:kern w:val="0"/>
                <w:sz w:val="28"/>
                <w:szCs w:val="28"/>
              </w:rPr>
              <w:t xml:space="preserve">  </w:t>
            </w:r>
          </w:p>
          <w:p>
            <w:pPr>
              <w:spacing w:line="360" w:lineRule="auto"/>
              <w:jc w:val="left"/>
              <w:textAlignment w:val="baseline"/>
              <w:rPr>
                <w:rFonts w:eastAsiaTheme="minorEastAsia"/>
                <w:b/>
                <w:color w:val="000000"/>
                <w:kern w:val="0"/>
                <w:sz w:val="24"/>
                <w:szCs w:val="24"/>
              </w:rPr>
            </w:pPr>
            <w:r>
              <w:rPr>
                <w:rFonts w:eastAsiaTheme="minorEastAsia"/>
                <w:b/>
                <w:color w:val="000000"/>
                <w:kern w:val="0"/>
                <w:sz w:val="24"/>
                <w:szCs w:val="24"/>
              </w:rPr>
              <w:t>1</w:t>
            </w:r>
            <w:r>
              <w:rPr>
                <w:rFonts w:hAnsiTheme="minorEastAsia" w:eastAsiaTheme="minorEastAsia"/>
                <w:b/>
                <w:color w:val="000000"/>
                <w:kern w:val="0"/>
                <w:sz w:val="24"/>
                <w:szCs w:val="24"/>
              </w:rPr>
              <w:t>、施工期工艺流程简述</w:t>
            </w:r>
          </w:p>
          <w:p>
            <w:pPr>
              <w:spacing w:line="360" w:lineRule="auto"/>
              <w:ind w:firstLine="480" w:firstLineChars="200"/>
              <w:jc w:val="left"/>
              <w:textAlignment w:val="baseline"/>
              <w:rPr>
                <w:rFonts w:eastAsiaTheme="minorEastAsia"/>
                <w:color w:val="000000"/>
                <w:kern w:val="0"/>
                <w:sz w:val="24"/>
                <w:szCs w:val="24"/>
              </w:rPr>
            </w:pPr>
            <w:r>
              <w:rPr>
                <w:rFonts w:hAnsiTheme="minorEastAsia" w:eastAsiaTheme="minorEastAsia"/>
                <w:color w:val="000000"/>
                <w:kern w:val="0"/>
                <w:sz w:val="24"/>
                <w:szCs w:val="24"/>
              </w:rPr>
              <w:t>经现场勘查，项目</w:t>
            </w:r>
            <w:r>
              <w:rPr>
                <w:rFonts w:hAnsiTheme="minorEastAsia" w:eastAsiaTheme="minorEastAsia"/>
                <w:color w:val="000000"/>
                <w:kern w:val="0"/>
                <w:sz w:val="24"/>
              </w:rPr>
              <w:t>利用现有闲置厂房</w:t>
            </w:r>
            <w:r>
              <w:rPr>
                <w:rFonts w:hAnsiTheme="minorEastAsia" w:eastAsiaTheme="minorEastAsia"/>
                <w:color w:val="000000"/>
                <w:kern w:val="0"/>
                <w:sz w:val="24"/>
                <w:szCs w:val="24"/>
              </w:rPr>
              <w:t>进行生产，施工期主要进行设备及环保设施的安装，施工期污染主要是噪声，由于施工期较短，因此本次评价不在进行施工期影响分析。</w:t>
            </w:r>
          </w:p>
          <w:p>
            <w:pPr>
              <w:spacing w:line="360" w:lineRule="auto"/>
              <w:jc w:val="left"/>
              <w:textAlignment w:val="baseline"/>
              <w:rPr>
                <w:rFonts w:eastAsiaTheme="minorEastAsia"/>
                <w:b/>
                <w:color w:val="000000"/>
                <w:kern w:val="0"/>
                <w:sz w:val="24"/>
                <w:szCs w:val="24"/>
              </w:rPr>
            </w:pPr>
            <w:r>
              <w:rPr>
                <w:rFonts w:eastAsiaTheme="minorEastAsia"/>
                <w:b/>
                <w:color w:val="000000"/>
                <w:kern w:val="0"/>
                <w:sz w:val="24"/>
                <w:szCs w:val="24"/>
              </w:rPr>
              <w:t>2</w:t>
            </w:r>
            <w:r>
              <w:rPr>
                <w:rFonts w:hAnsiTheme="minorEastAsia" w:eastAsiaTheme="minorEastAsia"/>
                <w:b/>
                <w:color w:val="000000"/>
                <w:kern w:val="0"/>
                <w:sz w:val="24"/>
                <w:szCs w:val="24"/>
              </w:rPr>
              <w:t>、运营期工艺流程简述（图示）</w:t>
            </w:r>
          </w:p>
          <w:p>
            <w:pPr>
              <w:spacing w:line="360" w:lineRule="auto"/>
              <w:ind w:firstLine="480" w:firstLineChars="200"/>
              <w:jc w:val="left"/>
              <w:textAlignment w:val="baseline"/>
              <w:rPr>
                <w:rFonts w:eastAsiaTheme="minorEastAsia"/>
                <w:color w:val="000000"/>
                <w:kern w:val="0"/>
                <w:sz w:val="24"/>
                <w:szCs w:val="24"/>
              </w:rPr>
            </w:pPr>
            <w:r>
              <w:rPr>
                <w:rFonts w:hAnsiTheme="minorEastAsia" w:eastAsiaTheme="minorEastAsia"/>
                <w:color w:val="000000"/>
                <w:kern w:val="0"/>
                <w:sz w:val="24"/>
                <w:szCs w:val="24"/>
              </w:rPr>
              <w:t>本项目主要为</w:t>
            </w:r>
            <w:r>
              <w:rPr>
                <w:rFonts w:hint="eastAsia" w:hAnsiTheme="minorEastAsia" w:eastAsiaTheme="minorEastAsia"/>
                <w:snapToGrid w:val="0"/>
                <w:kern w:val="0"/>
                <w:sz w:val="24"/>
                <w:lang w:eastAsia="zh-CN"/>
              </w:rPr>
              <w:t>滤清器，包括反冲洗滤芯、油滤芯、先导滤芯和反冲洗油滤芯</w:t>
            </w:r>
            <w:r>
              <w:rPr>
                <w:rFonts w:hAnsiTheme="minorEastAsia" w:eastAsiaTheme="minorEastAsia"/>
                <w:color w:val="000000"/>
                <w:kern w:val="0"/>
                <w:sz w:val="24"/>
                <w:szCs w:val="24"/>
              </w:rPr>
              <w:t>。主要生产工艺为</w:t>
            </w:r>
            <w:r>
              <w:rPr>
                <w:rFonts w:eastAsiaTheme="minorEastAsia"/>
                <w:color w:val="000000"/>
                <w:kern w:val="0"/>
                <w:sz w:val="24"/>
              </w:rPr>
              <w:t>“</w:t>
            </w:r>
            <w:r>
              <w:rPr>
                <w:rFonts w:hint="eastAsia" w:hAnsiTheme="minorEastAsia" w:eastAsiaTheme="minorEastAsia"/>
                <w:sz w:val="24"/>
                <w:lang w:eastAsia="zh-CN"/>
              </w:rPr>
              <w:t>购进原材料——分切波纹——卷圆——焊接——组装——成品</w:t>
            </w:r>
            <w:r>
              <w:rPr>
                <w:rFonts w:eastAsiaTheme="minorEastAsia"/>
                <w:color w:val="000000"/>
                <w:kern w:val="0"/>
                <w:sz w:val="24"/>
              </w:rPr>
              <w:t>”</w:t>
            </w:r>
            <w:r>
              <w:rPr>
                <w:rFonts w:hAnsiTheme="minorEastAsia" w:eastAsiaTheme="minorEastAsia"/>
                <w:color w:val="000000"/>
                <w:kern w:val="0"/>
                <w:sz w:val="24"/>
                <w:szCs w:val="24"/>
              </w:rPr>
              <w:t>。</w:t>
            </w:r>
            <w:r>
              <w:rPr>
                <w:rFonts w:hAnsiTheme="minorEastAsia" w:eastAsiaTheme="minorEastAsia"/>
                <w:color w:val="000000"/>
                <w:kern w:val="0"/>
                <w:sz w:val="24"/>
              </w:rPr>
              <w:t>本项目仅为简单机加工，不含喷涂工艺</w:t>
            </w:r>
            <w:r>
              <w:rPr>
                <w:rFonts w:hAnsiTheme="minorEastAsia" w:eastAsiaTheme="minorEastAsia"/>
                <w:color w:val="000000"/>
                <w:kern w:val="0"/>
                <w:sz w:val="24"/>
                <w:szCs w:val="24"/>
              </w:rPr>
              <w:t>。</w:t>
            </w:r>
          </w:p>
          <w:p>
            <w:pPr>
              <w:pStyle w:val="59"/>
              <w:spacing w:beforeLines="50" w:line="360" w:lineRule="auto"/>
              <w:ind w:firstLine="480" w:firstLineChars="200"/>
              <w:rPr>
                <w:rFonts w:hAnsiTheme="minorEastAsia" w:eastAsiaTheme="minorEastAsia"/>
                <w:color w:val="000000"/>
                <w:kern w:val="0"/>
                <w:szCs w:val="24"/>
              </w:rPr>
            </w:pPr>
            <w:r>
              <w:rPr>
                <w:rFonts w:hAnsiTheme="minorEastAsia" w:eastAsiaTheme="minorEastAsia"/>
                <w:color w:val="000000"/>
                <w:kern w:val="0"/>
                <w:szCs w:val="24"/>
              </w:rPr>
              <w:t>生产工艺流程及产污环节示意图见图</w:t>
            </w:r>
            <w:r>
              <w:rPr>
                <w:rFonts w:hint="eastAsia" w:eastAsiaTheme="minorEastAsia"/>
                <w:color w:val="000000"/>
                <w:kern w:val="0"/>
                <w:szCs w:val="24"/>
              </w:rPr>
              <w:t>1</w:t>
            </w:r>
            <w:r>
              <w:rPr>
                <w:rFonts w:hAnsiTheme="minorEastAsia" w:eastAsiaTheme="minorEastAsia"/>
                <w:color w:val="000000"/>
                <w:kern w:val="0"/>
                <w:szCs w:val="24"/>
              </w:rPr>
              <w:t>。</w:t>
            </w:r>
          </w:p>
          <w:p>
            <w:pPr>
              <w:pStyle w:val="59"/>
              <w:spacing w:line="360" w:lineRule="auto"/>
              <w:ind w:firstLine="480" w:firstLineChars="200"/>
              <w:rPr>
                <w:rFonts w:eastAsiaTheme="minorEastAsia"/>
              </w:rPr>
            </w:pPr>
            <w:r>
              <w:rPr>
                <w:sz w:val="24"/>
              </w:rPr>
              <w:pict>
                <v:line id="_x0000_s2970" o:spid="_x0000_s2970" o:spt="20" style="position:absolute;left:0pt;flip:y;margin-left:160.25pt;margin-top:53.15pt;height:19.1pt;width:0.05pt;z-index:251740160;mso-width-relative:page;mso-height-relative:page;" fillcolor="#FFFFFF" filled="t" stroked="t" coordsize="21600,21600">
                  <v:path arrowok="t"/>
                  <v:fill on="t" color2="#FFFFFF" focussize="0,0"/>
                  <v:stroke color="#000000" dashstyle="dash" endarrow="open"/>
                  <v:imagedata o:title=""/>
                  <o:lock v:ext="edit" aspectratio="f"/>
                </v:line>
              </w:pict>
            </w:r>
            <w:r>
              <w:rPr>
                <w:rFonts w:eastAsiaTheme="minorEastAsia"/>
                <w:kern w:val="0"/>
              </w:rPr>
              <w:pict>
                <v:rect id="_x0000_s2913" o:spid="_x0000_s2913" o:spt="1" style="position:absolute;left:0pt;margin-left:38.1pt;margin-top:63.15pt;height:37.1pt;width:63.8pt;z-index:251707392;mso-width-relative:page;mso-height-relative:page;" fillcolor="#FFFFFF" filled="t" stroked="f" coordsize="21600,21600">
                  <v:path/>
                  <v:fill on="t" color2="#FFFFFF" focussize="0,0"/>
                  <v:stroke on="f"/>
                  <v:imagedata o:title=""/>
                  <o:lock v:ext="edit" aspectratio="f"/>
                  <v:textbox>
                    <w:txbxContent>
                      <w:p>
                        <w:pPr>
                          <w:jc w:val="center"/>
                          <w:rPr>
                            <w:rFonts w:hint="eastAsia" w:eastAsia="宋体"/>
                            <w:lang w:eastAsia="zh-CN"/>
                          </w:rPr>
                        </w:pPr>
                        <w:r>
                          <w:rPr>
                            <w:rFonts w:hint="eastAsia"/>
                            <w:lang w:eastAsia="zh-CN"/>
                          </w:rPr>
                          <w:t>购进不锈钢钢板</w:t>
                        </w:r>
                      </w:p>
                    </w:txbxContent>
                  </v:textbox>
                </v:rect>
              </w:pict>
            </w:r>
            <w:r>
              <w:rPr>
                <w:rFonts w:eastAsiaTheme="minorEastAsia"/>
                <w:snapToGrid w:val="0"/>
                <w:kern w:val="0"/>
              </w:rPr>
              <w:pict>
                <v:group id="画布 1711" o:spid="_x0000_s2887" o:spt="203" style="height:246.35pt;width:420.95pt;" coordorigin="1702,9560" coordsize="8419,4925" editas="canvas">
                  <o:lock v:ext="edit"/>
                  <v:shape id="画布 1711" o:spid="_x0000_s2888" o:spt="75" type="#_x0000_t75" style="position:absolute;left:1702;top:9560;height:4925;width:8419;" filled="f" stroked="t" coordsize="21600,21600">
                    <v:fill on="f" focussize="0,0"/>
                    <v:stroke color="#000000" joinstyle="miter" dashstyle="dash"/>
                    <v:imagedata o:title=""/>
                    <o:lock v:ext="edit" rotation="t" text="t" aspectratio="t"/>
                  </v:shape>
                  <v:rect id="_x0000_s2933" o:spid="_x0000_s2933" o:spt="1" style="position:absolute;left:8849;top:13734;height:457;width:904;" filled="f" stroked="f" coordsize="21600,21600">
                    <v:path/>
                    <v:fill on="f" focussize="0,0"/>
                    <v:stroke on="f"/>
                    <v:imagedata o:title=""/>
                    <o:lock v:ext="edit" aspectratio="f"/>
                    <v:textbox>
                      <w:txbxContent>
                        <w:p>
                          <w:pPr>
                            <w:jc w:val="center"/>
                          </w:pPr>
                          <w:r>
                            <w:rPr>
                              <w:rFonts w:hint="eastAsia"/>
                              <w:lang w:eastAsia="zh-CN"/>
                            </w:rPr>
                            <w:t>产品</w:t>
                          </w:r>
                          <w:r>
                            <w:rPr>
                              <w:rFonts w:hint="eastAsia"/>
                            </w:rPr>
                            <w:t>品</w:t>
                          </w:r>
                        </w:p>
                      </w:txbxContent>
                    </v:textbox>
                  </v:rect>
                  <v:rect id="_x0000_s2944" o:spid="_x0000_s2944" o:spt="1" style="position:absolute;left:6459;top:10156;height:486;width:850;" filled="f" stroked="t" coordsize="21600,21600">
                    <v:path/>
                    <v:fill on="f" focussize="0,0"/>
                    <v:stroke color="#000000" joinstyle="miter" dashstyle="dash"/>
                    <v:imagedata o:title=""/>
                    <o:lock v:ext="edit" aspectratio="f"/>
                    <v:textbox>
                      <w:txbxContent>
                        <w:p>
                          <w:pPr>
                            <w:jc w:val="center"/>
                            <w:rPr>
                              <w:sz w:val="18"/>
                              <w:szCs w:val="18"/>
                            </w:rPr>
                          </w:pPr>
                          <w:r>
                            <w:rPr>
                              <w:rFonts w:hint="eastAsia"/>
                              <w:sz w:val="18"/>
                              <w:szCs w:val="18"/>
                            </w:rPr>
                            <w:t>噪声</w:t>
                          </w:r>
                        </w:p>
                        <w:p/>
                      </w:txbxContent>
                    </v:textbox>
                  </v:rect>
                  <v:shape id="_x0000_s2947" o:spid="_x0000_s2947" o:spt="32" type="#_x0000_t32" style="position:absolute;left:9278;top:12735;height:1080;width:9;" filled="f" stroked="t" coordsize="21600,21600">
                    <v:path arrowok="t"/>
                    <v:fill on="f" focussize="0,0"/>
                    <v:stroke color="#000000" endarrow="block"/>
                    <v:imagedata o:title=""/>
                    <o:lock v:ext="edit" aspectratio="f"/>
                  </v:shape>
                  <v:rect id="_x0000_s2931" o:spid="_x0000_s2931" o:spt="1" style="position:absolute;left:6173;top:10963;height:515;width:1161;"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卷圆</w:t>
                          </w:r>
                        </w:p>
                      </w:txbxContent>
                    </v:textbox>
                  </v:rect>
                  <v:shape id="_x0000_s2925" o:spid="_x0000_s2925" o:spt="32" type="#_x0000_t32" style="position:absolute;left:6266;top:13785;flip:y;height:2;width:513;" filled="f" stroked="t" coordsize="21600,21600">
                    <v:path arrowok="t"/>
                    <v:fill on="f" focussize="0,0"/>
                    <v:stroke color="#000000" endarrow="block"/>
                    <v:imagedata o:title=""/>
                    <o:lock v:ext="edit" aspectratio="f"/>
                  </v:shape>
                  <v:shape id="_x0000_s2917" o:spid="_x0000_s2917" o:spt="32" type="#_x0000_t32" style="position:absolute;left:3267;top:11195;height:1;width:753;" filled="f" stroked="t" coordsize="21600,21600">
                    <v:path arrowok="t"/>
                    <v:fill on="f" focussize="0,0"/>
                    <v:stroke color="#000000" endarrow="block"/>
                    <v:imagedata o:title=""/>
                    <o:lock v:ext="edit" aspectratio="f"/>
                  </v:shape>
                  <v:rect id="_x0000_s2943" o:spid="_x0000_s2943" o:spt="1" style="position:absolute;left:3756;top:10109;height:486;width:1204;" filled="f" stroked="t" coordsize="21600,21600">
                    <v:path/>
                    <v:fill on="f" focussize="0,0"/>
                    <v:stroke color="#000000" joinstyle="miter" dashstyle="dash"/>
                    <v:imagedata o:title=""/>
                    <o:lock v:ext="edit" aspectratio="f"/>
                    <v:textbox>
                      <w:txbxContent>
                        <w:p>
                          <w:pPr>
                            <w:jc w:val="center"/>
                            <w:rPr>
                              <w:sz w:val="18"/>
                              <w:szCs w:val="18"/>
                            </w:rPr>
                          </w:pPr>
                          <w:r>
                            <w:rPr>
                              <w:rFonts w:hint="eastAsia"/>
                              <w:sz w:val="18"/>
                              <w:szCs w:val="18"/>
                            </w:rPr>
                            <w:t>噪声、固废</w:t>
                          </w:r>
                        </w:p>
                      </w:txbxContent>
                    </v:textbox>
                  </v:rect>
                  <v:rect id="_x0000_s2929" o:spid="_x0000_s2929" o:spt="1" style="position:absolute;left:4030;top:13596;height:486;width:836;"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剪切</w:t>
                          </w:r>
                        </w:p>
                      </w:txbxContent>
                    </v:textbox>
                  </v:rect>
                  <v:shape id="_x0000_s2927" o:spid="_x0000_s2927" o:spt="32" type="#_x0000_t32" style="position:absolute;left:4862;top:11198;height:22;width:1311;" filled="f" stroked="t" coordsize="21600,21600">
                    <v:path arrowok="t"/>
                    <v:fill on="f" focussize="0,0"/>
                    <v:stroke color="#000000" endarrow="block"/>
                    <v:imagedata o:title=""/>
                    <o:lock v:ext="edit" aspectratio="f"/>
                  </v:shape>
                  <v:line id="_x0000_s2972" o:spid="_x0000_s2972" o:spt="20" style="position:absolute;left:6889;top:10555;flip:y;height:380;width:0;" filled="f" stroked="t" coordsize="21600,21600">
                    <v:path arrowok="t"/>
                    <v:fill on="f" focussize="0,0"/>
                    <v:stroke color="#000000" dashstyle="dash" endarrow="open"/>
                    <v:imagedata o:title=""/>
                    <o:lock v:ext="edit" aspectratio="f"/>
                  </v:line>
                  <v:rect id="_x0000_s2973" o:spid="_x0000_s2973" o:spt="1" style="position:absolute;left:8845;top:12275;height:480;width:820;"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组装</w:t>
                          </w:r>
                        </w:p>
                      </w:txbxContent>
                    </v:textbox>
                  </v:rect>
                  <v:rect id="_x0000_s2975" o:spid="_x0000_s2975" o:spt="1" style="position:absolute;left:2027;top:13501;height:740;width:1260;" fillcolor="#FFFFFF" filled="t" stroked="f" coordsize="21600,21600">
                    <v:path/>
                    <v:fill on="t" color2="#FFFFFF" focussize="0,0"/>
                    <v:stroke on="f"/>
                    <v:imagedata o:title=""/>
                    <o:lock v:ext="edit" aspectratio="f"/>
                    <v:textbox>
                      <w:txbxContent>
                        <w:p>
                          <w:pPr>
                            <w:jc w:val="center"/>
                            <w:rPr>
                              <w:rFonts w:hint="eastAsia" w:eastAsia="宋体"/>
                              <w:lang w:eastAsia="zh-CN"/>
                            </w:rPr>
                          </w:pPr>
                          <w:r>
                            <w:rPr>
                              <w:rFonts w:hint="eastAsia"/>
                              <w:lang w:eastAsia="zh-CN"/>
                            </w:rPr>
                            <w:t>购进不锈钢滤网</w:t>
                          </w:r>
                        </w:p>
                      </w:txbxContent>
                    </v:textbox>
                  </v:rect>
                  <v:shape id="_x0000_s2976" o:spid="_x0000_s2976" o:spt="32" type="#_x0000_t32" style="position:absolute;left:3314;top:13830;height:0;width:740;" filled="f" stroked="t" coordsize="21600,21600">
                    <v:path arrowok="t"/>
                    <v:fill on="f" focussize="0,0"/>
                    <v:stroke color="#000000" endarrow="block"/>
                    <v:imagedata o:title=""/>
                    <o:lock v:ext="edit" aspectratio="f"/>
                  </v:shape>
                  <v:rect id="_x0000_s2977" o:spid="_x0000_s2977" o:spt="1" style="position:absolute;left:4042;top:10958;height:480;width:820;"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剪切</w:t>
                          </w:r>
                        </w:p>
                      </w:txbxContent>
                    </v:textbox>
                  </v:rect>
                  <v:rect id="_x0000_s2978" o:spid="_x0000_s2978" o:spt="1" style="position:absolute;left:5399;top:13561;height:480;width:820;"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折波</w:t>
                          </w:r>
                        </w:p>
                      </w:txbxContent>
                    </v:textbox>
                  </v:rect>
                  <v:shape id="_x0000_s2979" o:spid="_x0000_s2979" o:spt="32" type="#_x0000_t32" style="position:absolute;left:4868;top:13828;flip:y;height:0;width:500;" filled="f" stroked="t" coordsize="21600,21600">
                    <v:path arrowok="t"/>
                    <v:fill on="f" focussize="0,0"/>
                    <v:stroke color="#000000" endarrow="block"/>
                    <v:imagedata o:title=""/>
                    <o:lock v:ext="edit" aspectratio="f"/>
                  </v:shape>
                  <v:line id="_x0000_s2982" o:spid="_x0000_s2982" o:spt="20" style="position:absolute;left:8192;top:11201;height:2562;width:15;" filled="f" stroked="t" coordsize="21600,21600">
                    <v:path arrowok="t"/>
                    <v:fill on="f" focussize="0,0"/>
                    <v:stroke color="#000000"/>
                    <v:imagedata o:title=""/>
                    <o:lock v:ext="edit" aspectratio="f"/>
                  </v:line>
                  <v:line id="_x0000_s2986" o:spid="_x0000_s2986" o:spt="20" style="position:absolute;left:8517;top:10742;flip:x y;height:1807;width:10;" filled="f" stroked="t" coordsize="21600,21600">
                    <v:path arrowok="t"/>
                    <v:fill on="f" focussize="0,0"/>
                    <v:stroke color="#000000"/>
                    <v:imagedata o:title=""/>
                    <o:lock v:ext="edit" aspectratio="f"/>
                  </v:line>
                  <v:rect id="_x0000_s2988" o:spid="_x0000_s2988" o:spt="1" style="position:absolute;left:7842;top:10069;height:799;width:1702;" filled="f" stroked="f" coordsize="21600,21600">
                    <v:path/>
                    <v:fill on="f" focussize="0,0"/>
                    <v:stroke on="f"/>
                    <v:imagedata o:title=""/>
                    <o:lock v:ext="edit" aspectratio="f"/>
                    <v:textbox>
                      <w:txbxContent>
                        <w:p>
                          <w:pPr>
                            <w:jc w:val="center"/>
                            <w:rPr>
                              <w:rFonts w:hint="default" w:eastAsia="宋体"/>
                              <w:sz w:val="21"/>
                              <w:szCs w:val="21"/>
                              <w:lang w:val="en-US" w:eastAsia="zh-CN"/>
                            </w:rPr>
                          </w:pPr>
                          <w:r>
                            <w:rPr>
                              <w:rFonts w:hint="eastAsia"/>
                              <w:sz w:val="21"/>
                              <w:szCs w:val="21"/>
                              <w:lang w:eastAsia="zh-CN"/>
                            </w:rPr>
                            <w:t>端盖、密封圈、骨架、机加件等</w:t>
                          </w:r>
                        </w:p>
                      </w:txbxContent>
                    </v:textbox>
                  </v:rect>
                  <v:rect id="_x0000_s2989" o:spid="_x0000_s2989" o:spt="1" style="position:absolute;left:6778;top:13529;height:480;width:820;"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点焊</w:t>
                          </w:r>
                        </w:p>
                      </w:txbxContent>
                    </v:textbox>
                  </v:rect>
                  <v:line id="_x0000_s2991" o:spid="_x0000_s2991" o:spt="20" style="position:absolute;left:7366;top:11198;height:1;width:839;" filled="f" stroked="t" coordsize="21600,21600">
                    <v:path arrowok="t"/>
                    <v:fill on="f" focussize="0,0"/>
                    <v:stroke color="#000000"/>
                    <v:imagedata o:title=""/>
                    <o:lock v:ext="edit" aspectratio="f"/>
                  </v:line>
                  <v:line id="_x0000_s2992" o:spid="_x0000_s2992" o:spt="20" style="position:absolute;left:7592;top:13785;height:0;width:620;" filled="f" stroked="t" coordsize="21600,21600">
                    <v:path arrowok="t"/>
                    <v:fill on="f" focussize="0,0"/>
                    <v:stroke color="#000000"/>
                    <v:imagedata o:title=""/>
                    <o:lock v:ext="edit" aspectratio="f"/>
                  </v:line>
                  <v:rect id="_x0000_s2996" o:spid="_x0000_s2996" o:spt="1" style="position:absolute;left:2034;top:12325;height:740;width:1260;" fillcolor="#FFFFFF" filled="t" stroked="f" coordsize="21600,21600">
                    <v:path/>
                    <v:fill on="t" color2="#FFFFFF" focussize="0,0"/>
                    <v:stroke on="f"/>
                    <v:imagedata o:title=""/>
                    <o:lock v:ext="edit" aspectratio="f"/>
                    <v:textbox>
                      <w:txbxContent>
                        <w:p>
                          <w:pPr>
                            <w:jc w:val="center"/>
                            <w:rPr>
                              <w:rFonts w:hint="eastAsia" w:eastAsia="宋体"/>
                              <w:lang w:eastAsia="zh-CN"/>
                            </w:rPr>
                          </w:pPr>
                          <w:r>
                            <w:rPr>
                              <w:rFonts w:hint="eastAsia"/>
                              <w:lang w:eastAsia="zh-CN"/>
                            </w:rPr>
                            <w:t>购进滤纸</w:t>
                          </w:r>
                        </w:p>
                      </w:txbxContent>
                    </v:textbox>
                  </v:rect>
                  <v:line id="_x0000_s2997" o:spid="_x0000_s2997" o:spt="20" style="position:absolute;left:3297;top:12552;height:1;width:1909;" filled="f" stroked="t" coordsize="21600,21600">
                    <v:path arrowok="t"/>
                    <v:fill on="f" focussize="0,0"/>
                    <v:stroke color="#000000" endarrow="open"/>
                    <v:imagedata o:title=""/>
                    <o:lock v:ext="edit" aspectratio="f"/>
                  </v:line>
                  <v:rect id="_x0000_s2998" o:spid="_x0000_s2998" o:spt="1" style="position:absolute;left:5204;top:12310;height:480;width:820;"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剪切</w:t>
                          </w:r>
                        </w:p>
                      </w:txbxContent>
                    </v:textbox>
                  </v:rect>
                  <v:line id="_x0000_s2999" o:spid="_x0000_s2999" o:spt="20" style="position:absolute;left:5557;top:12024;flip:y;height:299;width:1;" filled="f" stroked="t" coordsize="21600,21600">
                    <v:path arrowok="t"/>
                    <v:fill on="f" focussize="0,0"/>
                    <v:stroke color="#000000" dashstyle="dash" endarrow="open"/>
                    <v:imagedata o:title=""/>
                    <o:lock v:ext="edit" aspectratio="f"/>
                  </v:line>
                  <v:rect id="_x0000_s3000" o:spid="_x0000_s3000" o:spt="1" style="position:absolute;left:4985;top:11574;height:480;width:1200;" filled="f" stroked="t" coordsize="21600,21600">
                    <v:path/>
                    <v:fill on="f" focussize="0,0"/>
                    <v:stroke color="#000000" joinstyle="miter" dashstyle="dash"/>
                    <v:imagedata o:title=""/>
                    <o:lock v:ext="edit" aspectratio="f"/>
                    <v:textbox>
                      <w:txbxContent>
                        <w:p>
                          <w:pPr>
                            <w:jc w:val="center"/>
                            <w:rPr>
                              <w:sz w:val="18"/>
                              <w:szCs w:val="18"/>
                            </w:rPr>
                          </w:pPr>
                          <w:r>
                            <w:rPr>
                              <w:rFonts w:hint="eastAsia"/>
                              <w:sz w:val="18"/>
                              <w:szCs w:val="18"/>
                            </w:rPr>
                            <w:t>噪声、固废</w:t>
                          </w:r>
                        </w:p>
                      </w:txbxContent>
                    </v:textbox>
                  </v:rect>
                  <v:line id="_x0000_s3001" o:spid="_x0000_s3001" o:spt="20" style="position:absolute;left:4426;top:13332;flip:y;height:300;width:0;" filled="f" stroked="t" coordsize="21600,21600">
                    <v:path arrowok="t"/>
                    <v:fill on="f" focussize="0,0"/>
                    <v:stroke color="#000000" dashstyle="dash" endarrow="open"/>
                    <v:imagedata o:title=""/>
                    <o:lock v:ext="edit" aspectratio="f"/>
                  </v:line>
                  <v:rect id="_x0000_s3002" o:spid="_x0000_s3002" o:spt="1" style="position:absolute;left:3839;top:12859;height:480;width:1200;" filled="f" stroked="t" coordsize="21600,21600">
                    <v:path/>
                    <v:fill on="f" focussize="0,0"/>
                    <v:stroke color="#000000" joinstyle="miter" dashstyle="dash"/>
                    <v:imagedata o:title=""/>
                    <o:lock v:ext="edit" aspectratio="f"/>
                    <v:textbox>
                      <w:txbxContent>
                        <w:p>
                          <w:pPr>
                            <w:jc w:val="center"/>
                            <w:rPr>
                              <w:sz w:val="18"/>
                              <w:szCs w:val="18"/>
                            </w:rPr>
                          </w:pPr>
                          <w:r>
                            <w:rPr>
                              <w:rFonts w:hint="eastAsia"/>
                              <w:sz w:val="18"/>
                              <w:szCs w:val="18"/>
                            </w:rPr>
                            <w:t>噪声、固废</w:t>
                          </w:r>
                        </w:p>
                      </w:txbxContent>
                    </v:textbox>
                  </v:rect>
                  <v:line id="_x0000_s3004" o:spid="_x0000_s3004" o:spt="20" style="position:absolute;left:6042;top:12538;height:1;width:2782;" filled="f" stroked="t" coordsize="21600,21600">
                    <v:path arrowok="t"/>
                    <v:fill on="f" focussize="0,0"/>
                    <v:stroke color="#000000" endarrow="open"/>
                    <v:imagedata o:title=""/>
                    <o:lock v:ext="edit" aspectratio="f"/>
                  </v:line>
                  <w10:wrap type="none"/>
                  <w10:anchorlock/>
                </v:group>
              </w:pict>
            </w:r>
          </w:p>
          <w:p>
            <w:pPr>
              <w:pStyle w:val="59"/>
              <w:spacing w:line="240" w:lineRule="auto"/>
              <w:ind w:firstLine="0"/>
              <w:jc w:val="center"/>
              <w:rPr>
                <w:rFonts w:eastAsiaTheme="minorEastAsia"/>
                <w:b/>
                <w:bCs/>
                <w:spacing w:val="8"/>
              </w:rPr>
            </w:pPr>
            <w:r>
              <w:rPr>
                <w:rFonts w:hAnsiTheme="minorEastAsia" w:eastAsiaTheme="minorEastAsia"/>
                <w:b/>
                <w:snapToGrid w:val="0"/>
                <w:kern w:val="0"/>
                <w:szCs w:val="24"/>
              </w:rPr>
              <w:t>图</w:t>
            </w:r>
            <w:r>
              <w:rPr>
                <w:rFonts w:hint="eastAsia" w:eastAsiaTheme="minorEastAsia"/>
                <w:b/>
                <w:snapToGrid w:val="0"/>
                <w:kern w:val="0"/>
                <w:szCs w:val="24"/>
              </w:rPr>
              <w:t>1</w:t>
            </w:r>
            <w:r>
              <w:rPr>
                <w:rFonts w:eastAsiaTheme="minorEastAsia"/>
                <w:b/>
                <w:snapToGrid w:val="0"/>
                <w:kern w:val="0"/>
                <w:szCs w:val="24"/>
              </w:rPr>
              <w:t xml:space="preserve">  </w:t>
            </w:r>
            <w:r>
              <w:rPr>
                <w:rFonts w:hAnsiTheme="minorEastAsia" w:eastAsiaTheme="minorEastAsia"/>
                <w:b/>
                <w:snapToGrid w:val="0"/>
                <w:kern w:val="0"/>
                <w:szCs w:val="24"/>
              </w:rPr>
              <w:t>项目</w:t>
            </w:r>
            <w:r>
              <w:rPr>
                <w:rFonts w:hint="eastAsia" w:hAnsiTheme="minorEastAsia" w:eastAsiaTheme="minorEastAsia"/>
                <w:b/>
                <w:snapToGrid w:val="0"/>
                <w:kern w:val="0"/>
                <w:szCs w:val="24"/>
                <w:lang w:eastAsia="zh-CN"/>
              </w:rPr>
              <w:t>产品</w:t>
            </w:r>
            <w:r>
              <w:rPr>
                <w:rFonts w:hAnsiTheme="minorEastAsia" w:eastAsiaTheme="minorEastAsia"/>
                <w:b/>
                <w:snapToGrid w:val="0"/>
                <w:kern w:val="0"/>
                <w:szCs w:val="24"/>
              </w:rPr>
              <w:t>生产</w:t>
            </w:r>
            <w:r>
              <w:rPr>
                <w:rFonts w:hint="eastAsia" w:hAnsiTheme="minorEastAsia" w:eastAsiaTheme="minorEastAsia"/>
                <w:b/>
                <w:snapToGrid w:val="0"/>
                <w:kern w:val="0"/>
                <w:szCs w:val="24"/>
                <w:lang w:eastAsia="zh-CN"/>
              </w:rPr>
              <w:t>工</w:t>
            </w:r>
            <w:r>
              <w:rPr>
                <w:rFonts w:hAnsiTheme="minorEastAsia" w:eastAsiaTheme="minorEastAsia"/>
                <w:b/>
              </w:rPr>
              <w:t>艺流程</w:t>
            </w:r>
            <w:r>
              <w:rPr>
                <w:rFonts w:hAnsiTheme="minorEastAsia" w:eastAsiaTheme="minorEastAsia"/>
                <w:b/>
                <w:bCs/>
                <w:spacing w:val="8"/>
              </w:rPr>
              <w:t>及排污节点图</w:t>
            </w:r>
          </w:p>
          <w:p>
            <w:pPr>
              <w:spacing w:line="360" w:lineRule="auto"/>
              <w:ind w:firstLine="562" w:firstLineChars="200"/>
              <w:rPr>
                <w:rFonts w:eastAsiaTheme="minorEastAsia"/>
                <w:b/>
                <w:sz w:val="28"/>
                <w:szCs w:val="28"/>
              </w:rPr>
            </w:pPr>
            <w:r>
              <w:rPr>
                <w:rFonts w:hint="eastAsia" w:hAnsiTheme="minorEastAsia" w:eastAsiaTheme="minorEastAsia"/>
                <w:b/>
                <w:sz w:val="28"/>
                <w:szCs w:val="28"/>
                <w:lang w:eastAsia="zh-CN"/>
              </w:rPr>
              <w:t>项目产品</w:t>
            </w:r>
            <w:r>
              <w:rPr>
                <w:rFonts w:hAnsiTheme="minorEastAsia" w:eastAsiaTheme="minorEastAsia"/>
                <w:b/>
                <w:sz w:val="28"/>
                <w:szCs w:val="28"/>
              </w:rPr>
              <w:t>工艺流程描述：</w:t>
            </w:r>
          </w:p>
          <w:p>
            <w:pPr>
              <w:spacing w:line="360" w:lineRule="auto"/>
              <w:ind w:firstLine="480" w:firstLineChars="200"/>
              <w:rPr>
                <w:rFonts w:hint="eastAsia" w:eastAsiaTheme="minorEastAsia"/>
                <w:sz w:val="24"/>
                <w:szCs w:val="22"/>
                <w:lang w:eastAsia="zh-CN"/>
              </w:rPr>
            </w:pPr>
            <w:r>
              <w:rPr>
                <w:rFonts w:hint="eastAsia" w:eastAsiaTheme="minorEastAsia"/>
                <w:sz w:val="24"/>
                <w:szCs w:val="22"/>
                <w:lang w:val="en-US" w:eastAsia="zh-CN"/>
              </w:rPr>
              <w:t>1）</w:t>
            </w:r>
            <w:r>
              <w:rPr>
                <w:rFonts w:hint="eastAsia" w:eastAsiaTheme="minorEastAsia"/>
                <w:sz w:val="24"/>
                <w:szCs w:val="22"/>
                <w:lang w:eastAsia="zh-CN"/>
              </w:rPr>
              <w:t>剪切：将购进的原材料（钢板、滤网）按照要求进行剪切下料；</w:t>
            </w:r>
          </w:p>
          <w:p>
            <w:pPr>
              <w:spacing w:line="360" w:lineRule="auto"/>
              <w:ind w:firstLine="480" w:firstLineChars="200"/>
              <w:rPr>
                <w:rFonts w:hint="eastAsia" w:eastAsiaTheme="minorEastAsia"/>
                <w:sz w:val="24"/>
                <w:lang w:eastAsia="zh-CN"/>
              </w:rPr>
            </w:pPr>
            <w:r>
              <w:rPr>
                <w:rFonts w:hint="eastAsia" w:eastAsiaTheme="minorEastAsia"/>
                <w:sz w:val="24"/>
                <w:lang w:val="en-US" w:eastAsia="zh-CN"/>
              </w:rPr>
              <w:t>2）</w:t>
            </w:r>
            <w:r>
              <w:rPr>
                <w:rFonts w:hint="eastAsia" w:eastAsiaTheme="minorEastAsia"/>
                <w:sz w:val="24"/>
                <w:lang w:eastAsia="zh-CN"/>
              </w:rPr>
              <w:t>卷圆、折波：将剪切好的钢板进行卷圆，对剪切好的滤网进行折波；</w:t>
            </w:r>
          </w:p>
          <w:p>
            <w:pPr>
              <w:spacing w:line="360" w:lineRule="auto"/>
              <w:ind w:firstLine="480" w:firstLineChars="200"/>
              <w:rPr>
                <w:rFonts w:hint="eastAsia" w:eastAsiaTheme="minorEastAsia"/>
                <w:sz w:val="24"/>
                <w:lang w:eastAsia="zh-CN"/>
              </w:rPr>
            </w:pPr>
            <w:r>
              <w:rPr>
                <w:rFonts w:hint="eastAsia" w:eastAsiaTheme="minorEastAsia"/>
                <w:sz w:val="24"/>
                <w:lang w:val="en-US" w:eastAsia="zh-CN"/>
              </w:rPr>
              <w:t>3）焊接：对</w:t>
            </w:r>
            <w:r>
              <w:rPr>
                <w:rFonts w:hint="eastAsia" w:eastAsiaTheme="minorEastAsia"/>
                <w:sz w:val="24"/>
                <w:lang w:eastAsia="zh-CN"/>
              </w:rPr>
              <w:t>折波后的滤网进行点焊；</w:t>
            </w:r>
          </w:p>
          <w:p>
            <w:pPr>
              <w:spacing w:line="360" w:lineRule="auto"/>
              <w:ind w:firstLine="480" w:firstLineChars="200"/>
              <w:rPr>
                <w:rFonts w:eastAsiaTheme="minorEastAsia"/>
                <w:sz w:val="24"/>
              </w:rPr>
            </w:pPr>
            <w:r>
              <w:rPr>
                <w:rFonts w:hint="eastAsia" w:eastAsiaTheme="minorEastAsia"/>
                <w:sz w:val="24"/>
                <w:lang w:val="en-US" w:eastAsia="zh-CN"/>
              </w:rPr>
              <w:t>4）组装：将卷圆后的钢板、折波后的滤网</w:t>
            </w:r>
            <w:r>
              <w:rPr>
                <w:rFonts w:hint="eastAsia" w:eastAsiaTheme="minorEastAsia"/>
                <w:sz w:val="24"/>
                <w:lang w:eastAsia="zh-CN"/>
              </w:rPr>
              <w:t>与滤纸、端盖、密封圈等进行组装</w:t>
            </w:r>
            <w:r>
              <w:rPr>
                <w:rFonts w:hint="eastAsia" w:eastAsiaTheme="minorEastAsia"/>
                <w:sz w:val="24"/>
              </w:rPr>
              <w:t>；</w:t>
            </w:r>
          </w:p>
          <w:p>
            <w:pPr>
              <w:spacing w:line="360" w:lineRule="auto"/>
              <w:ind w:firstLine="480" w:firstLineChars="200"/>
              <w:rPr>
                <w:rFonts w:hint="eastAsia" w:eastAsiaTheme="minorEastAsia"/>
                <w:sz w:val="24"/>
              </w:rPr>
            </w:pPr>
            <w:r>
              <w:rPr>
                <w:rFonts w:hint="eastAsia" w:eastAsiaTheme="minorEastAsia"/>
                <w:sz w:val="24"/>
                <w:lang w:val="en-US" w:eastAsia="zh-CN"/>
              </w:rPr>
              <w:t>5）</w:t>
            </w:r>
            <w:r>
              <w:rPr>
                <w:rFonts w:hint="eastAsia" w:eastAsiaTheme="minorEastAsia"/>
                <w:sz w:val="24"/>
              </w:rPr>
              <w:t>产品完成。</w:t>
            </w:r>
          </w:p>
          <w:p>
            <w:pPr>
              <w:autoSpaceDE w:val="0"/>
              <w:autoSpaceDN w:val="0"/>
              <w:adjustRightInd w:val="0"/>
              <w:spacing w:line="360" w:lineRule="auto"/>
              <w:jc w:val="left"/>
              <w:rPr>
                <w:rFonts w:eastAsiaTheme="minorEastAsia"/>
                <w:b/>
                <w:kern w:val="0"/>
                <w:sz w:val="24"/>
                <w:szCs w:val="24"/>
              </w:rPr>
            </w:pPr>
            <w:r>
              <w:rPr>
                <w:rFonts w:eastAsiaTheme="minorEastAsia"/>
                <w:b/>
                <w:kern w:val="0"/>
                <w:sz w:val="24"/>
                <w:szCs w:val="24"/>
              </w:rPr>
              <w:t>3</w:t>
            </w:r>
            <w:r>
              <w:rPr>
                <w:rFonts w:hAnsiTheme="minorEastAsia" w:eastAsiaTheme="minorEastAsia"/>
                <w:b/>
                <w:kern w:val="0"/>
                <w:sz w:val="24"/>
                <w:szCs w:val="24"/>
              </w:rPr>
              <w:t>、产污环节分析</w:t>
            </w:r>
          </w:p>
          <w:p>
            <w:pPr>
              <w:autoSpaceDE w:val="0"/>
              <w:autoSpaceDN w:val="0"/>
              <w:adjustRightInd w:val="0"/>
              <w:spacing w:line="360" w:lineRule="auto"/>
              <w:ind w:firstLine="480" w:firstLineChars="200"/>
              <w:jc w:val="left"/>
              <w:rPr>
                <w:rFonts w:eastAsiaTheme="minorEastAsia"/>
                <w:sz w:val="24"/>
              </w:rPr>
            </w:pPr>
            <w:r>
              <w:rPr>
                <w:rFonts w:eastAsiaTheme="minorEastAsia"/>
                <w:sz w:val="24"/>
              </w:rPr>
              <w:t xml:space="preserve">3.1  </w:t>
            </w:r>
            <w:r>
              <w:rPr>
                <w:rFonts w:hAnsiTheme="minorEastAsia" w:eastAsiaTheme="minorEastAsia"/>
                <w:sz w:val="24"/>
              </w:rPr>
              <w:t>施工期产污环节分析</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本项目施工期主要为设备及环保设施的安装，施工期污染主要是噪声，不再进行施工期产污分析。</w:t>
            </w:r>
          </w:p>
          <w:p>
            <w:pPr>
              <w:autoSpaceDE w:val="0"/>
              <w:autoSpaceDN w:val="0"/>
              <w:adjustRightInd w:val="0"/>
              <w:spacing w:line="360" w:lineRule="auto"/>
              <w:ind w:firstLine="480" w:firstLineChars="200"/>
              <w:jc w:val="left"/>
              <w:rPr>
                <w:rFonts w:eastAsiaTheme="minorEastAsia"/>
                <w:sz w:val="24"/>
              </w:rPr>
            </w:pPr>
            <w:r>
              <w:rPr>
                <w:rFonts w:eastAsiaTheme="minorEastAsia"/>
                <w:sz w:val="24"/>
              </w:rPr>
              <w:t xml:space="preserve">3.2  </w:t>
            </w:r>
            <w:r>
              <w:rPr>
                <w:rFonts w:hAnsiTheme="minorEastAsia" w:eastAsiaTheme="minorEastAsia"/>
                <w:sz w:val="24"/>
              </w:rPr>
              <w:t>营运期产污环节分析</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w:t>
            </w:r>
            <w:r>
              <w:rPr>
                <w:rFonts w:eastAsiaTheme="minorEastAsia"/>
                <w:sz w:val="24"/>
              </w:rPr>
              <w:t xml:space="preserve">1 </w:t>
            </w:r>
            <w:r>
              <w:rPr>
                <w:rFonts w:hAnsiTheme="minorEastAsia" w:eastAsiaTheme="minorEastAsia"/>
                <w:sz w:val="24"/>
              </w:rPr>
              <w:t>）废气</w:t>
            </w:r>
          </w:p>
          <w:p>
            <w:pPr>
              <w:autoSpaceDE w:val="0"/>
              <w:autoSpaceDN w:val="0"/>
              <w:adjustRightInd w:val="0"/>
              <w:spacing w:line="360" w:lineRule="auto"/>
              <w:ind w:firstLine="480" w:firstLineChars="200"/>
              <w:jc w:val="left"/>
              <w:rPr>
                <w:rFonts w:hint="eastAsia" w:hAnsiTheme="minorEastAsia" w:eastAsiaTheme="minorEastAsia"/>
                <w:sz w:val="24"/>
                <w:lang w:eastAsia="zh-CN"/>
              </w:rPr>
            </w:pPr>
            <w:r>
              <w:rPr>
                <w:rFonts w:hAnsiTheme="minorEastAsia" w:eastAsiaTheme="minorEastAsia"/>
                <w:sz w:val="24"/>
              </w:rPr>
              <w:t>本项目运营期过程中</w:t>
            </w:r>
            <w:r>
              <w:rPr>
                <w:rFonts w:hint="eastAsia" w:hAnsiTheme="minorEastAsia" w:eastAsiaTheme="minorEastAsia"/>
                <w:sz w:val="24"/>
                <w:lang w:eastAsia="zh-CN"/>
              </w:rPr>
              <w:t>无生产废气产生。</w:t>
            </w:r>
          </w:p>
          <w:p>
            <w:pPr>
              <w:autoSpaceDE w:val="0"/>
              <w:autoSpaceDN w:val="0"/>
              <w:adjustRightInd w:val="0"/>
              <w:spacing w:line="360" w:lineRule="auto"/>
              <w:ind w:firstLine="482" w:firstLineChars="200"/>
              <w:jc w:val="left"/>
              <w:rPr>
                <w:rFonts w:hint="default" w:hAnsiTheme="minorEastAsia" w:eastAsiaTheme="minorEastAsia"/>
                <w:sz w:val="24"/>
                <w:lang w:val="en-US" w:eastAsia="zh-CN"/>
              </w:rPr>
            </w:pPr>
            <w:r>
              <w:rPr>
                <w:rFonts w:hint="eastAsia" w:ascii="宋体" w:hAnsi="宋体"/>
                <w:b/>
                <w:bCs/>
                <w:color w:val="000000"/>
                <w:sz w:val="24"/>
                <w:szCs w:val="24"/>
                <w:highlight w:val="none"/>
                <w:lang w:eastAsia="zh-CN"/>
              </w:rPr>
              <w:t>项目焊接采用点焊工艺，点焊机原理：</w:t>
            </w:r>
            <w:r>
              <w:rPr>
                <w:rFonts w:hAnsiTheme="minorEastAsia" w:eastAsiaTheme="minorEastAsia"/>
                <w:sz w:val="24"/>
              </w:rPr>
              <w:t>利用电流流经工件接触面及临近区域产生的电阻热效应将其加热到融化或者塑性状态，使之形成金属结合的一种方法。点焊只消耗电能，不需要填充材料或焊剂、气体等，</w:t>
            </w:r>
            <w:r>
              <w:rPr>
                <w:rFonts w:hint="eastAsia" w:hAnsiTheme="minorEastAsia" w:eastAsiaTheme="minorEastAsia"/>
                <w:sz w:val="24"/>
                <w:lang w:eastAsia="zh-CN"/>
              </w:rPr>
              <w:t>焊接</w:t>
            </w:r>
            <w:r>
              <w:rPr>
                <w:rFonts w:hAnsiTheme="minorEastAsia" w:eastAsiaTheme="minorEastAsia"/>
                <w:sz w:val="24"/>
              </w:rPr>
              <w:t>过程无废气产生。</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w:t>
            </w:r>
            <w:r>
              <w:rPr>
                <w:rFonts w:eastAsiaTheme="minorEastAsia"/>
                <w:sz w:val="24"/>
              </w:rPr>
              <w:t xml:space="preserve">2 </w:t>
            </w:r>
            <w:r>
              <w:rPr>
                <w:rFonts w:hAnsiTheme="minorEastAsia" w:eastAsiaTheme="minorEastAsia"/>
                <w:sz w:val="24"/>
              </w:rPr>
              <w:t>）废水</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项目生产过程无废水产生，废水主要为职工生活污水，污染因子主要为</w:t>
            </w:r>
            <w:r>
              <w:rPr>
                <w:rFonts w:eastAsiaTheme="minorEastAsia"/>
                <w:sz w:val="24"/>
              </w:rPr>
              <w:t>pH</w:t>
            </w:r>
            <w:r>
              <w:rPr>
                <w:rFonts w:hAnsiTheme="minorEastAsia" w:eastAsiaTheme="minorEastAsia"/>
                <w:sz w:val="24"/>
              </w:rPr>
              <w:t>、</w:t>
            </w:r>
            <w:r>
              <w:rPr>
                <w:rFonts w:eastAsiaTheme="minorEastAsia"/>
                <w:sz w:val="24"/>
              </w:rPr>
              <w:t>COD</w:t>
            </w:r>
            <w:r>
              <w:rPr>
                <w:rFonts w:hAnsiTheme="minorEastAsia" w:eastAsiaTheme="minorEastAsia"/>
                <w:sz w:val="24"/>
              </w:rPr>
              <w:t>、</w:t>
            </w:r>
            <w:r>
              <w:rPr>
                <w:rFonts w:eastAsiaTheme="minorEastAsia"/>
                <w:sz w:val="24"/>
              </w:rPr>
              <w:t>BOD</w:t>
            </w:r>
            <w:r>
              <w:rPr>
                <w:rFonts w:eastAsiaTheme="minorEastAsia"/>
                <w:sz w:val="24"/>
                <w:vertAlign w:val="subscript"/>
              </w:rPr>
              <w:t>5</w:t>
            </w:r>
            <w:r>
              <w:rPr>
                <w:rFonts w:hAnsiTheme="minorEastAsia" w:eastAsiaTheme="minorEastAsia"/>
                <w:sz w:val="24"/>
              </w:rPr>
              <w:t>、</w:t>
            </w:r>
            <w:r>
              <w:rPr>
                <w:rFonts w:eastAsiaTheme="minorEastAsia"/>
                <w:sz w:val="24"/>
              </w:rPr>
              <w:t>NH</w:t>
            </w:r>
            <w:r>
              <w:rPr>
                <w:rFonts w:eastAsiaTheme="minorEastAsia"/>
                <w:sz w:val="24"/>
                <w:vertAlign w:val="subscript"/>
              </w:rPr>
              <w:t>3</w:t>
            </w:r>
            <w:r>
              <w:rPr>
                <w:rFonts w:eastAsiaTheme="minorEastAsia"/>
                <w:sz w:val="24"/>
              </w:rPr>
              <w:t>-N</w:t>
            </w:r>
            <w:r>
              <w:rPr>
                <w:rFonts w:hAnsiTheme="minorEastAsia" w:eastAsiaTheme="minorEastAsia"/>
                <w:sz w:val="24"/>
              </w:rPr>
              <w:t>和</w:t>
            </w:r>
            <w:r>
              <w:rPr>
                <w:rFonts w:eastAsiaTheme="minorEastAsia"/>
                <w:sz w:val="24"/>
              </w:rPr>
              <w:t>SS</w:t>
            </w:r>
            <w:r>
              <w:rPr>
                <w:rFonts w:hAnsiTheme="minorEastAsia" w:eastAsiaTheme="minorEastAsia"/>
                <w:sz w:val="24"/>
              </w:rPr>
              <w:t>。</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w:t>
            </w:r>
            <w:r>
              <w:rPr>
                <w:rFonts w:eastAsiaTheme="minorEastAsia"/>
                <w:sz w:val="24"/>
              </w:rPr>
              <w:t xml:space="preserve">3 </w:t>
            </w:r>
            <w:r>
              <w:rPr>
                <w:rFonts w:hAnsiTheme="minorEastAsia" w:eastAsiaTheme="minorEastAsia"/>
                <w:sz w:val="24"/>
              </w:rPr>
              <w:t>）噪声</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项目运营期噪声主要来源于</w:t>
            </w:r>
            <w:r>
              <w:rPr>
                <w:rFonts w:hint="eastAsia" w:hAnsiTheme="minorEastAsia" w:eastAsiaTheme="minorEastAsia"/>
                <w:sz w:val="24"/>
                <w:lang w:eastAsia="zh-CN"/>
              </w:rPr>
              <w:t>剪板机</w:t>
            </w:r>
            <w:r>
              <w:rPr>
                <w:rFonts w:hint="eastAsia" w:hAnsiTheme="minorEastAsia" w:eastAsiaTheme="minorEastAsia"/>
                <w:sz w:val="24"/>
                <w:lang w:val="en-US" w:eastAsia="zh-CN"/>
              </w:rPr>
              <w:t>、卷圆机、点焊机、空气压缩机、砂轮机、气动压力机、捆扎机、剪裁机、压力机、冲孔机</w:t>
            </w:r>
            <w:r>
              <w:rPr>
                <w:rFonts w:hAnsiTheme="minorEastAsia" w:eastAsiaTheme="minorEastAsia"/>
                <w:sz w:val="24"/>
              </w:rPr>
              <w:t>等机器运行产生的设备噪声。</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w:t>
            </w:r>
            <w:r>
              <w:rPr>
                <w:rFonts w:eastAsiaTheme="minorEastAsia"/>
                <w:sz w:val="24"/>
              </w:rPr>
              <w:t xml:space="preserve">4 </w:t>
            </w:r>
            <w:r>
              <w:rPr>
                <w:rFonts w:hAnsiTheme="minorEastAsia" w:eastAsiaTheme="minorEastAsia"/>
                <w:sz w:val="24"/>
              </w:rPr>
              <w:t>）固体废物</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本项目一般固体废物主要为</w:t>
            </w:r>
            <w:r>
              <w:rPr>
                <w:rFonts w:hint="eastAsia" w:hAnsiTheme="minorEastAsia" w:eastAsiaTheme="minorEastAsia"/>
                <w:kern w:val="0"/>
                <w:sz w:val="24"/>
                <w:szCs w:val="24"/>
                <w:lang w:eastAsia="zh-CN"/>
              </w:rPr>
              <w:t>金属</w:t>
            </w:r>
            <w:r>
              <w:rPr>
                <w:rFonts w:hAnsiTheme="minorEastAsia" w:eastAsiaTheme="minorEastAsia"/>
                <w:kern w:val="0"/>
                <w:sz w:val="24"/>
                <w:szCs w:val="24"/>
              </w:rPr>
              <w:t>边角料</w:t>
            </w:r>
            <w:r>
              <w:rPr>
                <w:rFonts w:hint="eastAsia" w:hAnsiTheme="minorEastAsia" w:eastAsiaTheme="minorEastAsia"/>
                <w:kern w:val="0"/>
                <w:sz w:val="24"/>
                <w:szCs w:val="24"/>
                <w:lang w:eastAsia="zh-CN"/>
              </w:rPr>
              <w:t>及金属碎屑、废滤纸、</w:t>
            </w:r>
            <w:r>
              <w:rPr>
                <w:rFonts w:hAnsiTheme="minorEastAsia" w:eastAsiaTheme="minorEastAsia"/>
                <w:sz w:val="24"/>
              </w:rPr>
              <w:t>职工生活垃圾。</w:t>
            </w:r>
          </w:p>
          <w:p>
            <w:pPr>
              <w:spacing w:line="400" w:lineRule="exact"/>
              <w:ind w:firstLine="480" w:firstLineChars="200"/>
              <w:textAlignment w:val="baseline"/>
              <w:rPr>
                <w:rFonts w:eastAsiaTheme="minorEastAsia"/>
                <w:sz w:val="24"/>
              </w:rPr>
            </w:pPr>
            <w:r>
              <w:rPr>
                <w:rFonts w:hAnsiTheme="minorEastAsia" w:eastAsiaTheme="minorEastAsia"/>
                <w:sz w:val="24"/>
              </w:rPr>
              <w:t>本项目运营期产污环节及治理措施一览表见表</w:t>
            </w:r>
            <w:r>
              <w:rPr>
                <w:rFonts w:hint="eastAsia" w:eastAsiaTheme="minorEastAsia"/>
                <w:sz w:val="24"/>
              </w:rPr>
              <w:t>1</w:t>
            </w:r>
            <w:r>
              <w:rPr>
                <w:rFonts w:hint="eastAsia" w:eastAsiaTheme="minorEastAsia"/>
                <w:sz w:val="24"/>
                <w:lang w:val="en-US" w:eastAsia="zh-CN"/>
              </w:rPr>
              <w:t>4</w:t>
            </w:r>
            <w:r>
              <w:rPr>
                <w:rFonts w:hAnsiTheme="minorEastAsia" w:eastAsiaTheme="minorEastAsia"/>
                <w:sz w:val="24"/>
              </w:rPr>
              <w:t>。</w:t>
            </w:r>
          </w:p>
          <w:p>
            <w:pPr>
              <w:autoSpaceDE w:val="0"/>
              <w:autoSpaceDN w:val="0"/>
              <w:adjustRightInd w:val="0"/>
              <w:spacing w:line="360" w:lineRule="auto"/>
              <w:ind w:firstLine="482" w:firstLineChars="200"/>
              <w:jc w:val="left"/>
              <w:rPr>
                <w:rFonts w:eastAsiaTheme="minorEastAsia"/>
                <w:b/>
                <w:sz w:val="24"/>
              </w:rPr>
            </w:pPr>
            <w:r>
              <w:rPr>
                <w:rFonts w:hAnsiTheme="minorEastAsia" w:eastAsiaTheme="minorEastAsia"/>
                <w:b/>
                <w:sz w:val="24"/>
              </w:rPr>
              <w:t>表</w:t>
            </w:r>
            <w:r>
              <w:rPr>
                <w:rFonts w:hint="eastAsia" w:eastAsiaTheme="minorEastAsia"/>
                <w:b/>
                <w:sz w:val="24"/>
              </w:rPr>
              <w:t>1</w:t>
            </w:r>
            <w:r>
              <w:rPr>
                <w:rFonts w:hint="eastAsia" w:eastAsiaTheme="minorEastAsia"/>
                <w:b/>
                <w:sz w:val="24"/>
                <w:lang w:val="en-US" w:eastAsia="zh-CN"/>
              </w:rPr>
              <w:t xml:space="preserve">4     </w:t>
            </w:r>
            <w:r>
              <w:rPr>
                <w:rFonts w:eastAsiaTheme="minorEastAsia"/>
                <w:b/>
                <w:sz w:val="24"/>
              </w:rPr>
              <w:t xml:space="preserve">  </w:t>
            </w:r>
            <w:r>
              <w:rPr>
                <w:rFonts w:hAnsiTheme="minorEastAsia" w:eastAsiaTheme="minorEastAsia"/>
                <w:b/>
                <w:sz w:val="24"/>
              </w:rPr>
              <w:t>本项目营运过程产污环节及污染治理一览表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2322"/>
              <w:gridCol w:w="1559"/>
              <w:gridCol w:w="2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类别</w:t>
                  </w:r>
                </w:p>
              </w:tc>
              <w:tc>
                <w:tcPr>
                  <w:tcW w:w="1276"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产污环节</w:t>
                  </w:r>
                </w:p>
              </w:tc>
              <w:tc>
                <w:tcPr>
                  <w:tcW w:w="2322"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污染物</w:t>
                  </w:r>
                </w:p>
              </w:tc>
              <w:tc>
                <w:tcPr>
                  <w:tcW w:w="1559"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污染因子</w:t>
                  </w:r>
                  <w:r>
                    <w:rPr>
                      <w:rFonts w:eastAsiaTheme="minorEastAsia"/>
                      <w:b/>
                      <w:szCs w:val="21"/>
                    </w:rPr>
                    <w:t>/</w:t>
                  </w:r>
                  <w:r>
                    <w:rPr>
                      <w:rFonts w:hAnsiTheme="minorEastAsia" w:eastAsiaTheme="minorEastAsia"/>
                      <w:b/>
                      <w:szCs w:val="21"/>
                    </w:rPr>
                    <w:t>污染类别</w:t>
                  </w:r>
                </w:p>
              </w:tc>
              <w:tc>
                <w:tcPr>
                  <w:tcW w:w="2854"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治理措施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废水</w:t>
                  </w:r>
                </w:p>
              </w:tc>
              <w:tc>
                <w:tcPr>
                  <w:tcW w:w="1276" w:type="dxa"/>
                  <w:vAlign w:val="center"/>
                </w:tcPr>
                <w:p>
                  <w:pPr>
                    <w:autoSpaceDE w:val="0"/>
                    <w:autoSpaceDN w:val="0"/>
                    <w:adjustRightInd w:val="0"/>
                    <w:snapToGrid w:val="0"/>
                    <w:spacing w:line="276" w:lineRule="auto"/>
                    <w:jc w:val="center"/>
                    <w:rPr>
                      <w:rFonts w:eastAsiaTheme="minorEastAsia"/>
                      <w:szCs w:val="21"/>
                    </w:rPr>
                  </w:pPr>
                  <w:r>
                    <w:rPr>
                      <w:rFonts w:hAnsiTheme="minorEastAsia" w:eastAsiaTheme="minorEastAsia"/>
                      <w:szCs w:val="21"/>
                    </w:rPr>
                    <w:t>职工生活</w:t>
                  </w:r>
                </w:p>
              </w:tc>
              <w:tc>
                <w:tcPr>
                  <w:tcW w:w="2322" w:type="dxa"/>
                  <w:vAlign w:val="center"/>
                </w:tcPr>
                <w:p>
                  <w:pPr>
                    <w:autoSpaceDE w:val="0"/>
                    <w:autoSpaceDN w:val="0"/>
                    <w:adjustRightInd w:val="0"/>
                    <w:snapToGrid w:val="0"/>
                    <w:spacing w:line="276" w:lineRule="auto"/>
                    <w:jc w:val="center"/>
                    <w:rPr>
                      <w:rFonts w:eastAsiaTheme="minorEastAsia"/>
                      <w:szCs w:val="21"/>
                    </w:rPr>
                  </w:pPr>
                  <w:r>
                    <w:rPr>
                      <w:rFonts w:hAnsiTheme="minorEastAsia" w:eastAsiaTheme="minorEastAsia"/>
                      <w:szCs w:val="21"/>
                    </w:rPr>
                    <w:t>生活污水</w:t>
                  </w:r>
                </w:p>
              </w:tc>
              <w:tc>
                <w:tcPr>
                  <w:tcW w:w="1559" w:type="dxa"/>
                  <w:vAlign w:val="center"/>
                </w:tcPr>
                <w:p>
                  <w:pPr>
                    <w:autoSpaceDE w:val="0"/>
                    <w:autoSpaceDN w:val="0"/>
                    <w:adjustRightInd w:val="0"/>
                    <w:snapToGrid w:val="0"/>
                    <w:spacing w:line="276" w:lineRule="auto"/>
                    <w:rPr>
                      <w:rFonts w:eastAsiaTheme="minorEastAsia"/>
                      <w:szCs w:val="21"/>
                    </w:rPr>
                  </w:pPr>
                  <w:r>
                    <w:rPr>
                      <w:rFonts w:eastAsiaTheme="minorEastAsia"/>
                      <w:szCs w:val="21"/>
                    </w:rPr>
                    <w:t>COD</w:t>
                  </w:r>
                  <w:r>
                    <w:rPr>
                      <w:rFonts w:hAnsiTheme="minorEastAsia" w:eastAsiaTheme="minorEastAsia"/>
                      <w:szCs w:val="21"/>
                    </w:rPr>
                    <w:t>、</w:t>
                  </w:r>
                  <w:r>
                    <w:rPr>
                      <w:rFonts w:eastAsiaTheme="minorEastAsia"/>
                      <w:szCs w:val="21"/>
                    </w:rPr>
                    <w:t>BOD</w:t>
                  </w:r>
                  <w:r>
                    <w:rPr>
                      <w:rFonts w:eastAsiaTheme="minorEastAsia"/>
                      <w:szCs w:val="21"/>
                      <w:vertAlign w:val="subscript"/>
                    </w:rPr>
                    <w:t>5</w:t>
                  </w:r>
                  <w:r>
                    <w:rPr>
                      <w:rFonts w:hAnsiTheme="minorEastAsia" w:eastAsiaTheme="minorEastAsia"/>
                      <w:szCs w:val="21"/>
                    </w:rPr>
                    <w:t>、</w:t>
                  </w:r>
                  <w:r>
                    <w:rPr>
                      <w:rFonts w:eastAsiaTheme="minorEastAsia"/>
                      <w:szCs w:val="21"/>
                    </w:rPr>
                    <w:t>NH</w:t>
                  </w:r>
                  <w:r>
                    <w:rPr>
                      <w:rFonts w:eastAsiaTheme="minorEastAsia"/>
                      <w:szCs w:val="21"/>
                      <w:vertAlign w:val="subscript"/>
                    </w:rPr>
                    <w:t>3</w:t>
                  </w:r>
                  <w:r>
                    <w:rPr>
                      <w:rFonts w:eastAsiaTheme="minorEastAsia"/>
                      <w:szCs w:val="21"/>
                    </w:rPr>
                    <w:t>-N</w:t>
                  </w:r>
                  <w:r>
                    <w:rPr>
                      <w:rFonts w:hAnsiTheme="minorEastAsia" w:eastAsiaTheme="minorEastAsia"/>
                      <w:szCs w:val="21"/>
                    </w:rPr>
                    <w:t>、</w:t>
                  </w:r>
                  <w:r>
                    <w:rPr>
                      <w:rFonts w:eastAsiaTheme="minorEastAsia"/>
                      <w:szCs w:val="21"/>
                    </w:rPr>
                    <w:t>SS</w:t>
                  </w:r>
                </w:p>
              </w:tc>
              <w:tc>
                <w:tcPr>
                  <w:tcW w:w="2854"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生活污水依托厂区现有化粪池（</w:t>
                  </w:r>
                  <w:r>
                    <w:rPr>
                      <w:rFonts w:hint="eastAsia" w:eastAsiaTheme="minorEastAsia"/>
                      <w:szCs w:val="21"/>
                      <w:lang w:val="en-US" w:eastAsia="zh-CN"/>
                    </w:rPr>
                    <w:t>5</w:t>
                  </w:r>
                  <w:r>
                    <w:rPr>
                      <w:rFonts w:eastAsiaTheme="minorEastAsia"/>
                      <w:szCs w:val="21"/>
                    </w:rPr>
                    <w:t>m</w:t>
                  </w:r>
                  <w:r>
                    <w:rPr>
                      <w:rFonts w:eastAsiaTheme="minorEastAsia"/>
                      <w:szCs w:val="21"/>
                      <w:vertAlign w:val="superscript"/>
                    </w:rPr>
                    <w:t>3</w:t>
                  </w:r>
                  <w:r>
                    <w:rPr>
                      <w:rFonts w:hAnsiTheme="minorEastAsia" w:eastAsiaTheme="minorEastAsia"/>
                      <w:szCs w:val="21"/>
                    </w:rPr>
                    <w:t>）暂存，定期</w:t>
                  </w:r>
                  <w:r>
                    <w:rPr>
                      <w:rFonts w:hint="eastAsia" w:hAnsiTheme="minorEastAsia" w:eastAsiaTheme="minorEastAsia"/>
                      <w:szCs w:val="21"/>
                    </w:rPr>
                    <w:t>清掏</w:t>
                  </w:r>
                  <w:r>
                    <w:rPr>
                      <w:rFonts w:hAnsiTheme="minorEastAsia" w:eastAsiaTheme="minorEastAsia"/>
                      <w:szCs w:val="21"/>
                    </w:rPr>
                    <w:t>用于农田肥田，不外排。</w:t>
                  </w:r>
                  <w:r>
                    <w:rPr>
                      <w:rFonts w:eastAsiaTheme="minor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噪声</w:t>
                  </w:r>
                </w:p>
              </w:tc>
              <w:tc>
                <w:tcPr>
                  <w:tcW w:w="1276" w:type="dxa"/>
                  <w:vAlign w:val="center"/>
                </w:tcPr>
                <w:p>
                  <w:pPr>
                    <w:autoSpaceDE w:val="0"/>
                    <w:autoSpaceDN w:val="0"/>
                    <w:adjustRightInd w:val="0"/>
                    <w:snapToGrid w:val="0"/>
                    <w:spacing w:line="276" w:lineRule="auto"/>
                    <w:jc w:val="center"/>
                    <w:rPr>
                      <w:rFonts w:eastAsiaTheme="minorEastAsia"/>
                      <w:szCs w:val="21"/>
                    </w:rPr>
                  </w:pPr>
                  <w:r>
                    <w:rPr>
                      <w:rFonts w:hint="eastAsia" w:hAnsiTheme="minorEastAsia" w:eastAsiaTheme="minorEastAsia"/>
                      <w:szCs w:val="21"/>
                      <w:lang w:eastAsia="zh-CN"/>
                    </w:rPr>
                    <w:t>剪切</w:t>
                  </w:r>
                  <w:r>
                    <w:rPr>
                      <w:rFonts w:hAnsiTheme="minorEastAsia" w:eastAsiaTheme="minorEastAsia"/>
                      <w:szCs w:val="21"/>
                    </w:rPr>
                    <w:t>、</w:t>
                  </w:r>
                  <w:r>
                    <w:rPr>
                      <w:rFonts w:hint="eastAsia" w:hAnsiTheme="minorEastAsia" w:eastAsiaTheme="minorEastAsia"/>
                      <w:szCs w:val="21"/>
                      <w:lang w:eastAsia="zh-CN"/>
                    </w:rPr>
                    <w:t>焊接、</w:t>
                  </w:r>
                  <w:r>
                    <w:rPr>
                      <w:rFonts w:hAnsiTheme="minorEastAsia" w:eastAsiaTheme="minorEastAsia"/>
                      <w:szCs w:val="21"/>
                    </w:rPr>
                    <w:t>组装等工序</w:t>
                  </w:r>
                </w:p>
              </w:tc>
              <w:tc>
                <w:tcPr>
                  <w:tcW w:w="2322" w:type="dxa"/>
                  <w:vAlign w:val="center"/>
                </w:tcPr>
                <w:p>
                  <w:pPr>
                    <w:autoSpaceDE w:val="0"/>
                    <w:autoSpaceDN w:val="0"/>
                    <w:adjustRightInd w:val="0"/>
                    <w:snapToGrid w:val="0"/>
                    <w:spacing w:line="276" w:lineRule="auto"/>
                    <w:jc w:val="center"/>
                    <w:rPr>
                      <w:rFonts w:eastAsiaTheme="minorEastAsia"/>
                      <w:szCs w:val="21"/>
                    </w:rPr>
                  </w:pPr>
                  <w:r>
                    <w:rPr>
                      <w:rFonts w:hint="eastAsia" w:hAnsiTheme="minorEastAsia" w:eastAsiaTheme="minorEastAsia"/>
                      <w:szCs w:val="21"/>
                      <w:highlight w:val="none"/>
                      <w:lang w:eastAsia="zh-CN"/>
                    </w:rPr>
                    <w:t>剪板机</w:t>
                  </w:r>
                  <w:r>
                    <w:rPr>
                      <w:rFonts w:hint="eastAsia" w:hAnsiTheme="minorEastAsia" w:eastAsiaTheme="minorEastAsia"/>
                      <w:szCs w:val="21"/>
                      <w:highlight w:val="none"/>
                      <w:lang w:val="en-US" w:eastAsia="zh-CN"/>
                    </w:rPr>
                    <w:t>、卷圆机、点焊机、空气压缩机、砂轮机、气动压力机、捆扎机、剪裁机、压力机、冲孔机</w:t>
                  </w:r>
                  <w:r>
                    <w:rPr>
                      <w:rFonts w:hAnsiTheme="minorEastAsia" w:eastAsiaTheme="minorEastAsia"/>
                      <w:szCs w:val="21"/>
                      <w:highlight w:val="none"/>
                    </w:rPr>
                    <w:t>等设备运行噪声</w:t>
                  </w:r>
                </w:p>
              </w:tc>
              <w:tc>
                <w:tcPr>
                  <w:tcW w:w="1559" w:type="dxa"/>
                  <w:vAlign w:val="center"/>
                </w:tcPr>
                <w:p>
                  <w:pPr>
                    <w:autoSpaceDE w:val="0"/>
                    <w:autoSpaceDN w:val="0"/>
                    <w:adjustRightInd w:val="0"/>
                    <w:snapToGrid w:val="0"/>
                    <w:spacing w:line="276" w:lineRule="auto"/>
                    <w:jc w:val="center"/>
                    <w:rPr>
                      <w:rFonts w:eastAsiaTheme="minorEastAsia"/>
                      <w:szCs w:val="21"/>
                    </w:rPr>
                  </w:pPr>
                  <w:r>
                    <w:rPr>
                      <w:rFonts w:hint="eastAsia" w:eastAsiaTheme="minorEastAsia"/>
                      <w:szCs w:val="21"/>
                    </w:rPr>
                    <w:t>噪声</w:t>
                  </w:r>
                </w:p>
              </w:tc>
              <w:tc>
                <w:tcPr>
                  <w:tcW w:w="2854"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基础减振</w:t>
                  </w:r>
                  <w:r>
                    <w:rPr>
                      <w:rFonts w:eastAsiaTheme="minorEastAsia"/>
                      <w:szCs w:val="21"/>
                    </w:rPr>
                    <w:t>+</w:t>
                  </w:r>
                  <w:r>
                    <w:rPr>
                      <w:rFonts w:hAnsiTheme="minorEastAsia" w:eastAsiaTheme="minorEastAsia"/>
                      <w:szCs w:val="21"/>
                    </w:rPr>
                    <w:t>密闭厂房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04" w:type="dxa"/>
                  <w:vMerge w:val="restart"/>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固体废物</w:t>
                  </w:r>
                </w:p>
              </w:tc>
              <w:tc>
                <w:tcPr>
                  <w:tcW w:w="1276" w:type="dxa"/>
                  <w:vMerge w:val="restart"/>
                  <w:vAlign w:val="center"/>
                </w:tcPr>
                <w:p>
                  <w:pPr>
                    <w:autoSpaceDE w:val="0"/>
                    <w:autoSpaceDN w:val="0"/>
                    <w:adjustRightInd w:val="0"/>
                    <w:snapToGrid w:val="0"/>
                    <w:spacing w:line="276" w:lineRule="auto"/>
                    <w:jc w:val="center"/>
                    <w:rPr>
                      <w:rFonts w:eastAsiaTheme="minorEastAsia"/>
                      <w:szCs w:val="21"/>
                    </w:rPr>
                  </w:pPr>
                  <w:r>
                    <w:rPr>
                      <w:rFonts w:hint="eastAsia" w:hAnsiTheme="minorEastAsia" w:eastAsiaTheme="minorEastAsia"/>
                      <w:szCs w:val="21"/>
                    </w:rPr>
                    <w:t>分切</w:t>
                  </w:r>
                  <w:r>
                    <w:rPr>
                      <w:rFonts w:hAnsiTheme="minorEastAsia" w:eastAsiaTheme="minorEastAsia"/>
                      <w:szCs w:val="21"/>
                    </w:rPr>
                    <w:t>工序</w:t>
                  </w:r>
                  <w:r>
                    <w:rPr>
                      <w:rFonts w:hint="eastAsia" w:hAnsiTheme="minorEastAsia" w:eastAsiaTheme="minorEastAsia"/>
                      <w:szCs w:val="21"/>
                    </w:rPr>
                    <w:t>、剪切工序</w:t>
                  </w:r>
                </w:p>
              </w:tc>
              <w:tc>
                <w:tcPr>
                  <w:tcW w:w="2322" w:type="dxa"/>
                  <w:vAlign w:val="center"/>
                </w:tcPr>
                <w:p>
                  <w:pPr>
                    <w:autoSpaceDE w:val="0"/>
                    <w:autoSpaceDN w:val="0"/>
                    <w:adjustRightInd w:val="0"/>
                    <w:snapToGrid w:val="0"/>
                    <w:spacing w:line="276" w:lineRule="auto"/>
                    <w:jc w:val="center"/>
                    <w:rPr>
                      <w:rFonts w:eastAsiaTheme="minorEastAsia"/>
                      <w:szCs w:val="21"/>
                    </w:rPr>
                  </w:pPr>
                  <w:r>
                    <w:rPr>
                      <w:rFonts w:hint="eastAsia" w:hAnsiTheme="minorEastAsia" w:eastAsiaTheme="minorEastAsia"/>
                      <w:szCs w:val="21"/>
                      <w:lang w:eastAsia="zh-CN"/>
                    </w:rPr>
                    <w:t>金属</w:t>
                  </w:r>
                  <w:r>
                    <w:rPr>
                      <w:rFonts w:hAnsiTheme="minorEastAsia" w:eastAsiaTheme="minorEastAsia"/>
                      <w:szCs w:val="21"/>
                    </w:rPr>
                    <w:t>边角料</w:t>
                  </w:r>
                  <w:r>
                    <w:rPr>
                      <w:rFonts w:hint="eastAsia" w:hAnsiTheme="minorEastAsia" w:eastAsiaTheme="minorEastAsia"/>
                      <w:szCs w:val="21"/>
                      <w:lang w:eastAsia="zh-CN"/>
                    </w:rPr>
                    <w:t>、</w:t>
                  </w:r>
                  <w:r>
                    <w:rPr>
                      <w:rFonts w:hAnsiTheme="minorEastAsia" w:eastAsiaTheme="minorEastAsia"/>
                      <w:szCs w:val="21"/>
                    </w:rPr>
                    <w:t>金属碎屑</w:t>
                  </w:r>
                </w:p>
              </w:tc>
              <w:tc>
                <w:tcPr>
                  <w:tcW w:w="1559" w:type="dxa"/>
                  <w:vAlign w:val="center"/>
                </w:tcPr>
                <w:p>
                  <w:pPr>
                    <w:autoSpaceDE w:val="0"/>
                    <w:autoSpaceDN w:val="0"/>
                    <w:adjustRightInd w:val="0"/>
                    <w:snapToGrid w:val="0"/>
                    <w:spacing w:line="276" w:lineRule="auto"/>
                    <w:jc w:val="center"/>
                    <w:rPr>
                      <w:rFonts w:eastAsiaTheme="minorEastAsia"/>
                      <w:szCs w:val="21"/>
                    </w:rPr>
                  </w:pPr>
                  <w:r>
                    <w:rPr>
                      <w:rFonts w:eastAsiaTheme="minorEastAsia"/>
                      <w:szCs w:val="21"/>
                    </w:rPr>
                    <w:t>Fe</w:t>
                  </w:r>
                  <w:r>
                    <w:rPr>
                      <w:rFonts w:hAnsiTheme="minorEastAsia" w:eastAsiaTheme="minorEastAsia"/>
                      <w:szCs w:val="21"/>
                    </w:rPr>
                    <w:t>、</w:t>
                  </w:r>
                  <w:r>
                    <w:rPr>
                      <w:rFonts w:eastAsiaTheme="minorEastAsia"/>
                      <w:szCs w:val="21"/>
                    </w:rPr>
                    <w:t>FeO</w:t>
                  </w:r>
                </w:p>
              </w:tc>
              <w:tc>
                <w:tcPr>
                  <w:tcW w:w="2854" w:type="dxa"/>
                  <w:vMerge w:val="restart"/>
                  <w:vAlign w:val="center"/>
                </w:tcPr>
                <w:p>
                  <w:pPr>
                    <w:autoSpaceDE w:val="0"/>
                    <w:autoSpaceDN w:val="0"/>
                    <w:adjustRightInd w:val="0"/>
                    <w:snapToGrid w:val="0"/>
                    <w:spacing w:line="276" w:lineRule="auto"/>
                    <w:rPr>
                      <w:rFonts w:eastAsiaTheme="minorEastAsia"/>
                      <w:szCs w:val="21"/>
                    </w:rPr>
                  </w:pPr>
                  <w:r>
                    <w:rPr>
                      <w:rFonts w:hint="eastAsia" w:hAnsiTheme="minorEastAsia" w:eastAsiaTheme="minorEastAsia"/>
                      <w:szCs w:val="21"/>
                    </w:rPr>
                    <w:t>收集后存放于</w:t>
                  </w:r>
                  <w:r>
                    <w:rPr>
                      <w:rFonts w:hAnsiTheme="minorEastAsia" w:eastAsiaTheme="minorEastAsia"/>
                      <w:szCs w:val="21"/>
                    </w:rPr>
                    <w:t>一般固废暂存间</w:t>
                  </w:r>
                  <w:r>
                    <w:rPr>
                      <w:rFonts w:eastAsiaTheme="minorEastAsia"/>
                      <w:szCs w:val="21"/>
                    </w:rPr>
                    <w:t xml:space="preserve"> </w:t>
                  </w:r>
                  <w:r>
                    <w:rPr>
                      <w:rFonts w:hAnsiTheme="minorEastAsia" w:eastAsiaTheme="minorEastAsia"/>
                      <w:szCs w:val="21"/>
                    </w:rPr>
                    <w:t>（</w:t>
                  </w:r>
                  <w:r>
                    <w:rPr>
                      <w:rFonts w:hint="eastAsia" w:eastAsiaTheme="minorEastAsia"/>
                      <w:szCs w:val="21"/>
                      <w:lang w:val="en-US" w:eastAsia="zh-CN"/>
                    </w:rPr>
                    <w:t>10</w:t>
                  </w:r>
                  <w:r>
                    <w:rPr>
                      <w:rFonts w:eastAsiaTheme="minorEastAsia"/>
                      <w:szCs w:val="21"/>
                    </w:rPr>
                    <w:t>m</w:t>
                  </w:r>
                  <w:r>
                    <w:rPr>
                      <w:rFonts w:eastAsiaTheme="minorEastAsia"/>
                      <w:szCs w:val="21"/>
                      <w:vertAlign w:val="superscript"/>
                    </w:rPr>
                    <w:t>2</w:t>
                  </w:r>
                  <w:r>
                    <w:rPr>
                      <w:rFonts w:hAnsiTheme="minorEastAsia" w:eastAsiaTheme="minorEastAsia"/>
                      <w:szCs w:val="21"/>
                    </w:rPr>
                    <w:t>）</w:t>
                  </w:r>
                  <w:r>
                    <w:rPr>
                      <w:rFonts w:hint="eastAsia" w:hAnsiTheme="minorEastAsia" w:eastAsiaTheme="minorEastAsia"/>
                      <w:szCs w:val="21"/>
                    </w:rPr>
                    <w:t>，定期</w:t>
                  </w:r>
                  <w:r>
                    <w:rPr>
                      <w:rFonts w:hAnsiTheme="minorEastAsia" w:eastAsiaTheme="minorEastAsia"/>
                      <w:szCs w:val="21"/>
                    </w:rPr>
                    <w:t>外售</w:t>
                  </w:r>
                  <w:r>
                    <w:rPr>
                      <w:rFonts w:hint="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04" w:type="dxa"/>
                  <w:vMerge w:val="continue"/>
                  <w:vAlign w:val="center"/>
                </w:tcPr>
                <w:p>
                  <w:pPr>
                    <w:autoSpaceDE w:val="0"/>
                    <w:autoSpaceDN w:val="0"/>
                    <w:adjustRightInd w:val="0"/>
                    <w:snapToGrid w:val="0"/>
                    <w:spacing w:line="276" w:lineRule="auto"/>
                    <w:rPr>
                      <w:rFonts w:hAnsiTheme="minorEastAsia" w:eastAsiaTheme="minorEastAsia"/>
                      <w:szCs w:val="21"/>
                    </w:rPr>
                  </w:pPr>
                </w:p>
              </w:tc>
              <w:tc>
                <w:tcPr>
                  <w:tcW w:w="1276" w:type="dxa"/>
                  <w:vMerge w:val="continue"/>
                  <w:vAlign w:val="center"/>
                </w:tcPr>
                <w:p>
                  <w:pPr>
                    <w:autoSpaceDE w:val="0"/>
                    <w:autoSpaceDN w:val="0"/>
                    <w:adjustRightInd w:val="0"/>
                    <w:snapToGrid w:val="0"/>
                    <w:spacing w:line="276" w:lineRule="auto"/>
                    <w:jc w:val="center"/>
                    <w:rPr>
                      <w:rFonts w:hint="eastAsia" w:hAnsiTheme="minorEastAsia" w:eastAsiaTheme="minorEastAsia"/>
                      <w:szCs w:val="21"/>
                    </w:rPr>
                  </w:pPr>
                </w:p>
              </w:tc>
              <w:tc>
                <w:tcPr>
                  <w:tcW w:w="2322" w:type="dxa"/>
                  <w:vAlign w:val="center"/>
                </w:tcPr>
                <w:p>
                  <w:pPr>
                    <w:autoSpaceDE w:val="0"/>
                    <w:autoSpaceDN w:val="0"/>
                    <w:adjustRightInd w:val="0"/>
                    <w:snapToGrid w:val="0"/>
                    <w:spacing w:line="276" w:lineRule="auto"/>
                    <w:jc w:val="center"/>
                    <w:rPr>
                      <w:rFonts w:hint="eastAsia" w:hAnsiTheme="minorEastAsia" w:eastAsiaTheme="minorEastAsia"/>
                      <w:szCs w:val="21"/>
                      <w:lang w:eastAsia="zh-CN"/>
                    </w:rPr>
                  </w:pPr>
                  <w:r>
                    <w:rPr>
                      <w:rFonts w:hint="eastAsia" w:hAnsiTheme="minorEastAsia" w:eastAsiaTheme="minorEastAsia"/>
                      <w:szCs w:val="21"/>
                      <w:lang w:eastAsia="zh-CN"/>
                    </w:rPr>
                    <w:t>废滤纸边角料</w:t>
                  </w:r>
                </w:p>
              </w:tc>
              <w:tc>
                <w:tcPr>
                  <w:tcW w:w="1559" w:type="dxa"/>
                  <w:vAlign w:val="center"/>
                </w:tcPr>
                <w:p>
                  <w:pPr>
                    <w:autoSpaceDE w:val="0"/>
                    <w:autoSpaceDN w:val="0"/>
                    <w:adjustRightInd w:val="0"/>
                    <w:snapToGrid w:val="0"/>
                    <w:spacing w:line="276" w:lineRule="auto"/>
                    <w:jc w:val="center"/>
                    <w:rPr>
                      <w:rFonts w:hint="eastAsia" w:eastAsiaTheme="minorEastAsia"/>
                      <w:szCs w:val="21"/>
                      <w:lang w:eastAsia="zh-CN"/>
                    </w:rPr>
                  </w:pPr>
                  <w:r>
                    <w:rPr>
                      <w:rFonts w:hint="eastAsia" w:eastAsiaTheme="minorEastAsia"/>
                      <w:szCs w:val="21"/>
                      <w:lang w:eastAsia="zh-CN"/>
                    </w:rPr>
                    <w:t>废纸</w:t>
                  </w:r>
                </w:p>
              </w:tc>
              <w:tc>
                <w:tcPr>
                  <w:tcW w:w="2854" w:type="dxa"/>
                  <w:vMerge w:val="continue"/>
                  <w:vAlign w:val="center"/>
                </w:tcPr>
                <w:p>
                  <w:pPr>
                    <w:autoSpaceDE w:val="0"/>
                    <w:autoSpaceDN w:val="0"/>
                    <w:adjustRightInd w:val="0"/>
                    <w:snapToGrid w:val="0"/>
                    <w:spacing w:line="276" w:lineRule="auto"/>
                    <w:rPr>
                      <w:rFonts w:hint="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4" w:type="dxa"/>
                  <w:vMerge w:val="continue"/>
                  <w:vAlign w:val="center"/>
                </w:tcPr>
                <w:p>
                  <w:pPr>
                    <w:autoSpaceDE w:val="0"/>
                    <w:autoSpaceDN w:val="0"/>
                    <w:adjustRightInd w:val="0"/>
                    <w:snapToGrid w:val="0"/>
                    <w:spacing w:line="276" w:lineRule="auto"/>
                    <w:ind w:firstLine="505"/>
                    <w:jc w:val="center"/>
                    <w:rPr>
                      <w:rFonts w:eastAsiaTheme="minorEastAsia"/>
                      <w:szCs w:val="21"/>
                    </w:rPr>
                  </w:pPr>
                </w:p>
              </w:tc>
              <w:tc>
                <w:tcPr>
                  <w:tcW w:w="1276" w:type="dxa"/>
                  <w:vAlign w:val="center"/>
                </w:tcPr>
                <w:p>
                  <w:pPr>
                    <w:autoSpaceDE w:val="0"/>
                    <w:autoSpaceDN w:val="0"/>
                    <w:adjustRightInd w:val="0"/>
                    <w:snapToGrid w:val="0"/>
                    <w:spacing w:line="276" w:lineRule="auto"/>
                    <w:jc w:val="center"/>
                    <w:rPr>
                      <w:rFonts w:eastAsiaTheme="minorEastAsia"/>
                      <w:szCs w:val="21"/>
                    </w:rPr>
                  </w:pPr>
                  <w:r>
                    <w:rPr>
                      <w:rFonts w:hAnsiTheme="minorEastAsia" w:eastAsiaTheme="minorEastAsia"/>
                      <w:szCs w:val="21"/>
                    </w:rPr>
                    <w:t>职工生活</w:t>
                  </w:r>
                </w:p>
              </w:tc>
              <w:tc>
                <w:tcPr>
                  <w:tcW w:w="2322" w:type="dxa"/>
                  <w:vAlign w:val="center"/>
                </w:tcPr>
                <w:p>
                  <w:pPr>
                    <w:autoSpaceDE w:val="0"/>
                    <w:autoSpaceDN w:val="0"/>
                    <w:adjustRightInd w:val="0"/>
                    <w:snapToGrid w:val="0"/>
                    <w:spacing w:line="276" w:lineRule="auto"/>
                    <w:jc w:val="center"/>
                    <w:rPr>
                      <w:rFonts w:eastAsiaTheme="minorEastAsia"/>
                      <w:szCs w:val="21"/>
                    </w:rPr>
                  </w:pPr>
                  <w:r>
                    <w:rPr>
                      <w:rFonts w:hAnsiTheme="minorEastAsia" w:eastAsiaTheme="minorEastAsia"/>
                      <w:szCs w:val="21"/>
                    </w:rPr>
                    <w:t>生活垃圾</w:t>
                  </w:r>
                </w:p>
              </w:tc>
              <w:tc>
                <w:tcPr>
                  <w:tcW w:w="1559"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生活垃圾</w:t>
                  </w:r>
                </w:p>
              </w:tc>
              <w:tc>
                <w:tcPr>
                  <w:tcW w:w="2854"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交由环卫部门定期清运</w:t>
                  </w:r>
                </w:p>
              </w:tc>
            </w:tr>
          </w:tbl>
          <w:p>
            <w:pPr>
              <w:adjustRightInd w:val="0"/>
              <w:spacing w:line="400" w:lineRule="exact"/>
              <w:rPr>
                <w:rFonts w:eastAsiaTheme="minorEastAsia"/>
                <w:bCs/>
                <w:snapToGrid w:val="0"/>
                <w:kern w:val="0"/>
                <w:sz w:val="24"/>
              </w:rPr>
            </w:pPr>
          </w:p>
          <w:p>
            <w:pPr>
              <w:adjustRightInd w:val="0"/>
              <w:spacing w:line="400" w:lineRule="exact"/>
              <w:rPr>
                <w:rFonts w:eastAsiaTheme="minorEastAsia"/>
                <w:bCs/>
                <w:snapToGrid w:val="0"/>
                <w:kern w:val="0"/>
                <w:sz w:val="24"/>
              </w:rPr>
            </w:pPr>
          </w:p>
          <w:p>
            <w:pPr>
              <w:adjustRightInd w:val="0"/>
              <w:spacing w:line="400" w:lineRule="exact"/>
              <w:rPr>
                <w:rFonts w:eastAsiaTheme="minorEastAsia"/>
                <w:bCs/>
                <w:snapToGrid w:val="0"/>
                <w:kern w:val="0"/>
                <w:sz w:val="24"/>
              </w:rPr>
            </w:pPr>
          </w:p>
        </w:tc>
      </w:tr>
    </w:tbl>
    <w:p>
      <w:pPr>
        <w:spacing w:line="520" w:lineRule="exact"/>
        <w:rPr>
          <w:rFonts w:eastAsiaTheme="minorEastAsia"/>
          <w:b/>
          <w:sz w:val="28"/>
        </w:rPr>
      </w:pPr>
      <w:r>
        <w:rPr>
          <w:rFonts w:hAnsiTheme="minorEastAsia" w:eastAsiaTheme="minorEastAsia"/>
          <w:b/>
          <w:sz w:val="28"/>
        </w:rPr>
        <w:t>项目主要污染物产生及预计排放情况</w:t>
      </w:r>
    </w:p>
    <w:tbl>
      <w:tblPr>
        <w:tblStyle w:val="30"/>
        <w:tblW w:w="9035" w:type="dxa"/>
        <w:tblInd w:w="-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6" w:type="dxa"/>
          <w:bottom w:w="0" w:type="dxa"/>
          <w:right w:w="6" w:type="dxa"/>
        </w:tblCellMar>
      </w:tblPr>
      <w:tblGrid>
        <w:gridCol w:w="1097"/>
        <w:gridCol w:w="1275"/>
        <w:gridCol w:w="1701"/>
        <w:gridCol w:w="2410"/>
        <w:gridCol w:w="2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20" w:hRule="atLeast"/>
        </w:trPr>
        <w:tc>
          <w:tcPr>
            <w:tcW w:w="1097" w:type="dxa"/>
            <w:tcBorders>
              <w:tl2br w:val="single" w:color="auto" w:sz="6" w:space="0"/>
            </w:tcBorders>
            <w:vAlign w:val="center"/>
          </w:tcPr>
          <w:p>
            <w:pPr>
              <w:spacing w:line="520" w:lineRule="exact"/>
              <w:jc w:val="center"/>
              <w:rPr>
                <w:rFonts w:eastAsiaTheme="minorEastAsia"/>
                <w:b/>
                <w:sz w:val="24"/>
                <w:szCs w:val="24"/>
              </w:rPr>
            </w:pPr>
            <w:r>
              <w:rPr>
                <w:rFonts w:hAnsiTheme="minorEastAsia" w:eastAsiaTheme="minorEastAsia"/>
                <w:b/>
                <w:sz w:val="24"/>
                <w:szCs w:val="24"/>
              </w:rPr>
              <w:t>内容</w:t>
            </w:r>
          </w:p>
          <w:p>
            <w:pPr>
              <w:spacing w:line="520" w:lineRule="exact"/>
              <w:rPr>
                <w:rFonts w:eastAsiaTheme="minorEastAsia"/>
                <w:b/>
                <w:sz w:val="24"/>
                <w:szCs w:val="24"/>
              </w:rPr>
            </w:pPr>
            <w:r>
              <w:rPr>
                <w:rFonts w:hAnsiTheme="minorEastAsia" w:eastAsiaTheme="minorEastAsia"/>
                <w:b/>
                <w:sz w:val="24"/>
                <w:szCs w:val="24"/>
              </w:rPr>
              <w:t>类型</w:t>
            </w:r>
          </w:p>
        </w:tc>
        <w:tc>
          <w:tcPr>
            <w:tcW w:w="1275" w:type="dxa"/>
            <w:vAlign w:val="center"/>
          </w:tcPr>
          <w:p>
            <w:pPr>
              <w:spacing w:line="520" w:lineRule="exact"/>
              <w:jc w:val="center"/>
              <w:rPr>
                <w:rFonts w:eastAsiaTheme="minorEastAsia"/>
                <w:b/>
                <w:sz w:val="24"/>
                <w:szCs w:val="24"/>
              </w:rPr>
            </w:pPr>
            <w:r>
              <w:rPr>
                <w:rFonts w:hAnsiTheme="minorEastAsia" w:eastAsiaTheme="minorEastAsia"/>
                <w:b/>
                <w:sz w:val="24"/>
                <w:szCs w:val="24"/>
              </w:rPr>
              <w:t>排放源</w:t>
            </w:r>
          </w:p>
          <w:p>
            <w:pPr>
              <w:spacing w:line="520" w:lineRule="exact"/>
              <w:jc w:val="center"/>
              <w:rPr>
                <w:rFonts w:eastAsiaTheme="minorEastAsia"/>
                <w:b/>
                <w:sz w:val="24"/>
                <w:szCs w:val="24"/>
              </w:rPr>
            </w:pPr>
            <w:r>
              <w:rPr>
                <w:rFonts w:eastAsiaTheme="minorEastAsia"/>
                <w:b/>
                <w:sz w:val="24"/>
                <w:szCs w:val="24"/>
              </w:rPr>
              <w:t>(</w:t>
            </w:r>
            <w:r>
              <w:rPr>
                <w:rFonts w:hAnsiTheme="minorEastAsia" w:eastAsiaTheme="minorEastAsia"/>
                <w:b/>
                <w:sz w:val="24"/>
                <w:szCs w:val="24"/>
              </w:rPr>
              <w:t>编号</w:t>
            </w:r>
            <w:r>
              <w:rPr>
                <w:rFonts w:eastAsiaTheme="minorEastAsia"/>
                <w:b/>
                <w:sz w:val="24"/>
                <w:szCs w:val="24"/>
              </w:rPr>
              <w:t>)</w:t>
            </w:r>
          </w:p>
        </w:tc>
        <w:tc>
          <w:tcPr>
            <w:tcW w:w="1701" w:type="dxa"/>
            <w:vAlign w:val="center"/>
          </w:tcPr>
          <w:p>
            <w:pPr>
              <w:spacing w:line="520" w:lineRule="exact"/>
              <w:jc w:val="center"/>
              <w:rPr>
                <w:rFonts w:eastAsiaTheme="minorEastAsia"/>
                <w:b/>
                <w:sz w:val="24"/>
                <w:szCs w:val="24"/>
              </w:rPr>
            </w:pPr>
            <w:r>
              <w:rPr>
                <w:rFonts w:hAnsiTheme="minorEastAsia" w:eastAsiaTheme="minorEastAsia"/>
                <w:b/>
                <w:sz w:val="24"/>
                <w:szCs w:val="24"/>
              </w:rPr>
              <w:t>污染物名称</w:t>
            </w:r>
          </w:p>
        </w:tc>
        <w:tc>
          <w:tcPr>
            <w:tcW w:w="2410" w:type="dxa"/>
            <w:vAlign w:val="center"/>
          </w:tcPr>
          <w:p>
            <w:pPr>
              <w:spacing w:line="520" w:lineRule="exact"/>
              <w:jc w:val="center"/>
              <w:rPr>
                <w:rFonts w:eastAsiaTheme="minorEastAsia"/>
                <w:b/>
                <w:sz w:val="24"/>
                <w:szCs w:val="24"/>
              </w:rPr>
            </w:pPr>
            <w:r>
              <w:rPr>
                <w:rFonts w:hAnsiTheme="minorEastAsia" w:eastAsiaTheme="minorEastAsia"/>
                <w:b/>
                <w:sz w:val="24"/>
                <w:szCs w:val="24"/>
              </w:rPr>
              <w:t>处理前产生浓度及产生量</w:t>
            </w:r>
          </w:p>
        </w:tc>
        <w:tc>
          <w:tcPr>
            <w:tcW w:w="2552" w:type="dxa"/>
            <w:vAlign w:val="center"/>
          </w:tcPr>
          <w:p>
            <w:pPr>
              <w:spacing w:line="520" w:lineRule="exact"/>
              <w:jc w:val="center"/>
              <w:rPr>
                <w:rFonts w:eastAsiaTheme="minorEastAsia"/>
                <w:b/>
                <w:sz w:val="24"/>
                <w:szCs w:val="24"/>
              </w:rPr>
            </w:pPr>
            <w:r>
              <w:rPr>
                <w:rFonts w:hAnsiTheme="minorEastAsia" w:eastAsiaTheme="minorEastAsia"/>
                <w:b/>
                <w:sz w:val="24"/>
                <w:szCs w:val="24"/>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218" w:hRule="atLeast"/>
        </w:trPr>
        <w:tc>
          <w:tcPr>
            <w:tcW w:w="1097" w:type="dxa"/>
            <w:vAlign w:val="center"/>
          </w:tcPr>
          <w:p>
            <w:pPr>
              <w:spacing w:line="520" w:lineRule="exact"/>
              <w:jc w:val="center"/>
              <w:rPr>
                <w:rFonts w:eastAsiaTheme="minorEastAsia"/>
                <w:sz w:val="24"/>
                <w:szCs w:val="24"/>
              </w:rPr>
            </w:pPr>
            <w:r>
              <w:rPr>
                <w:rFonts w:hAnsiTheme="minorEastAsia" w:eastAsiaTheme="minorEastAsia"/>
                <w:sz w:val="24"/>
                <w:szCs w:val="24"/>
              </w:rPr>
              <w:t>大气污染物</w:t>
            </w:r>
          </w:p>
        </w:tc>
        <w:tc>
          <w:tcPr>
            <w:tcW w:w="1275" w:type="dxa"/>
            <w:vAlign w:val="center"/>
          </w:tcPr>
          <w:p>
            <w:pPr>
              <w:spacing w:line="520" w:lineRule="exact"/>
              <w:jc w:val="center"/>
              <w:rPr>
                <w:rFonts w:hint="eastAsia" w:eastAsiaTheme="minorEastAsia"/>
                <w:sz w:val="24"/>
                <w:szCs w:val="24"/>
                <w:lang w:eastAsia="zh-CN"/>
              </w:rPr>
            </w:pPr>
            <w:r>
              <w:rPr>
                <w:rFonts w:hint="eastAsia" w:eastAsiaTheme="minorEastAsia"/>
                <w:sz w:val="24"/>
                <w:szCs w:val="24"/>
                <w:lang w:val="en-US" w:eastAsia="zh-CN"/>
              </w:rPr>
              <w:t>/</w:t>
            </w:r>
          </w:p>
        </w:tc>
        <w:tc>
          <w:tcPr>
            <w:tcW w:w="1701" w:type="dxa"/>
            <w:tcBorders>
              <w:bottom w:val="single" w:color="auto" w:sz="4" w:space="0"/>
            </w:tcBorders>
            <w:vAlign w:val="center"/>
          </w:tcPr>
          <w:p>
            <w:pPr>
              <w:jc w:val="center"/>
              <w:rPr>
                <w:rFonts w:hint="eastAsia" w:eastAsiaTheme="minorEastAsia"/>
                <w:sz w:val="24"/>
                <w:szCs w:val="24"/>
                <w:lang w:eastAsia="zh-CN"/>
              </w:rPr>
            </w:pPr>
            <w:r>
              <w:rPr>
                <w:rFonts w:hint="eastAsia" w:eastAsiaTheme="minorEastAsia"/>
                <w:sz w:val="24"/>
                <w:szCs w:val="24"/>
                <w:lang w:val="en-US" w:eastAsia="zh-CN"/>
              </w:rPr>
              <w:t>/</w:t>
            </w:r>
          </w:p>
        </w:tc>
        <w:tc>
          <w:tcPr>
            <w:tcW w:w="2410" w:type="dxa"/>
            <w:tcBorders>
              <w:bottom w:val="single" w:color="auto" w:sz="4" w:space="0"/>
              <w:right w:val="single" w:color="auto" w:sz="4" w:space="0"/>
            </w:tcBorders>
            <w:vAlign w:val="center"/>
          </w:tcPr>
          <w:p>
            <w:pPr>
              <w:jc w:val="center"/>
              <w:textAlignment w:val="baseline"/>
              <w:rPr>
                <w:rFonts w:hint="default" w:eastAsiaTheme="minorEastAsia"/>
                <w:sz w:val="24"/>
                <w:szCs w:val="24"/>
                <w:highlight w:val="none"/>
                <w:lang w:val="en-US" w:eastAsia="zh-CN"/>
              </w:rPr>
            </w:pPr>
            <w:r>
              <w:rPr>
                <w:rFonts w:hint="eastAsia" w:eastAsiaTheme="minorEastAsia"/>
                <w:sz w:val="24"/>
                <w:szCs w:val="24"/>
                <w:highlight w:val="none"/>
                <w:lang w:val="en-US" w:eastAsia="zh-CN"/>
              </w:rPr>
              <w:t>/</w:t>
            </w:r>
          </w:p>
        </w:tc>
        <w:tc>
          <w:tcPr>
            <w:tcW w:w="2552" w:type="dxa"/>
            <w:tcBorders>
              <w:left w:val="single" w:color="auto" w:sz="4" w:space="0"/>
              <w:bottom w:val="single" w:color="auto" w:sz="4" w:space="0"/>
            </w:tcBorders>
            <w:vAlign w:val="center"/>
          </w:tcPr>
          <w:p>
            <w:pPr>
              <w:jc w:val="center"/>
              <w:textAlignment w:val="baseline"/>
              <w:rPr>
                <w:rFonts w:hint="default" w:eastAsiaTheme="minorEastAsia"/>
                <w:sz w:val="24"/>
                <w:szCs w:val="24"/>
                <w:highlight w:val="yellow"/>
                <w:lang w:val="en-US" w:eastAsia="zh-CN"/>
              </w:rPr>
            </w:pPr>
            <w:r>
              <w:rPr>
                <w:rFonts w:hint="eastAsia" w:eastAsiaTheme="minorEastAsia"/>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02" w:hRule="atLeast"/>
        </w:trPr>
        <w:tc>
          <w:tcPr>
            <w:tcW w:w="1097" w:type="dxa"/>
            <w:vAlign w:val="center"/>
          </w:tcPr>
          <w:p>
            <w:pPr>
              <w:spacing w:line="520" w:lineRule="exact"/>
              <w:jc w:val="center"/>
              <w:rPr>
                <w:rFonts w:eastAsiaTheme="minorEastAsia"/>
                <w:sz w:val="24"/>
                <w:szCs w:val="24"/>
              </w:rPr>
            </w:pPr>
            <w:r>
              <w:rPr>
                <w:rFonts w:hAnsiTheme="minorEastAsia" w:eastAsiaTheme="minorEastAsia"/>
                <w:sz w:val="24"/>
                <w:szCs w:val="24"/>
              </w:rPr>
              <w:t>水污染物</w:t>
            </w:r>
          </w:p>
        </w:tc>
        <w:tc>
          <w:tcPr>
            <w:tcW w:w="1275" w:type="dxa"/>
            <w:vAlign w:val="center"/>
          </w:tcPr>
          <w:p>
            <w:pPr>
              <w:spacing w:line="520" w:lineRule="exact"/>
              <w:jc w:val="center"/>
              <w:rPr>
                <w:rFonts w:eastAsiaTheme="minorEastAsia"/>
                <w:sz w:val="24"/>
                <w:szCs w:val="24"/>
              </w:rPr>
            </w:pPr>
            <w:r>
              <w:rPr>
                <w:rFonts w:hAnsiTheme="minorEastAsia" w:eastAsiaTheme="minorEastAsia"/>
                <w:sz w:val="24"/>
                <w:szCs w:val="24"/>
              </w:rPr>
              <w:t>生活污水</w:t>
            </w:r>
          </w:p>
        </w:tc>
        <w:tc>
          <w:tcPr>
            <w:tcW w:w="1701" w:type="dxa"/>
            <w:tcBorders>
              <w:bottom w:val="single" w:color="auto" w:sz="4" w:space="0"/>
            </w:tcBorders>
            <w:vAlign w:val="center"/>
          </w:tcPr>
          <w:p>
            <w:pPr>
              <w:jc w:val="center"/>
              <w:rPr>
                <w:rFonts w:eastAsiaTheme="minorEastAsia"/>
                <w:sz w:val="24"/>
                <w:szCs w:val="24"/>
              </w:rPr>
            </w:pPr>
            <w:r>
              <w:rPr>
                <w:rFonts w:hAnsiTheme="minorEastAsia" w:eastAsiaTheme="minorEastAsia"/>
                <w:sz w:val="24"/>
                <w:szCs w:val="24"/>
              </w:rPr>
              <w:t>废水量</w:t>
            </w:r>
          </w:p>
        </w:tc>
        <w:tc>
          <w:tcPr>
            <w:tcW w:w="2410" w:type="dxa"/>
            <w:tcBorders>
              <w:bottom w:val="single" w:color="auto" w:sz="4" w:space="0"/>
              <w:right w:val="single" w:color="auto" w:sz="4" w:space="0"/>
            </w:tcBorders>
            <w:vAlign w:val="center"/>
          </w:tcPr>
          <w:p>
            <w:pPr>
              <w:jc w:val="center"/>
              <w:textAlignment w:val="baseline"/>
              <w:rPr>
                <w:rFonts w:eastAsiaTheme="minorEastAsia"/>
                <w:sz w:val="24"/>
                <w:szCs w:val="24"/>
              </w:rPr>
            </w:pPr>
            <w:r>
              <w:rPr>
                <w:rFonts w:hint="eastAsia" w:eastAsiaTheme="minorEastAsia"/>
                <w:sz w:val="24"/>
                <w:szCs w:val="24"/>
                <w:lang w:val="en-US" w:eastAsia="zh-CN"/>
              </w:rPr>
              <w:t>48</w:t>
            </w:r>
            <w:r>
              <w:rPr>
                <w:rFonts w:eastAsiaTheme="minorEastAsia"/>
                <w:sz w:val="24"/>
                <w:szCs w:val="24"/>
              </w:rPr>
              <w:t>m</w:t>
            </w:r>
            <w:r>
              <w:rPr>
                <w:rFonts w:eastAsiaTheme="minorEastAsia"/>
                <w:sz w:val="24"/>
                <w:szCs w:val="24"/>
                <w:vertAlign w:val="superscript"/>
              </w:rPr>
              <w:t>3</w:t>
            </w:r>
            <w:r>
              <w:rPr>
                <w:rFonts w:eastAsiaTheme="minorEastAsia"/>
                <w:sz w:val="24"/>
                <w:szCs w:val="24"/>
              </w:rPr>
              <w:t>/a</w:t>
            </w:r>
          </w:p>
        </w:tc>
        <w:tc>
          <w:tcPr>
            <w:tcW w:w="2552" w:type="dxa"/>
            <w:tcBorders>
              <w:left w:val="single" w:color="auto" w:sz="4" w:space="0"/>
              <w:bottom w:val="single" w:color="auto" w:sz="4" w:space="0"/>
            </w:tcBorders>
            <w:vAlign w:val="center"/>
          </w:tcPr>
          <w:p>
            <w:pPr>
              <w:jc w:val="center"/>
              <w:textAlignment w:val="baseline"/>
              <w:rPr>
                <w:rFonts w:eastAsiaTheme="minorEastAsia"/>
                <w:sz w:val="24"/>
                <w:szCs w:val="24"/>
              </w:rPr>
            </w:pPr>
            <w:r>
              <w:rPr>
                <w:rFonts w:eastAsiaTheme="minorEastAsia"/>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68" w:hRule="atLeast"/>
        </w:trPr>
        <w:tc>
          <w:tcPr>
            <w:tcW w:w="1097" w:type="dxa"/>
            <w:vMerge w:val="restart"/>
            <w:vAlign w:val="center"/>
          </w:tcPr>
          <w:p>
            <w:pPr>
              <w:spacing w:line="520" w:lineRule="exact"/>
              <w:jc w:val="center"/>
              <w:rPr>
                <w:rFonts w:eastAsiaTheme="minorEastAsia"/>
                <w:sz w:val="24"/>
                <w:szCs w:val="24"/>
              </w:rPr>
            </w:pPr>
            <w:r>
              <w:rPr>
                <w:rFonts w:hAnsiTheme="minorEastAsia" w:eastAsiaTheme="minorEastAsia"/>
                <w:sz w:val="24"/>
                <w:szCs w:val="24"/>
              </w:rPr>
              <w:t>固体废物</w:t>
            </w:r>
          </w:p>
        </w:tc>
        <w:tc>
          <w:tcPr>
            <w:tcW w:w="1275" w:type="dxa"/>
            <w:vMerge w:val="restart"/>
            <w:vAlign w:val="center"/>
          </w:tcPr>
          <w:p>
            <w:pPr>
              <w:spacing w:line="520" w:lineRule="exact"/>
              <w:jc w:val="center"/>
              <w:textAlignment w:val="baseline"/>
              <w:rPr>
                <w:rFonts w:eastAsiaTheme="minorEastAsia"/>
                <w:sz w:val="24"/>
                <w:szCs w:val="24"/>
              </w:rPr>
            </w:pPr>
            <w:r>
              <w:rPr>
                <w:rFonts w:hAnsiTheme="minorEastAsia" w:eastAsiaTheme="minorEastAsia"/>
                <w:sz w:val="24"/>
                <w:szCs w:val="24"/>
              </w:rPr>
              <w:t>生产车间</w:t>
            </w:r>
          </w:p>
        </w:tc>
        <w:tc>
          <w:tcPr>
            <w:tcW w:w="1701" w:type="dxa"/>
            <w:vAlign w:val="center"/>
          </w:tcPr>
          <w:p>
            <w:pPr>
              <w:autoSpaceDE w:val="0"/>
              <w:autoSpaceDN w:val="0"/>
              <w:adjustRightInd w:val="0"/>
              <w:jc w:val="center"/>
              <w:rPr>
                <w:rFonts w:hint="eastAsia" w:eastAsiaTheme="minorEastAsia"/>
                <w:kern w:val="0"/>
                <w:sz w:val="24"/>
                <w:szCs w:val="24"/>
                <w:lang w:eastAsia="zh-CN"/>
              </w:rPr>
            </w:pPr>
            <w:r>
              <w:rPr>
                <w:rFonts w:hint="eastAsia" w:hAnsiTheme="minorEastAsia" w:eastAsiaTheme="minorEastAsia"/>
                <w:kern w:val="0"/>
                <w:sz w:val="24"/>
                <w:szCs w:val="24"/>
                <w:lang w:eastAsia="zh-CN"/>
              </w:rPr>
              <w:t>金属</w:t>
            </w:r>
            <w:r>
              <w:rPr>
                <w:rFonts w:hAnsiTheme="minorEastAsia" w:eastAsiaTheme="minorEastAsia"/>
                <w:kern w:val="0"/>
                <w:sz w:val="24"/>
                <w:szCs w:val="24"/>
              </w:rPr>
              <w:t>边角料</w:t>
            </w:r>
            <w:r>
              <w:rPr>
                <w:rFonts w:hint="eastAsia" w:hAnsiTheme="minorEastAsia" w:eastAsiaTheme="minorEastAsia"/>
                <w:kern w:val="0"/>
                <w:sz w:val="24"/>
                <w:szCs w:val="24"/>
                <w:lang w:eastAsia="zh-CN"/>
              </w:rPr>
              <w:t>及金属碎屑</w:t>
            </w:r>
          </w:p>
        </w:tc>
        <w:tc>
          <w:tcPr>
            <w:tcW w:w="2410" w:type="dxa"/>
            <w:tcBorders>
              <w:right w:val="single" w:color="auto" w:sz="4" w:space="0"/>
            </w:tcBorders>
            <w:vAlign w:val="center"/>
          </w:tcPr>
          <w:p>
            <w:pPr>
              <w:autoSpaceDE w:val="0"/>
              <w:autoSpaceDN w:val="0"/>
              <w:adjustRightInd w:val="0"/>
              <w:jc w:val="center"/>
              <w:rPr>
                <w:rFonts w:eastAsiaTheme="minorEastAsia"/>
                <w:kern w:val="0"/>
                <w:sz w:val="24"/>
                <w:szCs w:val="24"/>
                <w:highlight w:val="none"/>
              </w:rPr>
            </w:pPr>
            <w:r>
              <w:rPr>
                <w:rFonts w:hint="eastAsia" w:eastAsiaTheme="minorEastAsia"/>
                <w:kern w:val="0"/>
                <w:sz w:val="24"/>
                <w:szCs w:val="24"/>
                <w:highlight w:val="none"/>
                <w:lang w:val="en-US" w:eastAsia="zh-CN"/>
              </w:rPr>
              <w:t>0.055</w:t>
            </w:r>
            <w:r>
              <w:rPr>
                <w:rFonts w:eastAsiaTheme="minorEastAsia"/>
                <w:kern w:val="0"/>
                <w:sz w:val="24"/>
                <w:szCs w:val="24"/>
                <w:highlight w:val="none"/>
              </w:rPr>
              <w:t>t/a</w:t>
            </w:r>
          </w:p>
        </w:tc>
        <w:tc>
          <w:tcPr>
            <w:tcW w:w="2552" w:type="dxa"/>
            <w:vMerge w:val="restart"/>
            <w:tcBorders>
              <w:left w:val="single" w:color="auto" w:sz="4" w:space="0"/>
            </w:tcBorders>
            <w:vAlign w:val="center"/>
          </w:tcPr>
          <w:p>
            <w:pPr>
              <w:autoSpaceDE w:val="0"/>
              <w:autoSpaceDN w:val="0"/>
              <w:adjustRightInd w:val="0"/>
              <w:jc w:val="center"/>
              <w:rPr>
                <w:rFonts w:eastAsiaTheme="minorEastAsia"/>
                <w:kern w:val="0"/>
                <w:sz w:val="24"/>
                <w:szCs w:val="24"/>
              </w:rPr>
            </w:pPr>
            <w:r>
              <w:rPr>
                <w:rFonts w:hAnsiTheme="minorEastAsia" w:eastAsiaTheme="minorEastAsia"/>
                <w:color w:val="000000"/>
                <w:sz w:val="24"/>
                <w:szCs w:val="24"/>
              </w:rPr>
              <w:t>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68" w:hRule="atLeast"/>
        </w:trPr>
        <w:tc>
          <w:tcPr>
            <w:tcW w:w="1097" w:type="dxa"/>
            <w:vMerge w:val="continue"/>
            <w:vAlign w:val="center"/>
          </w:tcPr>
          <w:p>
            <w:pPr>
              <w:spacing w:line="520" w:lineRule="exact"/>
              <w:jc w:val="center"/>
              <w:rPr>
                <w:rFonts w:hAnsiTheme="minorEastAsia" w:eastAsiaTheme="minorEastAsia"/>
                <w:sz w:val="24"/>
                <w:szCs w:val="24"/>
              </w:rPr>
            </w:pPr>
          </w:p>
        </w:tc>
        <w:tc>
          <w:tcPr>
            <w:tcW w:w="1275" w:type="dxa"/>
            <w:vMerge w:val="continue"/>
            <w:vAlign w:val="center"/>
          </w:tcPr>
          <w:p>
            <w:pPr>
              <w:spacing w:line="520" w:lineRule="exact"/>
              <w:jc w:val="center"/>
              <w:textAlignment w:val="baseline"/>
              <w:rPr>
                <w:rFonts w:hAnsiTheme="minorEastAsia" w:eastAsiaTheme="minorEastAsia"/>
                <w:sz w:val="24"/>
                <w:szCs w:val="24"/>
              </w:rPr>
            </w:pPr>
          </w:p>
        </w:tc>
        <w:tc>
          <w:tcPr>
            <w:tcW w:w="1701" w:type="dxa"/>
            <w:vAlign w:val="center"/>
          </w:tcPr>
          <w:p>
            <w:pPr>
              <w:autoSpaceDE w:val="0"/>
              <w:autoSpaceDN w:val="0"/>
              <w:adjustRightInd w:val="0"/>
              <w:jc w:val="center"/>
              <w:rPr>
                <w:rFonts w:hint="eastAsia" w:hAnsiTheme="minorEastAsia" w:eastAsiaTheme="minorEastAsia"/>
                <w:kern w:val="0"/>
                <w:sz w:val="24"/>
                <w:szCs w:val="24"/>
                <w:lang w:eastAsia="zh-CN"/>
              </w:rPr>
            </w:pPr>
            <w:r>
              <w:rPr>
                <w:rFonts w:hint="eastAsia" w:hAnsiTheme="minorEastAsia" w:eastAsiaTheme="minorEastAsia"/>
                <w:kern w:val="0"/>
                <w:sz w:val="24"/>
                <w:szCs w:val="24"/>
                <w:lang w:eastAsia="zh-CN"/>
              </w:rPr>
              <w:t>废滤纸</w:t>
            </w:r>
          </w:p>
        </w:tc>
        <w:tc>
          <w:tcPr>
            <w:tcW w:w="2410" w:type="dxa"/>
            <w:tcBorders>
              <w:right w:val="single" w:color="auto" w:sz="4" w:space="0"/>
            </w:tcBorders>
            <w:vAlign w:val="center"/>
          </w:tcPr>
          <w:p>
            <w:pPr>
              <w:autoSpaceDE w:val="0"/>
              <w:autoSpaceDN w:val="0"/>
              <w:adjustRightInd w:val="0"/>
              <w:jc w:val="center"/>
              <w:rPr>
                <w:rFonts w:hint="default" w:eastAsiaTheme="minorEastAsia"/>
                <w:kern w:val="0"/>
                <w:sz w:val="24"/>
                <w:szCs w:val="24"/>
                <w:highlight w:val="none"/>
                <w:lang w:val="en-US" w:eastAsia="zh-CN"/>
              </w:rPr>
            </w:pPr>
            <w:r>
              <w:rPr>
                <w:rFonts w:hint="eastAsia" w:eastAsiaTheme="minorEastAsia"/>
                <w:kern w:val="0"/>
                <w:sz w:val="24"/>
                <w:szCs w:val="24"/>
                <w:highlight w:val="none"/>
                <w:lang w:val="en-US" w:eastAsia="zh-CN"/>
              </w:rPr>
              <w:t>0.0012t/a</w:t>
            </w:r>
          </w:p>
        </w:tc>
        <w:tc>
          <w:tcPr>
            <w:tcW w:w="2552" w:type="dxa"/>
            <w:vMerge w:val="continue"/>
            <w:tcBorders>
              <w:left w:val="single" w:color="auto" w:sz="4" w:space="0"/>
            </w:tcBorders>
            <w:vAlign w:val="center"/>
          </w:tcPr>
          <w:p>
            <w:pPr>
              <w:autoSpaceDE w:val="0"/>
              <w:autoSpaceDN w:val="0"/>
              <w:adjustRightInd w:val="0"/>
              <w:jc w:val="center"/>
              <w:rPr>
                <w:rFonts w:hAnsiTheme="minorEastAsia" w:eastAsia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430" w:hRule="atLeast"/>
        </w:trPr>
        <w:tc>
          <w:tcPr>
            <w:tcW w:w="1097" w:type="dxa"/>
            <w:vMerge w:val="continue"/>
            <w:vAlign w:val="center"/>
          </w:tcPr>
          <w:p>
            <w:pPr>
              <w:spacing w:line="520" w:lineRule="exact"/>
              <w:jc w:val="center"/>
              <w:rPr>
                <w:rFonts w:eastAsiaTheme="minorEastAsia"/>
                <w:sz w:val="24"/>
                <w:szCs w:val="24"/>
              </w:rPr>
            </w:pPr>
          </w:p>
        </w:tc>
        <w:tc>
          <w:tcPr>
            <w:tcW w:w="1275" w:type="dxa"/>
            <w:tcBorders>
              <w:top w:val="single" w:color="auto" w:sz="4" w:space="0"/>
              <w:bottom w:val="single" w:color="auto" w:sz="4" w:space="0"/>
            </w:tcBorders>
            <w:vAlign w:val="center"/>
          </w:tcPr>
          <w:p>
            <w:pPr>
              <w:spacing w:line="520" w:lineRule="exact"/>
              <w:jc w:val="center"/>
              <w:textAlignment w:val="baseline"/>
              <w:rPr>
                <w:rFonts w:eastAsiaTheme="minorEastAsia"/>
                <w:sz w:val="24"/>
                <w:szCs w:val="24"/>
              </w:rPr>
            </w:pPr>
            <w:r>
              <w:rPr>
                <w:rFonts w:hAnsiTheme="minorEastAsia" w:eastAsiaTheme="minorEastAsia"/>
                <w:sz w:val="24"/>
                <w:szCs w:val="24"/>
              </w:rPr>
              <w:t>办公区</w:t>
            </w:r>
          </w:p>
        </w:tc>
        <w:tc>
          <w:tcPr>
            <w:tcW w:w="1701" w:type="dxa"/>
            <w:vAlign w:val="center"/>
          </w:tcPr>
          <w:p>
            <w:pPr>
              <w:spacing w:line="520" w:lineRule="exact"/>
              <w:jc w:val="center"/>
              <w:textAlignment w:val="baseline"/>
              <w:rPr>
                <w:rFonts w:eastAsiaTheme="minorEastAsia"/>
                <w:sz w:val="24"/>
                <w:szCs w:val="24"/>
              </w:rPr>
            </w:pPr>
            <w:r>
              <w:rPr>
                <w:rFonts w:hAnsiTheme="minorEastAsia" w:eastAsiaTheme="minorEastAsia"/>
                <w:sz w:val="24"/>
                <w:szCs w:val="24"/>
              </w:rPr>
              <w:t>生活垃圾</w:t>
            </w:r>
          </w:p>
        </w:tc>
        <w:tc>
          <w:tcPr>
            <w:tcW w:w="2410" w:type="dxa"/>
            <w:tcBorders>
              <w:right w:val="single" w:color="auto" w:sz="4" w:space="0"/>
            </w:tcBorders>
            <w:vAlign w:val="center"/>
          </w:tcPr>
          <w:p>
            <w:pPr>
              <w:spacing w:line="520" w:lineRule="exact"/>
              <w:jc w:val="center"/>
              <w:textAlignment w:val="baseline"/>
              <w:rPr>
                <w:rFonts w:eastAsiaTheme="minorEastAsia"/>
                <w:sz w:val="24"/>
                <w:szCs w:val="24"/>
              </w:rPr>
            </w:pPr>
            <w:r>
              <w:rPr>
                <w:rFonts w:hint="eastAsia" w:eastAsiaTheme="minorEastAsia"/>
                <w:sz w:val="24"/>
                <w:szCs w:val="24"/>
                <w:highlight w:val="none"/>
                <w:lang w:val="en-US" w:eastAsia="zh-CN"/>
              </w:rPr>
              <w:t>0.75</w:t>
            </w:r>
            <w:r>
              <w:rPr>
                <w:rFonts w:eastAsiaTheme="minorEastAsia"/>
                <w:sz w:val="24"/>
                <w:szCs w:val="24"/>
              </w:rPr>
              <w:t>t/a</w:t>
            </w:r>
          </w:p>
        </w:tc>
        <w:tc>
          <w:tcPr>
            <w:tcW w:w="2552" w:type="dxa"/>
            <w:tcBorders>
              <w:top w:val="single" w:color="auto" w:sz="4" w:space="0"/>
              <w:left w:val="single" w:color="auto" w:sz="4" w:space="0"/>
            </w:tcBorders>
            <w:vAlign w:val="center"/>
          </w:tcPr>
          <w:p>
            <w:pPr>
              <w:spacing w:line="520" w:lineRule="exact"/>
              <w:jc w:val="center"/>
              <w:textAlignment w:val="baseline"/>
              <w:rPr>
                <w:rFonts w:eastAsiaTheme="minorEastAsia"/>
                <w:sz w:val="24"/>
                <w:szCs w:val="24"/>
              </w:rPr>
            </w:pPr>
            <w:r>
              <w:rPr>
                <w:rFonts w:hint="eastAsia" w:hAnsiTheme="minorEastAsia" w:eastAsiaTheme="minorEastAsia"/>
                <w:sz w:val="24"/>
                <w:szCs w:val="24"/>
              </w:rPr>
              <w:t>收集后，</w:t>
            </w:r>
            <w:r>
              <w:rPr>
                <w:rFonts w:hAnsiTheme="minorEastAsia" w:eastAsiaTheme="minorEastAsia"/>
                <w:sz w:val="24"/>
                <w:szCs w:val="24"/>
              </w:rPr>
              <w:t>由环卫部门</w:t>
            </w:r>
            <w:r>
              <w:rPr>
                <w:rFonts w:hint="eastAsia" w:hAnsiTheme="minorEastAsia" w:eastAsiaTheme="minorEastAsia"/>
                <w:sz w:val="24"/>
                <w:szCs w:val="24"/>
              </w:rPr>
              <w:t>定期</w:t>
            </w:r>
            <w:r>
              <w:rPr>
                <w:rFonts w:hAnsiTheme="minorEastAsia" w:eastAsiaTheme="minorEastAsia"/>
                <w:sz w:val="24"/>
                <w:szCs w:val="24"/>
              </w:rPr>
              <w:t>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764" w:hRule="atLeast"/>
        </w:trPr>
        <w:tc>
          <w:tcPr>
            <w:tcW w:w="1097" w:type="dxa"/>
            <w:vAlign w:val="center"/>
          </w:tcPr>
          <w:p>
            <w:pPr>
              <w:spacing w:line="520" w:lineRule="exact"/>
              <w:jc w:val="center"/>
              <w:rPr>
                <w:rFonts w:eastAsiaTheme="minorEastAsia"/>
                <w:sz w:val="24"/>
                <w:szCs w:val="24"/>
              </w:rPr>
            </w:pPr>
            <w:r>
              <w:rPr>
                <w:rFonts w:hAnsiTheme="minorEastAsia" w:eastAsiaTheme="minorEastAsia"/>
                <w:sz w:val="24"/>
                <w:szCs w:val="24"/>
              </w:rPr>
              <w:t>噪声</w:t>
            </w:r>
          </w:p>
        </w:tc>
        <w:tc>
          <w:tcPr>
            <w:tcW w:w="1275" w:type="dxa"/>
            <w:tcBorders>
              <w:right w:val="single" w:color="auto" w:sz="4" w:space="0"/>
            </w:tcBorders>
            <w:vAlign w:val="center"/>
          </w:tcPr>
          <w:p>
            <w:pPr>
              <w:spacing w:line="520" w:lineRule="exact"/>
              <w:jc w:val="center"/>
              <w:textAlignment w:val="baseline"/>
              <w:rPr>
                <w:rFonts w:eastAsiaTheme="minorEastAsia"/>
                <w:sz w:val="24"/>
                <w:szCs w:val="24"/>
              </w:rPr>
            </w:pPr>
            <w:r>
              <w:rPr>
                <w:rFonts w:hAnsiTheme="minorEastAsia" w:eastAsiaTheme="minorEastAsia"/>
                <w:sz w:val="24"/>
                <w:szCs w:val="24"/>
              </w:rPr>
              <w:t>生产设备</w:t>
            </w:r>
          </w:p>
        </w:tc>
        <w:tc>
          <w:tcPr>
            <w:tcW w:w="6663" w:type="dxa"/>
            <w:gridSpan w:val="3"/>
            <w:tcBorders>
              <w:left w:val="single" w:color="auto" w:sz="4" w:space="0"/>
            </w:tcBorders>
            <w:vAlign w:val="center"/>
          </w:tcPr>
          <w:p>
            <w:pPr>
              <w:autoSpaceDE w:val="0"/>
              <w:autoSpaceDN w:val="0"/>
              <w:adjustRightInd w:val="0"/>
              <w:jc w:val="left"/>
              <w:rPr>
                <w:rFonts w:eastAsiaTheme="minorEastAsia"/>
                <w:sz w:val="24"/>
                <w:szCs w:val="24"/>
              </w:rPr>
            </w:pPr>
            <w:r>
              <w:rPr>
                <w:rFonts w:eastAsiaTheme="minorEastAsia"/>
                <w:sz w:val="24"/>
                <w:szCs w:val="24"/>
              </w:rPr>
              <w:t xml:space="preserve">   </w:t>
            </w:r>
            <w:r>
              <w:rPr>
                <w:rFonts w:hAnsiTheme="minorEastAsia" w:eastAsiaTheme="minorEastAsia"/>
                <w:kern w:val="0"/>
                <w:sz w:val="24"/>
                <w:szCs w:val="24"/>
              </w:rPr>
              <w:t>项目运营后过程中主要噪声源为</w:t>
            </w:r>
            <w:r>
              <w:rPr>
                <w:rFonts w:hint="eastAsia" w:hAnsiTheme="minorEastAsia" w:eastAsiaTheme="minorEastAsia"/>
                <w:sz w:val="24"/>
                <w:lang w:eastAsia="zh-CN"/>
              </w:rPr>
              <w:t>剪板机</w:t>
            </w:r>
            <w:r>
              <w:rPr>
                <w:rFonts w:hint="eastAsia" w:hAnsiTheme="minorEastAsia" w:eastAsiaTheme="minorEastAsia"/>
                <w:sz w:val="24"/>
                <w:lang w:val="en-US" w:eastAsia="zh-CN"/>
              </w:rPr>
              <w:t>、卷圆机、点焊机、空气压缩机、砂轮机、气动压力机、捆扎机、剪裁机、压力机、冲孔机</w:t>
            </w:r>
            <w:r>
              <w:rPr>
                <w:rFonts w:hAnsiTheme="minorEastAsia" w:eastAsiaTheme="minorEastAsia"/>
                <w:kern w:val="0"/>
                <w:sz w:val="24"/>
                <w:szCs w:val="24"/>
              </w:rPr>
              <w:t>等产生的机械噪声，噪声范围为</w:t>
            </w:r>
            <w:r>
              <w:rPr>
                <w:rFonts w:eastAsiaTheme="minorEastAsia"/>
                <w:kern w:val="0"/>
                <w:sz w:val="24"/>
                <w:szCs w:val="24"/>
              </w:rPr>
              <w:t>70</w:t>
            </w:r>
            <w:r>
              <w:rPr>
                <w:rFonts w:hAnsiTheme="minorEastAsia" w:eastAsiaTheme="minorEastAsia"/>
                <w:kern w:val="0"/>
                <w:sz w:val="24"/>
                <w:szCs w:val="24"/>
              </w:rPr>
              <w:t>～</w:t>
            </w:r>
            <w:r>
              <w:rPr>
                <w:rFonts w:eastAsiaTheme="minorEastAsia"/>
                <w:kern w:val="0"/>
                <w:sz w:val="24"/>
                <w:szCs w:val="24"/>
              </w:rPr>
              <w:t>80 dB</w:t>
            </w:r>
            <w:r>
              <w:rPr>
                <w:rFonts w:hAnsiTheme="minorEastAsia" w:eastAsiaTheme="minorEastAsia"/>
                <w:kern w:val="0"/>
                <w:sz w:val="24"/>
                <w:szCs w:val="24"/>
              </w:rPr>
              <w:t>（</w:t>
            </w:r>
            <w:r>
              <w:rPr>
                <w:rFonts w:eastAsiaTheme="minorEastAsia"/>
                <w:kern w:val="0"/>
                <w:sz w:val="24"/>
                <w:szCs w:val="24"/>
              </w:rPr>
              <w:t>A</w:t>
            </w:r>
            <w:r>
              <w:rPr>
                <w:rFonts w:hAnsiTheme="minorEastAsia" w:eastAsiaTheme="minorEastAsia"/>
                <w:kern w:val="0"/>
                <w:sz w:val="24"/>
                <w:szCs w:val="24"/>
              </w:rPr>
              <w:t>）。通过设置减振垫和厂房隔声等措施后，其噪声值可降至</w:t>
            </w:r>
            <w:r>
              <w:rPr>
                <w:rFonts w:hint="eastAsia" w:eastAsiaTheme="minorEastAsia"/>
                <w:kern w:val="0"/>
                <w:sz w:val="24"/>
                <w:szCs w:val="24"/>
              </w:rPr>
              <w:t>45</w:t>
            </w:r>
            <w:r>
              <w:rPr>
                <w:rFonts w:hAnsiTheme="minorEastAsia" w:eastAsiaTheme="minorEastAsia"/>
                <w:kern w:val="0"/>
                <w:sz w:val="24"/>
                <w:szCs w:val="24"/>
              </w:rPr>
              <w:t>～</w:t>
            </w:r>
            <w:r>
              <w:rPr>
                <w:rFonts w:eastAsiaTheme="minorEastAsia"/>
                <w:kern w:val="0"/>
                <w:sz w:val="24"/>
                <w:szCs w:val="24"/>
              </w:rPr>
              <w:t>60dB</w:t>
            </w:r>
            <w:r>
              <w:rPr>
                <w:rFonts w:hAnsiTheme="minorEastAsia" w:eastAsiaTheme="minorEastAsia"/>
                <w:kern w:val="0"/>
                <w:sz w:val="24"/>
                <w:szCs w:val="24"/>
              </w:rPr>
              <w:t>（</w:t>
            </w:r>
            <w:r>
              <w:rPr>
                <w:rFonts w:eastAsiaTheme="minorEastAsia"/>
                <w:kern w:val="0"/>
                <w:sz w:val="24"/>
                <w:szCs w:val="24"/>
              </w:rPr>
              <w:t>A</w:t>
            </w:r>
            <w:r>
              <w:rPr>
                <w:rFonts w:hAnsiTheme="minorEastAsia" w:eastAsiaTheme="min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750" w:hRule="atLeast"/>
        </w:trPr>
        <w:tc>
          <w:tcPr>
            <w:tcW w:w="1097" w:type="dxa"/>
            <w:vAlign w:val="center"/>
          </w:tcPr>
          <w:p>
            <w:pPr>
              <w:spacing w:line="520" w:lineRule="exact"/>
              <w:jc w:val="center"/>
              <w:rPr>
                <w:rFonts w:eastAsiaTheme="minorEastAsia"/>
                <w:sz w:val="24"/>
                <w:szCs w:val="24"/>
              </w:rPr>
            </w:pPr>
            <w:r>
              <w:rPr>
                <w:rFonts w:hAnsiTheme="minorEastAsia" w:eastAsiaTheme="minorEastAsia"/>
                <w:sz w:val="24"/>
                <w:szCs w:val="24"/>
              </w:rPr>
              <w:t>其他</w:t>
            </w:r>
          </w:p>
        </w:tc>
        <w:tc>
          <w:tcPr>
            <w:tcW w:w="7938" w:type="dxa"/>
            <w:gridSpan w:val="4"/>
            <w:vAlign w:val="center"/>
          </w:tcPr>
          <w:p>
            <w:pPr>
              <w:spacing w:line="520" w:lineRule="exact"/>
              <w:jc w:val="center"/>
              <w:rPr>
                <w:rFonts w:eastAsiaTheme="minorEastAsia"/>
                <w:sz w:val="24"/>
                <w:szCs w:val="24"/>
              </w:rPr>
            </w:pPr>
            <w:r>
              <w:rPr>
                <w:rFonts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2077" w:hRule="atLeast"/>
        </w:trPr>
        <w:tc>
          <w:tcPr>
            <w:tcW w:w="9035" w:type="dxa"/>
            <w:gridSpan w:val="5"/>
          </w:tcPr>
          <w:p>
            <w:pPr>
              <w:rPr>
                <w:rFonts w:eastAsiaTheme="minorEastAsia"/>
                <w:b/>
                <w:sz w:val="24"/>
                <w:szCs w:val="24"/>
              </w:rPr>
            </w:pPr>
            <w:r>
              <w:rPr>
                <w:rFonts w:hAnsiTheme="minorEastAsia" w:eastAsiaTheme="minorEastAsia"/>
                <w:b/>
                <w:sz w:val="24"/>
                <w:szCs w:val="24"/>
              </w:rPr>
              <w:t>主要生态影响</w:t>
            </w:r>
            <w:r>
              <w:rPr>
                <w:rFonts w:eastAsiaTheme="minorEastAsia"/>
                <w:b/>
                <w:sz w:val="24"/>
                <w:szCs w:val="24"/>
              </w:rPr>
              <w:t>(</w:t>
            </w:r>
            <w:r>
              <w:rPr>
                <w:rFonts w:hAnsiTheme="minorEastAsia" w:eastAsiaTheme="minorEastAsia"/>
                <w:b/>
                <w:sz w:val="24"/>
                <w:szCs w:val="24"/>
              </w:rPr>
              <w:t>不够时可附另页</w:t>
            </w:r>
            <w:r>
              <w:rPr>
                <w:rFonts w:eastAsiaTheme="minorEastAsia"/>
                <w:b/>
                <w:sz w:val="24"/>
                <w:szCs w:val="24"/>
              </w:rPr>
              <w:t>)</w:t>
            </w:r>
          </w:p>
          <w:p>
            <w:pPr>
              <w:ind w:firstLine="480" w:firstLineChars="200"/>
              <w:textAlignment w:val="baseline"/>
              <w:rPr>
                <w:rFonts w:eastAsiaTheme="minorEastAsia"/>
                <w:sz w:val="24"/>
                <w:szCs w:val="24"/>
              </w:rPr>
            </w:pPr>
            <w:r>
              <w:rPr>
                <w:rFonts w:hAnsiTheme="minorEastAsia" w:eastAsiaTheme="minorEastAsia"/>
                <w:sz w:val="24"/>
                <w:szCs w:val="24"/>
              </w:rPr>
              <w:t>无。</w:t>
            </w:r>
          </w:p>
        </w:tc>
      </w:tr>
    </w:tbl>
    <w:p>
      <w:pPr>
        <w:spacing w:line="520" w:lineRule="exact"/>
        <w:rPr>
          <w:rFonts w:eastAsiaTheme="minorEastAsia"/>
          <w:b/>
          <w:sz w:val="28"/>
        </w:rPr>
      </w:pPr>
      <w:r>
        <w:rPr>
          <w:rFonts w:hAnsiTheme="minorEastAsia" w:eastAsiaTheme="minorEastAsia"/>
          <w:b/>
          <w:sz w:val="28"/>
        </w:rPr>
        <w:t>环境影响分析</w:t>
      </w:r>
    </w:p>
    <w:tbl>
      <w:tblPr>
        <w:tblStyle w:val="30"/>
        <w:tblW w:w="9043" w:type="dxa"/>
        <w:tblInd w:w="-1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7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9043" w:type="dxa"/>
            <w:tcBorders>
              <w:bottom w:val="single" w:color="auto" w:sz="6" w:space="0"/>
            </w:tcBorders>
          </w:tcPr>
          <w:p>
            <w:pPr>
              <w:spacing w:line="520" w:lineRule="exact"/>
              <w:rPr>
                <w:rFonts w:eastAsiaTheme="minorEastAsia"/>
                <w:b/>
                <w:sz w:val="24"/>
              </w:rPr>
            </w:pPr>
            <w:r>
              <w:rPr>
                <w:rFonts w:hAnsiTheme="minorEastAsia" w:eastAsiaTheme="minorEastAsia"/>
                <w:b/>
                <w:sz w:val="24"/>
              </w:rPr>
              <w:t>施工期环境影响简要分析：</w:t>
            </w:r>
          </w:p>
          <w:p>
            <w:pPr>
              <w:spacing w:line="360" w:lineRule="auto"/>
              <w:ind w:firstLine="480" w:firstLineChars="200"/>
              <w:textAlignment w:val="baseline"/>
              <w:rPr>
                <w:rFonts w:eastAsiaTheme="minorEastAsia"/>
                <w:sz w:val="24"/>
              </w:rPr>
            </w:pPr>
            <w:r>
              <w:rPr>
                <w:rFonts w:hAnsiTheme="minorEastAsia" w:eastAsiaTheme="minorEastAsia"/>
                <w:sz w:val="24"/>
              </w:rPr>
              <w:t>本项目</w:t>
            </w:r>
            <w:r>
              <w:rPr>
                <w:rFonts w:hAnsiTheme="minorEastAsia" w:eastAsiaTheme="minorEastAsia"/>
                <w:color w:val="000000"/>
                <w:kern w:val="0"/>
                <w:sz w:val="24"/>
                <w:szCs w:val="24"/>
              </w:rPr>
              <w:t>使用已建成的厂房进行生产</w:t>
            </w:r>
            <w:r>
              <w:rPr>
                <w:rFonts w:hAnsiTheme="minorEastAsia" w:eastAsiaTheme="minorEastAsia"/>
                <w:sz w:val="24"/>
              </w:rPr>
              <w:t>，项目施工期仅为设备及环保设施的安装，施工期污染主要是噪声，不再进行施工期产污分析。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66" w:hRule="atLeast"/>
        </w:trPr>
        <w:tc>
          <w:tcPr>
            <w:tcW w:w="9043" w:type="dxa"/>
            <w:tcBorders>
              <w:bottom w:val="single" w:color="auto" w:sz="6" w:space="0"/>
            </w:tcBorders>
          </w:tcPr>
          <w:p>
            <w:pPr>
              <w:spacing w:line="360" w:lineRule="auto"/>
              <w:rPr>
                <w:rFonts w:eastAsiaTheme="minorEastAsia"/>
                <w:b/>
                <w:sz w:val="24"/>
                <w:highlight w:val="none"/>
              </w:rPr>
            </w:pPr>
            <w:r>
              <w:rPr>
                <w:rFonts w:hAnsiTheme="minorEastAsia" w:eastAsiaTheme="minorEastAsia"/>
                <w:b/>
                <w:sz w:val="24"/>
                <w:highlight w:val="none"/>
              </w:rPr>
              <w:t>营运期环境影响分析：</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1</w:t>
            </w:r>
            <w:r>
              <w:rPr>
                <w:rFonts w:hAnsiTheme="minorEastAsia" w:eastAsiaTheme="minorEastAsia"/>
                <w:b/>
                <w:kern w:val="0"/>
                <w:sz w:val="24"/>
                <w:szCs w:val="24"/>
                <w:highlight w:val="none"/>
              </w:rPr>
              <w:t>、大气环境影响分析</w:t>
            </w:r>
          </w:p>
          <w:p>
            <w:pPr>
              <w:autoSpaceDE w:val="0"/>
              <w:autoSpaceDN w:val="0"/>
              <w:adjustRightInd w:val="0"/>
              <w:spacing w:line="360" w:lineRule="auto"/>
              <w:ind w:left="239" w:leftChars="114" w:firstLine="240" w:firstLineChars="100"/>
              <w:jc w:val="left"/>
              <w:rPr>
                <w:rFonts w:hint="eastAsia" w:ascii="宋体" w:hAnsi="宋体"/>
                <w:color w:val="000000"/>
                <w:sz w:val="24"/>
                <w:szCs w:val="24"/>
                <w:highlight w:val="none"/>
                <w:lang w:eastAsia="zh-CN"/>
              </w:rPr>
            </w:pPr>
            <w:r>
              <w:rPr>
                <w:rFonts w:hint="eastAsia" w:ascii="宋体" w:hAnsi="宋体"/>
                <w:color w:val="000000"/>
                <w:sz w:val="24"/>
                <w:szCs w:val="24"/>
                <w:highlight w:val="none"/>
                <w:lang w:eastAsia="zh-CN"/>
              </w:rPr>
              <w:t>本项目无生产废气产生，无需进行大气环境影响分析。</w:t>
            </w:r>
          </w:p>
          <w:p>
            <w:pPr>
              <w:autoSpaceDE w:val="0"/>
              <w:autoSpaceDN w:val="0"/>
              <w:adjustRightInd w:val="0"/>
              <w:spacing w:line="360" w:lineRule="auto"/>
              <w:ind w:left="239" w:leftChars="114" w:firstLine="240" w:firstLineChars="100"/>
              <w:jc w:val="left"/>
              <w:rPr>
                <w:rFonts w:eastAsiaTheme="minorEastAsia"/>
                <w:kern w:val="0"/>
                <w:sz w:val="24"/>
                <w:szCs w:val="24"/>
              </w:rPr>
            </w:pPr>
            <w:r>
              <w:rPr>
                <w:rFonts w:hint="eastAsia" w:ascii="宋体" w:hAnsi="宋体"/>
                <w:color w:val="000000"/>
                <w:sz w:val="24"/>
                <w:szCs w:val="24"/>
                <w:highlight w:val="none"/>
                <w:lang w:eastAsia="zh-CN"/>
              </w:rPr>
              <w:t>项目焊接采用点焊工艺，点焊机原理：</w:t>
            </w:r>
            <w:r>
              <w:rPr>
                <w:rFonts w:hAnsiTheme="minorEastAsia" w:eastAsiaTheme="minorEastAsia"/>
                <w:sz w:val="24"/>
              </w:rPr>
              <w:t>利用电流流经工件接触面及临近区域产生的电阻热效应将其加热到融化或者塑性状态，使之形成金属结合的一种方法。点焊只消耗电能，不需要填充材料或焊剂、气体等，</w:t>
            </w:r>
            <w:r>
              <w:rPr>
                <w:rFonts w:hint="eastAsia" w:hAnsiTheme="minorEastAsia" w:eastAsiaTheme="minorEastAsia"/>
                <w:sz w:val="24"/>
                <w:lang w:eastAsia="zh-CN"/>
              </w:rPr>
              <w:t>焊接</w:t>
            </w:r>
            <w:r>
              <w:rPr>
                <w:rFonts w:hAnsiTheme="minorEastAsia" w:eastAsiaTheme="minorEastAsia"/>
                <w:sz w:val="24"/>
              </w:rPr>
              <w:t>过程无废气产生。</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2</w:t>
            </w:r>
            <w:r>
              <w:rPr>
                <w:rFonts w:hAnsiTheme="minorEastAsia" w:eastAsiaTheme="minorEastAsia"/>
                <w:b/>
                <w:kern w:val="0"/>
                <w:sz w:val="24"/>
                <w:szCs w:val="24"/>
                <w:highlight w:val="none"/>
              </w:rPr>
              <w:t>、废水对环境的影响分析</w:t>
            </w:r>
          </w:p>
          <w:p>
            <w:pPr>
              <w:autoSpaceDE w:val="0"/>
              <w:autoSpaceDN w:val="0"/>
              <w:adjustRightInd w:val="0"/>
              <w:spacing w:line="360" w:lineRule="auto"/>
              <w:ind w:firstLine="482" w:firstLineChars="200"/>
              <w:jc w:val="left"/>
              <w:rPr>
                <w:rFonts w:eastAsiaTheme="minorEastAsia"/>
                <w:b/>
                <w:kern w:val="0"/>
                <w:sz w:val="24"/>
                <w:szCs w:val="24"/>
                <w:highlight w:val="none"/>
              </w:rPr>
            </w:pPr>
            <w:r>
              <w:rPr>
                <w:rFonts w:eastAsiaTheme="minorEastAsia"/>
                <w:b/>
                <w:kern w:val="0"/>
                <w:sz w:val="24"/>
                <w:szCs w:val="24"/>
                <w:highlight w:val="none"/>
              </w:rPr>
              <w:t xml:space="preserve">2.1 </w:t>
            </w:r>
            <w:r>
              <w:rPr>
                <w:rFonts w:hAnsiTheme="minorEastAsia" w:eastAsiaTheme="minorEastAsia"/>
                <w:b/>
                <w:kern w:val="0"/>
                <w:sz w:val="24"/>
                <w:szCs w:val="24"/>
                <w:highlight w:val="none"/>
              </w:rPr>
              <w:t>本项目给排水情况</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本项目运行期间无生产废水产生，废水主要为职工生活污水。</w:t>
            </w:r>
          </w:p>
          <w:p>
            <w:pPr>
              <w:autoSpaceDE w:val="0"/>
              <w:autoSpaceDN w:val="0"/>
              <w:adjustRightInd w:val="0"/>
              <w:spacing w:line="360" w:lineRule="auto"/>
              <w:ind w:firstLine="480" w:firstLineChars="200"/>
              <w:jc w:val="left"/>
              <w:rPr>
                <w:rFonts w:hint="default" w:eastAsiaTheme="minorEastAsia"/>
                <w:kern w:val="0"/>
                <w:sz w:val="24"/>
                <w:szCs w:val="24"/>
                <w:highlight w:val="none"/>
                <w:lang w:val="en-US" w:eastAsia="zh-CN"/>
              </w:rPr>
            </w:pPr>
            <w:r>
              <w:rPr>
                <w:rFonts w:hAnsiTheme="minorEastAsia" w:eastAsiaTheme="minorEastAsia"/>
                <w:kern w:val="0"/>
                <w:sz w:val="24"/>
                <w:szCs w:val="24"/>
                <w:highlight w:val="none"/>
              </w:rPr>
              <w:t>项目劳动定员</w:t>
            </w:r>
            <w:r>
              <w:rPr>
                <w:rFonts w:hint="eastAsia" w:eastAsiaTheme="minorEastAsia"/>
                <w:kern w:val="0"/>
                <w:sz w:val="24"/>
                <w:szCs w:val="24"/>
                <w:highlight w:val="none"/>
                <w:lang w:val="en-US" w:eastAsia="zh-CN"/>
              </w:rPr>
              <w:t>5</w:t>
            </w:r>
            <w:r>
              <w:rPr>
                <w:rFonts w:hAnsiTheme="minorEastAsia" w:eastAsiaTheme="minorEastAsia"/>
                <w:kern w:val="0"/>
                <w:sz w:val="24"/>
                <w:szCs w:val="24"/>
                <w:highlight w:val="none"/>
              </w:rPr>
              <w:t>人，均不在厂区住宿，根据《河南省地方标准</w:t>
            </w:r>
            <w:r>
              <w:rPr>
                <w:rFonts w:eastAsiaTheme="minorEastAsia"/>
                <w:kern w:val="0"/>
                <w:sz w:val="24"/>
                <w:szCs w:val="24"/>
                <w:highlight w:val="none"/>
              </w:rPr>
              <w:t>-</w:t>
            </w:r>
            <w:r>
              <w:rPr>
                <w:rFonts w:hAnsiTheme="minorEastAsia" w:eastAsiaTheme="minorEastAsia"/>
                <w:kern w:val="0"/>
                <w:sz w:val="24"/>
                <w:szCs w:val="24"/>
                <w:highlight w:val="none"/>
              </w:rPr>
              <w:t>工业与城镇生活用水定额》（</w:t>
            </w:r>
            <w:r>
              <w:rPr>
                <w:rFonts w:eastAsiaTheme="minorEastAsia"/>
                <w:kern w:val="0"/>
                <w:sz w:val="24"/>
                <w:szCs w:val="24"/>
                <w:highlight w:val="none"/>
              </w:rPr>
              <w:t>DB41/T385-2014</w:t>
            </w:r>
            <w:r>
              <w:rPr>
                <w:rFonts w:hAnsiTheme="minorEastAsia" w:eastAsiaTheme="minorEastAsia"/>
                <w:kern w:val="0"/>
                <w:sz w:val="24"/>
                <w:szCs w:val="24"/>
                <w:highlight w:val="none"/>
              </w:rPr>
              <w:t>）标准，按照人均用水量</w:t>
            </w:r>
            <w:r>
              <w:rPr>
                <w:rFonts w:eastAsiaTheme="minorEastAsia"/>
                <w:kern w:val="0"/>
                <w:sz w:val="24"/>
                <w:szCs w:val="24"/>
                <w:highlight w:val="none"/>
              </w:rPr>
              <w:t>40L/d</w:t>
            </w:r>
            <w:r>
              <w:rPr>
                <w:rFonts w:hAnsiTheme="minorEastAsia" w:eastAsiaTheme="minorEastAsia"/>
                <w:kern w:val="0"/>
                <w:sz w:val="24"/>
                <w:szCs w:val="24"/>
                <w:highlight w:val="none"/>
              </w:rPr>
              <w:t>，则生活用水量为</w:t>
            </w:r>
            <w:r>
              <w:rPr>
                <w:rFonts w:eastAsiaTheme="minorEastAsia"/>
                <w:kern w:val="0"/>
                <w:sz w:val="24"/>
                <w:szCs w:val="24"/>
                <w:highlight w:val="none"/>
              </w:rPr>
              <w:t>0.</w:t>
            </w:r>
            <w:r>
              <w:rPr>
                <w:rFonts w:hint="eastAsia" w:eastAsiaTheme="minorEastAsia"/>
                <w:kern w:val="0"/>
                <w:sz w:val="24"/>
                <w:szCs w:val="24"/>
                <w:highlight w:val="none"/>
                <w:lang w:val="en-US" w:eastAsia="zh-CN"/>
              </w:rPr>
              <w:t>2</w:t>
            </w:r>
            <w:r>
              <w:rPr>
                <w:rFonts w:eastAsiaTheme="minorEastAsia"/>
                <w:kern w:val="0"/>
                <w:sz w:val="24"/>
                <w:szCs w:val="24"/>
                <w:highlight w:val="none"/>
              </w:rPr>
              <w:t>m</w:t>
            </w:r>
            <w:r>
              <w:rPr>
                <w:rFonts w:eastAsiaTheme="minorEastAsia"/>
                <w:kern w:val="0"/>
                <w:sz w:val="24"/>
                <w:szCs w:val="24"/>
                <w:highlight w:val="none"/>
                <w:vertAlign w:val="superscript"/>
              </w:rPr>
              <w:t>3</w:t>
            </w:r>
            <w:r>
              <w:rPr>
                <w:rFonts w:eastAsiaTheme="minorEastAsia"/>
                <w:kern w:val="0"/>
                <w:sz w:val="24"/>
                <w:szCs w:val="24"/>
                <w:highlight w:val="none"/>
              </w:rPr>
              <w:t>/d</w:t>
            </w:r>
            <w:r>
              <w:rPr>
                <w:rFonts w:hAnsiTheme="minorEastAsia" w:eastAsiaTheme="minorEastAsia"/>
                <w:kern w:val="0"/>
                <w:sz w:val="24"/>
                <w:szCs w:val="24"/>
                <w:highlight w:val="none"/>
              </w:rPr>
              <w:t>（</w:t>
            </w:r>
            <w:r>
              <w:rPr>
                <w:rFonts w:hint="eastAsia" w:hAnsiTheme="minorEastAsia" w:eastAsiaTheme="minorEastAsia"/>
                <w:kern w:val="0"/>
                <w:sz w:val="24"/>
                <w:szCs w:val="24"/>
                <w:highlight w:val="none"/>
                <w:lang w:val="en-US" w:eastAsia="zh-CN"/>
              </w:rPr>
              <w:t>60</w:t>
            </w:r>
            <w:r>
              <w:rPr>
                <w:rFonts w:eastAsiaTheme="minorEastAsia"/>
                <w:kern w:val="0"/>
                <w:sz w:val="24"/>
                <w:szCs w:val="24"/>
                <w:highlight w:val="none"/>
              </w:rPr>
              <w:t>m</w:t>
            </w:r>
            <w:r>
              <w:rPr>
                <w:rFonts w:eastAsiaTheme="minorEastAsia"/>
                <w:kern w:val="0"/>
                <w:sz w:val="24"/>
                <w:szCs w:val="24"/>
                <w:highlight w:val="none"/>
                <w:vertAlign w:val="superscript"/>
              </w:rPr>
              <w:t>3</w:t>
            </w:r>
            <w:r>
              <w:rPr>
                <w:rFonts w:eastAsiaTheme="minorEastAsia"/>
                <w:kern w:val="0"/>
                <w:sz w:val="24"/>
                <w:szCs w:val="24"/>
                <w:highlight w:val="none"/>
              </w:rPr>
              <w:t>/a</w:t>
            </w:r>
            <w:r>
              <w:rPr>
                <w:rFonts w:hAnsiTheme="minorEastAsia" w:eastAsiaTheme="minorEastAsia"/>
                <w:kern w:val="0"/>
                <w:sz w:val="24"/>
                <w:szCs w:val="24"/>
                <w:highlight w:val="none"/>
              </w:rPr>
              <w:t>）产污系数</w:t>
            </w:r>
            <w:r>
              <w:rPr>
                <w:rFonts w:eastAsiaTheme="minorEastAsia"/>
                <w:kern w:val="0"/>
                <w:sz w:val="24"/>
                <w:szCs w:val="24"/>
                <w:highlight w:val="none"/>
              </w:rPr>
              <w:t xml:space="preserve">0.8 </w:t>
            </w:r>
            <w:r>
              <w:rPr>
                <w:rFonts w:hAnsiTheme="minorEastAsia" w:eastAsiaTheme="minorEastAsia"/>
                <w:kern w:val="0"/>
                <w:sz w:val="24"/>
                <w:szCs w:val="24"/>
                <w:highlight w:val="none"/>
              </w:rPr>
              <w:t>计，初步核算生活污水产生量为</w:t>
            </w:r>
            <w:r>
              <w:rPr>
                <w:rFonts w:eastAsiaTheme="minorEastAsia"/>
                <w:kern w:val="0"/>
                <w:sz w:val="24"/>
                <w:szCs w:val="24"/>
                <w:highlight w:val="none"/>
              </w:rPr>
              <w:t>0.</w:t>
            </w:r>
            <w:r>
              <w:rPr>
                <w:rFonts w:hint="eastAsia" w:eastAsiaTheme="minorEastAsia"/>
                <w:kern w:val="0"/>
                <w:sz w:val="24"/>
                <w:szCs w:val="24"/>
                <w:highlight w:val="none"/>
                <w:lang w:val="en-US" w:eastAsia="zh-CN"/>
              </w:rPr>
              <w:t>16</w:t>
            </w:r>
            <w:r>
              <w:rPr>
                <w:rFonts w:eastAsiaTheme="minorEastAsia"/>
                <w:kern w:val="0"/>
                <w:sz w:val="24"/>
                <w:szCs w:val="24"/>
                <w:highlight w:val="none"/>
              </w:rPr>
              <w:t>m</w:t>
            </w:r>
            <w:r>
              <w:rPr>
                <w:rFonts w:eastAsiaTheme="minorEastAsia"/>
                <w:kern w:val="0"/>
                <w:sz w:val="24"/>
                <w:szCs w:val="24"/>
                <w:highlight w:val="none"/>
                <w:vertAlign w:val="superscript"/>
              </w:rPr>
              <w:t>3</w:t>
            </w:r>
            <w:r>
              <w:rPr>
                <w:rFonts w:eastAsiaTheme="minorEastAsia"/>
                <w:kern w:val="0"/>
                <w:sz w:val="24"/>
                <w:szCs w:val="24"/>
                <w:highlight w:val="none"/>
              </w:rPr>
              <w:t>/d</w:t>
            </w:r>
            <w:r>
              <w:rPr>
                <w:rFonts w:hAnsiTheme="minorEastAsia" w:eastAsiaTheme="minorEastAsia"/>
                <w:kern w:val="0"/>
                <w:sz w:val="24"/>
                <w:szCs w:val="24"/>
                <w:highlight w:val="none"/>
              </w:rPr>
              <w:t>（</w:t>
            </w:r>
            <w:r>
              <w:rPr>
                <w:rFonts w:hint="eastAsia" w:eastAsiaTheme="minorEastAsia"/>
                <w:kern w:val="0"/>
                <w:sz w:val="24"/>
                <w:szCs w:val="24"/>
                <w:highlight w:val="none"/>
                <w:lang w:val="en-US" w:eastAsia="zh-CN"/>
              </w:rPr>
              <w:t>48</w:t>
            </w:r>
            <w:r>
              <w:rPr>
                <w:rFonts w:eastAsiaTheme="minorEastAsia"/>
                <w:kern w:val="0"/>
                <w:sz w:val="24"/>
                <w:szCs w:val="24"/>
                <w:highlight w:val="none"/>
              </w:rPr>
              <w:t>m</w:t>
            </w:r>
            <w:r>
              <w:rPr>
                <w:rFonts w:eastAsiaTheme="minorEastAsia"/>
                <w:kern w:val="0"/>
                <w:sz w:val="24"/>
                <w:szCs w:val="24"/>
                <w:highlight w:val="none"/>
                <w:vertAlign w:val="superscript"/>
              </w:rPr>
              <w:t>3</w:t>
            </w:r>
            <w:r>
              <w:rPr>
                <w:rFonts w:eastAsiaTheme="minorEastAsia"/>
                <w:kern w:val="0"/>
                <w:sz w:val="24"/>
                <w:szCs w:val="24"/>
                <w:highlight w:val="none"/>
              </w:rPr>
              <w:t>/a</w:t>
            </w:r>
            <w:r>
              <w:rPr>
                <w:rFonts w:hAnsiTheme="minorEastAsia" w:eastAsiaTheme="minorEastAsia"/>
                <w:kern w:val="0"/>
                <w:sz w:val="24"/>
                <w:szCs w:val="24"/>
                <w:highlight w:val="none"/>
              </w:rPr>
              <w:t>）本项目产生的生活污水经现有化粪池</w:t>
            </w:r>
            <w:r>
              <w:rPr>
                <w:rFonts w:hint="eastAsia" w:hAnsiTheme="minorEastAsia" w:eastAsiaTheme="minorEastAsia"/>
                <w:kern w:val="0"/>
                <w:sz w:val="24"/>
                <w:szCs w:val="24"/>
                <w:highlight w:val="none"/>
              </w:rPr>
              <w:t>（</w:t>
            </w:r>
            <w:r>
              <w:rPr>
                <w:rFonts w:hint="eastAsia" w:hAnsiTheme="minorEastAsia" w:eastAsiaTheme="minorEastAsia"/>
                <w:kern w:val="0"/>
                <w:sz w:val="24"/>
                <w:szCs w:val="24"/>
                <w:highlight w:val="none"/>
                <w:lang w:val="en-US" w:eastAsia="zh-CN"/>
              </w:rPr>
              <w:t>5</w:t>
            </w:r>
            <w:r>
              <w:rPr>
                <w:rFonts w:hint="eastAsia" w:hAnsiTheme="minorEastAsia" w:eastAsiaTheme="minorEastAsia"/>
                <w:kern w:val="0"/>
                <w:sz w:val="24"/>
                <w:szCs w:val="24"/>
                <w:highlight w:val="none"/>
              </w:rPr>
              <w:t>m</w:t>
            </w:r>
            <w:r>
              <w:rPr>
                <w:rFonts w:hint="eastAsia" w:hAnsiTheme="minorEastAsia" w:eastAsiaTheme="minorEastAsia"/>
                <w:kern w:val="0"/>
                <w:sz w:val="24"/>
                <w:szCs w:val="24"/>
                <w:highlight w:val="none"/>
                <w:vertAlign w:val="superscript"/>
              </w:rPr>
              <w:t>3</w:t>
            </w:r>
            <w:r>
              <w:rPr>
                <w:rFonts w:hint="eastAsia" w:hAnsiTheme="minorEastAsia" w:eastAsiaTheme="minorEastAsia"/>
                <w:kern w:val="0"/>
                <w:sz w:val="24"/>
                <w:szCs w:val="24"/>
                <w:highlight w:val="none"/>
              </w:rPr>
              <w:t>）收集</w:t>
            </w:r>
            <w:r>
              <w:rPr>
                <w:rFonts w:hAnsiTheme="minorEastAsia" w:eastAsiaTheme="minorEastAsia"/>
                <w:kern w:val="0"/>
                <w:sz w:val="24"/>
                <w:szCs w:val="24"/>
                <w:highlight w:val="none"/>
              </w:rPr>
              <w:t>后</w:t>
            </w:r>
            <w:r>
              <w:rPr>
                <w:rFonts w:hint="eastAsia" w:hAnsiTheme="minorEastAsia" w:eastAsiaTheme="minorEastAsia"/>
                <w:kern w:val="0"/>
                <w:sz w:val="24"/>
                <w:szCs w:val="24"/>
                <w:highlight w:val="none"/>
              </w:rPr>
              <w:t>定期清掏，</w:t>
            </w:r>
            <w:r>
              <w:rPr>
                <w:rFonts w:hAnsiTheme="minorEastAsia" w:eastAsiaTheme="minorEastAsia"/>
                <w:kern w:val="0"/>
                <w:sz w:val="24"/>
                <w:szCs w:val="24"/>
                <w:highlight w:val="none"/>
              </w:rPr>
              <w:t>用于农田肥田，不外排。</w:t>
            </w:r>
            <w:r>
              <w:rPr>
                <w:rFonts w:hint="eastAsia" w:hAnsiTheme="minorEastAsia" w:eastAsiaTheme="minorEastAsia"/>
                <w:kern w:val="0"/>
                <w:sz w:val="24"/>
                <w:szCs w:val="24"/>
                <w:highlight w:val="none"/>
              </w:rPr>
              <w:t>本项目日产生生活污水0.</w:t>
            </w:r>
            <w:r>
              <w:rPr>
                <w:rFonts w:hint="eastAsia" w:hAnsiTheme="minorEastAsia" w:eastAsiaTheme="minorEastAsia"/>
                <w:kern w:val="0"/>
                <w:sz w:val="24"/>
                <w:szCs w:val="24"/>
                <w:highlight w:val="none"/>
                <w:lang w:val="en-US" w:eastAsia="zh-CN"/>
              </w:rPr>
              <w:t>16</w:t>
            </w:r>
            <w:r>
              <w:rPr>
                <w:rFonts w:hint="eastAsia" w:hAnsiTheme="minorEastAsia" w:eastAsiaTheme="minorEastAsia"/>
                <w:kern w:val="0"/>
                <w:sz w:val="24"/>
                <w:szCs w:val="24"/>
                <w:highlight w:val="none"/>
              </w:rPr>
              <w:t>m</w:t>
            </w:r>
            <w:r>
              <w:rPr>
                <w:rFonts w:hint="eastAsia" w:hAnsiTheme="minorEastAsia" w:eastAsiaTheme="minorEastAsia"/>
                <w:kern w:val="0"/>
                <w:sz w:val="24"/>
                <w:szCs w:val="24"/>
                <w:highlight w:val="none"/>
                <w:vertAlign w:val="superscript"/>
              </w:rPr>
              <w:t>3</w:t>
            </w:r>
            <w:r>
              <w:rPr>
                <w:rFonts w:hint="eastAsia" w:hAnsiTheme="minorEastAsia" w:eastAsiaTheme="minorEastAsia"/>
                <w:kern w:val="0"/>
                <w:sz w:val="24"/>
                <w:szCs w:val="24"/>
                <w:highlight w:val="none"/>
              </w:rPr>
              <w:t>/d，化粪池容量能够满足项目需求。</w:t>
            </w:r>
          </w:p>
          <w:p>
            <w:pPr>
              <w:spacing w:line="500" w:lineRule="exact"/>
              <w:ind w:firstLine="482" w:firstLineChars="200"/>
              <w:jc w:val="left"/>
              <w:rPr>
                <w:rFonts w:eastAsiaTheme="minorEastAsia"/>
                <w:b/>
                <w:color w:val="000000"/>
                <w:sz w:val="24"/>
                <w:szCs w:val="24"/>
                <w:highlight w:val="none"/>
              </w:rPr>
            </w:pPr>
            <w:r>
              <w:rPr>
                <w:rFonts w:eastAsiaTheme="minorEastAsia"/>
                <w:b/>
                <w:sz w:val="24"/>
                <w:szCs w:val="24"/>
                <w:highlight w:val="none"/>
              </w:rPr>
              <w:t>2.2</w:t>
            </w:r>
            <w:r>
              <w:rPr>
                <w:rFonts w:hAnsiTheme="minorEastAsia" w:eastAsiaTheme="minorEastAsia"/>
                <w:b/>
                <w:color w:val="000000"/>
                <w:sz w:val="24"/>
                <w:szCs w:val="24"/>
                <w:highlight w:val="none"/>
              </w:rPr>
              <w:t>项目水平衡</w:t>
            </w:r>
          </w:p>
          <w:p>
            <w:pPr>
              <w:spacing w:line="360" w:lineRule="auto"/>
              <w:ind w:firstLine="480" w:firstLineChars="200"/>
              <w:rPr>
                <w:rFonts w:eastAsiaTheme="minorEastAsia"/>
                <w:color w:val="000000"/>
                <w:sz w:val="24"/>
                <w:szCs w:val="24"/>
                <w:highlight w:val="none"/>
              </w:rPr>
            </w:pPr>
            <w:r>
              <w:rPr>
                <w:rFonts w:hAnsiTheme="minorEastAsia" w:eastAsiaTheme="minorEastAsia"/>
                <w:color w:val="000000"/>
                <w:sz w:val="24"/>
                <w:szCs w:val="24"/>
                <w:highlight w:val="none"/>
              </w:rPr>
              <w:t>项目用排水平衡见图</w:t>
            </w:r>
            <w:r>
              <w:rPr>
                <w:rFonts w:hint="eastAsia" w:eastAsiaTheme="minorEastAsia"/>
                <w:color w:val="000000"/>
                <w:sz w:val="24"/>
                <w:szCs w:val="24"/>
                <w:highlight w:val="none"/>
                <w:lang w:val="en-US" w:eastAsia="zh-CN"/>
              </w:rPr>
              <w:t>3</w:t>
            </w:r>
            <w:r>
              <w:rPr>
                <w:rFonts w:hAnsiTheme="minorEastAsia" w:eastAsiaTheme="minorEastAsia"/>
                <w:color w:val="000000"/>
                <w:sz w:val="24"/>
                <w:szCs w:val="24"/>
                <w:highlight w:val="none"/>
              </w:rPr>
              <w:t>。</w:t>
            </w:r>
            <w:r>
              <w:rPr>
                <w:rFonts w:eastAsiaTheme="minorEastAsia"/>
                <w:color w:val="000000"/>
                <w:sz w:val="24"/>
                <w:szCs w:val="24"/>
                <w:highlight w:val="none"/>
              </w:rPr>
              <w:t xml:space="preserve"> </w:t>
            </w:r>
          </w:p>
          <w:p>
            <w:pPr>
              <w:autoSpaceDE w:val="0"/>
              <w:autoSpaceDN w:val="0"/>
              <w:adjustRightInd w:val="0"/>
              <w:spacing w:line="360" w:lineRule="auto"/>
              <w:jc w:val="center"/>
              <w:rPr>
                <w:rFonts w:eastAsiaTheme="minorEastAsia"/>
                <w:kern w:val="0"/>
                <w:sz w:val="24"/>
                <w:szCs w:val="24"/>
                <w:highlight w:val="none"/>
              </w:rPr>
            </w:pPr>
            <w:r>
              <w:rPr>
                <w:rFonts w:eastAsiaTheme="minorEastAsia"/>
                <w:color w:val="000000"/>
                <w:sz w:val="24"/>
                <w:szCs w:val="24"/>
                <w:highlight w:val="none"/>
              </w:rPr>
              <w:pict>
                <v:group id="_x0000_s2815" o:spid="_x0000_s2815" o:spt="203" style="height:133.3pt;width:415.3pt;" coordorigin="1877,10510" coordsize="8306,2666" editas="canvas">
                  <o:lock v:ext="edit"/>
                  <v:shape id="_x0000_s2816" o:spid="_x0000_s2816" o:spt="75" type="#_x0000_t75" style="position:absolute;left:1877;top:10510;height:2666;width:8306;" filled="f" o:preferrelative="f" stroked="t" coordsize="21600,21600">
                    <v:fill on="f" focussize="0,0"/>
                    <v:stroke color="#808080" dashstyle="1 1" endcap="round"/>
                    <v:imagedata o:title=""/>
                    <o:lock v:ext="edit" text="t" aspectratio="t"/>
                  </v:shape>
                  <v:rect id="_x0000_s2817" o:spid="_x0000_s2817" o:spt="1" style="position:absolute;left:3754;top:11682;height:520;width:1456;" coordsize="21600,21600">
                    <v:path/>
                    <v:fill focussize="0,0"/>
                    <v:stroke/>
                    <v:imagedata o:title=""/>
                    <o:lock v:ext="edit"/>
                    <v:textbox>
                      <w:txbxContent>
                        <w:p>
                          <w:pPr>
                            <w:jc w:val="center"/>
                          </w:pPr>
                          <w:r>
                            <w:rPr>
                              <w:rFonts w:hint="eastAsia"/>
                            </w:rPr>
                            <w:t>职工生活</w:t>
                          </w:r>
                        </w:p>
                      </w:txbxContent>
                    </v:textbox>
                  </v:rect>
                  <v:rect id="_x0000_s2819" o:spid="_x0000_s2819" o:spt="1" style="position:absolute;left:5970;top:11684;height:520;width:1117;" coordsize="21600,21600">
                    <v:path/>
                    <v:fill focussize="0,0"/>
                    <v:stroke/>
                    <v:imagedata o:title=""/>
                    <o:lock v:ext="edit"/>
                    <v:textbox>
                      <w:txbxContent>
                        <w:p>
                          <w:pPr>
                            <w:jc w:val="center"/>
                          </w:pPr>
                          <w:r>
                            <w:rPr>
                              <w:rFonts w:hint="eastAsia"/>
                            </w:rPr>
                            <w:t>化粪池</w:t>
                          </w:r>
                        </w:p>
                      </w:txbxContent>
                    </v:textbox>
                  </v:rect>
                  <v:rect id="_x0000_s2820" o:spid="_x0000_s2820" o:spt="1" style="position:absolute;left:7915;top:11651;height:553;width:1200;" coordsize="21600,21600">
                    <v:path/>
                    <v:fill focussize="0,0"/>
                    <v:stroke/>
                    <v:imagedata o:title=""/>
                    <o:lock v:ext="edit"/>
                    <v:textbox>
                      <w:txbxContent>
                        <w:p>
                          <w:pPr>
                            <w:jc w:val="center"/>
                          </w:pPr>
                          <w:r>
                            <w:rPr>
                              <w:rFonts w:hint="eastAsia"/>
                            </w:rPr>
                            <w:t>农田肥田</w:t>
                          </w:r>
                        </w:p>
                      </w:txbxContent>
                    </v:textbox>
                  </v:rect>
                  <v:shape id="_x0000_s2823" o:spid="_x0000_s2823" o:spt="32" type="#_x0000_t32" style="position:absolute;left:3206;top:11941;height:1;width:566;" o:connectortype="straight" filled="f" coordsize="21600,21600">
                    <v:path arrowok="t"/>
                    <v:fill on="f" focussize="0,0"/>
                    <v:stroke endarrow="block"/>
                    <v:imagedata o:title=""/>
                    <o:lock v:ext="edit"/>
                  </v:shape>
                  <v:shape id="_x0000_s2827" o:spid="_x0000_s2827" o:spt="32" type="#_x0000_t32" style="position:absolute;left:5210;top:11942;height:2;width:760;" o:connectortype="straight" filled="f" coordsize="21600,21600">
                    <v:path arrowok="t"/>
                    <v:fill on="f" focussize="0,0"/>
                    <v:stroke endarrow="block"/>
                    <v:imagedata o:title=""/>
                    <o:lock v:ext="edit"/>
                  </v:shape>
                  <v:shape id="_x0000_s2828" o:spid="_x0000_s2828" o:spt="32" type="#_x0000_t32" style="position:absolute;left:7087;top:11928;flip:y;height:16;width:828;" o:connectortype="straight" filled="f" coordsize="21600,21600">
                    <v:path arrowok="t"/>
                    <v:fill on="f" focussize="0,0"/>
                    <v:stroke endarrow="block"/>
                    <v:imagedata o:title=""/>
                    <o:lock v:ext="edit"/>
                  </v:shape>
                  <v:rect id="_x0000_s2830" o:spid="_x0000_s2830" o:spt="1" style="position:absolute;left:3093;top:11421;height:399;width:679;" filled="f" stroked="f" coordsize="21600,21600">
                    <v:path/>
                    <v:fill on="f" focussize="0,0"/>
                    <v:stroke on="f"/>
                    <v:imagedata o:title=""/>
                    <o:lock v:ext="edit"/>
                    <v:textbox>
                      <w:txbxContent>
                        <w:p>
                          <w:pPr>
                            <w:rPr>
                              <w:rFonts w:hint="default" w:eastAsia="宋体"/>
                              <w:lang w:val="en-US" w:eastAsia="zh-CN"/>
                            </w:rPr>
                          </w:pPr>
                          <w:r>
                            <w:rPr>
                              <w:rFonts w:hint="eastAsia"/>
                              <w:lang w:val="en-US" w:eastAsia="zh-CN"/>
                            </w:rPr>
                            <w:t>60</w:t>
                          </w:r>
                        </w:p>
                      </w:txbxContent>
                    </v:textbox>
                  </v:rect>
                  <v:shape id="_x0000_s2832" o:spid="_x0000_s2832" o:spt="106" type="#_x0000_t106" style="position:absolute;left:4448;top:10821;height:600;width:1058;" coordsize="21600,21600" adj="470,31716">
                    <v:path/>
                    <v:fill focussize="0,0"/>
                    <v:stroke/>
                    <v:imagedata o:title=""/>
                    <o:lock v:ext="edit"/>
                    <v:textbox>
                      <w:txbxContent>
                        <w:p>
                          <w:pPr>
                            <w:rPr>
                              <w:rFonts w:hint="default" w:eastAsia="宋体"/>
                              <w:lang w:val="en-US" w:eastAsia="zh-CN"/>
                            </w:rPr>
                          </w:pPr>
                          <w:r>
                            <w:rPr>
                              <w:rFonts w:hint="eastAsia"/>
                              <w:lang w:val="en-US" w:eastAsia="zh-CN"/>
                            </w:rPr>
                            <w:t>12</w:t>
                          </w:r>
                        </w:p>
                      </w:txbxContent>
                    </v:textbox>
                  </v:shape>
                  <v:rect id="_x0000_s2834" o:spid="_x0000_s2834" o:spt="1" style="position:absolute;left:5210;top:11448;height:569;width:740;" filled="f" stroked="f" coordsize="21600,21600">
                    <v:path/>
                    <v:fill on="f" focussize="0,0"/>
                    <v:stroke on="f"/>
                    <v:imagedata o:title=""/>
                    <o:lock v:ext="edit"/>
                    <v:textbox>
                      <w:txbxContent>
                        <w:p>
                          <w:pPr>
                            <w:rPr>
                              <w:rFonts w:hint="default" w:eastAsia="宋体"/>
                              <w:lang w:val="en-US" w:eastAsia="zh-CN"/>
                            </w:rPr>
                          </w:pPr>
                          <w:r>
                            <w:rPr>
                              <w:rFonts w:hint="eastAsia"/>
                              <w:lang w:val="en-US" w:eastAsia="zh-CN"/>
                            </w:rPr>
                            <w:t>48</w:t>
                          </w:r>
                        </w:p>
                      </w:txbxContent>
                    </v:textbox>
                  </v:rect>
                  <v:rect id="_x0000_s2835" o:spid="_x0000_s2835" o:spt="1" style="position:absolute;left:7148;top:11448;height:569;width:673;" filled="f" stroked="f" coordsize="21600,21600">
                    <v:path/>
                    <v:fill on="f" focussize="0,0"/>
                    <v:stroke on="f"/>
                    <v:imagedata o:title=""/>
                    <o:lock v:ext="edit"/>
                    <v:textbox>
                      <w:txbxContent>
                        <w:p>
                          <w:pPr>
                            <w:rPr>
                              <w:rFonts w:hint="default" w:eastAsia="宋体"/>
                              <w:lang w:val="en-US" w:eastAsia="zh-CN"/>
                            </w:rPr>
                          </w:pPr>
                          <w:r>
                            <w:rPr>
                              <w:rFonts w:hint="eastAsia"/>
                              <w:lang w:val="en-US" w:eastAsia="zh-CN"/>
                            </w:rPr>
                            <w:t>48</w:t>
                          </w:r>
                        </w:p>
                      </w:txbxContent>
                    </v:textbox>
                  </v:rect>
                  <v:rect id="_x0000_s2829" o:spid="_x0000_s2829" o:spt="1" style="position:absolute;left:2252;top:11682;height:484;width:954;" filled="f" stroked="f" coordsize="21600,21600">
                    <v:path/>
                    <v:fill on="f" focussize="0,0"/>
                    <v:stroke on="f"/>
                    <v:imagedata o:title=""/>
                    <o:lock v:ext="edit"/>
                    <v:textbox>
                      <w:txbxContent>
                        <w:p>
                          <w:pPr>
                            <w:jc w:val="center"/>
                          </w:pPr>
                          <w:r>
                            <w:rPr>
                              <w:rFonts w:hint="eastAsia"/>
                            </w:rPr>
                            <w:t>新鲜水</w:t>
                          </w:r>
                        </w:p>
                      </w:txbxContent>
                    </v:textbox>
                  </v:rect>
                  <w10:wrap type="none"/>
                  <w10:anchorlock/>
                </v:group>
              </w:pict>
            </w:r>
          </w:p>
          <w:p>
            <w:pPr>
              <w:spacing w:line="520" w:lineRule="exact"/>
              <w:ind w:firstLine="482" w:firstLineChars="200"/>
              <w:jc w:val="center"/>
              <w:rPr>
                <w:rFonts w:eastAsiaTheme="minorEastAsia"/>
                <w:b/>
                <w:color w:val="000000"/>
                <w:sz w:val="24"/>
                <w:szCs w:val="24"/>
                <w:highlight w:val="none"/>
              </w:rPr>
            </w:pPr>
            <w:r>
              <w:rPr>
                <w:rFonts w:hAnsiTheme="minorEastAsia" w:eastAsiaTheme="minorEastAsia"/>
                <w:b/>
                <w:color w:val="000000"/>
                <w:sz w:val="24"/>
                <w:szCs w:val="24"/>
                <w:highlight w:val="none"/>
              </w:rPr>
              <w:t>图</w:t>
            </w:r>
            <w:r>
              <w:rPr>
                <w:rFonts w:hint="eastAsia" w:eastAsiaTheme="minorEastAsia"/>
                <w:b/>
                <w:color w:val="000000"/>
                <w:sz w:val="24"/>
                <w:szCs w:val="24"/>
                <w:highlight w:val="none"/>
                <w:lang w:val="en-US" w:eastAsia="zh-CN"/>
              </w:rPr>
              <w:t>3</w:t>
            </w:r>
            <w:r>
              <w:rPr>
                <w:rFonts w:eastAsiaTheme="minorEastAsia"/>
                <w:b/>
                <w:color w:val="000000"/>
                <w:sz w:val="24"/>
                <w:szCs w:val="24"/>
                <w:highlight w:val="none"/>
              </w:rPr>
              <w:t xml:space="preserve">   </w:t>
            </w:r>
            <w:r>
              <w:rPr>
                <w:rFonts w:hAnsiTheme="minorEastAsia" w:eastAsiaTheme="minorEastAsia"/>
                <w:b/>
                <w:color w:val="000000"/>
                <w:sz w:val="24"/>
                <w:szCs w:val="24"/>
                <w:highlight w:val="none"/>
              </w:rPr>
              <w:t>项目水平衡图</w:t>
            </w:r>
            <w:r>
              <w:rPr>
                <w:rFonts w:eastAsiaTheme="minorEastAsia"/>
                <w:b/>
                <w:color w:val="000000"/>
                <w:sz w:val="24"/>
                <w:szCs w:val="24"/>
                <w:highlight w:val="none"/>
              </w:rPr>
              <w:t xml:space="preserve">   </w:t>
            </w:r>
            <w:r>
              <w:rPr>
                <w:rFonts w:hAnsiTheme="minorEastAsia" w:eastAsiaTheme="minorEastAsia"/>
                <w:b/>
                <w:color w:val="000000"/>
                <w:sz w:val="24"/>
                <w:szCs w:val="24"/>
                <w:highlight w:val="none"/>
              </w:rPr>
              <w:t>单位：</w:t>
            </w:r>
            <w:r>
              <w:rPr>
                <w:rFonts w:eastAsiaTheme="minorEastAsia"/>
                <w:b/>
                <w:color w:val="000000"/>
                <w:sz w:val="24"/>
                <w:szCs w:val="24"/>
                <w:highlight w:val="none"/>
              </w:rPr>
              <w:t>m</w:t>
            </w:r>
            <w:r>
              <w:rPr>
                <w:rFonts w:eastAsiaTheme="minorEastAsia"/>
                <w:b/>
                <w:color w:val="000000"/>
                <w:sz w:val="24"/>
                <w:szCs w:val="24"/>
                <w:highlight w:val="none"/>
                <w:vertAlign w:val="superscript"/>
              </w:rPr>
              <w:t>3</w:t>
            </w:r>
            <w:r>
              <w:rPr>
                <w:rFonts w:eastAsiaTheme="minorEastAsia"/>
                <w:b/>
                <w:color w:val="000000"/>
                <w:sz w:val="24"/>
                <w:szCs w:val="24"/>
                <w:highlight w:val="none"/>
              </w:rPr>
              <w:t>/a</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3.</w:t>
            </w:r>
            <w:r>
              <w:rPr>
                <w:rFonts w:hAnsiTheme="minorEastAsia" w:eastAsiaTheme="minorEastAsia"/>
                <w:b/>
                <w:kern w:val="0"/>
                <w:sz w:val="24"/>
                <w:szCs w:val="24"/>
                <w:highlight w:val="none"/>
              </w:rPr>
              <w:t>噪声对环境的影响分析</w:t>
            </w:r>
          </w:p>
          <w:p>
            <w:pPr>
              <w:spacing w:line="360" w:lineRule="auto"/>
              <w:ind w:firstLine="480" w:firstLineChars="200"/>
              <w:textAlignment w:val="baseline"/>
              <w:rPr>
                <w:rFonts w:eastAsiaTheme="minorEastAsia"/>
                <w:kern w:val="0"/>
                <w:sz w:val="24"/>
                <w:szCs w:val="24"/>
                <w:highlight w:val="none"/>
              </w:rPr>
            </w:pPr>
            <w:r>
              <w:rPr>
                <w:rFonts w:hAnsiTheme="minorEastAsia" w:eastAsiaTheme="minorEastAsia"/>
                <w:kern w:val="0"/>
                <w:sz w:val="24"/>
                <w:szCs w:val="24"/>
                <w:highlight w:val="none"/>
              </w:rPr>
              <w:t>本项目产生高噪声的设备有</w:t>
            </w:r>
            <w:r>
              <w:rPr>
                <w:rFonts w:hint="eastAsia" w:hAnsiTheme="minorEastAsia" w:eastAsiaTheme="minorEastAsia"/>
                <w:sz w:val="24"/>
                <w:lang w:eastAsia="zh-CN"/>
              </w:rPr>
              <w:t>剪板机</w:t>
            </w:r>
            <w:r>
              <w:rPr>
                <w:rFonts w:hint="eastAsia" w:hAnsiTheme="minorEastAsia" w:eastAsiaTheme="minorEastAsia"/>
                <w:sz w:val="24"/>
                <w:lang w:val="en-US" w:eastAsia="zh-CN"/>
              </w:rPr>
              <w:t>、卷圆机、点焊机、空气压缩机、砂轮机、气动压力机、捆扎机、剪裁机、压力机、冲孔机</w:t>
            </w:r>
            <w:r>
              <w:rPr>
                <w:rFonts w:hAnsiTheme="minorEastAsia" w:eastAsiaTheme="minorEastAsia"/>
                <w:kern w:val="0"/>
                <w:sz w:val="24"/>
                <w:szCs w:val="24"/>
                <w:highlight w:val="none"/>
              </w:rPr>
              <w:t>等，通过查阅《环境保护使用数据手册》、《环境工程手册</w:t>
            </w:r>
            <w:r>
              <w:rPr>
                <w:rFonts w:eastAsiaTheme="minorEastAsia"/>
                <w:kern w:val="0"/>
                <w:sz w:val="24"/>
                <w:szCs w:val="24"/>
                <w:highlight w:val="none"/>
              </w:rPr>
              <w:t>-</w:t>
            </w:r>
            <w:r>
              <w:rPr>
                <w:rFonts w:hAnsiTheme="minorEastAsia" w:eastAsiaTheme="minorEastAsia"/>
                <w:kern w:val="0"/>
                <w:sz w:val="24"/>
                <w:szCs w:val="24"/>
                <w:highlight w:val="none"/>
              </w:rPr>
              <w:t>环境噪声控制卷》和类比同类企业可知，设备噪声强度在</w:t>
            </w:r>
            <w:r>
              <w:rPr>
                <w:rFonts w:eastAsiaTheme="minorEastAsia"/>
                <w:kern w:val="0"/>
                <w:sz w:val="24"/>
                <w:szCs w:val="24"/>
                <w:highlight w:val="none"/>
              </w:rPr>
              <w:t>70</w:t>
            </w:r>
            <w:r>
              <w:rPr>
                <w:rFonts w:hAnsiTheme="minorEastAsia" w:eastAsiaTheme="minorEastAsia"/>
                <w:kern w:val="0"/>
                <w:sz w:val="24"/>
                <w:szCs w:val="24"/>
                <w:highlight w:val="none"/>
              </w:rPr>
              <w:t>～</w:t>
            </w:r>
            <w:r>
              <w:rPr>
                <w:rFonts w:eastAsiaTheme="minorEastAsia"/>
                <w:kern w:val="0"/>
                <w:sz w:val="24"/>
                <w:szCs w:val="24"/>
                <w:highlight w:val="none"/>
              </w:rPr>
              <w:t>80dB</w:t>
            </w:r>
            <w:r>
              <w:rPr>
                <w:rFonts w:hAnsiTheme="minorEastAsia" w:eastAsiaTheme="minorEastAsia"/>
                <w:kern w:val="0"/>
                <w:sz w:val="24"/>
                <w:szCs w:val="24"/>
                <w:highlight w:val="none"/>
              </w:rPr>
              <w:t>（</w:t>
            </w:r>
            <w:r>
              <w:rPr>
                <w:rFonts w:eastAsiaTheme="minorEastAsia"/>
                <w:kern w:val="0"/>
                <w:sz w:val="24"/>
                <w:szCs w:val="24"/>
                <w:highlight w:val="none"/>
              </w:rPr>
              <w:t>A</w:t>
            </w:r>
            <w:r>
              <w:rPr>
                <w:rFonts w:hAnsiTheme="minorEastAsia" w:eastAsiaTheme="minorEastAsia"/>
                <w:kern w:val="0"/>
                <w:sz w:val="24"/>
                <w:szCs w:val="24"/>
                <w:highlight w:val="none"/>
              </w:rPr>
              <w:t>）。为防止噪声对周围环境的影响，可采取合理布置各设备，基础减震，设备在昼间工作等措施。经采取相应措施治理并置于密闭车间内后，高噪声设备布置在靠近厂房中心位置，噪声源强明显减弱。项目主要噪声设备、源强及采取措施见表</w:t>
            </w:r>
            <w:r>
              <w:rPr>
                <w:rFonts w:hint="eastAsia" w:hAnsiTheme="minorEastAsia" w:eastAsiaTheme="minorEastAsia"/>
                <w:kern w:val="0"/>
                <w:sz w:val="24"/>
                <w:szCs w:val="24"/>
                <w:highlight w:val="none"/>
                <w:lang w:val="en-US" w:eastAsia="zh-CN"/>
              </w:rPr>
              <w:t>15</w:t>
            </w:r>
            <w:r>
              <w:rPr>
                <w:rFonts w:hAnsiTheme="minorEastAsia" w:eastAsiaTheme="minorEastAsia"/>
                <w:kern w:val="0"/>
                <w:sz w:val="24"/>
                <w:szCs w:val="24"/>
                <w:highlight w:val="none"/>
              </w:rPr>
              <w:t>。</w:t>
            </w:r>
          </w:p>
          <w:p>
            <w:pPr>
              <w:spacing w:line="360" w:lineRule="auto"/>
              <w:ind w:firstLine="482" w:firstLineChars="200"/>
              <w:textAlignment w:val="baseline"/>
              <w:rPr>
                <w:rFonts w:eastAsiaTheme="minorEastAsia"/>
                <w:b/>
                <w:kern w:val="0"/>
                <w:sz w:val="24"/>
                <w:szCs w:val="24"/>
                <w:highlight w:val="none"/>
              </w:rPr>
            </w:pP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 xml:space="preserve">15     </w:t>
            </w:r>
            <w:r>
              <w:rPr>
                <w:rFonts w:eastAsiaTheme="minorEastAsia"/>
                <w:b/>
                <w:kern w:val="0"/>
                <w:sz w:val="24"/>
                <w:szCs w:val="24"/>
                <w:highlight w:val="none"/>
              </w:rPr>
              <w:t xml:space="preserve">  </w:t>
            </w:r>
            <w:r>
              <w:rPr>
                <w:rFonts w:hAnsiTheme="minorEastAsia" w:eastAsiaTheme="minorEastAsia"/>
                <w:b/>
                <w:kern w:val="0"/>
                <w:sz w:val="24"/>
                <w:szCs w:val="24"/>
                <w:highlight w:val="none"/>
              </w:rPr>
              <w:t>主要噪声源强及降噪措施一览表</w:t>
            </w:r>
            <w:r>
              <w:rPr>
                <w:rFonts w:eastAsiaTheme="minorEastAsia"/>
                <w:b/>
                <w:kern w:val="0"/>
                <w:sz w:val="24"/>
                <w:szCs w:val="24"/>
                <w:highlight w:val="none"/>
              </w:rPr>
              <w:t xml:space="preserve">   </w:t>
            </w:r>
            <w:r>
              <w:rPr>
                <w:rFonts w:hAnsiTheme="minorEastAsia" w:eastAsiaTheme="minorEastAsia"/>
                <w:b/>
                <w:kern w:val="0"/>
                <w:sz w:val="24"/>
                <w:szCs w:val="24"/>
                <w:highlight w:val="none"/>
              </w:rPr>
              <w:t>单位：</w:t>
            </w:r>
            <w:r>
              <w:rPr>
                <w:rFonts w:eastAsiaTheme="minorEastAsia"/>
                <w:b/>
                <w:kern w:val="0"/>
                <w:sz w:val="24"/>
                <w:szCs w:val="24"/>
                <w:highlight w:val="none"/>
              </w:rPr>
              <w:t>dB(A)</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809"/>
              <w:gridCol w:w="1279"/>
              <w:gridCol w:w="1301"/>
              <w:gridCol w:w="225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序号</w:t>
                  </w:r>
                </w:p>
              </w:tc>
              <w:tc>
                <w:tcPr>
                  <w:tcW w:w="1809"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设备名称</w:t>
                  </w:r>
                </w:p>
              </w:tc>
              <w:tc>
                <w:tcPr>
                  <w:tcW w:w="1279"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数量（台）</w:t>
                  </w:r>
                </w:p>
              </w:tc>
              <w:tc>
                <w:tcPr>
                  <w:tcW w:w="1301"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源强</w:t>
                  </w:r>
                </w:p>
              </w:tc>
              <w:tc>
                <w:tcPr>
                  <w:tcW w:w="2250"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采取措施</w:t>
                  </w:r>
                </w:p>
              </w:tc>
              <w:tc>
                <w:tcPr>
                  <w:tcW w:w="1391"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降噪结果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eastAsiaTheme="minorEastAsia"/>
                      <w:kern w:val="0"/>
                      <w:szCs w:val="21"/>
                      <w:highlight w:val="none"/>
                    </w:rPr>
                  </w:pPr>
                  <w:r>
                    <w:rPr>
                      <w:rFonts w:eastAsiaTheme="minorEastAsia"/>
                      <w:kern w:val="0"/>
                      <w:szCs w:val="21"/>
                      <w:highlight w:val="none"/>
                    </w:rPr>
                    <w:t>1</w:t>
                  </w:r>
                </w:p>
              </w:tc>
              <w:tc>
                <w:tcPr>
                  <w:tcW w:w="1809" w:type="dxa"/>
                  <w:vAlign w:val="center"/>
                </w:tcPr>
                <w:p>
                  <w:pPr>
                    <w:spacing w:line="360" w:lineRule="auto"/>
                    <w:jc w:val="center"/>
                    <w:rPr>
                      <w:rFonts w:hint="default" w:eastAsiaTheme="minorEastAsia"/>
                      <w:snapToGrid w:val="0"/>
                      <w:kern w:val="0"/>
                      <w:szCs w:val="21"/>
                      <w:highlight w:val="none"/>
                      <w:lang w:val="en-US" w:eastAsia="zh-CN"/>
                    </w:rPr>
                  </w:pPr>
                  <w:r>
                    <w:rPr>
                      <w:rFonts w:hint="eastAsia" w:eastAsiaTheme="minorEastAsia"/>
                      <w:snapToGrid w:val="0"/>
                      <w:kern w:val="0"/>
                      <w:szCs w:val="21"/>
                      <w:highlight w:val="none"/>
                      <w:lang w:val="en-US" w:eastAsia="zh-CN"/>
                    </w:rPr>
                    <w:t>剪板机</w:t>
                  </w:r>
                </w:p>
              </w:tc>
              <w:tc>
                <w:tcPr>
                  <w:tcW w:w="1279" w:type="dxa"/>
                  <w:vAlign w:val="center"/>
                </w:tcPr>
                <w:p>
                  <w:pPr>
                    <w:widowControl/>
                    <w:spacing w:line="360" w:lineRule="atLeast"/>
                    <w:jc w:val="center"/>
                    <w:rPr>
                      <w:rFonts w:eastAsiaTheme="minorEastAsia"/>
                      <w:kern w:val="0"/>
                      <w:szCs w:val="21"/>
                      <w:highlight w:val="none"/>
                    </w:rPr>
                  </w:pPr>
                  <w:r>
                    <w:rPr>
                      <w:rFonts w:eastAsiaTheme="minorEastAsia"/>
                      <w:kern w:val="0"/>
                      <w:szCs w:val="21"/>
                      <w:highlight w:val="none"/>
                    </w:rPr>
                    <w:t>2</w:t>
                  </w:r>
                  <w:r>
                    <w:rPr>
                      <w:rFonts w:hAnsiTheme="minorEastAsia" w:eastAsiaTheme="minorEastAsia"/>
                      <w:kern w:val="0"/>
                      <w:szCs w:val="21"/>
                      <w:highlight w:val="none"/>
                    </w:rPr>
                    <w:t>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75</w:t>
                  </w:r>
                </w:p>
              </w:tc>
              <w:tc>
                <w:tcPr>
                  <w:tcW w:w="2250" w:type="dxa"/>
                  <w:vMerge w:val="restart"/>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设备白天运行，并采取置于封闭厂房内、减振基础、定期维修等措施</w:t>
                  </w: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eastAsia" w:eastAsiaTheme="minorEastAsia"/>
                      <w:kern w:val="0"/>
                      <w:szCs w:val="21"/>
                      <w:highlight w:val="none"/>
                      <w:lang w:val="en-US" w:eastAsia="zh-CN"/>
                    </w:rPr>
                  </w:pPr>
                  <w:r>
                    <w:rPr>
                      <w:rFonts w:hint="eastAsia" w:eastAsiaTheme="minorEastAsia"/>
                      <w:kern w:val="0"/>
                      <w:szCs w:val="21"/>
                      <w:highlight w:val="none"/>
                      <w:lang w:val="en-US" w:eastAsia="zh-CN"/>
                    </w:rPr>
                    <w:t>2</w:t>
                  </w:r>
                </w:p>
              </w:tc>
              <w:tc>
                <w:tcPr>
                  <w:tcW w:w="1809" w:type="dxa"/>
                  <w:vAlign w:val="center"/>
                </w:tcPr>
                <w:p>
                  <w:pPr>
                    <w:spacing w:line="360" w:lineRule="auto"/>
                    <w:jc w:val="center"/>
                    <w:rPr>
                      <w:rFonts w:hint="eastAsia" w:eastAsiaTheme="minorEastAsia"/>
                      <w:snapToGrid w:val="0"/>
                      <w:kern w:val="0"/>
                      <w:szCs w:val="21"/>
                      <w:highlight w:val="none"/>
                      <w:lang w:val="en-US" w:eastAsia="zh-CN"/>
                    </w:rPr>
                  </w:pPr>
                  <w:r>
                    <w:rPr>
                      <w:rFonts w:hint="eastAsia" w:eastAsiaTheme="minorEastAsia"/>
                      <w:snapToGrid w:val="0"/>
                      <w:kern w:val="0"/>
                      <w:szCs w:val="21"/>
                      <w:highlight w:val="none"/>
                      <w:lang w:val="en-US" w:eastAsia="zh-CN"/>
                    </w:rPr>
                    <w:t>卷圆机</w:t>
                  </w:r>
                </w:p>
              </w:tc>
              <w:tc>
                <w:tcPr>
                  <w:tcW w:w="1279" w:type="dxa"/>
                  <w:vAlign w:val="center"/>
                </w:tcPr>
                <w:p>
                  <w:pPr>
                    <w:widowControl/>
                    <w:spacing w:line="360" w:lineRule="atLeast"/>
                    <w:jc w:val="center"/>
                    <w:rPr>
                      <w:rFonts w:hint="eastAsia" w:eastAsiaTheme="minorEastAsia"/>
                      <w:kern w:val="0"/>
                      <w:szCs w:val="21"/>
                      <w:highlight w:val="none"/>
                      <w:lang w:val="en-US" w:eastAsia="zh-CN"/>
                    </w:rPr>
                  </w:pPr>
                  <w:r>
                    <w:rPr>
                      <w:rFonts w:hint="eastAsia" w:eastAsiaTheme="minorEastAsia"/>
                      <w:kern w:val="0"/>
                      <w:szCs w:val="21"/>
                      <w:highlight w:val="none"/>
                      <w:lang w:val="en-US" w:eastAsia="zh-CN"/>
                    </w:rPr>
                    <w:t>1台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75</w:t>
                  </w:r>
                </w:p>
              </w:tc>
              <w:tc>
                <w:tcPr>
                  <w:tcW w:w="2250" w:type="dxa"/>
                  <w:vMerge w:val="continue"/>
                  <w:vAlign w:val="center"/>
                </w:tcPr>
                <w:p>
                  <w:pPr>
                    <w:spacing w:line="360" w:lineRule="auto"/>
                    <w:jc w:val="center"/>
                    <w:textAlignment w:val="baseline"/>
                    <w:rPr>
                      <w:rFonts w:hAnsiTheme="minorEastAsia"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eastAsia" w:eastAsiaTheme="minorEastAsia"/>
                      <w:kern w:val="0"/>
                      <w:szCs w:val="21"/>
                      <w:highlight w:val="none"/>
                      <w:lang w:val="en-US" w:eastAsia="zh-CN"/>
                    </w:rPr>
                  </w:pPr>
                  <w:r>
                    <w:rPr>
                      <w:rFonts w:hint="eastAsia" w:eastAsiaTheme="minorEastAsia"/>
                      <w:kern w:val="0"/>
                      <w:szCs w:val="21"/>
                      <w:highlight w:val="none"/>
                      <w:lang w:val="en-US" w:eastAsia="zh-CN"/>
                    </w:rPr>
                    <w:t>3</w:t>
                  </w:r>
                </w:p>
              </w:tc>
              <w:tc>
                <w:tcPr>
                  <w:tcW w:w="1809" w:type="dxa"/>
                  <w:vAlign w:val="center"/>
                </w:tcPr>
                <w:p>
                  <w:pPr>
                    <w:spacing w:line="360" w:lineRule="auto"/>
                    <w:jc w:val="center"/>
                    <w:rPr>
                      <w:rFonts w:hint="eastAsia" w:eastAsiaTheme="minorEastAsia"/>
                      <w:snapToGrid w:val="0"/>
                      <w:kern w:val="0"/>
                      <w:szCs w:val="21"/>
                      <w:highlight w:val="none"/>
                      <w:lang w:val="en-US" w:eastAsia="zh-CN"/>
                    </w:rPr>
                  </w:pPr>
                  <w:r>
                    <w:rPr>
                      <w:rFonts w:hint="eastAsia" w:eastAsiaTheme="minorEastAsia"/>
                      <w:snapToGrid w:val="0"/>
                      <w:kern w:val="0"/>
                      <w:szCs w:val="21"/>
                      <w:highlight w:val="none"/>
                      <w:lang w:val="en-US" w:eastAsia="zh-CN"/>
                    </w:rPr>
                    <w:t>点焊机</w:t>
                  </w:r>
                </w:p>
              </w:tc>
              <w:tc>
                <w:tcPr>
                  <w:tcW w:w="1279" w:type="dxa"/>
                  <w:vAlign w:val="center"/>
                </w:tcPr>
                <w:p>
                  <w:pPr>
                    <w:widowControl/>
                    <w:spacing w:line="360" w:lineRule="atLeast"/>
                    <w:jc w:val="center"/>
                    <w:rPr>
                      <w:rFonts w:hint="eastAsia" w:eastAsiaTheme="minorEastAsia"/>
                      <w:kern w:val="0"/>
                      <w:szCs w:val="21"/>
                      <w:highlight w:val="none"/>
                      <w:lang w:val="en-US" w:eastAsia="zh-CN"/>
                    </w:rPr>
                  </w:pPr>
                  <w:r>
                    <w:rPr>
                      <w:rFonts w:hint="eastAsia" w:eastAsiaTheme="minorEastAsia"/>
                      <w:kern w:val="0"/>
                      <w:szCs w:val="21"/>
                      <w:highlight w:val="none"/>
                      <w:lang w:val="en-US" w:eastAsia="zh-CN"/>
                    </w:rPr>
                    <w:t>4台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75</w:t>
                  </w:r>
                </w:p>
              </w:tc>
              <w:tc>
                <w:tcPr>
                  <w:tcW w:w="2250" w:type="dxa"/>
                  <w:vMerge w:val="continue"/>
                  <w:vAlign w:val="center"/>
                </w:tcPr>
                <w:p>
                  <w:pPr>
                    <w:spacing w:line="360" w:lineRule="auto"/>
                    <w:jc w:val="center"/>
                    <w:textAlignment w:val="baseline"/>
                    <w:rPr>
                      <w:rFonts w:hAnsiTheme="minorEastAsia"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eastAsia" w:eastAsiaTheme="minorEastAsia"/>
                      <w:kern w:val="0"/>
                      <w:szCs w:val="21"/>
                      <w:highlight w:val="none"/>
                      <w:lang w:val="en-US" w:eastAsia="zh-CN"/>
                    </w:rPr>
                  </w:pPr>
                  <w:r>
                    <w:rPr>
                      <w:rFonts w:hint="eastAsia" w:eastAsiaTheme="minorEastAsia"/>
                      <w:kern w:val="0"/>
                      <w:szCs w:val="21"/>
                      <w:highlight w:val="none"/>
                      <w:lang w:val="en-US" w:eastAsia="zh-CN"/>
                    </w:rPr>
                    <w:t>4</w:t>
                  </w:r>
                </w:p>
              </w:tc>
              <w:tc>
                <w:tcPr>
                  <w:tcW w:w="1809" w:type="dxa"/>
                  <w:vAlign w:val="center"/>
                </w:tcPr>
                <w:p>
                  <w:pPr>
                    <w:spacing w:line="360" w:lineRule="auto"/>
                    <w:jc w:val="center"/>
                    <w:rPr>
                      <w:rFonts w:hint="eastAsia" w:eastAsiaTheme="minorEastAsia"/>
                      <w:snapToGrid w:val="0"/>
                      <w:kern w:val="0"/>
                      <w:szCs w:val="21"/>
                      <w:highlight w:val="none"/>
                      <w:lang w:val="en-US" w:eastAsia="zh-CN"/>
                    </w:rPr>
                  </w:pPr>
                  <w:r>
                    <w:rPr>
                      <w:rFonts w:hint="eastAsia" w:eastAsiaTheme="minorEastAsia"/>
                      <w:snapToGrid w:val="0"/>
                      <w:kern w:val="0"/>
                      <w:szCs w:val="21"/>
                      <w:highlight w:val="none"/>
                      <w:lang w:val="en-US" w:eastAsia="zh-CN"/>
                    </w:rPr>
                    <w:t>空气压缩机</w:t>
                  </w:r>
                </w:p>
              </w:tc>
              <w:tc>
                <w:tcPr>
                  <w:tcW w:w="1279" w:type="dxa"/>
                  <w:vAlign w:val="center"/>
                </w:tcPr>
                <w:p>
                  <w:pPr>
                    <w:widowControl/>
                    <w:spacing w:line="360" w:lineRule="atLeast"/>
                    <w:jc w:val="center"/>
                    <w:rPr>
                      <w:rFonts w:hint="eastAsia" w:eastAsiaTheme="minorEastAsia"/>
                      <w:kern w:val="0"/>
                      <w:szCs w:val="21"/>
                      <w:highlight w:val="none"/>
                      <w:lang w:val="en-US" w:eastAsia="zh-CN"/>
                    </w:rPr>
                  </w:pPr>
                  <w:r>
                    <w:rPr>
                      <w:rFonts w:hint="eastAsia" w:eastAsiaTheme="minorEastAsia"/>
                      <w:kern w:val="0"/>
                      <w:szCs w:val="21"/>
                      <w:highlight w:val="none"/>
                      <w:lang w:val="en-US" w:eastAsia="zh-CN"/>
                    </w:rPr>
                    <w:t>1台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75</w:t>
                  </w:r>
                </w:p>
              </w:tc>
              <w:tc>
                <w:tcPr>
                  <w:tcW w:w="2250" w:type="dxa"/>
                  <w:vMerge w:val="continue"/>
                  <w:vAlign w:val="center"/>
                </w:tcPr>
                <w:p>
                  <w:pPr>
                    <w:spacing w:line="360" w:lineRule="auto"/>
                    <w:jc w:val="center"/>
                    <w:textAlignment w:val="baseline"/>
                    <w:rPr>
                      <w:rFonts w:hAnsiTheme="minorEastAsia"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eastAsia" w:eastAsiaTheme="minorEastAsia"/>
                      <w:kern w:val="0"/>
                      <w:szCs w:val="21"/>
                      <w:highlight w:val="none"/>
                      <w:lang w:val="en-US" w:eastAsia="zh-CN"/>
                    </w:rPr>
                  </w:pPr>
                  <w:r>
                    <w:rPr>
                      <w:rFonts w:hint="eastAsia" w:eastAsiaTheme="minorEastAsia"/>
                      <w:kern w:val="0"/>
                      <w:szCs w:val="21"/>
                      <w:highlight w:val="none"/>
                      <w:lang w:val="en-US" w:eastAsia="zh-CN"/>
                    </w:rPr>
                    <w:t>5</w:t>
                  </w:r>
                </w:p>
              </w:tc>
              <w:tc>
                <w:tcPr>
                  <w:tcW w:w="1809" w:type="dxa"/>
                  <w:vAlign w:val="center"/>
                </w:tcPr>
                <w:p>
                  <w:pPr>
                    <w:spacing w:line="360" w:lineRule="auto"/>
                    <w:jc w:val="center"/>
                    <w:rPr>
                      <w:rFonts w:hint="eastAsia" w:eastAsiaTheme="minorEastAsia"/>
                      <w:snapToGrid w:val="0"/>
                      <w:kern w:val="0"/>
                      <w:szCs w:val="21"/>
                      <w:highlight w:val="none"/>
                      <w:lang w:val="en-US" w:eastAsia="zh-CN"/>
                    </w:rPr>
                  </w:pPr>
                  <w:r>
                    <w:rPr>
                      <w:rFonts w:hint="eastAsia" w:eastAsiaTheme="minorEastAsia"/>
                      <w:snapToGrid w:val="0"/>
                      <w:kern w:val="0"/>
                      <w:szCs w:val="21"/>
                      <w:highlight w:val="none"/>
                      <w:lang w:val="en-US" w:eastAsia="zh-CN"/>
                    </w:rPr>
                    <w:t>台式砂轮机</w:t>
                  </w:r>
                </w:p>
              </w:tc>
              <w:tc>
                <w:tcPr>
                  <w:tcW w:w="1279" w:type="dxa"/>
                  <w:vAlign w:val="center"/>
                </w:tcPr>
                <w:p>
                  <w:pPr>
                    <w:widowControl/>
                    <w:spacing w:line="360" w:lineRule="atLeast"/>
                    <w:jc w:val="center"/>
                    <w:rPr>
                      <w:rFonts w:hint="eastAsia" w:eastAsiaTheme="minorEastAsia"/>
                      <w:kern w:val="0"/>
                      <w:szCs w:val="21"/>
                      <w:highlight w:val="none"/>
                      <w:lang w:val="en-US" w:eastAsia="zh-CN"/>
                    </w:rPr>
                  </w:pPr>
                  <w:r>
                    <w:rPr>
                      <w:rFonts w:hint="eastAsia" w:eastAsiaTheme="minorEastAsia"/>
                      <w:kern w:val="0"/>
                      <w:szCs w:val="21"/>
                      <w:highlight w:val="none"/>
                      <w:lang w:val="en-US" w:eastAsia="zh-CN"/>
                    </w:rPr>
                    <w:t>1台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75</w:t>
                  </w:r>
                </w:p>
              </w:tc>
              <w:tc>
                <w:tcPr>
                  <w:tcW w:w="2250" w:type="dxa"/>
                  <w:vMerge w:val="continue"/>
                  <w:vAlign w:val="center"/>
                </w:tcPr>
                <w:p>
                  <w:pPr>
                    <w:spacing w:line="360" w:lineRule="auto"/>
                    <w:jc w:val="center"/>
                    <w:textAlignment w:val="baseline"/>
                    <w:rPr>
                      <w:rFonts w:hAnsiTheme="minorEastAsia"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eastAsia" w:eastAsiaTheme="minorEastAsia"/>
                      <w:kern w:val="0"/>
                      <w:szCs w:val="21"/>
                      <w:highlight w:val="none"/>
                      <w:lang w:val="en-US" w:eastAsia="zh-CN"/>
                    </w:rPr>
                  </w:pPr>
                  <w:r>
                    <w:rPr>
                      <w:rFonts w:hint="eastAsia" w:eastAsiaTheme="minorEastAsia"/>
                      <w:kern w:val="0"/>
                      <w:szCs w:val="21"/>
                      <w:highlight w:val="none"/>
                      <w:lang w:val="en-US" w:eastAsia="zh-CN"/>
                    </w:rPr>
                    <w:t>6</w:t>
                  </w:r>
                </w:p>
              </w:tc>
              <w:tc>
                <w:tcPr>
                  <w:tcW w:w="1809" w:type="dxa"/>
                  <w:vAlign w:val="center"/>
                </w:tcPr>
                <w:p>
                  <w:pPr>
                    <w:spacing w:line="360" w:lineRule="auto"/>
                    <w:jc w:val="center"/>
                    <w:rPr>
                      <w:rFonts w:hint="eastAsia" w:eastAsiaTheme="minorEastAsia"/>
                      <w:snapToGrid w:val="0"/>
                      <w:kern w:val="0"/>
                      <w:szCs w:val="21"/>
                      <w:highlight w:val="none"/>
                      <w:lang w:val="en-US" w:eastAsia="zh-CN"/>
                    </w:rPr>
                  </w:pPr>
                  <w:r>
                    <w:rPr>
                      <w:rFonts w:hint="eastAsia" w:eastAsiaTheme="minorEastAsia"/>
                      <w:snapToGrid w:val="0"/>
                      <w:kern w:val="0"/>
                      <w:szCs w:val="21"/>
                      <w:highlight w:val="none"/>
                      <w:lang w:val="en-US" w:eastAsia="zh-CN"/>
                    </w:rPr>
                    <w:t>压力机</w:t>
                  </w:r>
                </w:p>
              </w:tc>
              <w:tc>
                <w:tcPr>
                  <w:tcW w:w="1279" w:type="dxa"/>
                  <w:vAlign w:val="center"/>
                </w:tcPr>
                <w:p>
                  <w:pPr>
                    <w:widowControl/>
                    <w:spacing w:line="360" w:lineRule="atLeast"/>
                    <w:jc w:val="center"/>
                    <w:rPr>
                      <w:rFonts w:hint="eastAsia" w:eastAsiaTheme="minorEastAsia"/>
                      <w:kern w:val="0"/>
                      <w:szCs w:val="21"/>
                      <w:highlight w:val="none"/>
                      <w:lang w:val="en-US" w:eastAsia="zh-CN"/>
                    </w:rPr>
                  </w:pPr>
                  <w:r>
                    <w:rPr>
                      <w:rFonts w:hint="eastAsia" w:eastAsiaTheme="minorEastAsia"/>
                      <w:kern w:val="0"/>
                      <w:szCs w:val="21"/>
                      <w:highlight w:val="none"/>
                      <w:lang w:val="en-US" w:eastAsia="zh-CN"/>
                    </w:rPr>
                    <w:t>1台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75</w:t>
                  </w:r>
                </w:p>
              </w:tc>
              <w:tc>
                <w:tcPr>
                  <w:tcW w:w="2250" w:type="dxa"/>
                  <w:vMerge w:val="continue"/>
                  <w:vAlign w:val="center"/>
                </w:tcPr>
                <w:p>
                  <w:pPr>
                    <w:spacing w:line="360" w:lineRule="auto"/>
                    <w:jc w:val="center"/>
                    <w:textAlignment w:val="baseline"/>
                    <w:rPr>
                      <w:rFonts w:hAnsiTheme="minorEastAsia"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eastAsia" w:eastAsiaTheme="minorEastAsia"/>
                      <w:kern w:val="0"/>
                      <w:szCs w:val="21"/>
                      <w:highlight w:val="none"/>
                      <w:lang w:val="en-US" w:eastAsia="zh-CN"/>
                    </w:rPr>
                  </w:pPr>
                  <w:r>
                    <w:rPr>
                      <w:rFonts w:hint="eastAsia" w:eastAsiaTheme="minorEastAsia"/>
                      <w:kern w:val="0"/>
                      <w:szCs w:val="21"/>
                      <w:highlight w:val="none"/>
                      <w:lang w:val="en-US" w:eastAsia="zh-CN"/>
                    </w:rPr>
                    <w:t>7</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eastAsiaTheme="minorEastAsia"/>
                      <w:snapToGrid w:val="0"/>
                      <w:kern w:val="0"/>
                      <w:szCs w:val="21"/>
                      <w:highlight w:val="none"/>
                      <w:lang w:eastAsia="zh-CN"/>
                    </w:rPr>
                    <w:t>波纹机</w:t>
                  </w:r>
                </w:p>
              </w:tc>
              <w:tc>
                <w:tcPr>
                  <w:tcW w:w="1279" w:type="dxa"/>
                  <w:vAlign w:val="center"/>
                </w:tcPr>
                <w:p>
                  <w:pPr>
                    <w:widowControl/>
                    <w:spacing w:line="360" w:lineRule="atLeast"/>
                    <w:jc w:val="center"/>
                    <w:rPr>
                      <w:rFonts w:eastAsiaTheme="minorEastAsia"/>
                      <w:kern w:val="0"/>
                      <w:szCs w:val="21"/>
                      <w:highlight w:val="none"/>
                    </w:rPr>
                  </w:pPr>
                  <w:r>
                    <w:rPr>
                      <w:rFonts w:hint="eastAsia" w:eastAsiaTheme="minorEastAsia"/>
                      <w:kern w:val="0"/>
                      <w:szCs w:val="21"/>
                      <w:highlight w:val="none"/>
                      <w:lang w:val="en-US" w:eastAsia="zh-CN"/>
                    </w:rPr>
                    <w:t>2</w:t>
                  </w:r>
                  <w:r>
                    <w:rPr>
                      <w:rFonts w:hAnsiTheme="minorEastAsia" w:eastAsiaTheme="minorEastAsia"/>
                      <w:kern w:val="0"/>
                      <w:szCs w:val="21"/>
                      <w:highlight w:val="none"/>
                    </w:rPr>
                    <w:t>台</w:t>
                  </w:r>
                </w:p>
              </w:tc>
              <w:tc>
                <w:tcPr>
                  <w:tcW w:w="1301" w:type="dxa"/>
                  <w:vAlign w:val="center"/>
                </w:tcPr>
                <w:p>
                  <w:pPr>
                    <w:spacing w:line="360" w:lineRule="auto"/>
                    <w:jc w:val="center"/>
                    <w:textAlignment w:val="baseline"/>
                    <w:rPr>
                      <w:rFonts w:eastAsiaTheme="minorEastAsia"/>
                      <w:kern w:val="0"/>
                      <w:szCs w:val="21"/>
                      <w:highlight w:val="none"/>
                    </w:rPr>
                  </w:pPr>
                  <w:r>
                    <w:rPr>
                      <w:rFonts w:eastAsiaTheme="minorEastAsia"/>
                      <w:kern w:val="0"/>
                      <w:szCs w:val="21"/>
                      <w:highlight w:val="none"/>
                    </w:rPr>
                    <w:t>75</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8</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eastAsiaTheme="minorEastAsia"/>
                      <w:snapToGrid w:val="0"/>
                      <w:kern w:val="0"/>
                      <w:szCs w:val="21"/>
                      <w:highlight w:val="none"/>
                      <w:lang w:eastAsia="zh-CN"/>
                    </w:rPr>
                    <w:t>捆扎机</w:t>
                  </w:r>
                </w:p>
              </w:tc>
              <w:tc>
                <w:tcPr>
                  <w:tcW w:w="1279" w:type="dxa"/>
                  <w:vAlign w:val="center"/>
                </w:tcPr>
                <w:p>
                  <w:pPr>
                    <w:widowControl/>
                    <w:spacing w:line="360" w:lineRule="atLeast"/>
                    <w:jc w:val="center"/>
                    <w:rPr>
                      <w:rFonts w:eastAsiaTheme="minorEastAsia"/>
                      <w:kern w:val="0"/>
                      <w:szCs w:val="21"/>
                      <w:highlight w:val="none"/>
                    </w:rPr>
                  </w:pPr>
                  <w:r>
                    <w:rPr>
                      <w:rFonts w:hint="eastAsia" w:eastAsiaTheme="minorEastAsia"/>
                      <w:kern w:val="0"/>
                      <w:szCs w:val="21"/>
                      <w:highlight w:val="none"/>
                      <w:lang w:val="en-US" w:eastAsia="zh-CN"/>
                    </w:rPr>
                    <w:t>1</w:t>
                  </w:r>
                  <w:r>
                    <w:rPr>
                      <w:rFonts w:hAnsiTheme="minorEastAsia" w:eastAsiaTheme="minorEastAsia"/>
                      <w:kern w:val="0"/>
                      <w:szCs w:val="21"/>
                      <w:highlight w:val="none"/>
                    </w:rPr>
                    <w:t>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75</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9</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eastAsiaTheme="minorEastAsia"/>
                      <w:snapToGrid w:val="0"/>
                      <w:kern w:val="0"/>
                      <w:szCs w:val="21"/>
                      <w:highlight w:val="none"/>
                      <w:lang w:eastAsia="zh-CN"/>
                    </w:rPr>
                    <w:t>钻铣床</w:t>
                  </w:r>
                </w:p>
              </w:tc>
              <w:tc>
                <w:tcPr>
                  <w:tcW w:w="1279" w:type="dxa"/>
                  <w:vAlign w:val="center"/>
                </w:tcPr>
                <w:p>
                  <w:pPr>
                    <w:widowControl/>
                    <w:spacing w:line="360" w:lineRule="atLeast"/>
                    <w:jc w:val="center"/>
                    <w:rPr>
                      <w:rFonts w:eastAsiaTheme="minorEastAsia"/>
                      <w:kern w:val="0"/>
                      <w:szCs w:val="21"/>
                      <w:highlight w:val="none"/>
                    </w:rPr>
                  </w:pPr>
                  <w:r>
                    <w:rPr>
                      <w:rFonts w:hint="eastAsia" w:eastAsiaTheme="minorEastAsia"/>
                      <w:kern w:val="0"/>
                      <w:szCs w:val="21"/>
                      <w:highlight w:val="none"/>
                      <w:lang w:val="en-US" w:eastAsia="zh-CN"/>
                    </w:rPr>
                    <w:t>1</w:t>
                  </w:r>
                  <w:r>
                    <w:rPr>
                      <w:rFonts w:hAnsiTheme="minorEastAsia" w:eastAsiaTheme="minorEastAsia"/>
                      <w:kern w:val="0"/>
                      <w:szCs w:val="21"/>
                      <w:highlight w:val="none"/>
                    </w:rPr>
                    <w:t>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70</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10</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eastAsiaTheme="minorEastAsia"/>
                      <w:snapToGrid w:val="0"/>
                      <w:kern w:val="0"/>
                      <w:szCs w:val="21"/>
                      <w:highlight w:val="none"/>
                      <w:lang w:eastAsia="zh-CN"/>
                    </w:rPr>
                    <w:t>压力机</w:t>
                  </w:r>
                </w:p>
              </w:tc>
              <w:tc>
                <w:tcPr>
                  <w:tcW w:w="1279" w:type="dxa"/>
                  <w:vAlign w:val="center"/>
                </w:tcPr>
                <w:p>
                  <w:pPr>
                    <w:widowControl/>
                    <w:spacing w:line="360" w:lineRule="atLeast"/>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1台</w:t>
                  </w:r>
                </w:p>
              </w:tc>
              <w:tc>
                <w:tcPr>
                  <w:tcW w:w="1301" w:type="dxa"/>
                  <w:vAlign w:val="center"/>
                </w:tcPr>
                <w:p>
                  <w:pPr>
                    <w:spacing w:line="360" w:lineRule="auto"/>
                    <w:jc w:val="center"/>
                    <w:textAlignment w:val="baseline"/>
                    <w:rPr>
                      <w:rFonts w:eastAsiaTheme="minorEastAsia"/>
                      <w:kern w:val="0"/>
                      <w:szCs w:val="21"/>
                      <w:highlight w:val="none"/>
                    </w:rPr>
                  </w:pPr>
                  <w:r>
                    <w:rPr>
                      <w:rFonts w:eastAsiaTheme="minorEastAsia"/>
                      <w:kern w:val="0"/>
                      <w:szCs w:val="21"/>
                      <w:highlight w:val="none"/>
                    </w:rPr>
                    <w:t>75</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11</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hAnsiTheme="minorEastAsia" w:eastAsiaTheme="minorEastAsia"/>
                      <w:snapToGrid w:val="0"/>
                      <w:kern w:val="0"/>
                      <w:szCs w:val="21"/>
                      <w:highlight w:val="none"/>
                      <w:lang w:eastAsia="zh-CN"/>
                    </w:rPr>
                    <w:t>冲孔机</w:t>
                  </w:r>
                </w:p>
              </w:tc>
              <w:tc>
                <w:tcPr>
                  <w:tcW w:w="1279" w:type="dxa"/>
                  <w:vAlign w:val="center"/>
                </w:tcPr>
                <w:p>
                  <w:pPr>
                    <w:widowControl/>
                    <w:spacing w:line="360" w:lineRule="atLeast"/>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2台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80</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50</w:t>
                  </w:r>
                </w:p>
              </w:tc>
            </w:tr>
          </w:tbl>
          <w:p>
            <w:pPr>
              <w:pStyle w:val="23"/>
              <w:adjustRightInd w:val="0"/>
              <w:snapToGrid w:val="0"/>
              <w:spacing w:line="360" w:lineRule="auto"/>
              <w:ind w:firstLine="480" w:firstLineChars="200"/>
              <w:rPr>
                <w:rFonts w:eastAsiaTheme="minorEastAsia"/>
                <w:sz w:val="24"/>
                <w:highlight w:val="none"/>
              </w:rPr>
            </w:pPr>
            <w:r>
              <w:rPr>
                <w:rFonts w:hAnsiTheme="minorEastAsia" w:eastAsiaTheme="minorEastAsia"/>
                <w:sz w:val="24"/>
                <w:highlight w:val="none"/>
              </w:rPr>
              <w:t>根据本项目主要高噪声设备的分布状况和源强，计算出各声源对预测点的噪声贡献值，然后采用噪声叠加模式进行预测，本次评价噪声预测计算选用</w:t>
            </w:r>
            <w:r>
              <w:rPr>
                <w:rFonts w:eastAsiaTheme="minorEastAsia"/>
                <w:sz w:val="24"/>
                <w:highlight w:val="none"/>
              </w:rPr>
              <w:t>HJ2.4-2009</w:t>
            </w:r>
            <w:r>
              <w:rPr>
                <w:rFonts w:hAnsiTheme="minorEastAsia" w:eastAsiaTheme="minorEastAsia"/>
                <w:sz w:val="24"/>
                <w:highlight w:val="none"/>
              </w:rPr>
              <w:t>《环境影响评价技术导则</w:t>
            </w:r>
            <w:r>
              <w:rPr>
                <w:rFonts w:eastAsiaTheme="minorEastAsia"/>
                <w:sz w:val="24"/>
                <w:highlight w:val="none"/>
              </w:rPr>
              <w:t>·</w:t>
            </w:r>
            <w:r>
              <w:rPr>
                <w:rFonts w:hAnsiTheme="minorEastAsia" w:eastAsiaTheme="minorEastAsia"/>
                <w:sz w:val="24"/>
                <w:highlight w:val="none"/>
              </w:rPr>
              <w:t>声环境》中点声源预测模式进行预测。</w:t>
            </w:r>
          </w:p>
          <w:p>
            <w:pPr>
              <w:pStyle w:val="23"/>
              <w:adjustRightInd w:val="0"/>
              <w:snapToGrid w:val="0"/>
              <w:spacing w:line="360" w:lineRule="auto"/>
              <w:ind w:firstLine="480" w:firstLineChars="200"/>
              <w:rPr>
                <w:rFonts w:eastAsiaTheme="minorEastAsia"/>
                <w:sz w:val="24"/>
                <w:highlight w:val="none"/>
              </w:rPr>
            </w:pPr>
            <w:r>
              <w:rPr>
                <w:rFonts w:asciiTheme="minorEastAsia" w:hAnsiTheme="minorEastAsia" w:eastAsiaTheme="minorEastAsia"/>
                <w:sz w:val="24"/>
                <w:highlight w:val="none"/>
              </w:rPr>
              <w:t>①</w:t>
            </w:r>
            <w:r>
              <w:rPr>
                <w:rFonts w:hAnsiTheme="minorEastAsia" w:eastAsiaTheme="minorEastAsia"/>
                <w:sz w:val="24"/>
                <w:highlight w:val="none"/>
              </w:rPr>
              <w:t>单一点源衰减模式：</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object>
                <v:shape id="_x0000_i1025" o:spt="75" type="#_x0000_t75" style="height:19.85pt;width:151.4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eastAsiaTheme="minorEastAsia"/>
                <w:sz w:val="24"/>
                <w:highlight w:val="none"/>
              </w:rPr>
              <w:t xml:space="preserve">    dB(A)</w:t>
            </w:r>
          </w:p>
          <w:p>
            <w:pPr>
              <w:pStyle w:val="23"/>
              <w:adjustRightInd w:val="0"/>
              <w:snapToGrid w:val="0"/>
              <w:spacing w:line="360" w:lineRule="auto"/>
              <w:ind w:firstLine="480" w:firstLineChars="200"/>
              <w:rPr>
                <w:rFonts w:eastAsiaTheme="minorEastAsia"/>
                <w:sz w:val="24"/>
                <w:highlight w:val="none"/>
              </w:rPr>
            </w:pPr>
            <w:r>
              <w:rPr>
                <w:rFonts w:hAnsiTheme="minorEastAsia" w:eastAsiaTheme="minorEastAsia"/>
                <w:sz w:val="24"/>
                <w:highlight w:val="none"/>
              </w:rPr>
              <w:t>式中：</w:t>
            </w:r>
            <w:r>
              <w:rPr>
                <w:rFonts w:eastAsiaTheme="minorEastAsia"/>
                <w:sz w:val="24"/>
                <w:highlight w:val="none"/>
              </w:rPr>
              <w:t>LA(r)-</w:t>
            </w:r>
            <w:r>
              <w:rPr>
                <w:rFonts w:hAnsiTheme="minorEastAsia" w:eastAsiaTheme="minorEastAsia"/>
                <w:sz w:val="24"/>
                <w:highlight w:val="none"/>
              </w:rPr>
              <w:t>距离声源</w:t>
            </w:r>
            <w:r>
              <w:rPr>
                <w:rFonts w:eastAsiaTheme="minorEastAsia"/>
                <w:sz w:val="24"/>
                <w:highlight w:val="none"/>
              </w:rPr>
              <w:t>r</w:t>
            </w:r>
            <w:r>
              <w:rPr>
                <w:rFonts w:hAnsiTheme="minorEastAsia" w:eastAsiaTheme="minorEastAsia"/>
                <w:sz w:val="24"/>
                <w:highlight w:val="none"/>
              </w:rPr>
              <w:t>米处噪声预测值，</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LA(r0)-</w:t>
            </w:r>
            <w:r>
              <w:rPr>
                <w:rFonts w:hAnsiTheme="minorEastAsia" w:eastAsiaTheme="minorEastAsia"/>
                <w:sz w:val="24"/>
                <w:highlight w:val="none"/>
              </w:rPr>
              <w:t>距离声源</w:t>
            </w:r>
            <w:r>
              <w:rPr>
                <w:rFonts w:eastAsiaTheme="minorEastAsia"/>
                <w:sz w:val="24"/>
                <w:highlight w:val="none"/>
              </w:rPr>
              <w:t>r0</w:t>
            </w:r>
            <w:r>
              <w:rPr>
                <w:rFonts w:hAnsiTheme="minorEastAsia" w:eastAsiaTheme="minorEastAsia"/>
                <w:sz w:val="24"/>
                <w:highlight w:val="none"/>
              </w:rPr>
              <w:t>米处噪声预测值，</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LA-</w:t>
            </w:r>
            <w:r>
              <w:rPr>
                <w:rFonts w:hAnsiTheme="minorEastAsia" w:eastAsiaTheme="minorEastAsia"/>
                <w:sz w:val="24"/>
                <w:highlight w:val="none"/>
              </w:rPr>
              <w:t>合成声压级，</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LAi-</w:t>
            </w:r>
            <w:r>
              <w:rPr>
                <w:rFonts w:hAnsiTheme="minorEastAsia" w:eastAsiaTheme="minorEastAsia"/>
                <w:sz w:val="24"/>
                <w:highlight w:val="none"/>
              </w:rPr>
              <w:t>第</w:t>
            </w:r>
            <w:r>
              <w:rPr>
                <w:rFonts w:eastAsiaTheme="minorEastAsia"/>
                <w:sz w:val="24"/>
                <w:highlight w:val="none"/>
              </w:rPr>
              <w:t>i</w:t>
            </w:r>
            <w:r>
              <w:rPr>
                <w:rFonts w:hAnsiTheme="minorEastAsia" w:eastAsiaTheme="minorEastAsia"/>
                <w:sz w:val="24"/>
                <w:highlight w:val="none"/>
              </w:rPr>
              <w:t>个声压级，</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r0-</w:t>
            </w:r>
            <w:r>
              <w:rPr>
                <w:rFonts w:hAnsiTheme="minorEastAsia" w:eastAsiaTheme="minorEastAsia"/>
                <w:sz w:val="24"/>
                <w:highlight w:val="none"/>
              </w:rPr>
              <w:t>参照点到声源的距离，</w:t>
            </w:r>
            <w:r>
              <w:rPr>
                <w:rFonts w:eastAsiaTheme="minorEastAsia"/>
                <w:sz w:val="24"/>
                <w:highlight w:val="none"/>
              </w:rPr>
              <w:t>m</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r-</w:t>
            </w:r>
            <w:r>
              <w:rPr>
                <w:rFonts w:hAnsiTheme="minorEastAsia" w:eastAsiaTheme="minorEastAsia"/>
                <w:sz w:val="24"/>
                <w:highlight w:val="none"/>
              </w:rPr>
              <w:t>预</w:t>
            </w:r>
            <w:r>
              <w:rPr>
                <w:rFonts w:eastAsiaTheme="minorEastAsia"/>
                <w:sz w:val="24"/>
                <w:highlight w:val="none"/>
              </w:rPr>
              <w:t xml:space="preserve"> </w:t>
            </w:r>
            <w:r>
              <w:rPr>
                <w:rFonts w:hAnsiTheme="minorEastAsia" w:eastAsiaTheme="minorEastAsia"/>
                <w:sz w:val="24"/>
                <w:highlight w:val="none"/>
              </w:rPr>
              <w:t>测点到声源的距离，</w:t>
            </w:r>
            <w:r>
              <w:rPr>
                <w:rFonts w:eastAsiaTheme="minorEastAsia"/>
                <w:sz w:val="24"/>
                <w:highlight w:val="none"/>
              </w:rPr>
              <w:t>m</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w:t>
            </w:r>
            <w:r>
              <w:rPr>
                <w:rFonts w:asciiTheme="minorEastAsia" w:hAnsiTheme="minorEastAsia" w:eastAsiaTheme="minorEastAsia"/>
                <w:sz w:val="24"/>
                <w:highlight w:val="none"/>
              </w:rPr>
              <w:t>△</w:t>
            </w:r>
            <w:r>
              <w:rPr>
                <w:rFonts w:eastAsiaTheme="minorEastAsia"/>
                <w:sz w:val="24"/>
                <w:highlight w:val="none"/>
              </w:rPr>
              <w:t>L-</w:t>
            </w:r>
            <w:r>
              <w:rPr>
                <w:rFonts w:hAnsiTheme="minorEastAsia" w:eastAsiaTheme="minorEastAsia"/>
                <w:sz w:val="24"/>
                <w:highlight w:val="none"/>
              </w:rPr>
              <w:t>墙体隔声，</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pict>
                <v:shape id="对象 1575" o:spid="_x0000_s2747" o:spt="75" type="#_x0000_t75" style="position:absolute;left:0pt;margin-left:47.85pt;margin-top:30.05pt;height:34pt;width:132pt;mso-wrap-distance-bottom:0pt;mso-wrap-distance-top:0pt;z-index:251705344;mso-width-relative:page;mso-height-relative:page;" filled="f" o:preferrelative="t" stroked="f" coordsize="21600,21600">
                  <v:path/>
                  <v:fill on="f" focussize="0,0"/>
                  <v:stroke on="f" joinstyle="miter"/>
                  <v:imagedata r:id="rId8" o:title=""/>
                  <o:lock v:ext="edit" aspectratio="t"/>
                  <w10:wrap type="topAndBottom"/>
                </v:shape>
              </w:pict>
            </w:r>
            <w:r>
              <w:rPr>
                <w:rFonts w:asciiTheme="minorEastAsia" w:hAnsiTheme="minorEastAsia" w:eastAsiaTheme="minorEastAsia"/>
                <w:sz w:val="24"/>
                <w:highlight w:val="none"/>
              </w:rPr>
              <w:t>②</w:t>
            </w:r>
            <w:r>
              <w:rPr>
                <w:rFonts w:hAnsiTheme="minorEastAsia" w:eastAsiaTheme="minorEastAsia"/>
                <w:sz w:val="24"/>
                <w:highlight w:val="none"/>
              </w:rPr>
              <w:t>多个点源共同作用预测点的叠加声级：</w:t>
            </w:r>
          </w:p>
          <w:p>
            <w:pPr>
              <w:pStyle w:val="23"/>
              <w:adjustRightInd w:val="0"/>
              <w:snapToGrid w:val="0"/>
              <w:spacing w:line="360" w:lineRule="auto"/>
              <w:ind w:firstLine="480" w:firstLineChars="200"/>
              <w:rPr>
                <w:rFonts w:eastAsiaTheme="minorEastAsia"/>
                <w:sz w:val="24"/>
                <w:highlight w:val="none"/>
              </w:rPr>
            </w:pPr>
            <w:r>
              <w:rPr>
                <w:rFonts w:hAnsiTheme="minorEastAsia" w:eastAsiaTheme="minorEastAsia"/>
                <w:sz w:val="24"/>
                <w:highlight w:val="none"/>
              </w:rPr>
              <w:t>式中：</w:t>
            </w:r>
            <w:r>
              <w:rPr>
                <w:rFonts w:eastAsiaTheme="minorEastAsia"/>
                <w:sz w:val="24"/>
                <w:highlight w:val="none"/>
              </w:rPr>
              <w:object>
                <v:shape id="_x0000_i1026" o:spt="75" type="#_x0000_t75" style="height:19.85pt;width:34.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eastAsiaTheme="minorEastAsia"/>
                <w:sz w:val="24"/>
                <w:highlight w:val="none"/>
              </w:rPr>
              <w:t xml:space="preserve">—— </w:t>
            </w:r>
            <w:r>
              <w:rPr>
                <w:rFonts w:hAnsiTheme="minorEastAsia" w:eastAsiaTheme="minorEastAsia"/>
                <w:sz w:val="24"/>
                <w:highlight w:val="none"/>
              </w:rPr>
              <w:t>多个点源的噪声叠加值，</w:t>
            </w:r>
            <w:r>
              <w:rPr>
                <w:rFonts w:eastAsiaTheme="minorEastAsia"/>
                <w:sz w:val="24"/>
                <w:highlight w:val="none"/>
              </w:rPr>
              <w:t>dB(A)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w:t>
            </w:r>
            <w:r>
              <w:rPr>
                <w:rFonts w:eastAsiaTheme="minorEastAsia"/>
                <w:sz w:val="24"/>
                <w:highlight w:val="none"/>
              </w:rPr>
              <w:object>
                <v:shape id="_x0000_i1027" o:spt="75" type="#_x0000_t75" style="height:19.85pt;width:29.8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eastAsiaTheme="minorEastAsia"/>
                <w:sz w:val="24"/>
                <w:highlight w:val="none"/>
              </w:rPr>
              <w:t xml:space="preserve">—— </w:t>
            </w:r>
            <w:r>
              <w:rPr>
                <w:rFonts w:hAnsiTheme="minorEastAsia" w:eastAsiaTheme="minorEastAsia"/>
                <w:sz w:val="24"/>
                <w:highlight w:val="none"/>
              </w:rPr>
              <w:t>某个单一点源的声压级，</w:t>
            </w:r>
            <w:r>
              <w:rPr>
                <w:rFonts w:eastAsiaTheme="minorEastAsia"/>
                <w:sz w:val="24"/>
                <w:highlight w:val="none"/>
              </w:rPr>
              <w:t>dB(A)</w:t>
            </w:r>
          </w:p>
          <w:p>
            <w:pPr>
              <w:pStyle w:val="23"/>
              <w:spacing w:line="360" w:lineRule="auto"/>
              <w:ind w:right="134" w:rightChars="64" w:firstLine="480" w:firstLineChars="200"/>
              <w:rPr>
                <w:rFonts w:eastAsiaTheme="minorEastAsia"/>
                <w:sz w:val="24"/>
                <w:highlight w:val="none"/>
              </w:rPr>
            </w:pPr>
            <w:r>
              <w:rPr>
                <w:rFonts w:hAnsiTheme="minorEastAsia" w:eastAsiaTheme="minorEastAsia"/>
                <w:sz w:val="24"/>
                <w:highlight w:val="none"/>
              </w:rPr>
              <w:t>设备噪声对厂界影响预测分析见下表</w:t>
            </w:r>
            <w:r>
              <w:rPr>
                <w:rFonts w:hint="eastAsia" w:eastAsiaTheme="minorEastAsia"/>
                <w:sz w:val="24"/>
                <w:highlight w:val="none"/>
                <w:lang w:val="en-US" w:eastAsia="zh-CN"/>
              </w:rPr>
              <w:t>16</w:t>
            </w:r>
            <w:r>
              <w:rPr>
                <w:rFonts w:hAnsiTheme="minorEastAsia" w:eastAsiaTheme="minorEastAsia"/>
                <w:sz w:val="24"/>
                <w:highlight w:val="none"/>
              </w:rPr>
              <w:t>。</w:t>
            </w:r>
          </w:p>
          <w:p>
            <w:pPr>
              <w:spacing w:line="360" w:lineRule="auto"/>
              <w:ind w:firstLine="482" w:firstLineChars="200"/>
              <w:jc w:val="left"/>
              <w:rPr>
                <w:rFonts w:eastAsiaTheme="minorEastAsia"/>
                <w:b/>
                <w:sz w:val="24"/>
                <w:szCs w:val="32"/>
                <w:highlight w:val="none"/>
              </w:rPr>
            </w:pPr>
            <w:r>
              <w:rPr>
                <w:rFonts w:hAnsiTheme="minorEastAsia" w:eastAsiaTheme="minorEastAsia"/>
                <w:b/>
                <w:snapToGrid w:val="0"/>
                <w:kern w:val="28"/>
                <w:sz w:val="24"/>
                <w:szCs w:val="32"/>
                <w:highlight w:val="none"/>
              </w:rPr>
              <w:t>表</w:t>
            </w:r>
            <w:r>
              <w:rPr>
                <w:rFonts w:hint="eastAsia" w:eastAsiaTheme="minorEastAsia"/>
                <w:b/>
                <w:snapToGrid w:val="0"/>
                <w:kern w:val="28"/>
                <w:sz w:val="24"/>
                <w:szCs w:val="32"/>
                <w:highlight w:val="none"/>
                <w:lang w:val="en-US" w:eastAsia="zh-CN"/>
              </w:rPr>
              <w:t>16</w:t>
            </w:r>
            <w:r>
              <w:rPr>
                <w:rFonts w:eastAsiaTheme="minorEastAsia"/>
                <w:b/>
                <w:snapToGrid w:val="0"/>
                <w:kern w:val="28"/>
                <w:sz w:val="24"/>
                <w:szCs w:val="32"/>
                <w:highlight w:val="none"/>
              </w:rPr>
              <w:t xml:space="preserve">      </w:t>
            </w:r>
            <w:r>
              <w:rPr>
                <w:rFonts w:hAnsiTheme="minorEastAsia" w:eastAsiaTheme="minorEastAsia"/>
                <w:b/>
                <w:snapToGrid w:val="0"/>
                <w:kern w:val="28"/>
                <w:sz w:val="24"/>
                <w:szCs w:val="32"/>
                <w:highlight w:val="none"/>
              </w:rPr>
              <w:t>产噪设备噪声对厂界</w:t>
            </w:r>
            <w:r>
              <w:rPr>
                <w:rFonts w:hint="eastAsia" w:hAnsiTheme="minorEastAsia" w:eastAsiaTheme="minorEastAsia"/>
                <w:b/>
                <w:snapToGrid w:val="0"/>
                <w:kern w:val="28"/>
                <w:sz w:val="24"/>
                <w:szCs w:val="32"/>
                <w:highlight w:val="none"/>
              </w:rPr>
              <w:t>及敏感点的</w:t>
            </w:r>
            <w:r>
              <w:rPr>
                <w:rFonts w:hAnsiTheme="minorEastAsia" w:eastAsiaTheme="minorEastAsia"/>
                <w:b/>
                <w:snapToGrid w:val="0"/>
                <w:kern w:val="28"/>
                <w:sz w:val="24"/>
                <w:szCs w:val="32"/>
                <w:highlight w:val="none"/>
              </w:rPr>
              <w:t>影响预测分析</w:t>
            </w:r>
            <w:r>
              <w:rPr>
                <w:rFonts w:eastAsiaTheme="minorEastAsia"/>
                <w:b/>
                <w:snapToGrid w:val="0"/>
                <w:kern w:val="28"/>
                <w:sz w:val="24"/>
                <w:szCs w:val="32"/>
                <w:highlight w:val="none"/>
              </w:rPr>
              <w:t xml:space="preserve">     </w:t>
            </w:r>
            <w:r>
              <w:rPr>
                <w:rFonts w:hAnsiTheme="minorEastAsia" w:eastAsiaTheme="minorEastAsia"/>
                <w:b/>
                <w:snapToGrid w:val="0"/>
                <w:kern w:val="28"/>
                <w:sz w:val="24"/>
                <w:szCs w:val="32"/>
                <w:highlight w:val="none"/>
              </w:rPr>
              <w:t>单位</w:t>
            </w:r>
            <w:r>
              <w:rPr>
                <w:rFonts w:eastAsiaTheme="minorEastAsia"/>
                <w:b/>
                <w:snapToGrid w:val="0"/>
                <w:kern w:val="28"/>
                <w:sz w:val="24"/>
                <w:szCs w:val="32"/>
                <w:highlight w:val="none"/>
              </w:rPr>
              <w:t>dB(A)</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089"/>
              <w:gridCol w:w="1683"/>
              <w:gridCol w:w="847"/>
              <w:gridCol w:w="914"/>
              <w:gridCol w:w="997"/>
              <w:gridCol w:w="899"/>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预测点位</w:t>
                  </w:r>
                </w:p>
              </w:tc>
              <w:tc>
                <w:tcPr>
                  <w:tcW w:w="1089"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噪声源强</w:t>
                  </w:r>
                </w:p>
              </w:tc>
              <w:tc>
                <w:tcPr>
                  <w:tcW w:w="1683"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距厂界距离（</w:t>
                  </w:r>
                  <w:r>
                    <w:rPr>
                      <w:rFonts w:eastAsiaTheme="minorEastAsia"/>
                      <w:szCs w:val="21"/>
                      <w:highlight w:val="none"/>
                      <w:lang w:val="en-GB"/>
                    </w:rPr>
                    <w:t>m</w:t>
                  </w:r>
                  <w:r>
                    <w:rPr>
                      <w:rFonts w:hAnsiTheme="minorEastAsia" w:eastAsiaTheme="minorEastAsia"/>
                      <w:szCs w:val="21"/>
                      <w:highlight w:val="none"/>
                      <w:lang w:val="en-GB"/>
                    </w:rPr>
                    <w:t>）</w:t>
                  </w:r>
                </w:p>
              </w:tc>
              <w:tc>
                <w:tcPr>
                  <w:tcW w:w="847"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贡献值</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背景值</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预测值</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标准值</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东厂界</w:t>
                  </w:r>
                </w:p>
              </w:tc>
              <w:tc>
                <w:tcPr>
                  <w:tcW w:w="1089" w:type="dxa"/>
                  <w:vMerge w:val="restart"/>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60.46</w:t>
                  </w:r>
                </w:p>
              </w:tc>
              <w:tc>
                <w:tcPr>
                  <w:tcW w:w="1683" w:type="dxa"/>
                  <w:vAlign w:val="center"/>
                </w:tcPr>
                <w:p>
                  <w:pPr>
                    <w:pStyle w:val="23"/>
                    <w:adjustRightInd w:val="0"/>
                    <w:snapToGrid w:val="0"/>
                    <w:spacing w:after="0" w:line="360" w:lineRule="exact"/>
                    <w:jc w:val="center"/>
                    <w:rPr>
                      <w:rFonts w:hint="eastAsia" w:eastAsiaTheme="minorEastAsia"/>
                      <w:szCs w:val="21"/>
                      <w:highlight w:val="none"/>
                      <w:lang w:val="en-GB" w:eastAsia="zh-CN"/>
                    </w:rPr>
                  </w:pPr>
                  <w:r>
                    <w:rPr>
                      <w:rFonts w:hint="eastAsia" w:eastAsiaTheme="minorEastAsia"/>
                      <w:szCs w:val="21"/>
                      <w:highlight w:val="none"/>
                      <w:lang w:val="en-US" w:eastAsia="zh-CN"/>
                    </w:rPr>
                    <w:t>3</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50.92</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南厂界</w:t>
                  </w:r>
                </w:p>
              </w:tc>
              <w:tc>
                <w:tcPr>
                  <w:tcW w:w="1089" w:type="dxa"/>
                  <w:vMerge w:val="continue"/>
                  <w:vAlign w:val="center"/>
                </w:tcPr>
                <w:p>
                  <w:pPr>
                    <w:pStyle w:val="23"/>
                    <w:adjustRightInd w:val="0"/>
                    <w:snapToGrid w:val="0"/>
                    <w:spacing w:after="0" w:line="360" w:lineRule="exact"/>
                    <w:jc w:val="center"/>
                    <w:rPr>
                      <w:rFonts w:eastAsiaTheme="minorEastAsia"/>
                      <w:szCs w:val="21"/>
                      <w:highlight w:val="none"/>
                      <w:lang w:val="en-GB"/>
                    </w:rPr>
                  </w:pPr>
                </w:p>
              </w:tc>
              <w:tc>
                <w:tcPr>
                  <w:tcW w:w="1683" w:type="dxa"/>
                  <w:vAlign w:val="center"/>
                </w:tcPr>
                <w:p>
                  <w:pPr>
                    <w:pStyle w:val="23"/>
                    <w:adjustRightInd w:val="0"/>
                    <w:snapToGrid w:val="0"/>
                    <w:spacing w:after="0" w:line="360" w:lineRule="exact"/>
                    <w:jc w:val="center"/>
                    <w:rPr>
                      <w:rFonts w:hint="eastAsia" w:eastAsiaTheme="minorEastAsia"/>
                      <w:szCs w:val="21"/>
                      <w:highlight w:val="none"/>
                      <w:lang w:val="en-GB" w:eastAsia="zh-CN"/>
                    </w:rPr>
                  </w:pPr>
                  <w:r>
                    <w:rPr>
                      <w:rFonts w:hint="eastAsia" w:eastAsiaTheme="minorEastAsia"/>
                      <w:szCs w:val="21"/>
                      <w:highlight w:val="none"/>
                      <w:lang w:val="en-US" w:eastAsia="zh-CN"/>
                    </w:rPr>
                    <w:t>8</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42.4</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西厂界</w:t>
                  </w:r>
                </w:p>
              </w:tc>
              <w:tc>
                <w:tcPr>
                  <w:tcW w:w="1089" w:type="dxa"/>
                  <w:vMerge w:val="continue"/>
                  <w:vAlign w:val="center"/>
                </w:tcPr>
                <w:p>
                  <w:pPr>
                    <w:pStyle w:val="23"/>
                    <w:adjustRightInd w:val="0"/>
                    <w:snapToGrid w:val="0"/>
                    <w:spacing w:after="0" w:line="360" w:lineRule="exact"/>
                    <w:jc w:val="center"/>
                    <w:rPr>
                      <w:rFonts w:eastAsiaTheme="minorEastAsia"/>
                      <w:szCs w:val="21"/>
                      <w:highlight w:val="none"/>
                      <w:lang w:val="en-GB"/>
                    </w:rPr>
                  </w:pPr>
                </w:p>
              </w:tc>
              <w:tc>
                <w:tcPr>
                  <w:tcW w:w="1683"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3</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50.92</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北厂界</w:t>
                  </w:r>
                </w:p>
              </w:tc>
              <w:tc>
                <w:tcPr>
                  <w:tcW w:w="1089" w:type="dxa"/>
                  <w:vMerge w:val="continue"/>
                  <w:vAlign w:val="center"/>
                </w:tcPr>
                <w:p>
                  <w:pPr>
                    <w:pStyle w:val="23"/>
                    <w:adjustRightInd w:val="0"/>
                    <w:snapToGrid w:val="0"/>
                    <w:spacing w:after="0" w:line="360" w:lineRule="exact"/>
                    <w:jc w:val="center"/>
                    <w:rPr>
                      <w:rFonts w:eastAsiaTheme="minorEastAsia"/>
                      <w:szCs w:val="21"/>
                      <w:highlight w:val="none"/>
                      <w:lang w:val="en-GB"/>
                    </w:rPr>
                  </w:pPr>
                </w:p>
              </w:tc>
              <w:tc>
                <w:tcPr>
                  <w:tcW w:w="1683"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3</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50.92</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hint="default" w:hAnsiTheme="minorEastAsia" w:eastAsiaTheme="minorEastAsia"/>
                      <w:szCs w:val="21"/>
                      <w:highlight w:val="none"/>
                      <w:lang w:val="en-US" w:eastAsia="zh-CN"/>
                    </w:rPr>
                  </w:pPr>
                  <w:r>
                    <w:rPr>
                      <w:rFonts w:hint="eastAsia" w:hAnsiTheme="minorEastAsia" w:eastAsiaTheme="minorEastAsia"/>
                      <w:szCs w:val="21"/>
                      <w:highlight w:val="none"/>
                      <w:lang w:val="en-US" w:eastAsia="zh-CN"/>
                    </w:rPr>
                    <w:t>都小郭村</w:t>
                  </w:r>
                </w:p>
              </w:tc>
              <w:tc>
                <w:tcPr>
                  <w:tcW w:w="1089" w:type="dxa"/>
                  <w:vMerge w:val="continue"/>
                  <w:vAlign w:val="center"/>
                </w:tcPr>
                <w:p>
                  <w:pPr>
                    <w:pStyle w:val="23"/>
                    <w:adjustRightInd w:val="0"/>
                    <w:snapToGrid w:val="0"/>
                    <w:spacing w:after="0" w:line="360" w:lineRule="exact"/>
                    <w:jc w:val="center"/>
                    <w:rPr>
                      <w:rFonts w:eastAsiaTheme="minorEastAsia"/>
                      <w:szCs w:val="21"/>
                      <w:highlight w:val="none"/>
                      <w:lang w:val="en-GB"/>
                    </w:rPr>
                  </w:pPr>
                </w:p>
              </w:tc>
              <w:tc>
                <w:tcPr>
                  <w:tcW w:w="1683"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70</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23.56</w:t>
                  </w:r>
                </w:p>
              </w:tc>
              <w:tc>
                <w:tcPr>
                  <w:tcW w:w="914" w:type="dxa"/>
                  <w:vAlign w:val="center"/>
                </w:tcPr>
                <w:p>
                  <w:pPr>
                    <w:pStyle w:val="23"/>
                    <w:adjustRightInd w:val="0"/>
                    <w:snapToGrid w:val="0"/>
                    <w:spacing w:after="0" w:line="360" w:lineRule="exact"/>
                    <w:jc w:val="center"/>
                    <w:rPr>
                      <w:rFonts w:hint="eastAsia" w:eastAsiaTheme="minorEastAsia"/>
                      <w:szCs w:val="21"/>
                      <w:highlight w:val="none"/>
                      <w:lang w:val="en-GB" w:eastAsia="zh-CN"/>
                    </w:rPr>
                  </w:pPr>
                  <w:r>
                    <w:rPr>
                      <w:rFonts w:hint="eastAsia" w:eastAsiaTheme="minorEastAsia"/>
                      <w:szCs w:val="21"/>
                      <w:highlight w:val="none"/>
                      <w:lang w:val="en-GB"/>
                    </w:rPr>
                    <w:t>51.</w:t>
                  </w:r>
                  <w:r>
                    <w:rPr>
                      <w:rFonts w:hint="eastAsia" w:eastAsiaTheme="minorEastAsia"/>
                      <w:szCs w:val="21"/>
                      <w:highlight w:val="none"/>
                      <w:lang w:val="en-US" w:eastAsia="zh-CN"/>
                    </w:rPr>
                    <w:t>8</w:t>
                  </w:r>
                </w:p>
              </w:tc>
              <w:tc>
                <w:tcPr>
                  <w:tcW w:w="99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GB"/>
                    </w:rPr>
                    <w:t>51.</w:t>
                  </w:r>
                  <w:r>
                    <w:rPr>
                      <w:rFonts w:hint="eastAsia" w:eastAsiaTheme="minorEastAsia"/>
                      <w:szCs w:val="21"/>
                      <w:highlight w:val="none"/>
                      <w:lang w:val="en-US" w:eastAsia="zh-CN"/>
                    </w:rPr>
                    <w:t>81</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bl>
          <w:p>
            <w:pPr>
              <w:pStyle w:val="23"/>
              <w:adjustRightInd w:val="0"/>
              <w:snapToGrid w:val="0"/>
              <w:spacing w:line="360" w:lineRule="auto"/>
              <w:ind w:firstLine="480" w:firstLineChars="200"/>
              <w:rPr>
                <w:rFonts w:eastAsiaTheme="minorEastAsia"/>
                <w:sz w:val="24"/>
                <w:highlight w:val="none"/>
                <w:lang w:val="en-GB"/>
              </w:rPr>
            </w:pPr>
            <w:r>
              <w:rPr>
                <w:rFonts w:hAnsiTheme="minorEastAsia" w:eastAsiaTheme="minorEastAsia"/>
                <w:sz w:val="24"/>
                <w:highlight w:val="none"/>
                <w:lang w:val="en-GB"/>
              </w:rPr>
              <w:t>由上表可知，项目运营期车间设备噪声</w:t>
            </w:r>
            <w:r>
              <w:rPr>
                <w:rFonts w:hAnsiTheme="minorEastAsia" w:eastAsiaTheme="minorEastAsia"/>
                <w:sz w:val="24"/>
                <w:highlight w:val="none"/>
              </w:rPr>
              <w:t>在采取减振及隔声措施</w:t>
            </w:r>
            <w:r>
              <w:rPr>
                <w:rFonts w:hAnsiTheme="minorEastAsia" w:eastAsiaTheme="minorEastAsia"/>
                <w:sz w:val="24"/>
                <w:highlight w:val="none"/>
                <w:lang w:val="en-GB"/>
              </w:rPr>
              <w:t>，再经距离衰减后，对厂界噪声现状贡献值不大，设备各厂界噪声预测值均能达到《工业企业厂界环境噪声排放标准》（</w:t>
            </w:r>
            <w:r>
              <w:rPr>
                <w:rFonts w:eastAsiaTheme="minorEastAsia"/>
                <w:sz w:val="24"/>
                <w:highlight w:val="none"/>
                <w:lang w:val="en-GB"/>
              </w:rPr>
              <w:t>GB12348-2008</w:t>
            </w:r>
            <w:r>
              <w:rPr>
                <w:rFonts w:hAnsiTheme="minorEastAsia" w:eastAsiaTheme="minorEastAsia"/>
                <w:sz w:val="24"/>
                <w:highlight w:val="none"/>
                <w:lang w:val="en-GB"/>
              </w:rPr>
              <w:t>）中的</w:t>
            </w:r>
            <w:r>
              <w:rPr>
                <w:rFonts w:eastAsiaTheme="minorEastAsia"/>
                <w:sz w:val="24"/>
                <w:highlight w:val="none"/>
                <w:lang w:val="en-GB"/>
              </w:rPr>
              <w:t>2</w:t>
            </w:r>
            <w:r>
              <w:rPr>
                <w:rFonts w:hAnsiTheme="minorEastAsia" w:eastAsiaTheme="minorEastAsia"/>
                <w:sz w:val="24"/>
                <w:highlight w:val="none"/>
                <w:lang w:val="en-GB"/>
              </w:rPr>
              <w:t>类标准昼间</w:t>
            </w:r>
            <w:r>
              <w:rPr>
                <w:rFonts w:eastAsiaTheme="minorEastAsia"/>
                <w:sz w:val="24"/>
                <w:highlight w:val="none"/>
                <w:lang w:val="en-GB"/>
              </w:rPr>
              <w:t>≤60dB</w:t>
            </w:r>
            <w:r>
              <w:rPr>
                <w:rFonts w:hAnsiTheme="minorEastAsia" w:eastAsiaTheme="minorEastAsia"/>
                <w:sz w:val="24"/>
                <w:highlight w:val="none"/>
                <w:lang w:val="en-GB"/>
              </w:rPr>
              <w:t>（</w:t>
            </w:r>
            <w:r>
              <w:rPr>
                <w:rFonts w:eastAsiaTheme="minorEastAsia"/>
                <w:sz w:val="24"/>
                <w:highlight w:val="none"/>
                <w:lang w:val="en-GB"/>
              </w:rPr>
              <w:t>A</w:t>
            </w:r>
            <w:r>
              <w:rPr>
                <w:rFonts w:hAnsiTheme="minorEastAsia" w:eastAsiaTheme="minorEastAsia"/>
                <w:sz w:val="24"/>
                <w:highlight w:val="none"/>
                <w:lang w:val="en-GB"/>
              </w:rPr>
              <w:t>）的要求。</w:t>
            </w:r>
            <w:r>
              <w:rPr>
                <w:rFonts w:hint="eastAsia" w:hAnsiTheme="minorEastAsia" w:eastAsiaTheme="minorEastAsia"/>
                <w:sz w:val="24"/>
                <w:highlight w:val="none"/>
                <w:lang w:val="en-GB"/>
              </w:rPr>
              <w:t>敏感点声环境预测值能满足声环境质量标准要求。</w:t>
            </w:r>
          </w:p>
          <w:p>
            <w:pPr>
              <w:pStyle w:val="23"/>
              <w:adjustRightInd w:val="0"/>
              <w:snapToGrid w:val="0"/>
              <w:spacing w:line="360" w:lineRule="auto"/>
              <w:ind w:firstLine="480" w:firstLineChars="200"/>
              <w:rPr>
                <w:rFonts w:eastAsiaTheme="minorEastAsia"/>
                <w:sz w:val="24"/>
                <w:szCs w:val="32"/>
                <w:highlight w:val="none"/>
              </w:rPr>
            </w:pPr>
            <w:r>
              <w:rPr>
                <w:rFonts w:hAnsiTheme="minorEastAsia" w:eastAsiaTheme="minorEastAsia"/>
                <w:kern w:val="0"/>
                <w:sz w:val="24"/>
                <w:szCs w:val="32"/>
                <w:highlight w:val="none"/>
              </w:rPr>
              <w:t>因此</w:t>
            </w:r>
            <w:r>
              <w:rPr>
                <w:rFonts w:hAnsiTheme="minorEastAsia" w:eastAsiaTheme="minorEastAsia"/>
                <w:sz w:val="24"/>
                <w:szCs w:val="32"/>
                <w:highlight w:val="none"/>
              </w:rPr>
              <w:t>经采取上述防治措施后，营运期噪声对周围环境影响较小。</w:t>
            </w:r>
          </w:p>
          <w:p>
            <w:pPr>
              <w:numPr>
                <w:ilvl w:val="0"/>
                <w:numId w:val="2"/>
              </w:numPr>
              <w:autoSpaceDE w:val="0"/>
              <w:autoSpaceDN w:val="0"/>
              <w:adjustRightInd w:val="0"/>
              <w:spacing w:line="360" w:lineRule="auto"/>
              <w:jc w:val="left"/>
              <w:rPr>
                <w:rFonts w:eastAsiaTheme="minorEastAsia"/>
                <w:b/>
                <w:kern w:val="0"/>
                <w:sz w:val="24"/>
                <w:szCs w:val="24"/>
                <w:highlight w:val="none"/>
              </w:rPr>
            </w:pPr>
            <w:r>
              <w:rPr>
                <w:rFonts w:hAnsiTheme="minorEastAsia" w:eastAsiaTheme="minorEastAsia"/>
                <w:b/>
                <w:kern w:val="0"/>
                <w:sz w:val="24"/>
                <w:szCs w:val="24"/>
                <w:highlight w:val="none"/>
              </w:rPr>
              <w:t>固体废物对环境的影响分析</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本项目固体废物主要为一般固体废物，具体包括：</w:t>
            </w:r>
            <w:r>
              <w:rPr>
                <w:rFonts w:hint="eastAsia" w:hAnsiTheme="minorEastAsia" w:eastAsiaTheme="minorEastAsia"/>
                <w:kern w:val="0"/>
                <w:sz w:val="24"/>
                <w:szCs w:val="24"/>
                <w:highlight w:val="none"/>
                <w:lang w:eastAsia="zh-CN"/>
              </w:rPr>
              <w:t>金属</w:t>
            </w:r>
            <w:r>
              <w:rPr>
                <w:rFonts w:hAnsiTheme="minorEastAsia" w:eastAsiaTheme="minorEastAsia"/>
                <w:kern w:val="0"/>
                <w:sz w:val="24"/>
                <w:szCs w:val="24"/>
                <w:highlight w:val="none"/>
              </w:rPr>
              <w:t>边角料</w:t>
            </w:r>
            <w:r>
              <w:rPr>
                <w:rFonts w:hint="eastAsia" w:hAnsiTheme="minorEastAsia" w:eastAsiaTheme="minorEastAsia"/>
                <w:kern w:val="0"/>
                <w:sz w:val="24"/>
                <w:szCs w:val="24"/>
                <w:highlight w:val="none"/>
                <w:lang w:eastAsia="zh-CN"/>
              </w:rPr>
              <w:t>及金属碎屑、</w:t>
            </w:r>
            <w:r>
              <w:rPr>
                <w:rFonts w:hAnsiTheme="minorEastAsia" w:eastAsiaTheme="minorEastAsia"/>
                <w:kern w:val="0"/>
                <w:sz w:val="24"/>
                <w:szCs w:val="24"/>
                <w:highlight w:val="none"/>
              </w:rPr>
              <w:t>生活垃圾</w:t>
            </w:r>
            <w:r>
              <w:rPr>
                <w:rFonts w:hint="eastAsia" w:hAnsiTheme="minorEastAsia" w:eastAsiaTheme="minorEastAsia"/>
                <w:kern w:val="0"/>
                <w:sz w:val="24"/>
                <w:szCs w:val="24"/>
                <w:highlight w:val="none"/>
              </w:rPr>
              <w:t>。</w:t>
            </w:r>
          </w:p>
          <w:p>
            <w:pPr>
              <w:autoSpaceDE w:val="0"/>
              <w:autoSpaceDN w:val="0"/>
              <w:adjustRightInd w:val="0"/>
              <w:spacing w:line="360" w:lineRule="auto"/>
              <w:ind w:firstLine="480" w:firstLineChars="200"/>
              <w:jc w:val="left"/>
              <w:rPr>
                <w:rFonts w:hint="eastAsia" w:eastAsiaTheme="minorEastAsia"/>
                <w:kern w:val="0"/>
                <w:sz w:val="24"/>
                <w:szCs w:val="24"/>
                <w:highlight w:val="none"/>
                <w:lang w:eastAsia="zh-CN"/>
              </w:rPr>
            </w:pPr>
            <w:r>
              <w:rPr>
                <w:rFonts w:hAnsiTheme="minorEastAsia" w:eastAsiaTheme="minorEastAsia"/>
                <w:kern w:val="0"/>
                <w:sz w:val="24"/>
                <w:szCs w:val="24"/>
                <w:highlight w:val="none"/>
              </w:rPr>
              <w:t>（</w:t>
            </w:r>
            <w:r>
              <w:rPr>
                <w:rFonts w:eastAsiaTheme="minorEastAsia"/>
                <w:kern w:val="0"/>
                <w:sz w:val="24"/>
                <w:szCs w:val="24"/>
                <w:highlight w:val="none"/>
              </w:rPr>
              <w:t>1</w:t>
            </w:r>
            <w:r>
              <w:rPr>
                <w:rFonts w:hAnsiTheme="minorEastAsia" w:eastAsiaTheme="minorEastAsia"/>
                <w:kern w:val="0"/>
                <w:sz w:val="24"/>
                <w:szCs w:val="24"/>
                <w:highlight w:val="none"/>
              </w:rPr>
              <w:t>）</w:t>
            </w:r>
            <w:r>
              <w:rPr>
                <w:rFonts w:hint="eastAsia" w:hAnsiTheme="minorEastAsia" w:eastAsiaTheme="minorEastAsia"/>
                <w:kern w:val="0"/>
                <w:sz w:val="24"/>
                <w:szCs w:val="24"/>
                <w:highlight w:val="none"/>
                <w:lang w:eastAsia="zh-CN"/>
              </w:rPr>
              <w:t>金属边角料及金属碎屑</w:t>
            </w:r>
          </w:p>
          <w:p>
            <w:pPr>
              <w:autoSpaceDE w:val="0"/>
              <w:autoSpaceDN w:val="0"/>
              <w:adjustRightInd w:val="0"/>
              <w:spacing w:line="360" w:lineRule="auto"/>
              <w:ind w:firstLine="480" w:firstLineChars="200"/>
              <w:jc w:val="left"/>
              <w:rPr>
                <w:rFonts w:hAnsiTheme="minorEastAsia" w:eastAsiaTheme="minorEastAsia"/>
                <w:kern w:val="0"/>
                <w:sz w:val="24"/>
                <w:szCs w:val="24"/>
                <w:highlight w:val="none"/>
              </w:rPr>
            </w:pPr>
            <w:r>
              <w:rPr>
                <w:rFonts w:hAnsiTheme="minorEastAsia" w:eastAsiaTheme="minorEastAsia"/>
                <w:kern w:val="0"/>
                <w:sz w:val="24"/>
                <w:szCs w:val="24"/>
                <w:highlight w:val="none"/>
              </w:rPr>
              <w:t>本项目</w:t>
            </w:r>
            <w:r>
              <w:rPr>
                <w:rFonts w:hint="eastAsia" w:hAnsiTheme="minorEastAsia" w:eastAsiaTheme="minorEastAsia"/>
                <w:kern w:val="0"/>
                <w:sz w:val="24"/>
                <w:szCs w:val="24"/>
                <w:highlight w:val="none"/>
                <w:lang w:eastAsia="zh-CN"/>
              </w:rPr>
              <w:t>钢板</w:t>
            </w:r>
            <w:r>
              <w:rPr>
                <w:rFonts w:hint="eastAsia" w:hAnsiTheme="minorEastAsia" w:eastAsiaTheme="minorEastAsia"/>
                <w:kern w:val="0"/>
                <w:sz w:val="24"/>
                <w:szCs w:val="24"/>
                <w:highlight w:val="none"/>
              </w:rPr>
              <w:t>剪切</w:t>
            </w:r>
            <w:r>
              <w:rPr>
                <w:rFonts w:hAnsiTheme="minorEastAsia" w:eastAsiaTheme="minorEastAsia"/>
                <w:kern w:val="0"/>
                <w:sz w:val="24"/>
                <w:szCs w:val="24"/>
                <w:highlight w:val="none"/>
              </w:rPr>
              <w:t>过程中产生</w:t>
            </w:r>
            <w:r>
              <w:rPr>
                <w:rFonts w:hint="eastAsia" w:hAnsiTheme="minorEastAsia" w:eastAsiaTheme="minorEastAsia"/>
                <w:kern w:val="0"/>
                <w:sz w:val="24"/>
                <w:szCs w:val="24"/>
                <w:highlight w:val="none"/>
                <w:lang w:eastAsia="zh-CN"/>
              </w:rPr>
              <w:t>金属</w:t>
            </w:r>
            <w:r>
              <w:rPr>
                <w:rFonts w:hAnsiTheme="minorEastAsia" w:eastAsiaTheme="minorEastAsia"/>
                <w:kern w:val="0"/>
                <w:sz w:val="24"/>
                <w:szCs w:val="24"/>
                <w:highlight w:val="none"/>
              </w:rPr>
              <w:t>边角料</w:t>
            </w:r>
            <w:r>
              <w:rPr>
                <w:rFonts w:hint="eastAsia" w:hAnsiTheme="minorEastAsia" w:eastAsiaTheme="minorEastAsia"/>
                <w:kern w:val="0"/>
                <w:sz w:val="24"/>
                <w:szCs w:val="24"/>
                <w:highlight w:val="none"/>
                <w:lang w:eastAsia="zh-CN"/>
              </w:rPr>
              <w:t>及金属碎屑</w:t>
            </w:r>
            <w:r>
              <w:rPr>
                <w:rFonts w:hAnsiTheme="minorEastAsia" w:eastAsiaTheme="minorEastAsia"/>
                <w:kern w:val="0"/>
                <w:sz w:val="24"/>
                <w:szCs w:val="24"/>
                <w:highlight w:val="none"/>
              </w:rPr>
              <w:t>，项目年消耗</w:t>
            </w:r>
            <w:r>
              <w:rPr>
                <w:rFonts w:hint="eastAsia" w:hAnsiTheme="minorEastAsia" w:eastAsiaTheme="minorEastAsia"/>
                <w:kern w:val="0"/>
                <w:sz w:val="24"/>
                <w:szCs w:val="24"/>
                <w:highlight w:val="none"/>
                <w:lang w:eastAsia="zh-CN"/>
              </w:rPr>
              <w:t>不锈</w:t>
            </w:r>
            <w:r>
              <w:rPr>
                <w:rFonts w:hAnsiTheme="minorEastAsia" w:eastAsiaTheme="minorEastAsia"/>
                <w:kern w:val="0"/>
                <w:sz w:val="24"/>
                <w:szCs w:val="24"/>
                <w:highlight w:val="none"/>
              </w:rPr>
              <w:t>钢板</w:t>
            </w:r>
            <w:r>
              <w:rPr>
                <w:rFonts w:hint="eastAsia" w:hAnsiTheme="minorEastAsia" w:eastAsiaTheme="minorEastAsia"/>
                <w:kern w:val="0"/>
                <w:sz w:val="24"/>
                <w:szCs w:val="24"/>
                <w:highlight w:val="none"/>
                <w:lang w:val="en-US" w:eastAsia="zh-CN"/>
              </w:rPr>
              <w:t>5t/a</w:t>
            </w:r>
            <w:r>
              <w:rPr>
                <w:rFonts w:hint="eastAsia" w:hAnsiTheme="minorEastAsia" w:eastAsiaTheme="minorEastAsia"/>
                <w:kern w:val="0"/>
                <w:sz w:val="24"/>
                <w:szCs w:val="24"/>
                <w:highlight w:val="none"/>
                <w:lang w:eastAsia="zh-CN"/>
              </w:rPr>
              <w:t>和金属滤网</w:t>
            </w:r>
            <w:r>
              <w:rPr>
                <w:rFonts w:hint="eastAsia" w:hAnsiTheme="minorEastAsia" w:eastAsiaTheme="minorEastAsia"/>
                <w:kern w:val="0"/>
                <w:sz w:val="24"/>
                <w:szCs w:val="24"/>
                <w:highlight w:val="none"/>
                <w:lang w:val="en-US" w:eastAsia="zh-CN"/>
              </w:rPr>
              <w:t>0.5t/a，</w:t>
            </w:r>
            <w:r>
              <w:rPr>
                <w:rFonts w:hAnsiTheme="minorEastAsia" w:eastAsiaTheme="minorEastAsia"/>
                <w:kern w:val="0"/>
                <w:sz w:val="24"/>
                <w:szCs w:val="24"/>
                <w:highlight w:val="none"/>
              </w:rPr>
              <w:t>经类比，剪切过程</w:t>
            </w:r>
            <w:r>
              <w:rPr>
                <w:rFonts w:hint="eastAsia" w:hAnsiTheme="minorEastAsia" w:eastAsiaTheme="minorEastAsia"/>
                <w:kern w:val="0"/>
                <w:sz w:val="24"/>
                <w:szCs w:val="24"/>
                <w:highlight w:val="none"/>
                <w:lang w:eastAsia="zh-CN"/>
              </w:rPr>
              <w:t>金属</w:t>
            </w:r>
            <w:r>
              <w:rPr>
                <w:rFonts w:hAnsiTheme="minorEastAsia" w:eastAsiaTheme="minorEastAsia"/>
                <w:kern w:val="0"/>
                <w:sz w:val="24"/>
                <w:szCs w:val="24"/>
                <w:highlight w:val="none"/>
              </w:rPr>
              <w:t>边角料</w:t>
            </w:r>
            <w:r>
              <w:rPr>
                <w:rFonts w:hint="eastAsia" w:hAnsiTheme="minorEastAsia" w:eastAsiaTheme="minorEastAsia"/>
                <w:kern w:val="0"/>
                <w:sz w:val="24"/>
                <w:szCs w:val="24"/>
                <w:highlight w:val="none"/>
                <w:lang w:eastAsia="zh-CN"/>
              </w:rPr>
              <w:t>及金属碎屑</w:t>
            </w:r>
            <w:r>
              <w:rPr>
                <w:rFonts w:hAnsiTheme="minorEastAsia" w:eastAsiaTheme="minorEastAsia"/>
                <w:kern w:val="0"/>
                <w:sz w:val="24"/>
                <w:szCs w:val="24"/>
                <w:highlight w:val="none"/>
              </w:rPr>
              <w:t>产生量按</w:t>
            </w:r>
            <w:r>
              <w:rPr>
                <w:rFonts w:eastAsiaTheme="minorEastAsia"/>
                <w:kern w:val="0"/>
                <w:sz w:val="24"/>
                <w:szCs w:val="24"/>
                <w:highlight w:val="none"/>
              </w:rPr>
              <w:t>1%</w:t>
            </w:r>
            <w:r>
              <w:rPr>
                <w:rFonts w:hAnsiTheme="minorEastAsia" w:eastAsiaTheme="minorEastAsia"/>
                <w:kern w:val="0"/>
                <w:sz w:val="24"/>
                <w:szCs w:val="24"/>
                <w:highlight w:val="none"/>
              </w:rPr>
              <w:t>计，</w:t>
            </w:r>
            <w:r>
              <w:rPr>
                <w:rFonts w:hint="eastAsia" w:hAnsiTheme="minorEastAsia" w:eastAsiaTheme="minorEastAsia"/>
                <w:kern w:val="0"/>
                <w:sz w:val="24"/>
                <w:szCs w:val="24"/>
                <w:highlight w:val="none"/>
                <w:lang w:eastAsia="zh-CN"/>
              </w:rPr>
              <w:t>则不锈钢钢板金属边角料及金属碎屑产生量为</w:t>
            </w:r>
            <w:r>
              <w:rPr>
                <w:rFonts w:hint="eastAsia" w:hAnsiTheme="minorEastAsia" w:eastAsiaTheme="minorEastAsia"/>
                <w:kern w:val="0"/>
                <w:sz w:val="24"/>
                <w:szCs w:val="24"/>
                <w:highlight w:val="none"/>
                <w:lang w:val="en-US" w:eastAsia="zh-CN"/>
              </w:rPr>
              <w:t>0.05t/a，金属滤网金属边角料及金属碎屑产生量</w:t>
            </w:r>
            <w:r>
              <w:rPr>
                <w:rFonts w:hAnsiTheme="minorEastAsia" w:eastAsiaTheme="minorEastAsia"/>
                <w:kern w:val="0"/>
                <w:sz w:val="24"/>
                <w:szCs w:val="24"/>
                <w:highlight w:val="none"/>
              </w:rPr>
              <w:t>为</w:t>
            </w:r>
            <w:r>
              <w:rPr>
                <w:rFonts w:hint="eastAsia" w:eastAsiaTheme="minorEastAsia"/>
                <w:kern w:val="0"/>
                <w:sz w:val="24"/>
                <w:szCs w:val="24"/>
                <w:highlight w:val="none"/>
                <w:lang w:val="en-US" w:eastAsia="zh-CN"/>
              </w:rPr>
              <w:t>0.005</w:t>
            </w:r>
            <w:r>
              <w:rPr>
                <w:rFonts w:eastAsiaTheme="minorEastAsia"/>
                <w:kern w:val="0"/>
                <w:sz w:val="24"/>
                <w:szCs w:val="24"/>
                <w:highlight w:val="none"/>
              </w:rPr>
              <w:t>t/a</w:t>
            </w:r>
            <w:r>
              <w:rPr>
                <w:rFonts w:hAnsiTheme="minorEastAsia" w:eastAsiaTheme="minorEastAsia"/>
                <w:kern w:val="0"/>
                <w:sz w:val="24"/>
                <w:szCs w:val="24"/>
                <w:highlight w:val="none"/>
              </w:rPr>
              <w:t>，</w:t>
            </w:r>
            <w:r>
              <w:rPr>
                <w:rFonts w:hint="eastAsia" w:hAnsiTheme="minorEastAsia" w:eastAsiaTheme="minorEastAsia"/>
                <w:kern w:val="0"/>
                <w:sz w:val="24"/>
                <w:szCs w:val="24"/>
                <w:highlight w:val="none"/>
                <w:lang w:eastAsia="zh-CN"/>
              </w:rPr>
              <w:t>共计</w:t>
            </w:r>
            <w:r>
              <w:rPr>
                <w:rFonts w:hint="eastAsia" w:hAnsiTheme="minorEastAsia" w:eastAsiaTheme="minorEastAsia"/>
                <w:kern w:val="0"/>
                <w:sz w:val="24"/>
                <w:szCs w:val="24"/>
                <w:highlight w:val="none"/>
                <w:lang w:val="en-US" w:eastAsia="zh-CN"/>
              </w:rPr>
              <w:t>0.055t/a，</w:t>
            </w:r>
            <w:r>
              <w:rPr>
                <w:rFonts w:hint="eastAsia" w:hAnsiTheme="minorEastAsia" w:eastAsiaTheme="minorEastAsia"/>
                <w:kern w:val="0"/>
                <w:sz w:val="24"/>
                <w:szCs w:val="24"/>
                <w:highlight w:val="none"/>
                <w:lang w:eastAsia="zh-CN"/>
              </w:rPr>
              <w:t>金属边角料和金属碎屑同</w:t>
            </w:r>
            <w:r>
              <w:rPr>
                <w:rFonts w:hAnsiTheme="minorEastAsia" w:eastAsiaTheme="minorEastAsia"/>
                <w:kern w:val="0"/>
                <w:sz w:val="24"/>
                <w:szCs w:val="24"/>
                <w:highlight w:val="none"/>
              </w:rPr>
              <w:t>属一般固废。项目拟在厂区西侧设置</w:t>
            </w:r>
            <w:r>
              <w:rPr>
                <w:rFonts w:eastAsiaTheme="minorEastAsia"/>
                <w:kern w:val="0"/>
                <w:sz w:val="24"/>
                <w:szCs w:val="24"/>
                <w:highlight w:val="none"/>
              </w:rPr>
              <w:t>1</w:t>
            </w:r>
            <w:r>
              <w:rPr>
                <w:rFonts w:hAnsiTheme="minorEastAsia" w:eastAsiaTheme="minorEastAsia"/>
                <w:kern w:val="0"/>
                <w:sz w:val="24"/>
                <w:szCs w:val="24"/>
                <w:highlight w:val="none"/>
              </w:rPr>
              <w:t>座</w:t>
            </w:r>
            <w:r>
              <w:rPr>
                <w:rFonts w:hint="eastAsia" w:eastAsiaTheme="minorEastAsia"/>
                <w:kern w:val="0"/>
                <w:sz w:val="24"/>
                <w:szCs w:val="24"/>
                <w:highlight w:val="none"/>
                <w:lang w:val="en-US" w:eastAsia="zh-CN"/>
              </w:rPr>
              <w:t>10</w:t>
            </w:r>
            <w:r>
              <w:rPr>
                <w:rFonts w:eastAsiaTheme="minorEastAsia"/>
                <w:kern w:val="0"/>
                <w:sz w:val="24"/>
                <w:szCs w:val="24"/>
                <w:highlight w:val="none"/>
              </w:rPr>
              <w:t>m</w:t>
            </w:r>
            <w:r>
              <w:rPr>
                <w:rFonts w:eastAsiaTheme="minorEastAsia"/>
                <w:kern w:val="0"/>
                <w:sz w:val="24"/>
                <w:szCs w:val="24"/>
                <w:highlight w:val="none"/>
                <w:vertAlign w:val="superscript"/>
              </w:rPr>
              <w:t>2</w:t>
            </w:r>
            <w:r>
              <w:rPr>
                <w:rFonts w:hAnsiTheme="minorEastAsia" w:eastAsiaTheme="minorEastAsia"/>
                <w:kern w:val="0"/>
                <w:sz w:val="24"/>
                <w:szCs w:val="24"/>
                <w:highlight w:val="none"/>
              </w:rPr>
              <w:t>一般固废暂存间，项目产生的</w:t>
            </w:r>
            <w:r>
              <w:rPr>
                <w:rFonts w:hint="eastAsia" w:hAnsiTheme="minorEastAsia" w:eastAsiaTheme="minorEastAsia"/>
                <w:kern w:val="0"/>
                <w:sz w:val="24"/>
                <w:szCs w:val="24"/>
                <w:highlight w:val="none"/>
                <w:lang w:eastAsia="zh-CN"/>
              </w:rPr>
              <w:t>金属</w:t>
            </w:r>
            <w:r>
              <w:rPr>
                <w:rFonts w:hAnsiTheme="minorEastAsia" w:eastAsiaTheme="minorEastAsia"/>
                <w:kern w:val="0"/>
                <w:sz w:val="24"/>
                <w:szCs w:val="24"/>
                <w:highlight w:val="none"/>
              </w:rPr>
              <w:t>边角料</w:t>
            </w:r>
            <w:r>
              <w:rPr>
                <w:rFonts w:hint="eastAsia" w:hAnsiTheme="minorEastAsia" w:eastAsiaTheme="minorEastAsia"/>
                <w:kern w:val="0"/>
                <w:sz w:val="24"/>
                <w:szCs w:val="24"/>
                <w:highlight w:val="none"/>
                <w:lang w:eastAsia="zh-CN"/>
              </w:rPr>
              <w:t>及金属碎屑</w:t>
            </w:r>
            <w:r>
              <w:rPr>
                <w:rFonts w:hint="eastAsia" w:hAnsiTheme="minorEastAsia" w:eastAsiaTheme="minorEastAsia"/>
                <w:kern w:val="0"/>
                <w:sz w:val="24"/>
                <w:szCs w:val="24"/>
                <w:highlight w:val="none"/>
              </w:rPr>
              <w:t>收集后，</w:t>
            </w:r>
            <w:r>
              <w:rPr>
                <w:rFonts w:hAnsiTheme="minorEastAsia" w:eastAsiaTheme="minorEastAsia"/>
                <w:kern w:val="0"/>
                <w:sz w:val="24"/>
                <w:szCs w:val="24"/>
                <w:highlight w:val="none"/>
              </w:rPr>
              <w:t>暂存</w:t>
            </w:r>
            <w:r>
              <w:rPr>
                <w:rFonts w:hint="eastAsia" w:hAnsiTheme="minorEastAsia" w:eastAsiaTheme="minorEastAsia"/>
                <w:kern w:val="0"/>
                <w:sz w:val="24"/>
                <w:szCs w:val="24"/>
                <w:highlight w:val="none"/>
              </w:rPr>
              <w:t>与一般固废暂存间，</w:t>
            </w:r>
            <w:r>
              <w:rPr>
                <w:rFonts w:hAnsiTheme="minorEastAsia" w:eastAsiaTheme="minorEastAsia"/>
                <w:kern w:val="0"/>
                <w:sz w:val="24"/>
                <w:szCs w:val="24"/>
                <w:highlight w:val="none"/>
              </w:rPr>
              <w:t>定期外售综合利用。</w:t>
            </w:r>
          </w:p>
          <w:p>
            <w:pPr>
              <w:numPr>
                <w:ilvl w:val="0"/>
                <w:numId w:val="3"/>
              </w:numPr>
              <w:autoSpaceDE w:val="0"/>
              <w:autoSpaceDN w:val="0"/>
              <w:adjustRightInd w:val="0"/>
              <w:spacing w:line="360" w:lineRule="auto"/>
              <w:ind w:firstLine="480" w:firstLineChars="200"/>
              <w:jc w:val="left"/>
              <w:rPr>
                <w:rFonts w:hint="eastAsia" w:hAnsiTheme="minorEastAsia" w:eastAsiaTheme="minorEastAsia"/>
                <w:kern w:val="0"/>
                <w:sz w:val="24"/>
                <w:szCs w:val="24"/>
                <w:highlight w:val="none"/>
                <w:lang w:eastAsia="zh-CN"/>
              </w:rPr>
            </w:pPr>
            <w:r>
              <w:rPr>
                <w:rFonts w:hint="eastAsia" w:hAnsiTheme="minorEastAsia" w:eastAsiaTheme="minorEastAsia"/>
                <w:kern w:val="0"/>
                <w:sz w:val="24"/>
                <w:szCs w:val="24"/>
                <w:highlight w:val="none"/>
                <w:lang w:eastAsia="zh-CN"/>
              </w:rPr>
              <w:t>废滤纸</w:t>
            </w:r>
          </w:p>
          <w:p>
            <w:pPr>
              <w:numPr>
                <w:ilvl w:val="0"/>
                <w:numId w:val="0"/>
              </w:numPr>
              <w:autoSpaceDE w:val="0"/>
              <w:autoSpaceDN w:val="0"/>
              <w:adjustRightInd w:val="0"/>
              <w:spacing w:line="360" w:lineRule="auto"/>
              <w:jc w:val="left"/>
              <w:rPr>
                <w:rFonts w:hint="default" w:hAnsiTheme="minorEastAsia" w:eastAsiaTheme="minorEastAsia"/>
                <w:kern w:val="0"/>
                <w:sz w:val="24"/>
                <w:szCs w:val="24"/>
                <w:highlight w:val="none"/>
                <w:lang w:val="en-US" w:eastAsia="zh-CN"/>
              </w:rPr>
            </w:pPr>
            <w:r>
              <w:rPr>
                <w:rFonts w:hint="eastAsia" w:hAnsiTheme="minorEastAsia" w:eastAsiaTheme="minorEastAsia"/>
                <w:kern w:val="0"/>
                <w:sz w:val="24"/>
                <w:szCs w:val="24"/>
                <w:highlight w:val="none"/>
                <w:lang w:val="en-US" w:eastAsia="zh-CN"/>
              </w:rPr>
              <w:t xml:space="preserve">    </w:t>
            </w:r>
            <w:r>
              <w:rPr>
                <w:rFonts w:hAnsiTheme="minorEastAsia" w:eastAsiaTheme="minorEastAsia"/>
                <w:kern w:val="0"/>
                <w:sz w:val="24"/>
                <w:szCs w:val="24"/>
                <w:highlight w:val="none"/>
              </w:rPr>
              <w:t>本项目</w:t>
            </w:r>
            <w:r>
              <w:rPr>
                <w:rFonts w:hint="eastAsia" w:hAnsiTheme="minorEastAsia" w:eastAsiaTheme="minorEastAsia"/>
                <w:kern w:val="0"/>
                <w:sz w:val="24"/>
                <w:szCs w:val="24"/>
                <w:highlight w:val="none"/>
                <w:lang w:eastAsia="zh-CN"/>
              </w:rPr>
              <w:t>滤纸</w:t>
            </w:r>
            <w:r>
              <w:rPr>
                <w:rFonts w:hint="eastAsia" w:hAnsiTheme="minorEastAsia" w:eastAsiaTheme="minorEastAsia"/>
                <w:kern w:val="0"/>
                <w:sz w:val="24"/>
                <w:szCs w:val="24"/>
                <w:highlight w:val="none"/>
              </w:rPr>
              <w:t>剪切</w:t>
            </w:r>
            <w:r>
              <w:rPr>
                <w:rFonts w:hAnsiTheme="minorEastAsia" w:eastAsiaTheme="minorEastAsia"/>
                <w:kern w:val="0"/>
                <w:sz w:val="24"/>
                <w:szCs w:val="24"/>
                <w:highlight w:val="none"/>
              </w:rPr>
              <w:t>过程中产生</w:t>
            </w:r>
            <w:r>
              <w:rPr>
                <w:rFonts w:hint="eastAsia" w:hAnsiTheme="minorEastAsia" w:eastAsiaTheme="minorEastAsia"/>
                <w:kern w:val="0"/>
                <w:sz w:val="24"/>
                <w:szCs w:val="24"/>
                <w:highlight w:val="none"/>
                <w:lang w:eastAsia="zh-CN"/>
              </w:rPr>
              <w:t>废滤纸</w:t>
            </w:r>
            <w:r>
              <w:rPr>
                <w:rFonts w:hAnsiTheme="minorEastAsia" w:eastAsiaTheme="minorEastAsia"/>
                <w:kern w:val="0"/>
                <w:sz w:val="24"/>
                <w:szCs w:val="24"/>
                <w:highlight w:val="none"/>
              </w:rPr>
              <w:t>，项目消耗</w:t>
            </w:r>
            <w:r>
              <w:rPr>
                <w:rFonts w:hint="eastAsia" w:hAnsiTheme="minorEastAsia" w:eastAsiaTheme="minorEastAsia"/>
                <w:kern w:val="0"/>
                <w:sz w:val="24"/>
                <w:szCs w:val="24"/>
                <w:highlight w:val="none"/>
                <w:lang w:eastAsia="zh-CN"/>
              </w:rPr>
              <w:t>滤纸</w:t>
            </w:r>
            <w:r>
              <w:rPr>
                <w:rFonts w:hint="eastAsia" w:hAnsiTheme="minorEastAsia" w:eastAsiaTheme="minorEastAsia"/>
                <w:kern w:val="0"/>
                <w:sz w:val="24"/>
                <w:szCs w:val="24"/>
                <w:highlight w:val="none"/>
                <w:lang w:val="en-US" w:eastAsia="zh-CN"/>
              </w:rPr>
              <w:t>0.12t/a，</w:t>
            </w:r>
            <w:r>
              <w:rPr>
                <w:rFonts w:hAnsiTheme="minorEastAsia" w:eastAsiaTheme="minorEastAsia"/>
                <w:kern w:val="0"/>
                <w:sz w:val="24"/>
                <w:szCs w:val="24"/>
                <w:highlight w:val="none"/>
              </w:rPr>
              <w:t>经类比，剪切过程</w:t>
            </w:r>
            <w:r>
              <w:rPr>
                <w:rFonts w:hint="eastAsia" w:hAnsiTheme="minorEastAsia" w:eastAsiaTheme="minorEastAsia"/>
                <w:kern w:val="0"/>
                <w:sz w:val="24"/>
                <w:szCs w:val="24"/>
                <w:highlight w:val="none"/>
                <w:lang w:eastAsia="zh-CN"/>
              </w:rPr>
              <w:t>废滤纸</w:t>
            </w:r>
            <w:r>
              <w:rPr>
                <w:rFonts w:hAnsiTheme="minorEastAsia" w:eastAsiaTheme="minorEastAsia"/>
                <w:kern w:val="0"/>
                <w:sz w:val="24"/>
                <w:szCs w:val="24"/>
                <w:highlight w:val="none"/>
              </w:rPr>
              <w:t>产生量按</w:t>
            </w:r>
            <w:r>
              <w:rPr>
                <w:rFonts w:eastAsiaTheme="minorEastAsia"/>
                <w:kern w:val="0"/>
                <w:sz w:val="24"/>
                <w:szCs w:val="24"/>
                <w:highlight w:val="none"/>
              </w:rPr>
              <w:t>1%</w:t>
            </w:r>
            <w:r>
              <w:rPr>
                <w:rFonts w:hAnsiTheme="minorEastAsia" w:eastAsiaTheme="minorEastAsia"/>
                <w:kern w:val="0"/>
                <w:sz w:val="24"/>
                <w:szCs w:val="24"/>
                <w:highlight w:val="none"/>
              </w:rPr>
              <w:t>计，年产生量约为</w:t>
            </w:r>
            <w:r>
              <w:rPr>
                <w:rFonts w:hint="eastAsia" w:eastAsiaTheme="minorEastAsia"/>
                <w:kern w:val="0"/>
                <w:sz w:val="24"/>
                <w:szCs w:val="24"/>
                <w:highlight w:val="none"/>
                <w:lang w:val="en-US" w:eastAsia="zh-CN"/>
              </w:rPr>
              <w:t>0.0012</w:t>
            </w:r>
            <w:r>
              <w:rPr>
                <w:rFonts w:eastAsiaTheme="minorEastAsia"/>
                <w:kern w:val="0"/>
                <w:sz w:val="24"/>
                <w:szCs w:val="24"/>
                <w:highlight w:val="none"/>
              </w:rPr>
              <w:t>t/a</w:t>
            </w:r>
            <w:r>
              <w:rPr>
                <w:rFonts w:hAnsiTheme="minorEastAsia" w:eastAsiaTheme="minorEastAsia"/>
                <w:kern w:val="0"/>
                <w:sz w:val="24"/>
                <w:szCs w:val="24"/>
                <w:highlight w:val="none"/>
              </w:rPr>
              <w:t>，属一般固废。</w:t>
            </w:r>
            <w:r>
              <w:rPr>
                <w:rFonts w:hint="eastAsia" w:hAnsiTheme="minorEastAsia" w:eastAsiaTheme="minorEastAsia"/>
                <w:kern w:val="0"/>
                <w:sz w:val="24"/>
                <w:szCs w:val="24"/>
                <w:highlight w:val="none"/>
                <w:lang w:eastAsia="zh-CN"/>
              </w:rPr>
              <w:t>收集后存放于</w:t>
            </w:r>
            <w:r>
              <w:rPr>
                <w:rFonts w:hAnsiTheme="minorEastAsia" w:eastAsiaTheme="minorEastAsia"/>
                <w:kern w:val="0"/>
                <w:sz w:val="24"/>
                <w:szCs w:val="24"/>
                <w:highlight w:val="none"/>
              </w:rPr>
              <w:t>一般固废暂存间，定期外售综合利用。</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AnsiTheme="minorEastAsia" w:eastAsiaTheme="minorEastAsia"/>
                <w:kern w:val="0"/>
                <w:sz w:val="24"/>
                <w:szCs w:val="24"/>
                <w:highlight w:val="none"/>
              </w:rPr>
              <w:t>生活垃圾</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本项目职工生活产生生活垃圾。本项目职工</w:t>
            </w:r>
            <w:r>
              <w:rPr>
                <w:rFonts w:hint="eastAsia" w:eastAsiaTheme="minorEastAsia"/>
                <w:kern w:val="0"/>
                <w:sz w:val="24"/>
                <w:szCs w:val="24"/>
                <w:highlight w:val="none"/>
                <w:lang w:val="en-US" w:eastAsia="zh-CN"/>
              </w:rPr>
              <w:t>5</w:t>
            </w:r>
            <w:r>
              <w:rPr>
                <w:rFonts w:hAnsiTheme="minorEastAsia" w:eastAsiaTheme="minorEastAsia"/>
                <w:kern w:val="0"/>
                <w:sz w:val="24"/>
                <w:szCs w:val="24"/>
                <w:highlight w:val="none"/>
              </w:rPr>
              <w:t>人，生活垃圾产生量</w:t>
            </w:r>
            <w:r>
              <w:rPr>
                <w:rFonts w:eastAsiaTheme="minorEastAsia"/>
                <w:kern w:val="0"/>
                <w:sz w:val="24"/>
                <w:szCs w:val="24"/>
                <w:highlight w:val="none"/>
              </w:rPr>
              <w:t>0.5kg/</w:t>
            </w:r>
            <w:r>
              <w:rPr>
                <w:rFonts w:hAnsiTheme="minorEastAsia" w:eastAsiaTheme="minorEastAsia"/>
                <w:kern w:val="0"/>
                <w:sz w:val="24"/>
                <w:szCs w:val="24"/>
                <w:highlight w:val="none"/>
              </w:rPr>
              <w:t>（人</w:t>
            </w:r>
            <w:r>
              <w:rPr>
                <w:rFonts w:eastAsiaTheme="minorEastAsia"/>
                <w:kern w:val="0"/>
                <w:sz w:val="24"/>
                <w:szCs w:val="24"/>
                <w:highlight w:val="none"/>
              </w:rPr>
              <w:t>•</w:t>
            </w:r>
            <w:r>
              <w:rPr>
                <w:rFonts w:hAnsiTheme="minorEastAsia" w:eastAsiaTheme="minorEastAsia"/>
                <w:kern w:val="0"/>
                <w:sz w:val="24"/>
                <w:szCs w:val="24"/>
                <w:highlight w:val="none"/>
              </w:rPr>
              <w:t>日）计，年工作</w:t>
            </w:r>
            <w:r>
              <w:rPr>
                <w:rFonts w:eastAsiaTheme="minorEastAsia"/>
                <w:kern w:val="0"/>
                <w:sz w:val="24"/>
                <w:szCs w:val="24"/>
                <w:highlight w:val="none"/>
              </w:rPr>
              <w:t>300</w:t>
            </w:r>
            <w:r>
              <w:rPr>
                <w:rFonts w:hAnsiTheme="minorEastAsia" w:eastAsiaTheme="minorEastAsia"/>
                <w:kern w:val="0"/>
                <w:sz w:val="24"/>
                <w:szCs w:val="24"/>
                <w:highlight w:val="none"/>
              </w:rPr>
              <w:t>天，则生活垃圾产生量约</w:t>
            </w:r>
            <w:r>
              <w:rPr>
                <w:rFonts w:hint="eastAsia" w:eastAsiaTheme="minorEastAsia"/>
                <w:kern w:val="0"/>
                <w:sz w:val="24"/>
                <w:szCs w:val="24"/>
                <w:highlight w:val="none"/>
                <w:lang w:val="en-US" w:eastAsia="zh-CN"/>
              </w:rPr>
              <w:t>2.5</w:t>
            </w:r>
            <w:r>
              <w:rPr>
                <w:rFonts w:eastAsiaTheme="minorEastAsia"/>
                <w:kern w:val="0"/>
                <w:sz w:val="24"/>
                <w:szCs w:val="24"/>
                <w:highlight w:val="none"/>
              </w:rPr>
              <w:t>kg/d</w:t>
            </w:r>
            <w:r>
              <w:rPr>
                <w:rFonts w:hAnsiTheme="minorEastAsia" w:eastAsiaTheme="minorEastAsia"/>
                <w:kern w:val="0"/>
                <w:sz w:val="24"/>
                <w:szCs w:val="24"/>
                <w:highlight w:val="none"/>
              </w:rPr>
              <w:t>（</w:t>
            </w:r>
            <w:r>
              <w:rPr>
                <w:rFonts w:hint="eastAsia" w:eastAsiaTheme="minorEastAsia"/>
                <w:kern w:val="0"/>
                <w:sz w:val="24"/>
                <w:szCs w:val="24"/>
                <w:highlight w:val="none"/>
                <w:lang w:val="en-US" w:eastAsia="zh-CN"/>
              </w:rPr>
              <w:t>0.75</w:t>
            </w:r>
            <w:r>
              <w:rPr>
                <w:rFonts w:eastAsiaTheme="minorEastAsia"/>
                <w:kern w:val="0"/>
                <w:sz w:val="24"/>
                <w:szCs w:val="24"/>
                <w:highlight w:val="none"/>
              </w:rPr>
              <w:t>t/a</w:t>
            </w:r>
            <w:r>
              <w:rPr>
                <w:rFonts w:hAnsiTheme="minorEastAsia" w:eastAsiaTheme="minorEastAsia"/>
                <w:kern w:val="0"/>
                <w:sz w:val="24"/>
                <w:szCs w:val="24"/>
                <w:highlight w:val="none"/>
              </w:rPr>
              <w:t>），厂区内设垃圾，收集后由环卫部门统一处理。</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本项目各项固废处置情况见表</w:t>
            </w:r>
            <w:r>
              <w:rPr>
                <w:rFonts w:hint="eastAsia" w:eastAsiaTheme="minorEastAsia"/>
                <w:kern w:val="0"/>
                <w:sz w:val="24"/>
                <w:szCs w:val="24"/>
                <w:highlight w:val="none"/>
                <w:lang w:val="en-US" w:eastAsia="zh-CN"/>
              </w:rPr>
              <w:t>17</w:t>
            </w:r>
            <w:r>
              <w:rPr>
                <w:rFonts w:hAnsiTheme="minorEastAsia" w:eastAsiaTheme="minorEastAsia"/>
                <w:kern w:val="0"/>
                <w:sz w:val="24"/>
                <w:szCs w:val="24"/>
                <w:highlight w:val="none"/>
              </w:rPr>
              <w:t>。</w:t>
            </w:r>
          </w:p>
          <w:p>
            <w:pPr>
              <w:autoSpaceDE w:val="0"/>
              <w:autoSpaceDN w:val="0"/>
              <w:adjustRightInd w:val="0"/>
              <w:spacing w:line="360" w:lineRule="auto"/>
              <w:ind w:firstLine="482" w:firstLineChars="200"/>
              <w:jc w:val="left"/>
              <w:rPr>
                <w:rFonts w:eastAsiaTheme="minorEastAsia"/>
                <w:b/>
                <w:kern w:val="0"/>
                <w:sz w:val="24"/>
                <w:szCs w:val="24"/>
                <w:highlight w:val="none"/>
              </w:rPr>
            </w:pP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17</w:t>
            </w:r>
            <w:r>
              <w:rPr>
                <w:rFonts w:hint="eastAsia" w:eastAsiaTheme="minorEastAsia"/>
                <w:b/>
                <w:kern w:val="0"/>
                <w:sz w:val="24"/>
                <w:szCs w:val="24"/>
                <w:highlight w:val="none"/>
              </w:rPr>
              <w:t xml:space="preserve"> </w:t>
            </w:r>
            <w:r>
              <w:rPr>
                <w:rFonts w:eastAsiaTheme="minorEastAsia"/>
                <w:b/>
                <w:kern w:val="0"/>
                <w:sz w:val="24"/>
                <w:szCs w:val="24"/>
                <w:highlight w:val="none"/>
              </w:rPr>
              <w:t xml:space="preserve">            </w:t>
            </w:r>
            <w:r>
              <w:rPr>
                <w:rFonts w:hAnsiTheme="minorEastAsia" w:eastAsiaTheme="minorEastAsia"/>
                <w:b/>
                <w:kern w:val="0"/>
                <w:sz w:val="24"/>
                <w:szCs w:val="24"/>
                <w:highlight w:val="none"/>
              </w:rPr>
              <w:t>固体废物产生及处置情况一览表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885"/>
              <w:gridCol w:w="1520"/>
              <w:gridCol w:w="1089"/>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序号</w:t>
                  </w:r>
                </w:p>
              </w:tc>
              <w:tc>
                <w:tcPr>
                  <w:tcW w:w="1885"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废物名称</w:t>
                  </w:r>
                </w:p>
              </w:tc>
              <w:tc>
                <w:tcPr>
                  <w:tcW w:w="1520"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产生量</w:t>
                  </w:r>
                </w:p>
              </w:tc>
              <w:tc>
                <w:tcPr>
                  <w:tcW w:w="1089"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性质</w:t>
                  </w:r>
                </w:p>
              </w:tc>
              <w:tc>
                <w:tcPr>
                  <w:tcW w:w="3583"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360" w:lineRule="auto"/>
                    <w:jc w:val="center"/>
                    <w:rPr>
                      <w:rFonts w:eastAsiaTheme="minorEastAsia"/>
                      <w:kern w:val="0"/>
                      <w:szCs w:val="21"/>
                      <w:highlight w:val="none"/>
                    </w:rPr>
                  </w:pPr>
                  <w:r>
                    <w:rPr>
                      <w:rFonts w:eastAsiaTheme="minorEastAsia"/>
                      <w:kern w:val="0"/>
                      <w:szCs w:val="21"/>
                      <w:highlight w:val="none"/>
                    </w:rPr>
                    <w:t>1</w:t>
                  </w:r>
                </w:p>
              </w:tc>
              <w:tc>
                <w:tcPr>
                  <w:tcW w:w="1885" w:type="dxa"/>
                  <w:vAlign w:val="center"/>
                </w:tcPr>
                <w:p>
                  <w:pPr>
                    <w:autoSpaceDE w:val="0"/>
                    <w:autoSpaceDN w:val="0"/>
                    <w:adjustRightInd w:val="0"/>
                    <w:spacing w:line="360" w:lineRule="auto"/>
                    <w:jc w:val="center"/>
                    <w:rPr>
                      <w:rFonts w:eastAsiaTheme="minorEastAsia"/>
                      <w:kern w:val="0"/>
                      <w:szCs w:val="21"/>
                      <w:highlight w:val="none"/>
                    </w:rPr>
                  </w:pPr>
                  <w:r>
                    <w:rPr>
                      <w:rFonts w:hint="eastAsia" w:hAnsiTheme="minorEastAsia" w:eastAsiaTheme="minorEastAsia"/>
                      <w:kern w:val="0"/>
                      <w:szCs w:val="21"/>
                      <w:highlight w:val="none"/>
                      <w:lang w:eastAsia="zh-CN"/>
                    </w:rPr>
                    <w:t>金属</w:t>
                  </w:r>
                  <w:r>
                    <w:rPr>
                      <w:rFonts w:hAnsiTheme="minorEastAsia" w:eastAsiaTheme="minorEastAsia"/>
                      <w:kern w:val="0"/>
                      <w:szCs w:val="21"/>
                      <w:highlight w:val="none"/>
                    </w:rPr>
                    <w:t>边角料及金属碎屑</w:t>
                  </w:r>
                </w:p>
              </w:tc>
              <w:tc>
                <w:tcPr>
                  <w:tcW w:w="1520" w:type="dxa"/>
                  <w:vAlign w:val="center"/>
                </w:tcPr>
                <w:p>
                  <w:pPr>
                    <w:autoSpaceDE w:val="0"/>
                    <w:autoSpaceDN w:val="0"/>
                    <w:adjustRightInd w:val="0"/>
                    <w:spacing w:line="360" w:lineRule="auto"/>
                    <w:jc w:val="center"/>
                    <w:rPr>
                      <w:rFonts w:eastAsiaTheme="minorEastAsia"/>
                      <w:kern w:val="0"/>
                      <w:szCs w:val="21"/>
                      <w:highlight w:val="none"/>
                    </w:rPr>
                  </w:pPr>
                  <w:r>
                    <w:rPr>
                      <w:rFonts w:hint="eastAsia" w:eastAsiaTheme="minorEastAsia"/>
                      <w:kern w:val="0"/>
                      <w:szCs w:val="21"/>
                      <w:highlight w:val="none"/>
                      <w:lang w:val="en-US" w:eastAsia="zh-CN"/>
                    </w:rPr>
                    <w:t>0.055</w:t>
                  </w:r>
                  <w:r>
                    <w:rPr>
                      <w:rFonts w:eastAsiaTheme="minorEastAsia"/>
                      <w:kern w:val="0"/>
                      <w:szCs w:val="21"/>
                      <w:highlight w:val="none"/>
                    </w:rPr>
                    <w:t>t/a</w:t>
                  </w:r>
                </w:p>
              </w:tc>
              <w:tc>
                <w:tcPr>
                  <w:tcW w:w="1089"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一般固废</w:t>
                  </w:r>
                </w:p>
              </w:tc>
              <w:tc>
                <w:tcPr>
                  <w:tcW w:w="3583" w:type="dxa"/>
                  <w:vMerge w:val="restart"/>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暂存于一般固废暂存间（</w:t>
                  </w:r>
                  <w:r>
                    <w:rPr>
                      <w:rFonts w:hint="eastAsia" w:hAnsiTheme="minorEastAsia" w:eastAsiaTheme="minorEastAsia"/>
                      <w:kern w:val="0"/>
                      <w:szCs w:val="21"/>
                      <w:highlight w:val="none"/>
                      <w:lang w:val="en-US" w:eastAsia="zh-CN"/>
                    </w:rPr>
                    <w:t>10</w:t>
                  </w:r>
                  <w:r>
                    <w:rPr>
                      <w:rFonts w:eastAsiaTheme="minorEastAsia"/>
                      <w:kern w:val="0"/>
                      <w:szCs w:val="21"/>
                      <w:highlight w:val="none"/>
                    </w:rPr>
                    <w:t>m</w:t>
                  </w:r>
                  <w:r>
                    <w:rPr>
                      <w:rFonts w:eastAsiaTheme="minorEastAsia"/>
                      <w:kern w:val="0"/>
                      <w:szCs w:val="21"/>
                      <w:highlight w:val="none"/>
                      <w:vertAlign w:val="superscript"/>
                    </w:rPr>
                    <w:t>2</w:t>
                  </w:r>
                  <w:r>
                    <w:rPr>
                      <w:rFonts w:hAnsiTheme="minorEastAsia" w:eastAsiaTheme="minorEastAsia"/>
                      <w:kern w:val="0"/>
                      <w:szCs w:val="21"/>
                      <w:highlight w:val="none"/>
                    </w:rPr>
                    <w:t>），定期外售综合利用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360" w:lineRule="auto"/>
                    <w:jc w:val="center"/>
                    <w:rPr>
                      <w:rFonts w:hint="eastAsia" w:eastAsiaTheme="minorEastAsia"/>
                      <w:kern w:val="0"/>
                      <w:szCs w:val="21"/>
                      <w:highlight w:val="none"/>
                      <w:lang w:val="en-US" w:eastAsia="zh-CN"/>
                    </w:rPr>
                  </w:pPr>
                  <w:r>
                    <w:rPr>
                      <w:rFonts w:hint="eastAsia" w:eastAsiaTheme="minorEastAsia"/>
                      <w:kern w:val="0"/>
                      <w:szCs w:val="21"/>
                      <w:highlight w:val="none"/>
                      <w:lang w:val="en-US" w:eastAsia="zh-CN"/>
                    </w:rPr>
                    <w:t>2</w:t>
                  </w:r>
                </w:p>
              </w:tc>
              <w:tc>
                <w:tcPr>
                  <w:tcW w:w="1885" w:type="dxa"/>
                  <w:vAlign w:val="center"/>
                </w:tcPr>
                <w:p>
                  <w:pPr>
                    <w:autoSpaceDE w:val="0"/>
                    <w:autoSpaceDN w:val="0"/>
                    <w:adjustRightInd w:val="0"/>
                    <w:spacing w:line="360" w:lineRule="auto"/>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废滤纸</w:t>
                  </w:r>
                </w:p>
              </w:tc>
              <w:tc>
                <w:tcPr>
                  <w:tcW w:w="1520" w:type="dxa"/>
                  <w:vAlign w:val="center"/>
                </w:tcPr>
                <w:p>
                  <w:pPr>
                    <w:autoSpaceDE w:val="0"/>
                    <w:autoSpaceDN w:val="0"/>
                    <w:adjustRightInd w:val="0"/>
                    <w:spacing w:line="360" w:lineRule="auto"/>
                    <w:jc w:val="center"/>
                    <w:rPr>
                      <w:rFonts w:hint="default" w:eastAsiaTheme="minorEastAsia"/>
                      <w:kern w:val="0"/>
                      <w:szCs w:val="21"/>
                      <w:highlight w:val="none"/>
                      <w:lang w:val="en-US" w:eastAsia="zh-CN"/>
                    </w:rPr>
                  </w:pPr>
                  <w:r>
                    <w:rPr>
                      <w:rFonts w:hint="eastAsia" w:eastAsiaTheme="minorEastAsia"/>
                      <w:kern w:val="0"/>
                      <w:szCs w:val="21"/>
                      <w:highlight w:val="none"/>
                      <w:lang w:val="en-US" w:eastAsia="zh-CN"/>
                    </w:rPr>
                    <w:t>0.0012t/a</w:t>
                  </w:r>
                </w:p>
              </w:tc>
              <w:tc>
                <w:tcPr>
                  <w:tcW w:w="1089" w:type="dxa"/>
                  <w:vAlign w:val="center"/>
                </w:tcPr>
                <w:p>
                  <w:pPr>
                    <w:autoSpaceDE w:val="0"/>
                    <w:autoSpaceDN w:val="0"/>
                    <w:adjustRightInd w:val="0"/>
                    <w:spacing w:line="360" w:lineRule="auto"/>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一般固废</w:t>
                  </w:r>
                </w:p>
              </w:tc>
              <w:tc>
                <w:tcPr>
                  <w:tcW w:w="3583" w:type="dxa"/>
                  <w:vMerge w:val="continue"/>
                  <w:vAlign w:val="center"/>
                </w:tcPr>
                <w:p>
                  <w:pPr>
                    <w:autoSpaceDE w:val="0"/>
                    <w:autoSpaceDN w:val="0"/>
                    <w:adjustRightInd w:val="0"/>
                    <w:spacing w:line="360" w:lineRule="auto"/>
                    <w:jc w:val="center"/>
                    <w:rPr>
                      <w:rFonts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360" w:lineRule="auto"/>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3</w:t>
                  </w:r>
                </w:p>
              </w:tc>
              <w:tc>
                <w:tcPr>
                  <w:tcW w:w="1885"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生活垃圾</w:t>
                  </w:r>
                </w:p>
              </w:tc>
              <w:tc>
                <w:tcPr>
                  <w:tcW w:w="1520" w:type="dxa"/>
                  <w:vAlign w:val="center"/>
                </w:tcPr>
                <w:p>
                  <w:pPr>
                    <w:autoSpaceDE w:val="0"/>
                    <w:autoSpaceDN w:val="0"/>
                    <w:adjustRightInd w:val="0"/>
                    <w:spacing w:line="360" w:lineRule="auto"/>
                    <w:jc w:val="center"/>
                    <w:rPr>
                      <w:rFonts w:eastAsiaTheme="minorEastAsia"/>
                      <w:kern w:val="0"/>
                      <w:szCs w:val="21"/>
                      <w:highlight w:val="none"/>
                    </w:rPr>
                  </w:pPr>
                  <w:r>
                    <w:rPr>
                      <w:rFonts w:hint="eastAsia" w:eastAsiaTheme="minorEastAsia"/>
                      <w:kern w:val="0"/>
                      <w:szCs w:val="21"/>
                      <w:highlight w:val="none"/>
                      <w:lang w:val="en-US" w:eastAsia="zh-CN"/>
                    </w:rPr>
                    <w:t>0.75</w:t>
                  </w:r>
                  <w:r>
                    <w:rPr>
                      <w:rFonts w:eastAsiaTheme="minorEastAsia"/>
                      <w:kern w:val="0"/>
                      <w:szCs w:val="21"/>
                      <w:highlight w:val="none"/>
                    </w:rPr>
                    <w:t>t/a</w:t>
                  </w:r>
                </w:p>
              </w:tc>
              <w:tc>
                <w:tcPr>
                  <w:tcW w:w="1089"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一般固废</w:t>
                  </w:r>
                </w:p>
              </w:tc>
              <w:tc>
                <w:tcPr>
                  <w:tcW w:w="3583"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设置生活垃圾收集箱</w:t>
                  </w:r>
                  <w:r>
                    <w:rPr>
                      <w:rFonts w:eastAsiaTheme="minorEastAsia"/>
                      <w:kern w:val="0"/>
                      <w:szCs w:val="21"/>
                      <w:highlight w:val="none"/>
                    </w:rPr>
                    <w:t>3</w:t>
                  </w:r>
                  <w:r>
                    <w:rPr>
                      <w:rFonts w:hAnsiTheme="minorEastAsia" w:eastAsiaTheme="minorEastAsia"/>
                      <w:kern w:val="0"/>
                      <w:szCs w:val="21"/>
                      <w:highlight w:val="none"/>
                    </w:rPr>
                    <w:t>个，收集后交当地环卫部门处理</w:t>
                  </w:r>
                </w:p>
              </w:tc>
            </w:tr>
          </w:tbl>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综上所述，在加强管理并落实好各项污染防治措施和固体废物安全处置措施的前提下，项目产生的固体废物对周围环境的影响较小。</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5</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地下水环境影响分析</w:t>
            </w:r>
          </w:p>
          <w:p>
            <w:pPr>
              <w:spacing w:line="360" w:lineRule="auto"/>
              <w:ind w:firstLine="480" w:firstLineChars="200"/>
              <w:rPr>
                <w:rFonts w:eastAsiaTheme="minorEastAsia"/>
                <w:sz w:val="24"/>
                <w:highlight w:val="none"/>
              </w:rPr>
            </w:pPr>
            <w:r>
              <w:rPr>
                <w:rFonts w:hAnsiTheme="minorEastAsia" w:eastAsiaTheme="minorEastAsia"/>
                <w:sz w:val="24"/>
                <w:highlight w:val="none"/>
              </w:rPr>
              <w:t>《环境影响评价技术导则</w:t>
            </w:r>
            <w:r>
              <w:rPr>
                <w:rFonts w:eastAsiaTheme="minorEastAsia"/>
                <w:sz w:val="24"/>
                <w:highlight w:val="none"/>
              </w:rPr>
              <w:t xml:space="preserve"> </w:t>
            </w:r>
            <w:r>
              <w:rPr>
                <w:rFonts w:hAnsiTheme="minorEastAsia" w:eastAsiaTheme="minorEastAsia"/>
                <w:sz w:val="24"/>
                <w:highlight w:val="none"/>
              </w:rPr>
              <w:t>地下水环境》（</w:t>
            </w:r>
            <w:r>
              <w:rPr>
                <w:rFonts w:eastAsiaTheme="minorEastAsia"/>
                <w:sz w:val="24"/>
                <w:highlight w:val="none"/>
              </w:rPr>
              <w:t>HJ 610-2016</w:t>
            </w:r>
            <w:r>
              <w:rPr>
                <w:rFonts w:hAnsiTheme="minorEastAsia" w:eastAsiaTheme="minorEastAsia"/>
                <w:sz w:val="24"/>
                <w:highlight w:val="none"/>
              </w:rPr>
              <w:t>）的一般性原则：根据建设项目对地下水环境影响的程度，结合《建设项目环境影响评价分类管理名录》，将建设项目分为四类。</w:t>
            </w:r>
            <w:r>
              <w:rPr>
                <w:rFonts w:eastAsiaTheme="minorEastAsia"/>
                <w:sz w:val="24"/>
                <w:highlight w:val="none"/>
              </w:rPr>
              <w:fldChar w:fldCharType="begin"/>
            </w:r>
            <w:r>
              <w:rPr>
                <w:rFonts w:eastAsiaTheme="minorEastAsia"/>
                <w:sz w:val="24"/>
                <w:highlight w:val="none"/>
              </w:rPr>
              <w:instrText xml:space="preserve"> = 1 \* ROMAN </w:instrText>
            </w:r>
            <w:r>
              <w:rPr>
                <w:rFonts w:eastAsiaTheme="minorEastAsia"/>
                <w:sz w:val="24"/>
                <w:highlight w:val="none"/>
              </w:rPr>
              <w:fldChar w:fldCharType="separate"/>
            </w:r>
            <w:r>
              <w:rPr>
                <w:rFonts w:eastAsiaTheme="minorEastAsia"/>
                <w:sz w:val="24"/>
                <w:highlight w:val="none"/>
              </w:rPr>
              <w:t>I</w:t>
            </w:r>
            <w:r>
              <w:rPr>
                <w:rFonts w:eastAsiaTheme="minorEastAsia"/>
                <w:sz w:val="24"/>
                <w:highlight w:val="none"/>
              </w:rPr>
              <w:fldChar w:fldCharType="end"/>
            </w:r>
            <w:r>
              <w:rPr>
                <w:rFonts w:hAnsiTheme="minorEastAsia" w:eastAsiaTheme="minorEastAsia"/>
                <w:sz w:val="24"/>
                <w:highlight w:val="none"/>
              </w:rPr>
              <w:t>类、</w:t>
            </w:r>
            <w:r>
              <w:rPr>
                <w:rFonts w:eastAsiaTheme="minorEastAsia"/>
                <w:sz w:val="24"/>
                <w:highlight w:val="none"/>
              </w:rPr>
              <w:fldChar w:fldCharType="begin"/>
            </w:r>
            <w:r>
              <w:rPr>
                <w:rFonts w:eastAsiaTheme="minorEastAsia"/>
                <w:sz w:val="24"/>
                <w:highlight w:val="none"/>
              </w:rPr>
              <w:instrText xml:space="preserve"> = 2 \* ROMAN </w:instrText>
            </w:r>
            <w:r>
              <w:rPr>
                <w:rFonts w:eastAsiaTheme="minorEastAsia"/>
                <w:sz w:val="24"/>
                <w:highlight w:val="none"/>
              </w:rPr>
              <w:fldChar w:fldCharType="separate"/>
            </w:r>
            <w:r>
              <w:rPr>
                <w:rFonts w:eastAsiaTheme="minorEastAsia"/>
                <w:sz w:val="24"/>
                <w:highlight w:val="none"/>
              </w:rPr>
              <w:t>II</w:t>
            </w:r>
            <w:r>
              <w:rPr>
                <w:rFonts w:eastAsiaTheme="minorEastAsia"/>
                <w:sz w:val="24"/>
                <w:highlight w:val="none"/>
              </w:rPr>
              <w:fldChar w:fldCharType="end"/>
            </w:r>
            <w:r>
              <w:rPr>
                <w:rFonts w:hAnsiTheme="minorEastAsia" w:eastAsiaTheme="minorEastAsia"/>
                <w:sz w:val="24"/>
                <w:highlight w:val="none"/>
              </w:rPr>
              <w:t>类、</w:t>
            </w:r>
            <w:r>
              <w:rPr>
                <w:rFonts w:eastAsiaTheme="minorEastAsia"/>
                <w:sz w:val="24"/>
                <w:highlight w:val="none"/>
              </w:rPr>
              <w:fldChar w:fldCharType="begin"/>
            </w:r>
            <w:r>
              <w:rPr>
                <w:rFonts w:eastAsiaTheme="minorEastAsia"/>
                <w:sz w:val="24"/>
                <w:highlight w:val="none"/>
              </w:rPr>
              <w:instrText xml:space="preserve"> = 3 \* ROMAN </w:instrText>
            </w:r>
            <w:r>
              <w:rPr>
                <w:rFonts w:eastAsiaTheme="minorEastAsia"/>
                <w:sz w:val="24"/>
                <w:highlight w:val="none"/>
              </w:rPr>
              <w:fldChar w:fldCharType="separate"/>
            </w:r>
            <w:r>
              <w:rPr>
                <w:rFonts w:eastAsiaTheme="minorEastAsia"/>
                <w:sz w:val="24"/>
                <w:highlight w:val="none"/>
              </w:rPr>
              <w:t>III</w:t>
            </w:r>
            <w:r>
              <w:rPr>
                <w:rFonts w:eastAsiaTheme="minorEastAsia"/>
                <w:sz w:val="24"/>
                <w:highlight w:val="none"/>
              </w:rPr>
              <w:fldChar w:fldCharType="end"/>
            </w:r>
            <w:r>
              <w:rPr>
                <w:rFonts w:hAnsiTheme="minorEastAsia" w:eastAsiaTheme="minorEastAsia"/>
                <w:sz w:val="24"/>
                <w:highlight w:val="none"/>
              </w:rPr>
              <w:t>类建设项目的地下水环境影响评价应执行本标准，</w:t>
            </w:r>
            <w:r>
              <w:rPr>
                <w:rFonts w:eastAsiaTheme="minorEastAsia"/>
                <w:sz w:val="24"/>
                <w:highlight w:val="none"/>
              </w:rPr>
              <w:fldChar w:fldCharType="begin"/>
            </w:r>
            <w:r>
              <w:rPr>
                <w:rFonts w:eastAsiaTheme="minorEastAsia"/>
                <w:sz w:val="24"/>
                <w:highlight w:val="none"/>
              </w:rPr>
              <w:instrText xml:space="preserve"> = 4 \* ROMAN </w:instrText>
            </w:r>
            <w:r>
              <w:rPr>
                <w:rFonts w:eastAsiaTheme="minorEastAsia"/>
                <w:sz w:val="24"/>
                <w:highlight w:val="none"/>
              </w:rPr>
              <w:fldChar w:fldCharType="separate"/>
            </w:r>
            <w:r>
              <w:rPr>
                <w:rFonts w:eastAsiaTheme="minorEastAsia"/>
                <w:sz w:val="24"/>
                <w:highlight w:val="none"/>
              </w:rPr>
              <w:t>IV</w:t>
            </w:r>
            <w:r>
              <w:rPr>
                <w:rFonts w:eastAsiaTheme="minorEastAsia"/>
                <w:sz w:val="24"/>
                <w:highlight w:val="none"/>
              </w:rPr>
              <w:fldChar w:fldCharType="end"/>
            </w:r>
            <w:r>
              <w:rPr>
                <w:rFonts w:hAnsiTheme="minorEastAsia" w:eastAsiaTheme="minorEastAsia"/>
                <w:sz w:val="24"/>
                <w:highlight w:val="none"/>
              </w:rPr>
              <w:t>类建设项目不开展地下水环境影响评价。</w:t>
            </w:r>
          </w:p>
          <w:p>
            <w:pPr>
              <w:spacing w:line="520" w:lineRule="exact"/>
              <w:ind w:firstLine="480" w:firstLineChars="200"/>
              <w:rPr>
                <w:rFonts w:eastAsiaTheme="minorEastAsia"/>
                <w:sz w:val="24"/>
                <w:highlight w:val="none"/>
              </w:rPr>
            </w:pPr>
            <w:r>
              <w:rPr>
                <w:rFonts w:hAnsiTheme="minorEastAsia" w:eastAsiaTheme="minorEastAsia"/>
                <w:sz w:val="24"/>
                <w:highlight w:val="none"/>
              </w:rPr>
              <w:t>根据《环境影响评价技术导则</w:t>
            </w:r>
            <w:r>
              <w:rPr>
                <w:rFonts w:eastAsiaTheme="minorEastAsia"/>
                <w:sz w:val="24"/>
                <w:highlight w:val="none"/>
              </w:rPr>
              <w:t xml:space="preserve"> </w:t>
            </w:r>
            <w:r>
              <w:rPr>
                <w:rFonts w:hAnsiTheme="minorEastAsia" w:eastAsiaTheme="minorEastAsia"/>
                <w:sz w:val="24"/>
                <w:highlight w:val="none"/>
              </w:rPr>
              <w:t>地下水环境》（</w:t>
            </w:r>
            <w:r>
              <w:rPr>
                <w:rFonts w:eastAsiaTheme="minorEastAsia"/>
                <w:sz w:val="24"/>
                <w:highlight w:val="none"/>
              </w:rPr>
              <w:t>HJ 610-2016</w:t>
            </w:r>
            <w:r>
              <w:rPr>
                <w:rFonts w:hAnsiTheme="minorEastAsia" w:eastAsiaTheme="minorEastAsia"/>
                <w:sz w:val="24"/>
                <w:highlight w:val="none"/>
              </w:rPr>
              <w:t>）</w:t>
            </w:r>
            <w:r>
              <w:rPr>
                <w:rFonts w:eastAsiaTheme="minorEastAsia"/>
                <w:sz w:val="24"/>
                <w:highlight w:val="none"/>
              </w:rPr>
              <w:t>“</w:t>
            </w:r>
            <w:r>
              <w:rPr>
                <w:rFonts w:hAnsiTheme="minorEastAsia" w:eastAsiaTheme="minorEastAsia"/>
                <w:sz w:val="24"/>
                <w:highlight w:val="none"/>
              </w:rPr>
              <w:t>附录</w:t>
            </w:r>
            <w:r>
              <w:rPr>
                <w:rFonts w:eastAsiaTheme="minorEastAsia"/>
                <w:sz w:val="24"/>
                <w:highlight w:val="none"/>
              </w:rPr>
              <w:t xml:space="preserve">A </w:t>
            </w:r>
            <w:r>
              <w:rPr>
                <w:rFonts w:hAnsiTheme="minorEastAsia" w:eastAsiaTheme="minorEastAsia"/>
                <w:sz w:val="24"/>
                <w:highlight w:val="none"/>
              </w:rPr>
              <w:t>地下水环境影响评价行业分类表</w:t>
            </w:r>
            <w:r>
              <w:rPr>
                <w:rFonts w:eastAsiaTheme="minorEastAsia"/>
                <w:sz w:val="24"/>
                <w:highlight w:val="none"/>
              </w:rPr>
              <w:t>”</w:t>
            </w:r>
            <w:r>
              <w:rPr>
                <w:rFonts w:hAnsiTheme="minorEastAsia" w:eastAsiaTheme="minorEastAsia"/>
                <w:sz w:val="24"/>
                <w:highlight w:val="none"/>
              </w:rPr>
              <w:t>，本项目类别为</w:t>
            </w:r>
            <w:r>
              <w:rPr>
                <w:rFonts w:eastAsiaTheme="minorEastAsia"/>
                <w:bCs/>
                <w:snapToGrid w:val="0"/>
                <w:kern w:val="0"/>
                <w:sz w:val="24"/>
                <w:highlight w:val="none"/>
              </w:rPr>
              <w:t>“</w:t>
            </w:r>
            <w:r>
              <w:rPr>
                <w:rFonts w:hint="eastAsia" w:hAnsiTheme="minorEastAsia" w:eastAsiaTheme="minorEastAsia"/>
                <w:bCs/>
                <w:snapToGrid w:val="0"/>
                <w:kern w:val="0"/>
                <w:sz w:val="24"/>
                <w:highlight w:val="none"/>
                <w:lang w:val="en-US" w:eastAsia="zh-CN"/>
              </w:rPr>
              <w:t>I</w:t>
            </w:r>
            <w:r>
              <w:rPr>
                <w:rFonts w:hAnsiTheme="minorEastAsia" w:eastAsiaTheme="minorEastAsia"/>
                <w:bCs/>
                <w:snapToGrid w:val="0"/>
                <w:kern w:val="0"/>
                <w:sz w:val="24"/>
                <w:highlight w:val="none"/>
              </w:rPr>
              <w:t>、</w:t>
            </w:r>
            <w:r>
              <w:rPr>
                <w:rFonts w:hint="eastAsia" w:hAnsiTheme="minorEastAsia" w:eastAsiaTheme="minorEastAsia"/>
                <w:bCs/>
                <w:snapToGrid w:val="0"/>
                <w:kern w:val="0"/>
                <w:sz w:val="24"/>
                <w:highlight w:val="none"/>
                <w:lang w:eastAsia="zh-CN"/>
              </w:rPr>
              <w:t>金属制品</w:t>
            </w:r>
            <w:r>
              <w:rPr>
                <w:rFonts w:eastAsiaTheme="minorEastAsia"/>
                <w:bCs/>
                <w:snapToGrid w:val="0"/>
                <w:kern w:val="0"/>
                <w:sz w:val="24"/>
                <w:highlight w:val="none"/>
              </w:rPr>
              <w:t>”</w:t>
            </w:r>
            <w:r>
              <w:rPr>
                <w:rFonts w:hAnsiTheme="minorEastAsia" w:eastAsiaTheme="minorEastAsia"/>
                <w:bCs/>
                <w:snapToGrid w:val="0"/>
                <w:kern w:val="0"/>
                <w:sz w:val="24"/>
                <w:highlight w:val="none"/>
              </w:rPr>
              <w:t>中</w:t>
            </w:r>
            <w:r>
              <w:rPr>
                <w:rFonts w:eastAsiaTheme="minorEastAsia"/>
                <w:bCs/>
                <w:snapToGrid w:val="0"/>
                <w:kern w:val="0"/>
                <w:sz w:val="24"/>
                <w:highlight w:val="none"/>
              </w:rPr>
              <w:t>“</w:t>
            </w:r>
            <w:r>
              <w:rPr>
                <w:rFonts w:hint="eastAsia" w:eastAsiaTheme="minorEastAsia"/>
                <w:bCs/>
                <w:snapToGrid w:val="0"/>
                <w:kern w:val="0"/>
                <w:sz w:val="24"/>
                <w:highlight w:val="none"/>
                <w:lang w:val="en-US" w:eastAsia="zh-CN"/>
              </w:rPr>
              <w:t>53</w:t>
            </w:r>
            <w:r>
              <w:rPr>
                <w:rFonts w:eastAsiaTheme="minorEastAsia"/>
                <w:bCs/>
                <w:snapToGrid w:val="0"/>
                <w:kern w:val="0"/>
                <w:sz w:val="24"/>
                <w:highlight w:val="none"/>
              </w:rPr>
              <w:t xml:space="preserve"> </w:t>
            </w:r>
            <w:r>
              <w:rPr>
                <w:rFonts w:hint="eastAsia" w:hAnsiTheme="minorEastAsia" w:eastAsiaTheme="minorEastAsia"/>
                <w:bCs/>
                <w:snapToGrid w:val="0"/>
                <w:kern w:val="0"/>
                <w:sz w:val="24"/>
                <w:highlight w:val="none"/>
                <w:lang w:eastAsia="zh-CN"/>
              </w:rPr>
              <w:t>金属制品加工制造</w:t>
            </w:r>
            <w:r>
              <w:rPr>
                <w:rFonts w:eastAsiaTheme="minorEastAsia"/>
                <w:bCs/>
                <w:snapToGrid w:val="0"/>
                <w:kern w:val="0"/>
                <w:sz w:val="24"/>
                <w:highlight w:val="none"/>
              </w:rPr>
              <w:t>”</w:t>
            </w:r>
            <w:r>
              <w:rPr>
                <w:rFonts w:hAnsiTheme="minorEastAsia" w:eastAsiaTheme="minorEastAsia"/>
                <w:bCs/>
                <w:snapToGrid w:val="0"/>
                <w:kern w:val="0"/>
                <w:sz w:val="24"/>
                <w:highlight w:val="none"/>
              </w:rPr>
              <w:t>的</w:t>
            </w:r>
            <w:r>
              <w:rPr>
                <w:rFonts w:eastAsiaTheme="minorEastAsia"/>
                <w:bCs/>
                <w:snapToGrid w:val="0"/>
                <w:kern w:val="0"/>
                <w:sz w:val="24"/>
                <w:highlight w:val="none"/>
              </w:rPr>
              <w:t>“</w:t>
            </w:r>
            <w:r>
              <w:rPr>
                <w:rFonts w:hAnsiTheme="minorEastAsia" w:eastAsiaTheme="minorEastAsia"/>
                <w:bCs/>
                <w:snapToGrid w:val="0"/>
                <w:kern w:val="0"/>
                <w:sz w:val="24"/>
                <w:highlight w:val="none"/>
              </w:rPr>
              <w:t>其他</w:t>
            </w:r>
            <w:r>
              <w:rPr>
                <w:rFonts w:eastAsiaTheme="minorEastAsia"/>
                <w:bCs/>
                <w:snapToGrid w:val="0"/>
                <w:kern w:val="0"/>
                <w:sz w:val="24"/>
                <w:highlight w:val="none"/>
              </w:rPr>
              <w:t>”</w:t>
            </w:r>
            <w:r>
              <w:rPr>
                <w:rFonts w:hAnsiTheme="minorEastAsia" w:eastAsiaTheme="minorEastAsia"/>
                <w:bCs/>
                <w:snapToGrid w:val="0"/>
                <w:kern w:val="0"/>
                <w:sz w:val="24"/>
                <w:highlight w:val="none"/>
              </w:rPr>
              <w:t>类，</w:t>
            </w:r>
            <w:r>
              <w:rPr>
                <w:rFonts w:hAnsiTheme="minorEastAsia" w:eastAsiaTheme="minorEastAsia"/>
                <w:sz w:val="24"/>
                <w:highlight w:val="none"/>
              </w:rPr>
              <w:t>应当编制环境影响报告表，属</w:t>
            </w:r>
            <w:r>
              <w:rPr>
                <w:rFonts w:eastAsiaTheme="minorEastAsia"/>
                <w:sz w:val="24"/>
                <w:highlight w:val="none"/>
              </w:rPr>
              <w:fldChar w:fldCharType="begin"/>
            </w:r>
            <w:r>
              <w:rPr>
                <w:rFonts w:eastAsiaTheme="minorEastAsia"/>
                <w:sz w:val="24"/>
                <w:highlight w:val="none"/>
              </w:rPr>
              <w:instrText xml:space="preserve"> = 4 \* ROMAN </w:instrText>
            </w:r>
            <w:r>
              <w:rPr>
                <w:rFonts w:eastAsiaTheme="minorEastAsia"/>
                <w:sz w:val="24"/>
                <w:highlight w:val="none"/>
              </w:rPr>
              <w:fldChar w:fldCharType="separate"/>
            </w:r>
            <w:r>
              <w:rPr>
                <w:rFonts w:eastAsiaTheme="minorEastAsia"/>
                <w:sz w:val="24"/>
                <w:highlight w:val="none"/>
              </w:rPr>
              <w:t>IV</w:t>
            </w:r>
            <w:r>
              <w:rPr>
                <w:rFonts w:eastAsiaTheme="minorEastAsia"/>
                <w:sz w:val="24"/>
                <w:highlight w:val="none"/>
              </w:rPr>
              <w:fldChar w:fldCharType="end"/>
            </w:r>
            <w:r>
              <w:rPr>
                <w:rFonts w:hAnsiTheme="minorEastAsia" w:eastAsiaTheme="minorEastAsia"/>
                <w:sz w:val="24"/>
                <w:highlight w:val="none"/>
              </w:rPr>
              <w:t>类项目。因此，本项目不开展地下水环境影响评价。</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6</w:t>
            </w:r>
            <w:r>
              <w:rPr>
                <w:rFonts w:hAnsiTheme="minorEastAsia" w:eastAsiaTheme="minorEastAsia"/>
                <w:b/>
                <w:kern w:val="0"/>
                <w:sz w:val="24"/>
                <w:szCs w:val="24"/>
                <w:highlight w:val="none"/>
              </w:rPr>
              <w:t>、总量控制指标</w:t>
            </w:r>
          </w:p>
          <w:p>
            <w:pPr>
              <w:widowControl/>
              <w:adjustRightInd w:val="0"/>
              <w:snapToGrid w:val="0"/>
              <w:spacing w:line="360" w:lineRule="auto"/>
              <w:ind w:firstLine="482"/>
              <w:jc w:val="left"/>
              <w:rPr>
                <w:rFonts w:eastAsiaTheme="minorEastAsia"/>
                <w:color w:val="000000"/>
                <w:sz w:val="24"/>
                <w:highlight w:val="none"/>
              </w:rPr>
            </w:pPr>
            <w:r>
              <w:rPr>
                <w:rFonts w:hAnsiTheme="minorEastAsia" w:eastAsiaTheme="minorEastAsia"/>
                <w:color w:val="000000"/>
                <w:sz w:val="24"/>
                <w:highlight w:val="none"/>
              </w:rPr>
              <w:t>项目无生产废水产生，主要为员工生活污水。厂区工作人员生活污水经化粪池</w:t>
            </w:r>
            <w:r>
              <w:rPr>
                <w:rFonts w:hint="eastAsia" w:hAnsiTheme="minorEastAsia" w:eastAsiaTheme="minorEastAsia"/>
                <w:color w:val="000000"/>
                <w:sz w:val="24"/>
                <w:highlight w:val="none"/>
              </w:rPr>
              <w:t>收集</w:t>
            </w:r>
            <w:r>
              <w:rPr>
                <w:rFonts w:hAnsiTheme="minorEastAsia" w:eastAsiaTheme="minorEastAsia"/>
                <w:color w:val="000000"/>
                <w:sz w:val="24"/>
                <w:highlight w:val="none"/>
              </w:rPr>
              <w:t>后</w:t>
            </w:r>
            <w:r>
              <w:rPr>
                <w:rFonts w:hint="eastAsia" w:hAnsiTheme="minorEastAsia" w:eastAsiaTheme="minorEastAsia"/>
                <w:color w:val="000000"/>
                <w:sz w:val="24"/>
                <w:highlight w:val="none"/>
              </w:rPr>
              <w:t>定期清掏，用于农田</w:t>
            </w:r>
            <w:r>
              <w:rPr>
                <w:rFonts w:hAnsiTheme="minorEastAsia" w:eastAsiaTheme="minorEastAsia"/>
                <w:color w:val="000000"/>
                <w:sz w:val="24"/>
                <w:highlight w:val="none"/>
              </w:rPr>
              <w:t>肥田。项目不使用燃料。因此本项目不设水污染物和大气污染物总量控制指标。</w:t>
            </w:r>
          </w:p>
          <w:p>
            <w:pPr>
              <w:autoSpaceDE w:val="0"/>
              <w:autoSpaceDN w:val="0"/>
              <w:adjustRightInd w:val="0"/>
              <w:spacing w:line="360" w:lineRule="auto"/>
              <w:jc w:val="left"/>
              <w:rPr>
                <w:rFonts w:eastAsiaTheme="minorEastAsia"/>
                <w:b/>
                <w:kern w:val="0"/>
                <w:sz w:val="24"/>
                <w:szCs w:val="24"/>
                <w:highlight w:val="none"/>
              </w:rPr>
            </w:pPr>
            <w:r>
              <w:rPr>
                <w:rFonts w:hint="eastAsia" w:eastAsiaTheme="minorEastAsia"/>
                <w:b/>
                <w:kern w:val="0"/>
                <w:sz w:val="24"/>
                <w:szCs w:val="24"/>
                <w:highlight w:val="none"/>
                <w:lang w:val="en-US" w:eastAsia="zh-CN"/>
              </w:rPr>
              <w:t>7</w:t>
            </w:r>
            <w:r>
              <w:rPr>
                <w:rFonts w:hAnsiTheme="minorEastAsia" w:eastAsiaTheme="minorEastAsia"/>
                <w:b/>
                <w:kern w:val="0"/>
                <w:sz w:val="24"/>
                <w:szCs w:val="24"/>
                <w:highlight w:val="none"/>
              </w:rPr>
              <w:t>、排污口规范化设置及营运期环境管理要求</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1</w:t>
            </w:r>
            <w:r>
              <w:rPr>
                <w:rFonts w:hAnsiTheme="minorEastAsia" w:eastAsiaTheme="minorEastAsia"/>
                <w:kern w:val="0"/>
                <w:sz w:val="24"/>
                <w:szCs w:val="24"/>
                <w:highlight w:val="none"/>
              </w:rPr>
              <w:t>）排污口规范化设置</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本项目不存在排污口，所以不需进行排污口规范化设置。</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2</w:t>
            </w:r>
            <w:r>
              <w:rPr>
                <w:rFonts w:hAnsiTheme="minorEastAsia" w:eastAsiaTheme="minorEastAsia"/>
                <w:kern w:val="0"/>
                <w:sz w:val="24"/>
                <w:szCs w:val="24"/>
                <w:highlight w:val="none"/>
              </w:rPr>
              <w:t>）营运期环境管理要求</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本次环评对运营期管理提出以下要求：</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asciiTheme="minorEastAsia" w:hAnsiTheme="minorEastAsia" w:eastAsiaTheme="minorEastAsia"/>
                <w:kern w:val="0"/>
                <w:sz w:val="24"/>
                <w:szCs w:val="24"/>
                <w:highlight w:val="none"/>
              </w:rPr>
              <w:t>①</w:t>
            </w:r>
            <w:r>
              <w:rPr>
                <w:rFonts w:hAnsiTheme="minorEastAsia" w:eastAsiaTheme="minorEastAsia"/>
                <w:kern w:val="0"/>
                <w:sz w:val="24"/>
                <w:szCs w:val="24"/>
                <w:highlight w:val="none"/>
              </w:rPr>
              <w:t>严格执行各项生产及环境管理制度，保证生产的正常进行；</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asciiTheme="minorEastAsia" w:hAnsiTheme="minorEastAsia" w:eastAsiaTheme="minorEastAsia"/>
                <w:kern w:val="0"/>
                <w:sz w:val="24"/>
                <w:szCs w:val="24"/>
                <w:highlight w:val="none"/>
              </w:rPr>
              <w:t>②</w:t>
            </w:r>
            <w:r>
              <w:rPr>
                <w:rFonts w:eastAsiaTheme="minorEastAsia"/>
                <w:kern w:val="0"/>
                <w:sz w:val="24"/>
                <w:szCs w:val="24"/>
                <w:highlight w:val="none"/>
              </w:rPr>
              <w:t xml:space="preserve"> </w:t>
            </w:r>
            <w:r>
              <w:rPr>
                <w:rFonts w:hAnsiTheme="minorEastAsia" w:eastAsiaTheme="minorEastAsia"/>
                <w:kern w:val="0"/>
                <w:sz w:val="24"/>
                <w:szCs w:val="24"/>
                <w:highlight w:val="none"/>
              </w:rPr>
              <w:t>对环保设施定期进行检查、维护；</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asciiTheme="minorEastAsia" w:hAnsiTheme="minorEastAsia" w:eastAsiaTheme="minorEastAsia"/>
                <w:kern w:val="0"/>
                <w:sz w:val="24"/>
                <w:szCs w:val="24"/>
                <w:highlight w:val="none"/>
              </w:rPr>
              <w:t>③</w:t>
            </w:r>
            <w:r>
              <w:rPr>
                <w:rFonts w:hAnsiTheme="minorEastAsia" w:eastAsiaTheme="minorEastAsia"/>
                <w:kern w:val="0"/>
                <w:sz w:val="24"/>
                <w:szCs w:val="24"/>
                <w:highlight w:val="none"/>
              </w:rPr>
              <w:t>不断加强技术培训，组织企业内部之间的技术交流，提高业务水平，保持企业内部职工素质稳定；</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asciiTheme="minorEastAsia" w:hAnsiTheme="minorEastAsia" w:eastAsiaTheme="minorEastAsia"/>
                <w:kern w:val="0"/>
                <w:sz w:val="24"/>
                <w:szCs w:val="24"/>
                <w:highlight w:val="none"/>
              </w:rPr>
              <w:t>④</w:t>
            </w:r>
            <w:r>
              <w:rPr>
                <w:rFonts w:hAnsiTheme="minorEastAsia" w:eastAsiaTheme="minorEastAsia"/>
                <w:kern w:val="0"/>
                <w:sz w:val="24"/>
                <w:szCs w:val="24"/>
                <w:highlight w:val="none"/>
              </w:rPr>
              <w:t>重视群众监督作用，提高企业职工环境意识，鼓励职工及外部人员对生产状况提出意见，并通过积极吸收宝贵意见，提高企业环境管理水平；</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3</w:t>
            </w:r>
            <w:r>
              <w:rPr>
                <w:rFonts w:hAnsiTheme="minorEastAsia" w:eastAsiaTheme="minorEastAsia"/>
                <w:kern w:val="0"/>
                <w:sz w:val="24"/>
                <w:szCs w:val="24"/>
                <w:highlight w:val="none"/>
              </w:rPr>
              <w:t>）营运期环境监测计划</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根据本项目污染源排放情况，应建立环境监测计划，定期监测项目污染物排放情况和周围环境质量状况，并及时将监测结果反馈给环保负责人。从人员编制、经济效益和监测质量等多方面考虑，将常规环境监测工作委托当地环保监测部门承担。</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环境监测计划如下表：</w:t>
            </w:r>
          </w:p>
          <w:p>
            <w:pPr>
              <w:autoSpaceDE w:val="0"/>
              <w:autoSpaceDN w:val="0"/>
              <w:adjustRightInd w:val="0"/>
              <w:spacing w:line="360" w:lineRule="auto"/>
              <w:jc w:val="left"/>
              <w:rPr>
                <w:rFonts w:eastAsiaTheme="minorEastAsia"/>
                <w:b/>
                <w:kern w:val="0"/>
                <w:sz w:val="24"/>
                <w:szCs w:val="24"/>
                <w:highlight w:val="none"/>
              </w:rPr>
            </w:pPr>
            <w:r>
              <w:rPr>
                <w:rFonts w:eastAsiaTheme="minorEastAsia"/>
                <w:kern w:val="0"/>
                <w:sz w:val="24"/>
                <w:szCs w:val="24"/>
                <w:highlight w:val="none"/>
              </w:rPr>
              <w:t xml:space="preserve">    </w:t>
            </w: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18</w:t>
            </w:r>
            <w:r>
              <w:rPr>
                <w:rFonts w:hint="eastAsia" w:eastAsiaTheme="minorEastAsia"/>
                <w:b/>
                <w:kern w:val="0"/>
                <w:sz w:val="24"/>
                <w:szCs w:val="24"/>
                <w:highlight w:val="none"/>
              </w:rPr>
              <w:t xml:space="preserve">       </w:t>
            </w:r>
            <w:r>
              <w:rPr>
                <w:rFonts w:eastAsiaTheme="minorEastAsia"/>
                <w:b/>
                <w:kern w:val="0"/>
                <w:sz w:val="24"/>
                <w:szCs w:val="24"/>
                <w:highlight w:val="none"/>
              </w:rPr>
              <w:t xml:space="preserve">        </w:t>
            </w:r>
            <w:r>
              <w:rPr>
                <w:rFonts w:hAnsiTheme="minorEastAsia" w:eastAsiaTheme="minorEastAsia"/>
                <w:b/>
                <w:kern w:val="0"/>
                <w:sz w:val="24"/>
                <w:szCs w:val="24"/>
                <w:highlight w:val="none"/>
              </w:rPr>
              <w:t>项目运营期环境监测计划</w:t>
            </w:r>
          </w:p>
          <w:tbl>
            <w:tblPr>
              <w:tblStyle w:val="31"/>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062"/>
              <w:gridCol w:w="1916"/>
              <w:gridCol w:w="233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5"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类别</w:t>
                  </w:r>
                </w:p>
              </w:tc>
              <w:tc>
                <w:tcPr>
                  <w:tcW w:w="206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监测因子</w:t>
                  </w:r>
                </w:p>
              </w:tc>
              <w:tc>
                <w:tcPr>
                  <w:tcW w:w="191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监测点位</w:t>
                  </w:r>
                </w:p>
              </w:tc>
              <w:tc>
                <w:tcPr>
                  <w:tcW w:w="2334"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监测频率</w:t>
                  </w:r>
                </w:p>
              </w:tc>
              <w:tc>
                <w:tcPr>
                  <w:tcW w:w="1564"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75"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噪声</w:t>
                  </w:r>
                </w:p>
              </w:tc>
              <w:tc>
                <w:tcPr>
                  <w:tcW w:w="206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等效</w:t>
                  </w:r>
                  <w:r>
                    <w:rPr>
                      <w:rFonts w:eastAsiaTheme="minorEastAsia"/>
                      <w:kern w:val="0"/>
                      <w:szCs w:val="21"/>
                      <w:highlight w:val="none"/>
                    </w:rPr>
                    <w:t>A</w:t>
                  </w:r>
                  <w:r>
                    <w:rPr>
                      <w:rFonts w:hAnsiTheme="minorEastAsia" w:eastAsiaTheme="minorEastAsia"/>
                      <w:kern w:val="0"/>
                      <w:szCs w:val="21"/>
                      <w:highlight w:val="none"/>
                    </w:rPr>
                    <w:t>声级</w:t>
                  </w:r>
                </w:p>
              </w:tc>
              <w:tc>
                <w:tcPr>
                  <w:tcW w:w="191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厂界噪声</w:t>
                  </w:r>
                </w:p>
              </w:tc>
              <w:tc>
                <w:tcPr>
                  <w:tcW w:w="2334"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每半年</w:t>
                  </w:r>
                  <w:r>
                    <w:rPr>
                      <w:rFonts w:eastAsiaTheme="minorEastAsia"/>
                      <w:kern w:val="0"/>
                      <w:szCs w:val="21"/>
                      <w:highlight w:val="none"/>
                    </w:rPr>
                    <w:t>1</w:t>
                  </w:r>
                  <w:r>
                    <w:rPr>
                      <w:rFonts w:hAnsiTheme="minorEastAsia" w:eastAsiaTheme="minorEastAsia"/>
                      <w:kern w:val="0"/>
                      <w:szCs w:val="21"/>
                      <w:highlight w:val="none"/>
                    </w:rPr>
                    <w:t>次，每次</w:t>
                  </w:r>
                  <w:r>
                    <w:rPr>
                      <w:rFonts w:eastAsiaTheme="minorEastAsia"/>
                      <w:kern w:val="0"/>
                      <w:szCs w:val="21"/>
                      <w:highlight w:val="none"/>
                    </w:rPr>
                    <w:t>2</w:t>
                  </w:r>
                  <w:r>
                    <w:rPr>
                      <w:rFonts w:hAnsiTheme="minorEastAsia" w:eastAsiaTheme="minorEastAsia"/>
                      <w:kern w:val="0"/>
                      <w:szCs w:val="21"/>
                      <w:highlight w:val="none"/>
                    </w:rPr>
                    <w:t>天，每天昼、夜各</w:t>
                  </w:r>
                  <w:r>
                    <w:rPr>
                      <w:rFonts w:eastAsiaTheme="minorEastAsia"/>
                      <w:kern w:val="0"/>
                      <w:szCs w:val="21"/>
                      <w:highlight w:val="none"/>
                    </w:rPr>
                    <w:t>1</w:t>
                  </w:r>
                  <w:r>
                    <w:rPr>
                      <w:rFonts w:hAnsiTheme="minorEastAsia" w:eastAsiaTheme="minorEastAsia"/>
                      <w:kern w:val="0"/>
                      <w:szCs w:val="21"/>
                      <w:highlight w:val="none"/>
                    </w:rPr>
                    <w:t>次</w:t>
                  </w:r>
                </w:p>
              </w:tc>
              <w:tc>
                <w:tcPr>
                  <w:tcW w:w="1564"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委托监测单位</w:t>
                  </w:r>
                </w:p>
              </w:tc>
            </w:tr>
          </w:tbl>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 xml:space="preserve">9 </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项目选址可行性分析</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1</w:t>
            </w:r>
            <w:r>
              <w:rPr>
                <w:rFonts w:hAnsiTheme="minorEastAsia" w:eastAsiaTheme="minorEastAsia"/>
                <w:kern w:val="0"/>
                <w:sz w:val="24"/>
                <w:szCs w:val="24"/>
                <w:highlight w:val="none"/>
              </w:rPr>
              <w:t>）</w:t>
            </w:r>
            <w:r>
              <w:rPr>
                <w:rFonts w:eastAsiaTheme="minorEastAsia"/>
                <w:kern w:val="0"/>
                <w:sz w:val="24"/>
                <w:szCs w:val="24"/>
                <w:highlight w:val="none"/>
              </w:rPr>
              <w:t xml:space="preserve"> </w:t>
            </w:r>
            <w:r>
              <w:rPr>
                <w:rFonts w:hAnsiTheme="minorEastAsia" w:eastAsiaTheme="minorEastAsia"/>
                <w:kern w:val="0"/>
                <w:sz w:val="24"/>
                <w:szCs w:val="24"/>
                <w:highlight w:val="none"/>
              </w:rPr>
              <w:t>本项目在现有厂房内进行建设。</w:t>
            </w:r>
            <w:r>
              <w:rPr>
                <w:rFonts w:hint="eastAsia" w:hAnsiTheme="minorEastAsia" w:eastAsiaTheme="minorEastAsia"/>
                <w:kern w:val="0"/>
                <w:sz w:val="24"/>
                <w:szCs w:val="24"/>
                <w:highlight w:val="none"/>
              </w:rPr>
              <w:t>根据</w:t>
            </w:r>
            <w:r>
              <w:rPr>
                <w:rFonts w:hint="eastAsia" w:hAnsiTheme="minorEastAsia" w:eastAsiaTheme="minorEastAsia"/>
                <w:kern w:val="0"/>
                <w:sz w:val="24"/>
                <w:szCs w:val="24"/>
                <w:highlight w:val="none"/>
                <w:lang w:eastAsia="zh-CN"/>
              </w:rPr>
              <w:t>合河乡</w:t>
            </w:r>
            <w:r>
              <w:rPr>
                <w:rFonts w:hAnsiTheme="minorEastAsia" w:eastAsiaTheme="minorEastAsia"/>
                <w:kern w:val="0"/>
                <w:sz w:val="24"/>
                <w:szCs w:val="24"/>
                <w:highlight w:val="none"/>
              </w:rPr>
              <w:t>土地利用总体规划（见附图</w:t>
            </w:r>
            <w:r>
              <w:rPr>
                <w:rFonts w:eastAsiaTheme="minorEastAsia"/>
                <w:kern w:val="0"/>
                <w:sz w:val="24"/>
                <w:szCs w:val="24"/>
                <w:highlight w:val="none"/>
              </w:rPr>
              <w:t>3</w:t>
            </w:r>
            <w:r>
              <w:rPr>
                <w:rFonts w:hAnsiTheme="minorEastAsia" w:eastAsiaTheme="minorEastAsia"/>
                <w:kern w:val="0"/>
                <w:sz w:val="24"/>
                <w:szCs w:val="24"/>
                <w:highlight w:val="none"/>
              </w:rPr>
              <w:t>）</w:t>
            </w:r>
            <w:r>
              <w:rPr>
                <w:rFonts w:hint="eastAsia" w:hAnsiTheme="minorEastAsia" w:eastAsiaTheme="minorEastAsia"/>
                <w:kern w:val="0"/>
                <w:sz w:val="24"/>
                <w:szCs w:val="24"/>
                <w:highlight w:val="none"/>
              </w:rPr>
              <w:t>，</w:t>
            </w:r>
            <w:r>
              <w:rPr>
                <w:rFonts w:hAnsiTheme="minorEastAsia" w:eastAsiaTheme="minorEastAsia"/>
                <w:kern w:val="0"/>
                <w:sz w:val="24"/>
                <w:szCs w:val="24"/>
                <w:highlight w:val="none"/>
              </w:rPr>
              <w:t>本项目用地性质为建设用地，</w:t>
            </w:r>
            <w:r>
              <w:rPr>
                <w:rFonts w:hint="eastAsia" w:hAnsiTheme="minorEastAsia" w:eastAsiaTheme="minorEastAsia"/>
                <w:kern w:val="0"/>
                <w:sz w:val="24"/>
                <w:szCs w:val="24"/>
                <w:highlight w:val="none"/>
              </w:rPr>
              <w:t>满足规划要求</w:t>
            </w:r>
            <w:r>
              <w:rPr>
                <w:rFonts w:hAnsiTheme="minorEastAsia" w:eastAsiaTheme="minorEastAsia"/>
                <w:kern w:val="0"/>
                <w:sz w:val="24"/>
                <w:szCs w:val="24"/>
                <w:highlight w:val="none"/>
              </w:rPr>
              <w:t>。</w:t>
            </w:r>
          </w:p>
          <w:p>
            <w:pPr>
              <w:widowControl/>
              <w:adjustRightInd w:val="0"/>
              <w:snapToGrid w:val="0"/>
              <w:spacing w:line="360" w:lineRule="auto"/>
              <w:ind w:firstLine="480" w:firstLineChars="200"/>
              <w:jc w:val="left"/>
              <w:rPr>
                <w:rFonts w:eastAsiaTheme="minorEastAsia"/>
                <w:color w:val="000000"/>
                <w:sz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2</w:t>
            </w:r>
            <w:r>
              <w:rPr>
                <w:rFonts w:hAnsiTheme="minorEastAsia" w:eastAsiaTheme="minorEastAsia"/>
                <w:kern w:val="0"/>
                <w:sz w:val="24"/>
                <w:szCs w:val="24"/>
                <w:highlight w:val="none"/>
              </w:rPr>
              <w:t>）</w:t>
            </w:r>
            <w:r>
              <w:rPr>
                <w:rFonts w:hAnsiTheme="minorEastAsia" w:eastAsiaTheme="minorEastAsia"/>
                <w:color w:val="000000"/>
                <w:sz w:val="24"/>
                <w:highlight w:val="none"/>
              </w:rPr>
              <w:t>根据环境影响评价分析结果，项目无生产废水产生，生活污水经化粪池</w:t>
            </w:r>
            <w:r>
              <w:rPr>
                <w:rFonts w:hint="eastAsia" w:hAnsiTheme="minorEastAsia" w:eastAsiaTheme="minorEastAsia"/>
                <w:color w:val="000000"/>
                <w:sz w:val="24"/>
                <w:highlight w:val="none"/>
              </w:rPr>
              <w:t>收集</w:t>
            </w:r>
            <w:r>
              <w:rPr>
                <w:rFonts w:hAnsiTheme="minorEastAsia" w:eastAsiaTheme="minorEastAsia"/>
                <w:color w:val="000000"/>
                <w:sz w:val="24"/>
                <w:highlight w:val="none"/>
              </w:rPr>
              <w:t>后定期</w:t>
            </w:r>
            <w:r>
              <w:rPr>
                <w:rFonts w:hint="eastAsia" w:hAnsiTheme="minorEastAsia" w:eastAsiaTheme="minorEastAsia"/>
                <w:color w:val="000000"/>
                <w:sz w:val="24"/>
                <w:highlight w:val="none"/>
              </w:rPr>
              <w:t>清掏，用于农田</w:t>
            </w:r>
            <w:r>
              <w:rPr>
                <w:rFonts w:hAnsiTheme="minorEastAsia" w:eastAsiaTheme="minorEastAsia"/>
                <w:color w:val="000000"/>
                <w:sz w:val="24"/>
                <w:highlight w:val="none"/>
              </w:rPr>
              <w:t>肥田，不外排；生活垃圾等固废均得到妥善处置；项目营运过程中产生的各项污染物均能够得到合理地处理和处置，对周围环境影响较小。</w:t>
            </w:r>
          </w:p>
          <w:p>
            <w:pPr>
              <w:autoSpaceDE w:val="0"/>
              <w:autoSpaceDN w:val="0"/>
              <w:adjustRightInd w:val="0"/>
              <w:spacing w:line="360" w:lineRule="auto"/>
              <w:ind w:firstLine="480" w:firstLineChars="200"/>
              <w:jc w:val="left"/>
              <w:rPr>
                <w:rFonts w:eastAsiaTheme="minorEastAsia"/>
                <w:color w:val="000000"/>
                <w:sz w:val="24"/>
                <w:highlight w:val="none"/>
              </w:rPr>
            </w:pPr>
            <w:r>
              <w:rPr>
                <w:rFonts w:hAnsiTheme="minorEastAsia" w:eastAsiaTheme="minorEastAsia"/>
                <w:color w:val="000000"/>
                <w:sz w:val="24"/>
                <w:highlight w:val="none"/>
              </w:rPr>
              <w:t>经以上分析，实施以上措施及建议后，从环保角度分析，本项目选址可行。</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 xml:space="preserve">10 </w:t>
            </w:r>
            <w:r>
              <w:rPr>
                <w:rFonts w:hAnsiTheme="minorEastAsia" w:eastAsiaTheme="minorEastAsia"/>
                <w:b/>
                <w:kern w:val="0"/>
                <w:sz w:val="24"/>
                <w:szCs w:val="24"/>
                <w:highlight w:val="none"/>
              </w:rPr>
              <w:t>、项目周边环境相容性分析</w:t>
            </w:r>
          </w:p>
          <w:p>
            <w:pPr>
              <w:spacing w:line="360" w:lineRule="auto"/>
              <w:ind w:firstLine="480" w:firstLineChars="200"/>
              <w:jc w:val="left"/>
              <w:rPr>
                <w:rFonts w:eastAsiaTheme="minorEastAsia"/>
                <w:kern w:val="0"/>
                <w:sz w:val="24"/>
                <w:szCs w:val="24"/>
                <w:highlight w:val="none"/>
              </w:rPr>
            </w:pPr>
            <w:r>
              <w:rPr>
                <w:rFonts w:hAnsiTheme="minorEastAsia" w:eastAsiaTheme="minorEastAsia"/>
                <w:sz w:val="24"/>
                <w:highlight w:val="none"/>
              </w:rPr>
              <w:t>本项目位于新乡市新乡县</w:t>
            </w:r>
            <w:r>
              <w:rPr>
                <w:rFonts w:hint="eastAsia" w:hAnsiTheme="minorEastAsia" w:eastAsiaTheme="minorEastAsia"/>
                <w:sz w:val="24"/>
                <w:highlight w:val="none"/>
                <w:lang w:eastAsia="zh-CN"/>
              </w:rPr>
              <w:t>合河乡都小郭村南</w:t>
            </w:r>
            <w:r>
              <w:rPr>
                <w:rFonts w:hAnsiTheme="minorEastAsia" w:eastAsiaTheme="minorEastAsia"/>
                <w:sz w:val="24"/>
                <w:highlight w:val="none"/>
              </w:rPr>
              <w:t>，</w:t>
            </w:r>
            <w:r>
              <w:rPr>
                <w:rStyle w:val="115"/>
                <w:rFonts w:ascii="Times New Roman" w:cs="Times New Roman" w:hAnsiTheme="minorEastAsia" w:eastAsiaTheme="minorEastAsia"/>
                <w:highlight w:val="none"/>
              </w:rPr>
              <w:t>占地面积</w:t>
            </w:r>
            <w:r>
              <w:rPr>
                <w:rStyle w:val="115"/>
                <w:rFonts w:hint="eastAsia" w:cs="Times New Roman" w:eastAsiaTheme="minorEastAsia"/>
                <w:highlight w:val="none"/>
                <w:lang w:val="en-US" w:eastAsia="zh-CN"/>
              </w:rPr>
              <w:t>9</w:t>
            </w:r>
            <w:r>
              <w:rPr>
                <w:rStyle w:val="115"/>
                <w:rFonts w:ascii="Times New Roman" w:hAnsi="Times New Roman" w:cs="Times New Roman" w:eastAsiaTheme="minorEastAsia"/>
                <w:highlight w:val="none"/>
              </w:rPr>
              <w:t>00m</w:t>
            </w:r>
            <w:r>
              <w:rPr>
                <w:rStyle w:val="115"/>
                <w:rFonts w:ascii="Times New Roman" w:hAnsi="Times New Roman" w:cs="Times New Roman" w:eastAsiaTheme="minorEastAsia"/>
                <w:highlight w:val="none"/>
                <w:vertAlign w:val="superscript"/>
              </w:rPr>
              <w:t>2</w:t>
            </w:r>
            <w:r>
              <w:rPr>
                <w:rFonts w:hAnsiTheme="minorEastAsia" w:eastAsiaTheme="minorEastAsia"/>
                <w:highlight w:val="none"/>
              </w:rPr>
              <w:t>，</w:t>
            </w:r>
            <w:r>
              <w:rPr>
                <w:rFonts w:hAnsiTheme="minorEastAsia" w:eastAsiaTheme="minorEastAsia"/>
                <w:sz w:val="24"/>
                <w:highlight w:val="none"/>
              </w:rPr>
              <w:t>使用现有厂房进行建设。厂区</w:t>
            </w:r>
            <w:r>
              <w:rPr>
                <w:rFonts w:hint="eastAsia" w:hAnsiTheme="minorEastAsia" w:eastAsiaTheme="minorEastAsia"/>
                <w:sz w:val="24"/>
                <w:highlight w:val="none"/>
                <w:lang w:eastAsia="zh-CN"/>
              </w:rPr>
              <w:t>北</w:t>
            </w:r>
            <w:r>
              <w:rPr>
                <w:rFonts w:hAnsiTheme="minorEastAsia" w:eastAsiaTheme="minorEastAsia"/>
                <w:sz w:val="24"/>
                <w:highlight w:val="none"/>
              </w:rPr>
              <w:t>侧为</w:t>
            </w:r>
            <w:r>
              <w:rPr>
                <w:rFonts w:hint="eastAsia" w:hAnsiTheme="minorEastAsia" w:eastAsiaTheme="minorEastAsia"/>
                <w:sz w:val="24"/>
                <w:highlight w:val="none"/>
                <w:lang w:eastAsia="zh-CN"/>
              </w:rPr>
              <w:t>闲置空地</w:t>
            </w:r>
            <w:r>
              <w:rPr>
                <w:rFonts w:hAnsiTheme="minorEastAsia" w:eastAsiaTheme="minorEastAsia"/>
                <w:sz w:val="24"/>
                <w:highlight w:val="none"/>
              </w:rPr>
              <w:t>；</w:t>
            </w:r>
            <w:r>
              <w:rPr>
                <w:rFonts w:hint="eastAsia" w:hAnsiTheme="minorEastAsia" w:eastAsiaTheme="minorEastAsia"/>
                <w:sz w:val="24"/>
                <w:highlight w:val="none"/>
                <w:lang w:eastAsia="zh-CN"/>
              </w:rPr>
              <w:t>项目东侧为祥林凉皮加工厂、西侧为空置厂房、南侧隔路为一闲置厂房。</w:t>
            </w:r>
            <w:r>
              <w:rPr>
                <w:rFonts w:hAnsiTheme="minorEastAsia" w:eastAsiaTheme="minorEastAsia"/>
                <w:sz w:val="24"/>
                <w:highlight w:val="none"/>
              </w:rPr>
              <w:t>经实地调查，距离厂区最近敏感点为：</w:t>
            </w:r>
            <w:r>
              <w:rPr>
                <w:rFonts w:hint="eastAsia" w:hAnsiTheme="minorEastAsia" w:eastAsiaTheme="minorEastAsia"/>
                <w:sz w:val="24"/>
                <w:highlight w:val="none"/>
                <w:lang w:eastAsia="zh-CN"/>
              </w:rPr>
              <w:t>东北</w:t>
            </w:r>
            <w:r>
              <w:rPr>
                <w:rFonts w:hAnsiTheme="minorEastAsia" w:eastAsiaTheme="minorEastAsia"/>
                <w:sz w:val="24"/>
                <w:highlight w:val="none"/>
              </w:rPr>
              <w:t>侧</w:t>
            </w:r>
            <w:r>
              <w:rPr>
                <w:rFonts w:hint="eastAsia" w:eastAsiaTheme="minorEastAsia"/>
                <w:sz w:val="24"/>
                <w:highlight w:val="none"/>
                <w:lang w:val="en-US" w:eastAsia="zh-CN"/>
              </w:rPr>
              <w:t>70</w:t>
            </w:r>
            <w:r>
              <w:rPr>
                <w:rFonts w:eastAsiaTheme="minorEastAsia"/>
                <w:sz w:val="24"/>
                <w:highlight w:val="none"/>
              </w:rPr>
              <w:t>m</w:t>
            </w:r>
            <w:r>
              <w:rPr>
                <w:rFonts w:hint="eastAsia" w:eastAsiaTheme="minorEastAsia"/>
                <w:sz w:val="24"/>
                <w:highlight w:val="none"/>
                <w:lang w:eastAsia="zh-CN"/>
              </w:rPr>
              <w:t>都小郭村</w:t>
            </w:r>
            <w:r>
              <w:rPr>
                <w:rFonts w:hAnsiTheme="minorEastAsia" w:eastAsiaTheme="minorEastAsia"/>
                <w:sz w:val="24"/>
              </w:rPr>
              <w:t>。</w:t>
            </w:r>
            <w:r>
              <w:rPr>
                <w:rFonts w:hAnsiTheme="minorEastAsia" w:eastAsiaTheme="minorEastAsia"/>
                <w:sz w:val="24"/>
                <w:highlight w:val="none"/>
              </w:rPr>
              <w:t>本项目</w:t>
            </w:r>
            <w:r>
              <w:rPr>
                <w:rFonts w:hint="eastAsia" w:hAnsiTheme="minorEastAsia" w:eastAsiaTheme="minorEastAsia"/>
                <w:sz w:val="24"/>
                <w:highlight w:val="none"/>
                <w:lang w:eastAsia="zh-CN"/>
              </w:rPr>
              <w:t>焊接采用点焊工艺，运营期间无废气产生，与周边企业生产不冲突。</w:t>
            </w:r>
            <w:r>
              <w:rPr>
                <w:rFonts w:hAnsiTheme="minorEastAsia" w:eastAsiaTheme="minorEastAsia"/>
                <w:kern w:val="0"/>
                <w:sz w:val="24"/>
                <w:szCs w:val="24"/>
                <w:highlight w:val="none"/>
              </w:rPr>
              <w:t>因此本项目与周围环境相容。</w:t>
            </w:r>
          </w:p>
          <w:p>
            <w:pPr>
              <w:snapToGrid w:val="0"/>
              <w:spacing w:line="360" w:lineRule="auto"/>
              <w:jc w:val="left"/>
              <w:rPr>
                <w:rFonts w:eastAsiaTheme="minorEastAsia"/>
                <w:b/>
                <w:sz w:val="24"/>
                <w:szCs w:val="24"/>
                <w:highlight w:val="none"/>
              </w:rPr>
            </w:pPr>
            <w:r>
              <w:rPr>
                <w:rFonts w:eastAsiaTheme="minorEastAsia"/>
                <w:b/>
                <w:sz w:val="24"/>
                <w:szCs w:val="24"/>
                <w:highlight w:val="none"/>
              </w:rPr>
              <w:t>11</w:t>
            </w:r>
            <w:r>
              <w:rPr>
                <w:rFonts w:hAnsiTheme="minorEastAsia" w:eastAsiaTheme="minorEastAsia"/>
                <w:b/>
                <w:sz w:val="24"/>
                <w:szCs w:val="24"/>
                <w:highlight w:val="none"/>
              </w:rPr>
              <w:t>、</w:t>
            </w:r>
            <w:r>
              <w:rPr>
                <w:rFonts w:eastAsiaTheme="minorEastAsia"/>
                <w:b/>
                <w:sz w:val="24"/>
                <w:szCs w:val="24"/>
                <w:highlight w:val="none"/>
              </w:rPr>
              <w:t xml:space="preserve"> </w:t>
            </w:r>
            <w:r>
              <w:rPr>
                <w:rFonts w:hAnsiTheme="minorEastAsia" w:eastAsiaTheme="minorEastAsia"/>
                <w:b/>
                <w:sz w:val="24"/>
                <w:szCs w:val="24"/>
                <w:highlight w:val="none"/>
              </w:rPr>
              <w:t>污染物排放清单</w:t>
            </w:r>
          </w:p>
          <w:p>
            <w:pPr>
              <w:snapToGrid w:val="0"/>
              <w:spacing w:line="360" w:lineRule="auto"/>
              <w:ind w:firstLine="480" w:firstLineChars="200"/>
              <w:jc w:val="left"/>
              <w:rPr>
                <w:rFonts w:eastAsiaTheme="minorEastAsia"/>
                <w:sz w:val="24"/>
                <w:szCs w:val="24"/>
                <w:highlight w:val="none"/>
              </w:rPr>
            </w:pPr>
            <w:r>
              <w:rPr>
                <w:rFonts w:hAnsiTheme="minorEastAsia" w:eastAsiaTheme="minorEastAsia"/>
                <w:sz w:val="24"/>
                <w:szCs w:val="24"/>
                <w:highlight w:val="none"/>
              </w:rPr>
              <w:t>本项目污染物排放清单见表</w:t>
            </w:r>
            <w:r>
              <w:rPr>
                <w:rFonts w:hint="eastAsia" w:eastAsiaTheme="minorEastAsia"/>
                <w:sz w:val="24"/>
                <w:szCs w:val="24"/>
                <w:highlight w:val="none"/>
                <w:lang w:val="en-US" w:eastAsia="zh-CN"/>
              </w:rPr>
              <w:t>19</w:t>
            </w:r>
            <w:r>
              <w:rPr>
                <w:rFonts w:hAnsiTheme="minorEastAsia" w:eastAsiaTheme="minorEastAsia"/>
                <w:sz w:val="24"/>
                <w:szCs w:val="24"/>
                <w:highlight w:val="none"/>
              </w:rPr>
              <w:t>。</w:t>
            </w:r>
          </w:p>
          <w:p>
            <w:pPr>
              <w:snapToGrid w:val="0"/>
              <w:spacing w:line="360" w:lineRule="auto"/>
              <w:ind w:firstLine="482" w:firstLineChars="200"/>
              <w:jc w:val="left"/>
              <w:rPr>
                <w:rFonts w:eastAsiaTheme="minorEastAsia"/>
                <w:b/>
                <w:color w:val="000000"/>
                <w:sz w:val="24"/>
                <w:szCs w:val="24"/>
                <w:highlight w:val="none"/>
              </w:rPr>
            </w:pPr>
            <w:r>
              <w:rPr>
                <w:rFonts w:hAnsiTheme="minorEastAsia" w:eastAsiaTheme="minorEastAsia"/>
                <w:b/>
                <w:color w:val="000000"/>
                <w:sz w:val="24"/>
                <w:szCs w:val="24"/>
                <w:highlight w:val="none"/>
              </w:rPr>
              <w:t>表</w:t>
            </w:r>
            <w:r>
              <w:rPr>
                <w:rFonts w:hint="eastAsia" w:eastAsiaTheme="minorEastAsia"/>
                <w:b/>
                <w:color w:val="000000"/>
                <w:sz w:val="24"/>
                <w:szCs w:val="24"/>
                <w:highlight w:val="none"/>
                <w:lang w:val="en-US" w:eastAsia="zh-CN"/>
              </w:rPr>
              <w:t>19</w:t>
            </w:r>
            <w:r>
              <w:rPr>
                <w:rFonts w:eastAsiaTheme="minorEastAsia"/>
                <w:b/>
                <w:color w:val="000000"/>
                <w:sz w:val="24"/>
                <w:szCs w:val="24"/>
                <w:highlight w:val="none"/>
              </w:rPr>
              <w:t xml:space="preserve">              </w:t>
            </w:r>
            <w:r>
              <w:rPr>
                <w:rFonts w:hAnsiTheme="minorEastAsia" w:eastAsiaTheme="minorEastAsia"/>
                <w:b/>
                <w:color w:val="000000"/>
                <w:sz w:val="24"/>
                <w:szCs w:val="24"/>
                <w:highlight w:val="none"/>
              </w:rPr>
              <w:t>本项目污染物排放清单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127"/>
              <w:gridCol w:w="2658"/>
              <w:gridCol w:w="147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工程组成</w:t>
                  </w:r>
                </w:p>
              </w:tc>
              <w:tc>
                <w:tcPr>
                  <w:tcW w:w="1127"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原辅材料</w:t>
                  </w:r>
                </w:p>
              </w:tc>
              <w:tc>
                <w:tcPr>
                  <w:tcW w:w="2658"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环保设施</w:t>
                  </w:r>
                </w:p>
              </w:tc>
              <w:tc>
                <w:tcPr>
                  <w:tcW w:w="1473"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排放的污染物</w:t>
                  </w:r>
                </w:p>
              </w:tc>
              <w:tc>
                <w:tcPr>
                  <w:tcW w:w="1846"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shd w:val="clear" w:color="auto" w:fill="auto"/>
                  <w:vAlign w:val="center"/>
                </w:tcPr>
                <w:p>
                  <w:pPr>
                    <w:snapToGrid w:val="0"/>
                    <w:jc w:val="left"/>
                    <w:rPr>
                      <w:rFonts w:hint="eastAsia" w:eastAsiaTheme="minorEastAsia"/>
                      <w:color w:val="000000"/>
                      <w:szCs w:val="21"/>
                      <w:highlight w:val="none"/>
                      <w:lang w:eastAsia="zh-CN"/>
                    </w:rPr>
                  </w:pPr>
                  <w:r>
                    <w:rPr>
                      <w:rFonts w:hAnsiTheme="minorEastAsia" w:eastAsiaTheme="minorEastAsia"/>
                      <w:kern w:val="0"/>
                      <w:szCs w:val="21"/>
                      <w:highlight w:val="none"/>
                    </w:rPr>
                    <w:t>该项目使用现有厂房</w:t>
                  </w:r>
                  <w:r>
                    <w:rPr>
                      <w:rFonts w:hint="eastAsia" w:eastAsiaTheme="minorEastAsia"/>
                      <w:kern w:val="0"/>
                      <w:szCs w:val="21"/>
                      <w:highlight w:val="none"/>
                      <w:lang w:val="en-US" w:eastAsia="zh-CN"/>
                    </w:rPr>
                    <w:t>900</w:t>
                  </w:r>
                  <w:r>
                    <w:rPr>
                      <w:rFonts w:hAnsiTheme="minorEastAsia" w:eastAsiaTheme="minorEastAsia"/>
                      <w:kern w:val="0"/>
                      <w:szCs w:val="21"/>
                      <w:highlight w:val="none"/>
                    </w:rPr>
                    <w:t>平方米，共分</w:t>
                  </w:r>
                  <w:r>
                    <w:rPr>
                      <w:rFonts w:hint="eastAsia" w:eastAsiaTheme="minorEastAsia"/>
                      <w:kern w:val="0"/>
                      <w:szCs w:val="21"/>
                      <w:highlight w:val="none"/>
                      <w:lang w:val="en-US" w:eastAsia="zh-CN"/>
                    </w:rPr>
                    <w:t>3</w:t>
                  </w:r>
                  <w:r>
                    <w:rPr>
                      <w:rFonts w:hAnsiTheme="minorEastAsia" w:eastAsiaTheme="minorEastAsia"/>
                      <w:kern w:val="0"/>
                      <w:szCs w:val="21"/>
                      <w:highlight w:val="none"/>
                    </w:rPr>
                    <w:t>部分：</w:t>
                  </w:r>
                  <w:r>
                    <w:rPr>
                      <w:rFonts w:hint="eastAsia" w:hAnsiTheme="minorEastAsia" w:eastAsiaTheme="minorEastAsia"/>
                      <w:kern w:val="0"/>
                      <w:szCs w:val="21"/>
                      <w:highlight w:val="none"/>
                      <w:lang w:eastAsia="zh-CN"/>
                    </w:rPr>
                    <w:t>材料区</w:t>
                  </w:r>
                  <w:r>
                    <w:rPr>
                      <w:rFonts w:hAnsiTheme="minorEastAsia" w:eastAsiaTheme="minorEastAsia"/>
                      <w:kern w:val="0"/>
                      <w:szCs w:val="21"/>
                      <w:highlight w:val="none"/>
                    </w:rPr>
                    <w:t>、</w:t>
                  </w:r>
                  <w:r>
                    <w:rPr>
                      <w:rFonts w:hint="eastAsia" w:eastAsiaTheme="minorEastAsia"/>
                      <w:kern w:val="0"/>
                      <w:szCs w:val="21"/>
                      <w:highlight w:val="none"/>
                      <w:lang w:eastAsia="zh-CN"/>
                    </w:rPr>
                    <w:t>生产区</w:t>
                  </w:r>
                  <w:r>
                    <w:rPr>
                      <w:rFonts w:hAnsiTheme="minorEastAsia" w:eastAsiaTheme="minorEastAsia"/>
                      <w:kern w:val="0"/>
                      <w:szCs w:val="21"/>
                      <w:highlight w:val="none"/>
                    </w:rPr>
                    <w:t>、</w:t>
                  </w:r>
                  <w:r>
                    <w:rPr>
                      <w:rFonts w:hint="eastAsia" w:eastAsiaTheme="minorEastAsia"/>
                      <w:kern w:val="0"/>
                      <w:szCs w:val="21"/>
                      <w:highlight w:val="none"/>
                      <w:lang w:eastAsia="zh-CN"/>
                    </w:rPr>
                    <w:t>产品区</w:t>
                  </w:r>
                </w:p>
              </w:tc>
              <w:tc>
                <w:tcPr>
                  <w:tcW w:w="1127" w:type="dxa"/>
                  <w:shd w:val="clear" w:color="auto" w:fill="auto"/>
                  <w:vAlign w:val="center"/>
                </w:tcPr>
                <w:p>
                  <w:pPr>
                    <w:snapToGrid w:val="0"/>
                    <w:jc w:val="center"/>
                    <w:rPr>
                      <w:rFonts w:hint="eastAsia" w:eastAsiaTheme="minorEastAsia"/>
                      <w:color w:val="000000"/>
                      <w:szCs w:val="21"/>
                      <w:highlight w:val="none"/>
                      <w:lang w:eastAsia="zh-CN"/>
                    </w:rPr>
                  </w:pPr>
                  <w:r>
                    <w:rPr>
                      <w:rFonts w:hAnsiTheme="minorEastAsia" w:eastAsiaTheme="minorEastAsia"/>
                      <w:szCs w:val="21"/>
                      <w:highlight w:val="none"/>
                    </w:rPr>
                    <w:t>原料：</w:t>
                  </w:r>
                  <w:r>
                    <w:rPr>
                      <w:rFonts w:hint="eastAsia" w:hAnsiTheme="minorEastAsia" w:eastAsiaTheme="minorEastAsia"/>
                      <w:bCs/>
                      <w:szCs w:val="21"/>
                      <w:highlight w:val="none"/>
                      <w:lang w:eastAsia="zh-CN"/>
                    </w:rPr>
                    <w:t>不锈钢板、金属滤网、滤纸、端盖及机加件等</w:t>
                  </w:r>
                </w:p>
              </w:tc>
              <w:tc>
                <w:tcPr>
                  <w:tcW w:w="2658" w:type="dxa"/>
                  <w:shd w:val="clear" w:color="auto" w:fill="auto"/>
                  <w:vAlign w:val="center"/>
                </w:tcPr>
                <w:p>
                  <w:pPr>
                    <w:jc w:val="left"/>
                    <w:rPr>
                      <w:rFonts w:eastAsiaTheme="minorEastAsia"/>
                      <w:szCs w:val="21"/>
                      <w:highlight w:val="none"/>
                    </w:rPr>
                  </w:pPr>
                  <w:r>
                    <w:rPr>
                      <w:rFonts w:hAnsiTheme="minorEastAsia" w:eastAsiaTheme="minorEastAsia"/>
                      <w:szCs w:val="21"/>
                      <w:highlight w:val="none"/>
                    </w:rPr>
                    <w:t>废气治理措施：</w:t>
                  </w:r>
                  <w:r>
                    <w:rPr>
                      <w:rFonts w:eastAsiaTheme="minorEastAsia"/>
                      <w:szCs w:val="21"/>
                      <w:highlight w:val="none"/>
                    </w:rPr>
                    <w:t xml:space="preserve"> </w:t>
                  </w:r>
                </w:p>
                <w:p>
                  <w:pPr>
                    <w:jc w:val="left"/>
                    <w:rPr>
                      <w:rFonts w:eastAsiaTheme="minorEastAsia"/>
                      <w:szCs w:val="21"/>
                      <w:highlight w:val="none"/>
                    </w:rPr>
                  </w:pPr>
                  <w:r>
                    <w:rPr>
                      <w:rFonts w:hAnsiTheme="minorEastAsia" w:eastAsiaTheme="minorEastAsia"/>
                      <w:szCs w:val="21"/>
                      <w:highlight w:val="none"/>
                    </w:rPr>
                    <w:t>本项目</w:t>
                  </w:r>
                  <w:r>
                    <w:rPr>
                      <w:rFonts w:hint="eastAsia" w:hAnsiTheme="minorEastAsia" w:eastAsiaTheme="minorEastAsia"/>
                      <w:szCs w:val="21"/>
                      <w:highlight w:val="none"/>
                      <w:lang w:eastAsia="zh-CN"/>
                    </w:rPr>
                    <w:t>无废气产生，无需治理。</w:t>
                  </w:r>
                </w:p>
                <w:p>
                  <w:pPr>
                    <w:jc w:val="left"/>
                    <w:rPr>
                      <w:rFonts w:eastAsiaTheme="minorEastAsia"/>
                      <w:szCs w:val="21"/>
                      <w:highlight w:val="none"/>
                    </w:rPr>
                  </w:pPr>
                  <w:r>
                    <w:rPr>
                      <w:rFonts w:hAnsiTheme="minorEastAsia" w:eastAsiaTheme="minorEastAsia"/>
                      <w:szCs w:val="21"/>
                      <w:highlight w:val="none"/>
                    </w:rPr>
                    <w:t>废水治理措施：生活污水，依托厂区现有</w:t>
                  </w:r>
                  <w:r>
                    <w:rPr>
                      <w:rFonts w:hint="eastAsia" w:eastAsiaTheme="minorEastAsia"/>
                      <w:szCs w:val="21"/>
                      <w:highlight w:val="none"/>
                      <w:lang w:val="en-US" w:eastAsia="zh-CN"/>
                    </w:rPr>
                    <w:t>5</w:t>
                  </w:r>
                  <w:r>
                    <w:rPr>
                      <w:rFonts w:eastAsiaTheme="minorEastAsia"/>
                      <w:szCs w:val="21"/>
                      <w:highlight w:val="none"/>
                    </w:rPr>
                    <w:t>m</w:t>
                  </w:r>
                  <w:r>
                    <w:rPr>
                      <w:rFonts w:eastAsiaTheme="minorEastAsia"/>
                      <w:szCs w:val="21"/>
                      <w:highlight w:val="none"/>
                      <w:vertAlign w:val="superscript"/>
                    </w:rPr>
                    <w:t>3</w:t>
                  </w:r>
                  <w:r>
                    <w:rPr>
                      <w:rFonts w:hAnsiTheme="minorEastAsia" w:eastAsiaTheme="minorEastAsia"/>
                      <w:szCs w:val="21"/>
                      <w:highlight w:val="none"/>
                    </w:rPr>
                    <w:t>的化粪池暂存，定期清运用于农田肥田，不外排。</w:t>
                  </w:r>
                </w:p>
                <w:p>
                  <w:pPr>
                    <w:jc w:val="left"/>
                    <w:rPr>
                      <w:rFonts w:eastAsiaTheme="minorEastAsia"/>
                      <w:szCs w:val="21"/>
                      <w:highlight w:val="none"/>
                    </w:rPr>
                  </w:pPr>
                  <w:r>
                    <w:rPr>
                      <w:rFonts w:hAnsiTheme="minorEastAsia" w:eastAsiaTheme="minorEastAsia"/>
                      <w:szCs w:val="21"/>
                      <w:highlight w:val="none"/>
                    </w:rPr>
                    <w:t>固废治理措施：</w:t>
                  </w:r>
                  <w:r>
                    <w:rPr>
                      <w:rFonts w:hint="eastAsia" w:hAnsiTheme="minorEastAsia" w:eastAsiaTheme="minorEastAsia"/>
                      <w:szCs w:val="21"/>
                      <w:highlight w:val="none"/>
                      <w:lang w:eastAsia="zh-CN"/>
                    </w:rPr>
                    <w:t>金属边角料、金属碎屑、废滤纸收集暂存</w:t>
                  </w:r>
                  <w:r>
                    <w:rPr>
                      <w:rFonts w:hAnsiTheme="minorEastAsia" w:eastAsiaTheme="minorEastAsia"/>
                      <w:szCs w:val="21"/>
                      <w:highlight w:val="none"/>
                    </w:rPr>
                    <w:t>后定期外售综合利用；职工生活垃圾集中收集，定期由环卫部门负责处理。</w:t>
                  </w:r>
                </w:p>
                <w:p>
                  <w:pPr>
                    <w:snapToGrid w:val="0"/>
                    <w:jc w:val="left"/>
                    <w:rPr>
                      <w:rFonts w:eastAsiaTheme="minorEastAsia"/>
                      <w:color w:val="000000"/>
                      <w:szCs w:val="21"/>
                      <w:highlight w:val="none"/>
                    </w:rPr>
                  </w:pPr>
                  <w:r>
                    <w:rPr>
                      <w:rFonts w:hAnsiTheme="minorEastAsia" w:eastAsiaTheme="minorEastAsia"/>
                      <w:szCs w:val="21"/>
                      <w:highlight w:val="none"/>
                    </w:rPr>
                    <w:t>噪声治理措施：安装减振减振基础、厂房隔声、定期维修。</w:t>
                  </w:r>
                </w:p>
              </w:tc>
              <w:tc>
                <w:tcPr>
                  <w:tcW w:w="1473" w:type="dxa"/>
                  <w:shd w:val="clear" w:color="auto" w:fill="auto"/>
                  <w:vAlign w:val="center"/>
                </w:tcPr>
                <w:p>
                  <w:pPr>
                    <w:snapToGrid w:val="0"/>
                    <w:jc w:val="left"/>
                    <w:rPr>
                      <w:rFonts w:eastAsiaTheme="minorEastAsia"/>
                      <w:color w:val="000000"/>
                      <w:szCs w:val="21"/>
                      <w:highlight w:val="none"/>
                    </w:rPr>
                  </w:pPr>
                  <w:r>
                    <w:rPr>
                      <w:rFonts w:hAnsiTheme="minorEastAsia" w:eastAsiaTheme="minorEastAsia"/>
                      <w:szCs w:val="21"/>
                      <w:highlight w:val="none"/>
                    </w:rPr>
                    <w:t>废水：无生产废水产生，生活污水依托厂区现有化粪池暂存后，定期</w:t>
                  </w:r>
                  <w:r>
                    <w:rPr>
                      <w:rFonts w:hint="eastAsia" w:hAnsiTheme="minorEastAsia" w:eastAsiaTheme="minorEastAsia"/>
                      <w:szCs w:val="21"/>
                      <w:highlight w:val="none"/>
                    </w:rPr>
                    <w:t>清掏</w:t>
                  </w:r>
                  <w:r>
                    <w:rPr>
                      <w:rFonts w:hAnsiTheme="minorEastAsia" w:eastAsiaTheme="minorEastAsia"/>
                      <w:szCs w:val="21"/>
                      <w:highlight w:val="none"/>
                    </w:rPr>
                    <w:t>用于农田肥田，不外排。</w:t>
                  </w:r>
                </w:p>
              </w:tc>
              <w:tc>
                <w:tcPr>
                  <w:tcW w:w="1846" w:type="dxa"/>
                  <w:shd w:val="clear" w:color="auto" w:fill="auto"/>
                  <w:vAlign w:val="center"/>
                </w:tcPr>
                <w:p>
                  <w:pPr>
                    <w:jc w:val="center"/>
                    <w:rPr>
                      <w:rFonts w:eastAsiaTheme="minorEastAsia"/>
                      <w:color w:val="000000"/>
                      <w:szCs w:val="21"/>
                      <w:highlight w:val="none"/>
                    </w:rPr>
                  </w:pPr>
                  <w:r>
                    <w:rPr>
                      <w:rFonts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840" w:type="dxa"/>
                  <w:gridSpan w:val="2"/>
                  <w:shd w:val="clear" w:color="auto" w:fill="auto"/>
                  <w:vAlign w:val="center"/>
                </w:tcPr>
                <w:p>
                  <w:pPr>
                    <w:jc w:val="center"/>
                    <w:rPr>
                      <w:rFonts w:eastAsiaTheme="minorEastAsia"/>
                      <w:szCs w:val="21"/>
                      <w:highlight w:val="none"/>
                    </w:rPr>
                  </w:pPr>
                  <w:r>
                    <w:rPr>
                      <w:rFonts w:hAnsiTheme="minorEastAsia" w:eastAsiaTheme="minorEastAsia"/>
                      <w:szCs w:val="21"/>
                      <w:highlight w:val="none"/>
                    </w:rPr>
                    <w:t>污染物排放分时段要求</w:t>
                  </w:r>
                </w:p>
              </w:tc>
              <w:tc>
                <w:tcPr>
                  <w:tcW w:w="2658"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执行的环境标准</w:t>
                  </w:r>
                </w:p>
              </w:tc>
              <w:tc>
                <w:tcPr>
                  <w:tcW w:w="3319" w:type="dxa"/>
                  <w:gridSpan w:val="2"/>
                  <w:shd w:val="clear" w:color="auto" w:fill="auto"/>
                  <w:vAlign w:val="center"/>
                </w:tcPr>
                <w:p>
                  <w:pPr>
                    <w:jc w:val="center"/>
                    <w:rPr>
                      <w:rFonts w:eastAsiaTheme="minorEastAsia"/>
                      <w:szCs w:val="21"/>
                      <w:highlight w:val="none"/>
                    </w:rPr>
                  </w:pPr>
                  <w:r>
                    <w:rPr>
                      <w:rFonts w:hAnsiTheme="minorEastAsia" w:eastAsiaTheme="minorEastAsia"/>
                      <w:szCs w:val="21"/>
                      <w:highlight w:val="none"/>
                    </w:rPr>
                    <w:t>环境风险防范措施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shd w:val="clear" w:color="auto" w:fill="auto"/>
                  <w:vAlign w:val="center"/>
                </w:tcPr>
                <w:p>
                  <w:pPr>
                    <w:snapToGrid w:val="0"/>
                    <w:jc w:val="center"/>
                    <w:rPr>
                      <w:rFonts w:eastAsiaTheme="minorEastAsia"/>
                      <w:color w:val="000000"/>
                      <w:szCs w:val="21"/>
                      <w:highlight w:val="none"/>
                    </w:rPr>
                  </w:pPr>
                  <w:r>
                    <w:rPr>
                      <w:rFonts w:hAnsiTheme="minorEastAsia" w:eastAsiaTheme="minorEastAsia"/>
                      <w:spacing w:val="-2"/>
                      <w:szCs w:val="21"/>
                      <w:highlight w:val="none"/>
                    </w:rPr>
                    <w:t>废水：生活污水经化粪池暂存后，定期清运用于农田肥田，不外排。</w:t>
                  </w:r>
                </w:p>
              </w:tc>
              <w:tc>
                <w:tcPr>
                  <w:tcW w:w="2658" w:type="dxa"/>
                  <w:shd w:val="clear" w:color="auto" w:fill="auto"/>
                  <w:vAlign w:val="center"/>
                </w:tcPr>
                <w:p>
                  <w:pPr>
                    <w:snapToGrid w:val="0"/>
                    <w:jc w:val="center"/>
                    <w:rPr>
                      <w:rFonts w:eastAsiaTheme="minorEastAsia"/>
                      <w:color w:val="000000"/>
                      <w:szCs w:val="21"/>
                      <w:highlight w:val="none"/>
                    </w:rPr>
                  </w:pPr>
                  <w:r>
                    <w:rPr>
                      <w:rFonts w:eastAsiaTheme="minorEastAsia"/>
                      <w:color w:val="000000"/>
                      <w:szCs w:val="21"/>
                      <w:highlight w:val="none"/>
                    </w:rPr>
                    <w:t>/</w:t>
                  </w:r>
                </w:p>
              </w:tc>
              <w:tc>
                <w:tcPr>
                  <w:tcW w:w="3319" w:type="dxa"/>
                  <w:gridSpan w:val="2"/>
                  <w:shd w:val="clear" w:color="auto" w:fill="auto"/>
                  <w:vAlign w:val="center"/>
                </w:tcPr>
                <w:p>
                  <w:pPr>
                    <w:snapToGrid w:val="0"/>
                    <w:jc w:val="center"/>
                    <w:rPr>
                      <w:rFonts w:eastAsiaTheme="minorEastAsia"/>
                      <w:color w:val="000000"/>
                      <w:szCs w:val="21"/>
                      <w:highlight w:val="none"/>
                    </w:rPr>
                  </w:pPr>
                  <w:r>
                    <w:rPr>
                      <w:rFonts w:eastAsiaTheme="minorEastAsia"/>
                      <w:szCs w:val="21"/>
                      <w:highlight w:val="none"/>
                    </w:rPr>
                    <w:t>/</w:t>
                  </w:r>
                </w:p>
              </w:tc>
            </w:tr>
          </w:tbl>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1</w:t>
            </w:r>
            <w:r>
              <w:rPr>
                <w:rFonts w:hint="eastAsia" w:eastAsiaTheme="minorEastAsia"/>
                <w:b/>
                <w:kern w:val="0"/>
                <w:sz w:val="24"/>
                <w:szCs w:val="24"/>
                <w:highlight w:val="none"/>
                <w:lang w:val="en-US" w:eastAsia="zh-CN"/>
              </w:rPr>
              <w:t>2</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环保投资</w:t>
            </w:r>
          </w:p>
          <w:p>
            <w:pPr>
              <w:autoSpaceDE w:val="0"/>
              <w:autoSpaceDN w:val="0"/>
              <w:adjustRightInd w:val="0"/>
              <w:spacing w:line="360" w:lineRule="auto"/>
              <w:ind w:firstLine="470" w:firstLineChars="196"/>
              <w:jc w:val="left"/>
              <w:rPr>
                <w:rFonts w:eastAsiaTheme="minorEastAsia"/>
                <w:kern w:val="0"/>
                <w:sz w:val="24"/>
                <w:szCs w:val="24"/>
                <w:highlight w:val="none"/>
              </w:rPr>
            </w:pPr>
            <w:r>
              <w:rPr>
                <w:rFonts w:hAnsiTheme="minorEastAsia" w:eastAsiaTheme="minorEastAsia"/>
                <w:kern w:val="0"/>
                <w:sz w:val="24"/>
                <w:szCs w:val="24"/>
                <w:highlight w:val="none"/>
              </w:rPr>
              <w:t>本项目环保投资情况见表</w:t>
            </w:r>
            <w:r>
              <w:rPr>
                <w:rFonts w:hint="eastAsia" w:eastAsiaTheme="minorEastAsia"/>
                <w:kern w:val="0"/>
                <w:sz w:val="24"/>
                <w:szCs w:val="24"/>
                <w:highlight w:val="none"/>
                <w:lang w:val="en-US" w:eastAsia="zh-CN"/>
              </w:rPr>
              <w:t>20</w:t>
            </w:r>
            <w:r>
              <w:rPr>
                <w:rFonts w:hAnsiTheme="minorEastAsia" w:eastAsiaTheme="minorEastAsia"/>
                <w:kern w:val="0"/>
                <w:sz w:val="24"/>
                <w:szCs w:val="24"/>
                <w:highlight w:val="none"/>
              </w:rPr>
              <w:t>。</w:t>
            </w:r>
          </w:p>
          <w:p>
            <w:pPr>
              <w:autoSpaceDE w:val="0"/>
              <w:autoSpaceDN w:val="0"/>
              <w:adjustRightInd w:val="0"/>
              <w:spacing w:line="360" w:lineRule="auto"/>
              <w:ind w:firstLine="472" w:firstLineChars="196"/>
              <w:jc w:val="left"/>
              <w:rPr>
                <w:rFonts w:eastAsiaTheme="minorEastAsia"/>
                <w:b/>
                <w:kern w:val="0"/>
                <w:sz w:val="24"/>
                <w:szCs w:val="24"/>
                <w:highlight w:val="none"/>
              </w:rPr>
            </w:pP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20</w:t>
            </w:r>
            <w:r>
              <w:rPr>
                <w:rFonts w:eastAsiaTheme="minorEastAsia"/>
                <w:b/>
                <w:kern w:val="0"/>
                <w:sz w:val="24"/>
                <w:szCs w:val="24"/>
                <w:highlight w:val="none"/>
              </w:rPr>
              <w:t xml:space="preserve">             </w:t>
            </w:r>
            <w:r>
              <w:rPr>
                <w:rFonts w:hAnsiTheme="minorEastAsia" w:eastAsiaTheme="minorEastAsia"/>
                <w:b/>
                <w:kern w:val="0"/>
                <w:sz w:val="24"/>
                <w:szCs w:val="24"/>
                <w:highlight w:val="none"/>
              </w:rPr>
              <w:t>本项目环保投资情况一览表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693"/>
              <w:gridCol w:w="1775"/>
              <w:gridCol w:w="435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gridSpan w:val="3"/>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污染源</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采取的治理措施</w:t>
                  </w:r>
                </w:p>
              </w:tc>
              <w:tc>
                <w:tcPr>
                  <w:tcW w:w="1255"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投资额</w:t>
                  </w:r>
                </w:p>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废水</w:t>
                  </w:r>
                </w:p>
              </w:tc>
              <w:tc>
                <w:tcPr>
                  <w:tcW w:w="2468" w:type="dxa"/>
                  <w:gridSpan w:val="2"/>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生活污水</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依托</w:t>
                  </w:r>
                  <w:r>
                    <w:rPr>
                      <w:rFonts w:hAnsiTheme="minorEastAsia" w:eastAsiaTheme="minorEastAsia"/>
                      <w:color w:val="000000" w:themeColor="text1"/>
                      <w:kern w:val="0"/>
                      <w:szCs w:val="21"/>
                      <w:highlight w:val="none"/>
                    </w:rPr>
                    <w:t>厂区现有</w:t>
                  </w:r>
                  <w:r>
                    <w:rPr>
                      <w:rFonts w:hAnsiTheme="minorEastAsia" w:eastAsiaTheme="minorEastAsia"/>
                      <w:kern w:val="0"/>
                      <w:szCs w:val="21"/>
                      <w:highlight w:val="none"/>
                    </w:rPr>
                    <w:t>化粪池收集，定期清运肥田，不外排。</w:t>
                  </w:r>
                </w:p>
              </w:tc>
              <w:tc>
                <w:tcPr>
                  <w:tcW w:w="1255" w:type="dxa"/>
                  <w:vAlign w:val="center"/>
                </w:tcPr>
                <w:p>
                  <w:pPr>
                    <w:autoSpaceDE w:val="0"/>
                    <w:autoSpaceDN w:val="0"/>
                    <w:adjustRightInd w:val="0"/>
                    <w:spacing w:line="276" w:lineRule="auto"/>
                    <w:jc w:val="center"/>
                    <w:rPr>
                      <w:rFonts w:eastAsiaTheme="minorEastAsia"/>
                      <w:kern w:val="0"/>
                      <w:szCs w:val="21"/>
                      <w:highlight w:val="none"/>
                    </w:rPr>
                  </w:pPr>
                  <w:r>
                    <w:rPr>
                      <w:rFonts w:eastAsiaTheme="minorEastAsia"/>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噪声</w:t>
                  </w:r>
                </w:p>
              </w:tc>
              <w:tc>
                <w:tcPr>
                  <w:tcW w:w="2468" w:type="dxa"/>
                  <w:gridSpan w:val="2"/>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生产设备噪声</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减振基础、厂房隔声</w:t>
                  </w:r>
                </w:p>
              </w:tc>
              <w:tc>
                <w:tcPr>
                  <w:tcW w:w="1255" w:type="dxa"/>
                  <w:vAlign w:val="center"/>
                </w:tcPr>
                <w:p>
                  <w:pPr>
                    <w:autoSpaceDE w:val="0"/>
                    <w:autoSpaceDN w:val="0"/>
                    <w:adjustRightInd w:val="0"/>
                    <w:spacing w:line="276" w:lineRule="auto"/>
                    <w:jc w:val="center"/>
                    <w:rPr>
                      <w:rFonts w:eastAsiaTheme="minorEastAsia"/>
                      <w:kern w:val="0"/>
                      <w:szCs w:val="21"/>
                      <w:highlight w:val="none"/>
                    </w:rPr>
                  </w:pPr>
                  <w:r>
                    <w:rPr>
                      <w:rFonts w:eastAsiaTheme="minorEastAsia"/>
                      <w:kern w:val="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固废</w:t>
                  </w:r>
                </w:p>
              </w:tc>
              <w:tc>
                <w:tcPr>
                  <w:tcW w:w="693" w:type="dxa"/>
                  <w:vMerge w:val="restart"/>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一般固废</w:t>
                  </w:r>
                </w:p>
              </w:tc>
              <w:tc>
                <w:tcPr>
                  <w:tcW w:w="1775"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生活垃圾</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垃圾桶</w:t>
                  </w:r>
                  <w:r>
                    <w:rPr>
                      <w:rFonts w:eastAsiaTheme="minorEastAsia"/>
                      <w:kern w:val="0"/>
                      <w:szCs w:val="21"/>
                      <w:highlight w:val="none"/>
                    </w:rPr>
                    <w:t>3</w:t>
                  </w:r>
                  <w:r>
                    <w:rPr>
                      <w:rFonts w:hAnsiTheme="minorEastAsia" w:eastAsiaTheme="minorEastAsia"/>
                      <w:kern w:val="0"/>
                      <w:szCs w:val="21"/>
                      <w:highlight w:val="none"/>
                    </w:rPr>
                    <w:t>个，收集后交由环卫集中处理</w:t>
                  </w:r>
                </w:p>
              </w:tc>
              <w:tc>
                <w:tcPr>
                  <w:tcW w:w="1255" w:type="dxa"/>
                  <w:vAlign w:val="center"/>
                </w:tcPr>
                <w:p>
                  <w:pPr>
                    <w:autoSpaceDE w:val="0"/>
                    <w:autoSpaceDN w:val="0"/>
                    <w:adjustRightInd w:val="0"/>
                    <w:spacing w:line="276" w:lineRule="auto"/>
                    <w:jc w:val="center"/>
                    <w:rPr>
                      <w:rFonts w:eastAsiaTheme="minorEastAsia"/>
                      <w:kern w:val="0"/>
                      <w:szCs w:val="21"/>
                      <w:highlight w:val="none"/>
                    </w:rPr>
                  </w:pPr>
                  <w:r>
                    <w:rPr>
                      <w:rFonts w:eastAsiaTheme="minorEastAsia"/>
                      <w:kern w:val="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vAlign w:val="center"/>
                </w:tcPr>
                <w:p>
                  <w:pPr>
                    <w:autoSpaceDE w:val="0"/>
                    <w:autoSpaceDN w:val="0"/>
                    <w:adjustRightInd w:val="0"/>
                    <w:spacing w:line="276" w:lineRule="auto"/>
                    <w:jc w:val="center"/>
                    <w:rPr>
                      <w:rFonts w:eastAsiaTheme="minorEastAsia"/>
                      <w:kern w:val="0"/>
                      <w:szCs w:val="21"/>
                      <w:highlight w:val="none"/>
                    </w:rPr>
                  </w:pPr>
                </w:p>
              </w:tc>
              <w:tc>
                <w:tcPr>
                  <w:tcW w:w="693" w:type="dxa"/>
                  <w:vMerge w:val="continue"/>
                  <w:vAlign w:val="center"/>
                </w:tcPr>
                <w:p>
                  <w:pPr>
                    <w:autoSpaceDE w:val="0"/>
                    <w:autoSpaceDN w:val="0"/>
                    <w:adjustRightInd w:val="0"/>
                    <w:spacing w:line="276" w:lineRule="auto"/>
                    <w:jc w:val="center"/>
                    <w:rPr>
                      <w:rFonts w:eastAsiaTheme="minorEastAsia"/>
                      <w:kern w:val="0"/>
                      <w:szCs w:val="21"/>
                      <w:highlight w:val="none"/>
                    </w:rPr>
                  </w:pPr>
                </w:p>
              </w:tc>
              <w:tc>
                <w:tcPr>
                  <w:tcW w:w="1775" w:type="dxa"/>
                  <w:vAlign w:val="center"/>
                </w:tcPr>
                <w:p>
                  <w:pPr>
                    <w:autoSpaceDE w:val="0"/>
                    <w:autoSpaceDN w:val="0"/>
                    <w:adjustRightInd w:val="0"/>
                    <w:spacing w:line="276" w:lineRule="auto"/>
                    <w:jc w:val="center"/>
                    <w:rPr>
                      <w:rFonts w:hint="eastAsia" w:eastAsiaTheme="minorEastAsia"/>
                      <w:kern w:val="0"/>
                      <w:szCs w:val="21"/>
                      <w:highlight w:val="none"/>
                      <w:lang w:eastAsia="zh-CN"/>
                    </w:rPr>
                  </w:pPr>
                  <w:r>
                    <w:rPr>
                      <w:rFonts w:hint="eastAsia" w:hAnsiTheme="minorEastAsia" w:eastAsiaTheme="minorEastAsia"/>
                      <w:kern w:val="0"/>
                      <w:szCs w:val="21"/>
                      <w:highlight w:val="none"/>
                      <w:lang w:eastAsia="zh-CN"/>
                    </w:rPr>
                    <w:t>金属</w:t>
                  </w:r>
                  <w:r>
                    <w:rPr>
                      <w:rFonts w:hAnsiTheme="minorEastAsia" w:eastAsiaTheme="minorEastAsia"/>
                      <w:kern w:val="0"/>
                      <w:szCs w:val="21"/>
                      <w:highlight w:val="none"/>
                    </w:rPr>
                    <w:t>边角料</w:t>
                  </w:r>
                  <w:r>
                    <w:rPr>
                      <w:rFonts w:hint="eastAsia" w:hAnsiTheme="minorEastAsia" w:eastAsiaTheme="minorEastAsia"/>
                      <w:kern w:val="0"/>
                      <w:szCs w:val="21"/>
                      <w:highlight w:val="none"/>
                      <w:lang w:eastAsia="zh-CN"/>
                    </w:rPr>
                    <w:t>、</w:t>
                  </w:r>
                  <w:r>
                    <w:rPr>
                      <w:rFonts w:hAnsiTheme="minorEastAsia" w:eastAsiaTheme="minorEastAsia"/>
                      <w:kern w:val="0"/>
                      <w:szCs w:val="21"/>
                      <w:highlight w:val="none"/>
                    </w:rPr>
                    <w:t>金属碎屑</w:t>
                  </w:r>
                  <w:r>
                    <w:rPr>
                      <w:rFonts w:hint="eastAsia" w:hAnsiTheme="minorEastAsia" w:eastAsiaTheme="minorEastAsia"/>
                      <w:kern w:val="0"/>
                      <w:szCs w:val="21"/>
                      <w:highlight w:val="none"/>
                      <w:lang w:eastAsia="zh-CN"/>
                    </w:rPr>
                    <w:t>、废滤纸</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设置</w:t>
                  </w:r>
                  <w:r>
                    <w:rPr>
                      <w:rFonts w:eastAsiaTheme="minorEastAsia"/>
                      <w:kern w:val="0"/>
                      <w:szCs w:val="21"/>
                      <w:highlight w:val="none"/>
                    </w:rPr>
                    <w:t>1</w:t>
                  </w:r>
                  <w:r>
                    <w:rPr>
                      <w:rFonts w:hAnsiTheme="minorEastAsia" w:eastAsiaTheme="minorEastAsia"/>
                      <w:kern w:val="0"/>
                      <w:szCs w:val="21"/>
                      <w:highlight w:val="none"/>
                    </w:rPr>
                    <w:t>座</w:t>
                  </w:r>
                  <w:r>
                    <w:rPr>
                      <w:rFonts w:hint="eastAsia" w:eastAsiaTheme="minorEastAsia"/>
                      <w:kern w:val="0"/>
                      <w:szCs w:val="21"/>
                      <w:highlight w:val="none"/>
                      <w:lang w:val="en-US" w:eastAsia="zh-CN"/>
                    </w:rPr>
                    <w:t>10</w:t>
                  </w:r>
                  <w:r>
                    <w:rPr>
                      <w:rFonts w:eastAsiaTheme="minorEastAsia"/>
                      <w:kern w:val="0"/>
                      <w:szCs w:val="21"/>
                      <w:highlight w:val="none"/>
                    </w:rPr>
                    <w:t>m</w:t>
                  </w:r>
                  <w:r>
                    <w:rPr>
                      <w:rFonts w:eastAsiaTheme="minorEastAsia"/>
                      <w:kern w:val="0"/>
                      <w:szCs w:val="21"/>
                      <w:highlight w:val="none"/>
                      <w:vertAlign w:val="superscript"/>
                    </w:rPr>
                    <w:t>2</w:t>
                  </w:r>
                  <w:r>
                    <w:rPr>
                      <w:rFonts w:hAnsiTheme="minorEastAsia" w:eastAsiaTheme="minorEastAsia"/>
                      <w:kern w:val="0"/>
                      <w:szCs w:val="21"/>
                      <w:highlight w:val="none"/>
                    </w:rPr>
                    <w:t>一般固废暂存间，</w:t>
                  </w:r>
                  <w:r>
                    <w:rPr>
                      <w:rFonts w:hint="eastAsia" w:hAnsiTheme="minorEastAsia" w:eastAsiaTheme="minorEastAsia"/>
                      <w:kern w:val="0"/>
                      <w:szCs w:val="21"/>
                      <w:highlight w:val="none"/>
                    </w:rPr>
                    <w:t>分类收集，</w:t>
                  </w:r>
                  <w:r>
                    <w:rPr>
                      <w:rFonts w:hAnsiTheme="minorEastAsia" w:eastAsiaTheme="minorEastAsia"/>
                      <w:kern w:val="0"/>
                      <w:szCs w:val="21"/>
                      <w:highlight w:val="none"/>
                    </w:rPr>
                    <w:t>定期外售综合利用</w:t>
                  </w:r>
                </w:p>
              </w:tc>
              <w:tc>
                <w:tcPr>
                  <w:tcW w:w="1255" w:type="dxa"/>
                  <w:vAlign w:val="center"/>
                </w:tcPr>
                <w:p>
                  <w:pPr>
                    <w:autoSpaceDE w:val="0"/>
                    <w:autoSpaceDN w:val="0"/>
                    <w:adjustRightInd w:val="0"/>
                    <w:spacing w:line="276" w:lineRule="auto"/>
                    <w:jc w:val="center"/>
                    <w:rPr>
                      <w:rFonts w:hint="default" w:eastAsiaTheme="minorEastAsia"/>
                      <w:kern w:val="0"/>
                      <w:szCs w:val="21"/>
                      <w:highlight w:val="none"/>
                      <w:lang w:val="en-US" w:eastAsia="zh-CN"/>
                    </w:rPr>
                  </w:pPr>
                  <w:r>
                    <w:rPr>
                      <w:rFonts w:hint="eastAsia" w:eastAsiaTheme="minorEastAsia"/>
                      <w:kern w:val="0"/>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gridSpan w:val="3"/>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合计</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eastAsiaTheme="minorEastAsia"/>
                      <w:kern w:val="0"/>
                      <w:szCs w:val="21"/>
                      <w:highlight w:val="none"/>
                    </w:rPr>
                    <w:t>/</w:t>
                  </w:r>
                </w:p>
              </w:tc>
              <w:tc>
                <w:tcPr>
                  <w:tcW w:w="1255" w:type="dxa"/>
                  <w:vAlign w:val="center"/>
                </w:tcPr>
                <w:p>
                  <w:pPr>
                    <w:autoSpaceDE w:val="0"/>
                    <w:autoSpaceDN w:val="0"/>
                    <w:adjustRightInd w:val="0"/>
                    <w:spacing w:line="276" w:lineRule="auto"/>
                    <w:jc w:val="center"/>
                    <w:rPr>
                      <w:rFonts w:hint="default" w:eastAsiaTheme="minorEastAsia"/>
                      <w:kern w:val="0"/>
                      <w:szCs w:val="21"/>
                      <w:highlight w:val="none"/>
                      <w:lang w:val="en-US" w:eastAsia="zh-CN"/>
                    </w:rPr>
                  </w:pPr>
                  <w:r>
                    <w:rPr>
                      <w:rFonts w:hint="eastAsia" w:eastAsiaTheme="minorEastAsia"/>
                      <w:kern w:val="0"/>
                      <w:szCs w:val="21"/>
                      <w:highlight w:val="none"/>
                      <w:lang w:val="en-US" w:eastAsia="zh-CN"/>
                    </w:rPr>
                    <w:t>2.3</w:t>
                  </w:r>
                </w:p>
              </w:tc>
            </w:tr>
          </w:tbl>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本项目总投资</w:t>
            </w:r>
            <w:r>
              <w:rPr>
                <w:rFonts w:hint="eastAsia" w:eastAsiaTheme="minorEastAsia"/>
                <w:color w:val="000000" w:themeColor="text1"/>
                <w:kern w:val="0"/>
                <w:sz w:val="24"/>
                <w:szCs w:val="24"/>
                <w:highlight w:val="none"/>
                <w:lang w:val="en-US" w:eastAsia="zh-CN"/>
              </w:rPr>
              <w:t>4</w:t>
            </w:r>
            <w:r>
              <w:rPr>
                <w:rFonts w:eastAsiaTheme="minorEastAsia"/>
                <w:color w:val="000000" w:themeColor="text1"/>
                <w:kern w:val="0"/>
                <w:sz w:val="24"/>
                <w:szCs w:val="24"/>
                <w:highlight w:val="none"/>
              </w:rPr>
              <w:t>0</w:t>
            </w:r>
            <w:r>
              <w:rPr>
                <w:rFonts w:hAnsiTheme="minorEastAsia" w:eastAsiaTheme="minorEastAsia"/>
                <w:kern w:val="0"/>
                <w:sz w:val="24"/>
                <w:szCs w:val="24"/>
                <w:highlight w:val="none"/>
              </w:rPr>
              <w:t>万元，环保投资</w:t>
            </w:r>
            <w:r>
              <w:rPr>
                <w:rFonts w:hint="eastAsia" w:eastAsiaTheme="minorEastAsia"/>
                <w:kern w:val="0"/>
                <w:sz w:val="24"/>
                <w:szCs w:val="24"/>
                <w:highlight w:val="none"/>
                <w:lang w:val="en-US" w:eastAsia="zh-CN"/>
              </w:rPr>
              <w:t>2.3</w:t>
            </w:r>
            <w:r>
              <w:rPr>
                <w:rFonts w:hAnsiTheme="minorEastAsia" w:eastAsiaTheme="minorEastAsia"/>
                <w:kern w:val="0"/>
                <w:sz w:val="24"/>
                <w:szCs w:val="24"/>
                <w:highlight w:val="none"/>
              </w:rPr>
              <w:t>万元，占总投资的</w:t>
            </w:r>
            <w:r>
              <w:rPr>
                <w:rFonts w:hint="eastAsia" w:eastAsiaTheme="minorEastAsia"/>
                <w:color w:val="000000" w:themeColor="text1"/>
                <w:kern w:val="0"/>
                <w:sz w:val="24"/>
                <w:szCs w:val="24"/>
                <w:highlight w:val="none"/>
                <w:lang w:val="en-US" w:eastAsia="zh-CN"/>
              </w:rPr>
              <w:t>5.75</w:t>
            </w:r>
            <w:r>
              <w:rPr>
                <w:rFonts w:eastAsiaTheme="minorEastAsia"/>
                <w:color w:val="000000" w:themeColor="text1"/>
                <w:kern w:val="0"/>
                <w:sz w:val="24"/>
                <w:szCs w:val="24"/>
                <w:highlight w:val="none"/>
              </w:rPr>
              <w:t>%</w:t>
            </w:r>
            <w:r>
              <w:rPr>
                <w:rFonts w:hAnsiTheme="minorEastAsia" w:eastAsiaTheme="minorEastAsia"/>
                <w:kern w:val="0"/>
                <w:sz w:val="24"/>
                <w:szCs w:val="24"/>
                <w:highlight w:val="none"/>
              </w:rPr>
              <w:t>，环保费用合理。</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1</w:t>
            </w:r>
            <w:r>
              <w:rPr>
                <w:rFonts w:hint="eastAsia" w:eastAsiaTheme="minorEastAsia"/>
                <w:b/>
                <w:kern w:val="0"/>
                <w:sz w:val="24"/>
                <w:szCs w:val="24"/>
                <w:highlight w:val="none"/>
                <w:lang w:val="en-US" w:eastAsia="zh-CN"/>
              </w:rPr>
              <w:t>3</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环保验收内容</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本项目环保设施竣工三同时验收一览表见表</w:t>
            </w:r>
            <w:r>
              <w:rPr>
                <w:rFonts w:hint="eastAsia" w:eastAsiaTheme="minorEastAsia"/>
                <w:kern w:val="0"/>
                <w:sz w:val="24"/>
                <w:szCs w:val="24"/>
                <w:highlight w:val="none"/>
                <w:lang w:val="en-US" w:eastAsia="zh-CN"/>
              </w:rPr>
              <w:t>21</w:t>
            </w:r>
            <w:r>
              <w:rPr>
                <w:rFonts w:hAnsiTheme="minorEastAsia" w:eastAsiaTheme="minorEastAsia"/>
                <w:kern w:val="0"/>
                <w:sz w:val="24"/>
                <w:szCs w:val="24"/>
                <w:highlight w:val="none"/>
              </w:rPr>
              <w:t>。</w:t>
            </w:r>
          </w:p>
          <w:p>
            <w:pPr>
              <w:autoSpaceDE w:val="0"/>
              <w:autoSpaceDN w:val="0"/>
              <w:adjustRightInd w:val="0"/>
              <w:spacing w:line="360" w:lineRule="auto"/>
              <w:ind w:firstLine="482" w:firstLineChars="200"/>
              <w:jc w:val="left"/>
              <w:rPr>
                <w:rFonts w:eastAsiaTheme="minorEastAsia"/>
                <w:b/>
                <w:kern w:val="0"/>
                <w:sz w:val="24"/>
                <w:szCs w:val="24"/>
                <w:highlight w:val="none"/>
              </w:rPr>
            </w:pP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21</w:t>
            </w:r>
            <w:r>
              <w:rPr>
                <w:rFonts w:eastAsiaTheme="minorEastAsia"/>
                <w:b/>
                <w:kern w:val="0"/>
                <w:sz w:val="24"/>
                <w:szCs w:val="24"/>
                <w:highlight w:val="none"/>
              </w:rPr>
              <w:t xml:space="preserve">         </w:t>
            </w:r>
            <w:r>
              <w:rPr>
                <w:rFonts w:hAnsiTheme="minorEastAsia" w:eastAsiaTheme="minorEastAsia"/>
                <w:b/>
                <w:kern w:val="0"/>
                <w:sz w:val="24"/>
                <w:szCs w:val="24"/>
                <w:highlight w:val="none"/>
              </w:rPr>
              <w:t>本项目环保设施竣工</w:t>
            </w:r>
            <w:r>
              <w:rPr>
                <w:rFonts w:eastAsiaTheme="minorEastAsia"/>
                <w:b/>
                <w:kern w:val="0"/>
                <w:sz w:val="24"/>
                <w:szCs w:val="24"/>
                <w:highlight w:val="none"/>
              </w:rPr>
              <w:t>“</w:t>
            </w:r>
            <w:r>
              <w:rPr>
                <w:rFonts w:hAnsiTheme="minorEastAsia" w:eastAsiaTheme="minorEastAsia"/>
                <w:b/>
                <w:kern w:val="0"/>
                <w:sz w:val="24"/>
                <w:szCs w:val="24"/>
                <w:highlight w:val="none"/>
              </w:rPr>
              <w:t>三同时</w:t>
            </w:r>
            <w:r>
              <w:rPr>
                <w:rFonts w:eastAsiaTheme="minorEastAsia"/>
                <w:b/>
                <w:kern w:val="0"/>
                <w:sz w:val="24"/>
                <w:szCs w:val="24"/>
                <w:highlight w:val="none"/>
              </w:rPr>
              <w:t>”</w:t>
            </w:r>
            <w:r>
              <w:rPr>
                <w:rFonts w:hAnsiTheme="minorEastAsia" w:eastAsiaTheme="minorEastAsia"/>
                <w:b/>
                <w:kern w:val="0"/>
                <w:sz w:val="24"/>
                <w:szCs w:val="24"/>
                <w:highlight w:val="none"/>
              </w:rPr>
              <w:t>验收一览表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276"/>
              <w:gridCol w:w="3402"/>
              <w:gridCol w:w="1276"/>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06" w:type="dxa"/>
                  <w:gridSpan w:val="2"/>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项目</w:t>
                  </w:r>
                </w:p>
              </w:tc>
              <w:tc>
                <w:tcPr>
                  <w:tcW w:w="340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验收内容</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验收位置</w:t>
                  </w:r>
                </w:p>
              </w:tc>
              <w:tc>
                <w:tcPr>
                  <w:tcW w:w="2389"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autoSpaceDE w:val="0"/>
                    <w:autoSpaceDN w:val="0"/>
                    <w:adjustRightInd w:val="0"/>
                    <w:jc w:val="center"/>
                    <w:rPr>
                      <w:rFonts w:ascii="Times New Roman" w:hAnsi="Times New Roman" w:cs="Times New Roman" w:eastAsiaTheme="minorEastAsia"/>
                      <w:kern w:val="0"/>
                      <w:sz w:val="21"/>
                      <w:szCs w:val="21"/>
                      <w:highlight w:val="none"/>
                      <w:lang w:val="en-US" w:eastAsia="zh-CN" w:bidi="ar-SA"/>
                    </w:rPr>
                  </w:pPr>
                  <w:r>
                    <w:rPr>
                      <w:rFonts w:hAnsiTheme="minorEastAsia" w:eastAsiaTheme="minorEastAsia"/>
                      <w:kern w:val="0"/>
                      <w:szCs w:val="21"/>
                      <w:highlight w:val="none"/>
                    </w:rPr>
                    <w:t>废水</w:t>
                  </w:r>
                </w:p>
              </w:tc>
              <w:tc>
                <w:tcPr>
                  <w:tcW w:w="1276" w:type="dxa"/>
                  <w:vAlign w:val="center"/>
                </w:tcPr>
                <w:p>
                  <w:pPr>
                    <w:autoSpaceDE w:val="0"/>
                    <w:autoSpaceDN w:val="0"/>
                    <w:adjustRightInd w:val="0"/>
                    <w:jc w:val="center"/>
                    <w:rPr>
                      <w:rFonts w:ascii="Times New Roman" w:hAnsi="Times New Roman" w:cs="Times New Roman" w:eastAsiaTheme="minorEastAsia"/>
                      <w:kern w:val="0"/>
                      <w:sz w:val="21"/>
                      <w:szCs w:val="21"/>
                      <w:highlight w:val="none"/>
                      <w:lang w:val="en-US" w:eastAsia="zh-CN" w:bidi="ar-SA"/>
                    </w:rPr>
                  </w:pPr>
                  <w:r>
                    <w:rPr>
                      <w:rFonts w:hAnsiTheme="minorEastAsia" w:eastAsiaTheme="minorEastAsia"/>
                      <w:kern w:val="0"/>
                      <w:szCs w:val="21"/>
                      <w:highlight w:val="none"/>
                    </w:rPr>
                    <w:t>生活污水</w:t>
                  </w:r>
                </w:p>
              </w:tc>
              <w:tc>
                <w:tcPr>
                  <w:tcW w:w="3402" w:type="dxa"/>
                  <w:vAlign w:val="center"/>
                </w:tcPr>
                <w:p>
                  <w:pPr>
                    <w:autoSpaceDE w:val="0"/>
                    <w:autoSpaceDN w:val="0"/>
                    <w:adjustRightInd w:val="0"/>
                    <w:jc w:val="center"/>
                    <w:rPr>
                      <w:rFonts w:ascii="Times New Roman" w:hAnsi="Times New Roman" w:cs="Times New Roman" w:eastAsiaTheme="minorEastAsia"/>
                      <w:color w:val="000000" w:themeColor="text1"/>
                      <w:kern w:val="0"/>
                      <w:sz w:val="21"/>
                      <w:szCs w:val="21"/>
                      <w:highlight w:val="none"/>
                      <w:lang w:val="en-US" w:eastAsia="zh-CN" w:bidi="ar-SA"/>
                    </w:rPr>
                  </w:pPr>
                  <w:r>
                    <w:rPr>
                      <w:rFonts w:hAnsiTheme="minorEastAsia" w:eastAsiaTheme="minorEastAsia"/>
                      <w:color w:val="000000" w:themeColor="text1"/>
                      <w:kern w:val="0"/>
                      <w:szCs w:val="21"/>
                      <w:highlight w:val="none"/>
                    </w:rPr>
                    <w:t>依托厂区现有化粪池收集</w:t>
                  </w:r>
                </w:p>
              </w:tc>
              <w:tc>
                <w:tcPr>
                  <w:tcW w:w="1276" w:type="dxa"/>
                  <w:vAlign w:val="center"/>
                </w:tcPr>
                <w:p>
                  <w:pPr>
                    <w:autoSpaceDE w:val="0"/>
                    <w:autoSpaceDN w:val="0"/>
                    <w:adjustRightInd w:val="0"/>
                    <w:jc w:val="center"/>
                    <w:rPr>
                      <w:rFonts w:ascii="Times New Roman" w:hAnsi="Times New Roman" w:cs="Times New Roman" w:eastAsiaTheme="minorEastAsia"/>
                      <w:color w:val="000000" w:themeColor="text1"/>
                      <w:kern w:val="0"/>
                      <w:sz w:val="21"/>
                      <w:szCs w:val="21"/>
                      <w:highlight w:val="none"/>
                      <w:lang w:val="en-US" w:eastAsia="zh-CN" w:bidi="ar-SA"/>
                    </w:rPr>
                  </w:pPr>
                  <w:r>
                    <w:rPr>
                      <w:rFonts w:eastAsiaTheme="minorEastAsia"/>
                      <w:color w:val="000000" w:themeColor="text1"/>
                      <w:kern w:val="0"/>
                      <w:szCs w:val="21"/>
                      <w:highlight w:val="none"/>
                    </w:rPr>
                    <w:t>/</w:t>
                  </w:r>
                </w:p>
              </w:tc>
              <w:tc>
                <w:tcPr>
                  <w:tcW w:w="2389" w:type="dxa"/>
                  <w:vAlign w:val="center"/>
                </w:tcPr>
                <w:p>
                  <w:pPr>
                    <w:autoSpaceDE w:val="0"/>
                    <w:autoSpaceDN w:val="0"/>
                    <w:adjustRightInd w:val="0"/>
                    <w:jc w:val="center"/>
                    <w:rPr>
                      <w:rFonts w:ascii="Times New Roman" w:hAnsi="Times New Roman" w:cs="Times New Roman" w:eastAsiaTheme="minorEastAsia"/>
                      <w:color w:val="000000" w:themeColor="text1"/>
                      <w:kern w:val="0"/>
                      <w:sz w:val="21"/>
                      <w:szCs w:val="21"/>
                      <w:highlight w:val="none"/>
                      <w:lang w:val="en-US" w:eastAsia="zh-CN" w:bidi="ar-SA"/>
                    </w:rPr>
                  </w:pPr>
                  <w:r>
                    <w:rPr>
                      <w:rFonts w:eastAsiaTheme="minorEastAsia"/>
                      <w:color w:val="000000" w:themeColor="text1"/>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dxa"/>
                  <w:vMerge w:val="restart"/>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固废</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一般固废</w:t>
                  </w:r>
                </w:p>
              </w:tc>
              <w:tc>
                <w:tcPr>
                  <w:tcW w:w="3402" w:type="dxa"/>
                  <w:vAlign w:val="center"/>
                </w:tcPr>
                <w:p>
                  <w:pPr>
                    <w:autoSpaceDE w:val="0"/>
                    <w:autoSpaceDN w:val="0"/>
                    <w:adjustRightInd w:val="0"/>
                    <w:jc w:val="center"/>
                    <w:rPr>
                      <w:rFonts w:eastAsiaTheme="minorEastAsia"/>
                      <w:kern w:val="0"/>
                      <w:szCs w:val="21"/>
                      <w:highlight w:val="none"/>
                    </w:rPr>
                  </w:pPr>
                  <w:r>
                    <w:rPr>
                      <w:rFonts w:eastAsiaTheme="minorEastAsia"/>
                      <w:kern w:val="0"/>
                      <w:szCs w:val="21"/>
                      <w:highlight w:val="none"/>
                    </w:rPr>
                    <w:t>1</w:t>
                  </w:r>
                  <w:r>
                    <w:rPr>
                      <w:rFonts w:hAnsiTheme="minorEastAsia" w:eastAsiaTheme="minorEastAsia"/>
                      <w:kern w:val="0"/>
                      <w:szCs w:val="21"/>
                      <w:highlight w:val="none"/>
                    </w:rPr>
                    <w:t>间</w:t>
                  </w:r>
                  <w:r>
                    <w:rPr>
                      <w:rFonts w:hint="eastAsia" w:eastAsiaTheme="minorEastAsia"/>
                      <w:kern w:val="0"/>
                      <w:szCs w:val="21"/>
                      <w:highlight w:val="none"/>
                      <w:lang w:val="en-US" w:eastAsia="zh-CN"/>
                    </w:rPr>
                    <w:t>10</w:t>
                  </w:r>
                  <w:r>
                    <w:rPr>
                      <w:rFonts w:eastAsiaTheme="minorEastAsia"/>
                      <w:kern w:val="0"/>
                      <w:szCs w:val="21"/>
                      <w:highlight w:val="none"/>
                    </w:rPr>
                    <w:t>m</w:t>
                  </w:r>
                  <w:r>
                    <w:rPr>
                      <w:rFonts w:eastAsiaTheme="minorEastAsia"/>
                      <w:kern w:val="0"/>
                      <w:szCs w:val="21"/>
                      <w:highlight w:val="none"/>
                      <w:vertAlign w:val="superscript"/>
                    </w:rPr>
                    <w:t>2</w:t>
                  </w:r>
                  <w:r>
                    <w:rPr>
                      <w:rFonts w:hAnsiTheme="minorEastAsia" w:eastAsiaTheme="minorEastAsia"/>
                      <w:kern w:val="0"/>
                      <w:szCs w:val="21"/>
                      <w:highlight w:val="none"/>
                    </w:rPr>
                    <w:t>一般固废暂存间</w:t>
                  </w:r>
                </w:p>
              </w:tc>
              <w:tc>
                <w:tcPr>
                  <w:tcW w:w="1276" w:type="dxa"/>
                  <w:vAlign w:val="center"/>
                </w:tcPr>
                <w:p>
                  <w:pPr>
                    <w:autoSpaceDE w:val="0"/>
                    <w:autoSpaceDN w:val="0"/>
                    <w:adjustRightInd w:val="0"/>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厂</w:t>
                  </w:r>
                  <w:r>
                    <w:rPr>
                      <w:rFonts w:hint="eastAsia" w:hAnsiTheme="minorEastAsia" w:eastAsiaTheme="minorEastAsia"/>
                      <w:color w:val="000000" w:themeColor="text1"/>
                      <w:kern w:val="0"/>
                      <w:szCs w:val="21"/>
                      <w:highlight w:val="none"/>
                      <w:lang w:eastAsia="zh-CN"/>
                    </w:rPr>
                    <w:t>区西南</w:t>
                  </w:r>
                  <w:r>
                    <w:rPr>
                      <w:rFonts w:hAnsiTheme="minorEastAsia" w:eastAsiaTheme="minorEastAsia"/>
                      <w:color w:val="000000" w:themeColor="text1"/>
                      <w:kern w:val="0"/>
                      <w:szCs w:val="21"/>
                      <w:highlight w:val="none"/>
                    </w:rPr>
                    <w:t>部</w:t>
                  </w:r>
                </w:p>
              </w:tc>
              <w:tc>
                <w:tcPr>
                  <w:tcW w:w="2389"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符合《一般工业固体废物贮存、处置场污染控制标准》（</w:t>
                  </w:r>
                  <w:r>
                    <w:rPr>
                      <w:rFonts w:eastAsiaTheme="minorEastAsia"/>
                      <w:kern w:val="0"/>
                      <w:szCs w:val="21"/>
                      <w:highlight w:val="none"/>
                    </w:rPr>
                    <w:t>GB18599-2001</w:t>
                  </w:r>
                  <w:r>
                    <w:rPr>
                      <w:rFonts w:hAnsiTheme="minorEastAsia" w:eastAsiaTheme="minorEastAsia"/>
                      <w:kern w:val="0"/>
                      <w:szCs w:val="21"/>
                      <w:highlight w:val="none"/>
                    </w:rPr>
                    <w:t>）及</w:t>
                  </w:r>
                  <w:r>
                    <w:rPr>
                      <w:rFonts w:eastAsiaTheme="minorEastAsia"/>
                      <w:kern w:val="0"/>
                      <w:szCs w:val="21"/>
                      <w:highlight w:val="none"/>
                    </w:rPr>
                    <w:t>2013</w:t>
                  </w:r>
                  <w:r>
                    <w:rPr>
                      <w:rFonts w:hAnsiTheme="minorEastAsia" w:eastAsiaTheme="minorEastAsia"/>
                      <w:kern w:val="0"/>
                      <w:szCs w:val="21"/>
                      <w:highlight w:val="none"/>
                    </w:rPr>
                    <w:t>年修改单要求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30" w:type="dxa"/>
                  <w:vMerge w:val="continue"/>
                  <w:vAlign w:val="center"/>
                </w:tcPr>
                <w:p>
                  <w:pPr>
                    <w:autoSpaceDE w:val="0"/>
                    <w:autoSpaceDN w:val="0"/>
                    <w:adjustRightInd w:val="0"/>
                    <w:jc w:val="center"/>
                    <w:rPr>
                      <w:rFonts w:eastAsiaTheme="minorEastAsia"/>
                      <w:kern w:val="0"/>
                      <w:szCs w:val="21"/>
                      <w:highlight w:val="none"/>
                    </w:rPr>
                  </w:pP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生活垃圾</w:t>
                  </w:r>
                </w:p>
              </w:tc>
              <w:tc>
                <w:tcPr>
                  <w:tcW w:w="340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垃圾箱</w:t>
                  </w:r>
                  <w:r>
                    <w:rPr>
                      <w:rFonts w:eastAsiaTheme="minorEastAsia"/>
                      <w:kern w:val="0"/>
                      <w:szCs w:val="21"/>
                      <w:highlight w:val="none"/>
                    </w:rPr>
                    <w:t>3</w:t>
                  </w:r>
                  <w:r>
                    <w:rPr>
                      <w:rFonts w:hAnsiTheme="minorEastAsia" w:eastAsiaTheme="minorEastAsia"/>
                      <w:kern w:val="0"/>
                      <w:szCs w:val="21"/>
                      <w:highlight w:val="none"/>
                    </w:rPr>
                    <w:t>个</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厂区内</w:t>
                  </w:r>
                </w:p>
              </w:tc>
              <w:tc>
                <w:tcPr>
                  <w:tcW w:w="2389"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合理布置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30"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噪声</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噪声</w:t>
                  </w:r>
                </w:p>
              </w:tc>
              <w:tc>
                <w:tcPr>
                  <w:tcW w:w="340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减振基础、厂房密闭等</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车间高噪声设备、降噪设施</w:t>
                  </w:r>
                </w:p>
              </w:tc>
              <w:tc>
                <w:tcPr>
                  <w:tcW w:w="2389"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符合《工业企业厂界环境噪声排放标准》</w:t>
                  </w:r>
                  <w:r>
                    <w:rPr>
                      <w:rFonts w:eastAsiaTheme="minorEastAsia"/>
                      <w:kern w:val="0"/>
                      <w:szCs w:val="21"/>
                      <w:highlight w:val="none"/>
                    </w:rPr>
                    <w:t xml:space="preserve"> </w:t>
                  </w:r>
                  <w:r>
                    <w:rPr>
                      <w:rFonts w:hAnsiTheme="minorEastAsia" w:eastAsiaTheme="minorEastAsia"/>
                      <w:kern w:val="0"/>
                      <w:szCs w:val="21"/>
                      <w:highlight w:val="none"/>
                    </w:rPr>
                    <w:t>（</w:t>
                  </w:r>
                  <w:r>
                    <w:rPr>
                      <w:rFonts w:eastAsiaTheme="minorEastAsia"/>
                      <w:kern w:val="0"/>
                      <w:szCs w:val="21"/>
                      <w:highlight w:val="none"/>
                    </w:rPr>
                    <w:t>GB12348-2008</w:t>
                  </w:r>
                  <w:r>
                    <w:rPr>
                      <w:rFonts w:hAnsiTheme="minorEastAsia" w:eastAsiaTheme="minorEastAsia"/>
                      <w:kern w:val="0"/>
                      <w:szCs w:val="21"/>
                      <w:highlight w:val="none"/>
                    </w:rPr>
                    <w:t>）</w:t>
                  </w:r>
                  <w:r>
                    <w:rPr>
                      <w:rFonts w:eastAsiaTheme="minorEastAsia"/>
                      <w:kern w:val="0"/>
                      <w:szCs w:val="21"/>
                      <w:highlight w:val="none"/>
                    </w:rPr>
                    <w:t xml:space="preserve">2  </w:t>
                  </w:r>
                  <w:r>
                    <w:rPr>
                      <w:rFonts w:hAnsiTheme="minorEastAsia" w:eastAsiaTheme="minorEastAsia"/>
                      <w:kern w:val="0"/>
                      <w:szCs w:val="21"/>
                      <w:highlight w:val="none"/>
                    </w:rPr>
                    <w:t>类标准</w:t>
                  </w:r>
                </w:p>
              </w:tc>
            </w:tr>
          </w:tbl>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tc>
      </w:tr>
    </w:tbl>
    <w:p>
      <w:pPr>
        <w:spacing w:line="520" w:lineRule="exact"/>
        <w:rPr>
          <w:rFonts w:eastAsiaTheme="minorEastAsia"/>
          <w:b/>
          <w:sz w:val="28"/>
        </w:rPr>
      </w:pPr>
      <w:r>
        <w:rPr>
          <w:rFonts w:hAnsiTheme="minorEastAsia" w:eastAsiaTheme="minorEastAsia"/>
          <w:b/>
          <w:sz w:val="28"/>
        </w:rPr>
        <w:t>建设项目拟采取的防治措施及预期治理效果</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6" w:type="dxa"/>
          <w:left w:w="108" w:type="dxa"/>
          <w:bottom w:w="56" w:type="dxa"/>
          <w:right w:w="108" w:type="dxa"/>
        </w:tblCellMar>
      </w:tblPr>
      <w:tblGrid>
        <w:gridCol w:w="1167"/>
        <w:gridCol w:w="1171"/>
        <w:gridCol w:w="1456"/>
        <w:gridCol w:w="1417"/>
        <w:gridCol w:w="1276"/>
        <w:gridCol w:w="24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425" w:hRule="atLeast"/>
        </w:trPr>
        <w:tc>
          <w:tcPr>
            <w:tcW w:w="1167" w:type="dxa"/>
            <w:tcBorders>
              <w:tl2br w:val="single" w:color="auto" w:sz="6" w:space="0"/>
            </w:tcBorders>
            <w:vAlign w:val="center"/>
          </w:tcPr>
          <w:p>
            <w:pPr>
              <w:jc w:val="right"/>
              <w:textAlignment w:val="baseline"/>
              <w:rPr>
                <w:rFonts w:eastAsiaTheme="minorEastAsia"/>
                <w:b/>
                <w:sz w:val="24"/>
                <w:szCs w:val="24"/>
              </w:rPr>
            </w:pPr>
            <w:r>
              <w:rPr>
                <w:rFonts w:hAnsiTheme="minorEastAsia" w:eastAsiaTheme="minorEastAsia"/>
                <w:b/>
                <w:sz w:val="24"/>
                <w:szCs w:val="24"/>
              </w:rPr>
              <w:t>内容</w:t>
            </w:r>
          </w:p>
          <w:p>
            <w:pPr>
              <w:textAlignment w:val="baseline"/>
              <w:rPr>
                <w:rFonts w:eastAsiaTheme="minorEastAsia"/>
                <w:b/>
                <w:sz w:val="24"/>
                <w:szCs w:val="24"/>
              </w:rPr>
            </w:pPr>
            <w:r>
              <w:rPr>
                <w:rFonts w:hAnsiTheme="minorEastAsia" w:eastAsiaTheme="minorEastAsia"/>
                <w:b/>
                <w:sz w:val="24"/>
                <w:szCs w:val="24"/>
              </w:rPr>
              <w:t>类型</w:t>
            </w:r>
          </w:p>
        </w:tc>
        <w:tc>
          <w:tcPr>
            <w:tcW w:w="1171" w:type="dxa"/>
            <w:vAlign w:val="center"/>
          </w:tcPr>
          <w:p>
            <w:pPr>
              <w:jc w:val="center"/>
              <w:rPr>
                <w:rFonts w:eastAsiaTheme="minorEastAsia"/>
                <w:b/>
                <w:sz w:val="24"/>
                <w:szCs w:val="24"/>
              </w:rPr>
            </w:pPr>
            <w:r>
              <w:rPr>
                <w:rFonts w:hAnsiTheme="minorEastAsia" w:eastAsiaTheme="minorEastAsia"/>
                <w:b/>
                <w:sz w:val="24"/>
                <w:szCs w:val="24"/>
              </w:rPr>
              <w:t>排放源</w:t>
            </w:r>
            <w:r>
              <w:rPr>
                <w:rFonts w:eastAsiaTheme="minorEastAsia"/>
                <w:b/>
                <w:sz w:val="24"/>
                <w:szCs w:val="24"/>
              </w:rPr>
              <w:t>(</w:t>
            </w:r>
            <w:r>
              <w:rPr>
                <w:rFonts w:hAnsiTheme="minorEastAsia" w:eastAsiaTheme="minorEastAsia"/>
                <w:b/>
                <w:sz w:val="24"/>
                <w:szCs w:val="24"/>
              </w:rPr>
              <w:t>编号</w:t>
            </w:r>
            <w:r>
              <w:rPr>
                <w:rFonts w:eastAsiaTheme="minorEastAsia"/>
                <w:b/>
                <w:sz w:val="24"/>
                <w:szCs w:val="24"/>
              </w:rPr>
              <w:t>)</w:t>
            </w:r>
          </w:p>
        </w:tc>
        <w:tc>
          <w:tcPr>
            <w:tcW w:w="1456" w:type="dxa"/>
            <w:vAlign w:val="center"/>
          </w:tcPr>
          <w:p>
            <w:pPr>
              <w:jc w:val="center"/>
              <w:rPr>
                <w:rFonts w:eastAsiaTheme="minorEastAsia"/>
                <w:b/>
                <w:sz w:val="24"/>
                <w:szCs w:val="24"/>
              </w:rPr>
            </w:pPr>
            <w:r>
              <w:rPr>
                <w:rFonts w:hAnsiTheme="minorEastAsia" w:eastAsiaTheme="minorEastAsia"/>
                <w:b/>
                <w:sz w:val="24"/>
                <w:szCs w:val="24"/>
              </w:rPr>
              <w:t>污染物名称</w:t>
            </w:r>
          </w:p>
        </w:tc>
        <w:tc>
          <w:tcPr>
            <w:tcW w:w="2693" w:type="dxa"/>
            <w:gridSpan w:val="2"/>
            <w:vAlign w:val="center"/>
          </w:tcPr>
          <w:p>
            <w:pPr>
              <w:jc w:val="center"/>
              <w:rPr>
                <w:rFonts w:eastAsiaTheme="minorEastAsia"/>
                <w:b/>
                <w:sz w:val="24"/>
                <w:szCs w:val="24"/>
              </w:rPr>
            </w:pPr>
            <w:r>
              <w:rPr>
                <w:rFonts w:hAnsiTheme="minorEastAsia" w:eastAsiaTheme="minorEastAsia"/>
                <w:b/>
                <w:sz w:val="24"/>
                <w:szCs w:val="24"/>
              </w:rPr>
              <w:t>防治措施</w:t>
            </w:r>
          </w:p>
        </w:tc>
        <w:tc>
          <w:tcPr>
            <w:tcW w:w="2459" w:type="dxa"/>
            <w:vAlign w:val="center"/>
          </w:tcPr>
          <w:p>
            <w:pPr>
              <w:jc w:val="center"/>
              <w:textAlignment w:val="baseline"/>
              <w:rPr>
                <w:rFonts w:eastAsiaTheme="minorEastAsia"/>
                <w:b/>
                <w:sz w:val="24"/>
                <w:szCs w:val="24"/>
              </w:rPr>
            </w:pPr>
            <w:r>
              <w:rPr>
                <w:rFonts w:hAnsiTheme="minorEastAsia" w:eastAsiaTheme="minorEastAsia"/>
                <w:b/>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633" w:hRule="atLeast"/>
        </w:trPr>
        <w:tc>
          <w:tcPr>
            <w:tcW w:w="1167" w:type="dxa"/>
            <w:vAlign w:val="center"/>
          </w:tcPr>
          <w:p>
            <w:pPr>
              <w:jc w:val="center"/>
              <w:rPr>
                <w:rFonts w:eastAsiaTheme="minorEastAsia"/>
                <w:sz w:val="24"/>
                <w:szCs w:val="24"/>
              </w:rPr>
            </w:pPr>
            <w:r>
              <w:rPr>
                <w:rFonts w:hAnsiTheme="minorEastAsia" w:eastAsiaTheme="minorEastAsia"/>
                <w:sz w:val="24"/>
                <w:szCs w:val="24"/>
              </w:rPr>
              <w:t>大气污染物</w:t>
            </w:r>
          </w:p>
        </w:tc>
        <w:tc>
          <w:tcPr>
            <w:tcW w:w="1171" w:type="dxa"/>
            <w:vAlign w:val="center"/>
          </w:tcPr>
          <w:p>
            <w:pPr>
              <w:jc w:val="center"/>
              <w:textAlignment w:val="baseline"/>
              <w:rPr>
                <w:rFonts w:hint="eastAsia" w:eastAsiaTheme="minorEastAsia"/>
                <w:sz w:val="24"/>
                <w:szCs w:val="24"/>
                <w:lang w:eastAsia="zh-CN"/>
              </w:rPr>
            </w:pPr>
            <w:r>
              <w:rPr>
                <w:rFonts w:hint="eastAsia" w:eastAsiaTheme="minorEastAsia"/>
                <w:sz w:val="24"/>
                <w:szCs w:val="24"/>
                <w:lang w:val="en-US" w:eastAsia="zh-CN"/>
              </w:rPr>
              <w:t>/</w:t>
            </w:r>
          </w:p>
        </w:tc>
        <w:tc>
          <w:tcPr>
            <w:tcW w:w="1456" w:type="dxa"/>
            <w:vAlign w:val="center"/>
          </w:tcPr>
          <w:p>
            <w:pPr>
              <w:jc w:val="center"/>
              <w:textAlignment w:val="baseline"/>
              <w:rPr>
                <w:rFonts w:hint="eastAsia" w:eastAsiaTheme="minorEastAsia"/>
                <w:sz w:val="24"/>
                <w:szCs w:val="24"/>
                <w:lang w:eastAsia="zh-CN"/>
              </w:rPr>
            </w:pPr>
            <w:r>
              <w:rPr>
                <w:rFonts w:hint="eastAsia" w:eastAsiaTheme="minorEastAsia"/>
                <w:sz w:val="24"/>
                <w:szCs w:val="24"/>
                <w:lang w:val="en-US" w:eastAsia="zh-CN"/>
              </w:rPr>
              <w:t>/</w:t>
            </w:r>
          </w:p>
        </w:tc>
        <w:tc>
          <w:tcPr>
            <w:tcW w:w="1417" w:type="dxa"/>
            <w:tcBorders>
              <w:right w:val="single" w:color="auto" w:sz="4" w:space="0"/>
            </w:tcBorders>
            <w:tcMar>
              <w:left w:w="51" w:type="dxa"/>
              <w:right w:w="51" w:type="dxa"/>
            </w:tcMar>
            <w:vAlign w:val="center"/>
          </w:tcPr>
          <w:p>
            <w:pPr>
              <w:autoSpaceDE w:val="0"/>
              <w:autoSpaceDN w:val="0"/>
              <w:adjustRightInd w:val="0"/>
              <w:jc w:val="center"/>
              <w:rPr>
                <w:rFonts w:hint="eastAsia" w:eastAsiaTheme="minorEastAsia"/>
                <w:kern w:val="0"/>
                <w:sz w:val="24"/>
                <w:szCs w:val="24"/>
                <w:lang w:eastAsia="zh-CN"/>
              </w:rPr>
            </w:pPr>
            <w:r>
              <w:rPr>
                <w:rFonts w:hint="eastAsia" w:eastAsiaTheme="minorEastAsia"/>
                <w:kern w:val="0"/>
                <w:sz w:val="24"/>
                <w:szCs w:val="24"/>
                <w:lang w:val="en-US" w:eastAsia="zh-CN"/>
              </w:rPr>
              <w:t>/</w:t>
            </w:r>
          </w:p>
        </w:tc>
        <w:tc>
          <w:tcPr>
            <w:tcW w:w="1276" w:type="dxa"/>
            <w:tcBorders>
              <w:left w:val="single" w:color="auto" w:sz="4" w:space="0"/>
            </w:tcBorders>
            <w:vAlign w:val="center"/>
          </w:tcPr>
          <w:p>
            <w:pPr>
              <w:jc w:val="center"/>
              <w:textAlignment w:val="baseline"/>
              <w:rPr>
                <w:rFonts w:hint="default" w:eastAsiaTheme="minorEastAsia"/>
                <w:sz w:val="24"/>
                <w:szCs w:val="24"/>
                <w:lang w:val="en-US" w:eastAsia="zh-CN"/>
              </w:rPr>
            </w:pPr>
            <w:r>
              <w:rPr>
                <w:rFonts w:hint="eastAsia" w:eastAsiaTheme="minorEastAsia"/>
                <w:sz w:val="24"/>
                <w:szCs w:val="24"/>
                <w:lang w:val="en-US" w:eastAsia="zh-CN"/>
              </w:rPr>
              <w:t>/</w:t>
            </w:r>
          </w:p>
        </w:tc>
        <w:tc>
          <w:tcPr>
            <w:tcW w:w="2459" w:type="dxa"/>
            <w:tcMar>
              <w:left w:w="51" w:type="dxa"/>
              <w:right w:w="51" w:type="dxa"/>
            </w:tcMar>
            <w:vAlign w:val="center"/>
          </w:tcPr>
          <w:p>
            <w:pPr>
              <w:autoSpaceDE w:val="0"/>
              <w:autoSpaceDN w:val="0"/>
              <w:adjustRightInd w:val="0"/>
              <w:jc w:val="center"/>
              <w:rPr>
                <w:rFonts w:hint="eastAsia" w:eastAsiaTheme="minorEastAsia"/>
                <w:sz w:val="24"/>
                <w:szCs w:val="24"/>
                <w:lang w:eastAsia="zh-CN"/>
              </w:rPr>
            </w:pPr>
            <w:r>
              <w:rPr>
                <w:rFonts w:hint="eastAsia" w:ascii="宋体" w:hAnsi="宋体" w:eastAsiaTheme="minorEastAsia"/>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793" w:hRule="atLeast"/>
        </w:trPr>
        <w:tc>
          <w:tcPr>
            <w:tcW w:w="1167" w:type="dxa"/>
            <w:vAlign w:val="center"/>
          </w:tcPr>
          <w:p>
            <w:pPr>
              <w:jc w:val="center"/>
              <w:rPr>
                <w:rFonts w:eastAsiaTheme="minorEastAsia"/>
                <w:sz w:val="24"/>
                <w:szCs w:val="24"/>
              </w:rPr>
            </w:pPr>
            <w:r>
              <w:rPr>
                <w:rFonts w:hAnsiTheme="minorEastAsia" w:eastAsiaTheme="minorEastAsia"/>
                <w:sz w:val="24"/>
                <w:szCs w:val="24"/>
              </w:rPr>
              <w:t>水污染物</w:t>
            </w:r>
          </w:p>
        </w:tc>
        <w:tc>
          <w:tcPr>
            <w:tcW w:w="1171" w:type="dxa"/>
            <w:vAlign w:val="center"/>
          </w:tcPr>
          <w:p>
            <w:pPr>
              <w:jc w:val="center"/>
              <w:textAlignment w:val="baseline"/>
              <w:rPr>
                <w:rFonts w:eastAsiaTheme="minorEastAsia"/>
                <w:sz w:val="24"/>
                <w:szCs w:val="24"/>
              </w:rPr>
            </w:pPr>
            <w:r>
              <w:rPr>
                <w:rFonts w:hAnsiTheme="minorEastAsia" w:eastAsiaTheme="minorEastAsia"/>
                <w:sz w:val="24"/>
                <w:szCs w:val="24"/>
              </w:rPr>
              <w:t>生活污水</w:t>
            </w:r>
          </w:p>
        </w:tc>
        <w:tc>
          <w:tcPr>
            <w:tcW w:w="1456" w:type="dxa"/>
            <w:vAlign w:val="center"/>
          </w:tcPr>
          <w:p>
            <w:pPr>
              <w:jc w:val="center"/>
              <w:textAlignment w:val="baseline"/>
              <w:rPr>
                <w:rFonts w:eastAsiaTheme="minorEastAsia"/>
                <w:sz w:val="24"/>
                <w:szCs w:val="24"/>
              </w:rPr>
            </w:pPr>
            <w:r>
              <w:rPr>
                <w:rFonts w:eastAsiaTheme="minorEastAsia"/>
                <w:sz w:val="24"/>
                <w:szCs w:val="24"/>
              </w:rPr>
              <w:t>COD</w:t>
            </w:r>
            <w:r>
              <w:rPr>
                <w:rFonts w:hAnsiTheme="minorEastAsia" w:eastAsiaTheme="minorEastAsia"/>
                <w:sz w:val="24"/>
                <w:szCs w:val="24"/>
              </w:rPr>
              <w:t>、氨氮、</w:t>
            </w:r>
            <w:r>
              <w:rPr>
                <w:rFonts w:eastAsiaTheme="minorEastAsia"/>
                <w:sz w:val="24"/>
                <w:szCs w:val="24"/>
              </w:rPr>
              <w:t>BOD</w:t>
            </w:r>
            <w:r>
              <w:rPr>
                <w:rFonts w:eastAsiaTheme="minorEastAsia"/>
                <w:sz w:val="24"/>
                <w:szCs w:val="24"/>
                <w:vertAlign w:val="subscript"/>
              </w:rPr>
              <w:t>5</w:t>
            </w:r>
            <w:r>
              <w:rPr>
                <w:rFonts w:hAnsiTheme="minorEastAsia" w:eastAsiaTheme="minorEastAsia"/>
                <w:sz w:val="24"/>
                <w:szCs w:val="24"/>
              </w:rPr>
              <w:t>、</w:t>
            </w:r>
            <w:r>
              <w:rPr>
                <w:rFonts w:eastAsiaTheme="minorEastAsia"/>
                <w:sz w:val="24"/>
                <w:szCs w:val="24"/>
              </w:rPr>
              <w:t>SS</w:t>
            </w:r>
          </w:p>
        </w:tc>
        <w:tc>
          <w:tcPr>
            <w:tcW w:w="2693" w:type="dxa"/>
            <w:gridSpan w:val="2"/>
            <w:tcBorders>
              <w:bottom w:val="single" w:color="auto" w:sz="4" w:space="0"/>
            </w:tcBorders>
            <w:vAlign w:val="center"/>
          </w:tcPr>
          <w:p>
            <w:pPr>
              <w:jc w:val="center"/>
              <w:textAlignment w:val="baseline"/>
              <w:rPr>
                <w:rFonts w:eastAsiaTheme="minorEastAsia"/>
                <w:bCs/>
                <w:sz w:val="24"/>
                <w:szCs w:val="24"/>
              </w:rPr>
            </w:pPr>
            <w:r>
              <w:rPr>
                <w:rFonts w:hAnsiTheme="minorEastAsia" w:eastAsiaTheme="minorEastAsia"/>
                <w:sz w:val="24"/>
                <w:szCs w:val="24"/>
              </w:rPr>
              <w:t>依托厂区现有化粪池收集，定期</w:t>
            </w:r>
            <w:r>
              <w:rPr>
                <w:rFonts w:hint="eastAsia" w:hAnsiTheme="minorEastAsia" w:eastAsiaTheme="minorEastAsia"/>
                <w:sz w:val="24"/>
                <w:szCs w:val="24"/>
              </w:rPr>
              <w:t>清掏，用于农田</w:t>
            </w:r>
            <w:r>
              <w:rPr>
                <w:rFonts w:hAnsiTheme="minorEastAsia" w:eastAsiaTheme="minorEastAsia"/>
                <w:sz w:val="24"/>
                <w:szCs w:val="24"/>
              </w:rPr>
              <w:t>肥田，不外排</w:t>
            </w:r>
            <w:r>
              <w:rPr>
                <w:rFonts w:eastAsiaTheme="minorEastAsia"/>
                <w:bCs/>
                <w:sz w:val="24"/>
                <w:szCs w:val="24"/>
              </w:rPr>
              <w:t xml:space="preserve"> </w:t>
            </w:r>
          </w:p>
        </w:tc>
        <w:tc>
          <w:tcPr>
            <w:tcW w:w="2459" w:type="dxa"/>
            <w:tcBorders>
              <w:bottom w:val="single" w:color="auto" w:sz="4" w:space="0"/>
            </w:tcBorders>
            <w:vAlign w:val="center"/>
          </w:tcPr>
          <w:p>
            <w:pPr>
              <w:autoSpaceDE w:val="0"/>
              <w:autoSpaceDN w:val="0"/>
              <w:adjustRightInd w:val="0"/>
              <w:jc w:val="center"/>
              <w:rPr>
                <w:rFonts w:eastAsiaTheme="minorEastAsia"/>
                <w:bCs/>
                <w:sz w:val="24"/>
                <w:szCs w:val="24"/>
              </w:rPr>
            </w:pPr>
            <w:r>
              <w:rPr>
                <w:rFonts w:eastAsiaTheme="min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548" w:hRule="atLeast"/>
        </w:trPr>
        <w:tc>
          <w:tcPr>
            <w:tcW w:w="1167" w:type="dxa"/>
            <w:vMerge w:val="restart"/>
            <w:vAlign w:val="center"/>
          </w:tcPr>
          <w:p>
            <w:pPr>
              <w:jc w:val="center"/>
              <w:rPr>
                <w:rFonts w:eastAsiaTheme="minorEastAsia"/>
                <w:sz w:val="24"/>
                <w:szCs w:val="24"/>
              </w:rPr>
            </w:pPr>
            <w:r>
              <w:rPr>
                <w:rFonts w:hAnsiTheme="minorEastAsia" w:eastAsiaTheme="minorEastAsia"/>
                <w:sz w:val="24"/>
                <w:szCs w:val="24"/>
              </w:rPr>
              <w:t>固</w:t>
            </w:r>
          </w:p>
          <w:p>
            <w:pPr>
              <w:jc w:val="center"/>
              <w:rPr>
                <w:rFonts w:eastAsiaTheme="minorEastAsia"/>
                <w:sz w:val="24"/>
                <w:szCs w:val="24"/>
              </w:rPr>
            </w:pPr>
            <w:r>
              <w:rPr>
                <w:rFonts w:hAnsiTheme="minorEastAsia" w:eastAsiaTheme="minorEastAsia"/>
                <w:sz w:val="24"/>
                <w:szCs w:val="24"/>
              </w:rPr>
              <w:t>体</w:t>
            </w:r>
          </w:p>
          <w:p>
            <w:pPr>
              <w:jc w:val="center"/>
              <w:rPr>
                <w:rFonts w:eastAsiaTheme="minorEastAsia"/>
                <w:sz w:val="24"/>
                <w:szCs w:val="24"/>
              </w:rPr>
            </w:pPr>
            <w:r>
              <w:rPr>
                <w:rFonts w:hAnsiTheme="minorEastAsia" w:eastAsiaTheme="minorEastAsia"/>
                <w:sz w:val="24"/>
                <w:szCs w:val="24"/>
              </w:rPr>
              <w:t>废</w:t>
            </w:r>
          </w:p>
          <w:p>
            <w:pPr>
              <w:jc w:val="center"/>
              <w:rPr>
                <w:rFonts w:eastAsiaTheme="minorEastAsia"/>
                <w:sz w:val="24"/>
                <w:szCs w:val="24"/>
              </w:rPr>
            </w:pPr>
            <w:r>
              <w:rPr>
                <w:rFonts w:hAnsiTheme="minorEastAsia" w:eastAsiaTheme="minorEastAsia"/>
                <w:sz w:val="24"/>
                <w:szCs w:val="24"/>
              </w:rPr>
              <w:t>物</w:t>
            </w:r>
          </w:p>
        </w:tc>
        <w:tc>
          <w:tcPr>
            <w:tcW w:w="1171" w:type="dxa"/>
            <w:vMerge w:val="restart"/>
            <w:vAlign w:val="center"/>
          </w:tcPr>
          <w:p>
            <w:pPr>
              <w:jc w:val="center"/>
              <w:textAlignment w:val="baseline"/>
              <w:rPr>
                <w:rFonts w:eastAsiaTheme="minorEastAsia"/>
                <w:sz w:val="24"/>
                <w:szCs w:val="24"/>
              </w:rPr>
            </w:pPr>
            <w:r>
              <w:rPr>
                <w:rFonts w:hAnsiTheme="minorEastAsia" w:eastAsiaTheme="minorEastAsia"/>
                <w:sz w:val="24"/>
                <w:szCs w:val="24"/>
              </w:rPr>
              <w:t>一般固废</w:t>
            </w:r>
          </w:p>
        </w:tc>
        <w:tc>
          <w:tcPr>
            <w:tcW w:w="1456" w:type="dxa"/>
            <w:tcBorders>
              <w:bottom w:val="single" w:color="auto" w:sz="4" w:space="0"/>
            </w:tcBorders>
            <w:vAlign w:val="center"/>
          </w:tcPr>
          <w:p>
            <w:pPr>
              <w:jc w:val="center"/>
              <w:textAlignment w:val="baseline"/>
              <w:rPr>
                <w:rFonts w:eastAsiaTheme="minorEastAsia"/>
                <w:sz w:val="24"/>
                <w:szCs w:val="24"/>
              </w:rPr>
            </w:pPr>
            <w:r>
              <w:rPr>
                <w:rFonts w:hAnsiTheme="minorEastAsia" w:eastAsiaTheme="minorEastAsia"/>
                <w:sz w:val="24"/>
                <w:szCs w:val="24"/>
              </w:rPr>
              <w:t>生活垃圾</w:t>
            </w:r>
          </w:p>
        </w:tc>
        <w:tc>
          <w:tcPr>
            <w:tcW w:w="2693" w:type="dxa"/>
            <w:gridSpan w:val="2"/>
            <w:vAlign w:val="center"/>
          </w:tcPr>
          <w:p>
            <w:pPr>
              <w:jc w:val="left"/>
              <w:textAlignment w:val="baseline"/>
              <w:rPr>
                <w:rFonts w:eastAsiaTheme="minorEastAsia"/>
                <w:sz w:val="24"/>
                <w:szCs w:val="24"/>
              </w:rPr>
            </w:pPr>
            <w:r>
              <w:rPr>
                <w:rFonts w:hAnsiTheme="minorEastAsia" w:eastAsiaTheme="minorEastAsia"/>
                <w:sz w:val="24"/>
                <w:szCs w:val="24"/>
              </w:rPr>
              <w:t>收集交由环卫部门处理</w:t>
            </w:r>
          </w:p>
        </w:tc>
        <w:tc>
          <w:tcPr>
            <w:tcW w:w="2459" w:type="dxa"/>
            <w:vMerge w:val="restart"/>
            <w:vAlign w:val="center"/>
          </w:tcPr>
          <w:p>
            <w:pPr>
              <w:autoSpaceDE w:val="0"/>
              <w:autoSpaceDN w:val="0"/>
              <w:adjustRightInd w:val="0"/>
              <w:jc w:val="left"/>
              <w:rPr>
                <w:rFonts w:eastAsiaTheme="minorEastAsia"/>
                <w:sz w:val="24"/>
                <w:szCs w:val="24"/>
              </w:rPr>
            </w:pPr>
            <w:r>
              <w:rPr>
                <w:rFonts w:hAnsiTheme="minorEastAsia" w:eastAsiaTheme="minorEastAsia"/>
                <w:sz w:val="24"/>
                <w:szCs w:val="24"/>
              </w:rPr>
              <w:t>满足《一般工业固体废物贮存、处置场污染控制标准》</w:t>
            </w:r>
            <w:r>
              <w:rPr>
                <w:rFonts w:eastAsiaTheme="minorEastAsia"/>
                <w:sz w:val="24"/>
                <w:szCs w:val="24"/>
              </w:rPr>
              <w:t xml:space="preserve"> </w:t>
            </w:r>
            <w:r>
              <w:rPr>
                <w:rFonts w:hAnsiTheme="minorEastAsia" w:eastAsiaTheme="minorEastAsia"/>
                <w:sz w:val="24"/>
                <w:szCs w:val="24"/>
              </w:rPr>
              <w:t>（</w:t>
            </w:r>
            <w:r>
              <w:rPr>
                <w:rFonts w:eastAsiaTheme="minorEastAsia"/>
                <w:sz w:val="24"/>
                <w:szCs w:val="24"/>
              </w:rPr>
              <w:t>GB18599-2001</w:t>
            </w:r>
            <w:r>
              <w:rPr>
                <w:rFonts w:hAnsiTheme="minorEastAsia" w:eastAsiaTheme="minorEastAsia"/>
                <w:sz w:val="24"/>
                <w:szCs w:val="24"/>
              </w:rPr>
              <w:t>）及</w:t>
            </w:r>
            <w:r>
              <w:rPr>
                <w:rFonts w:eastAsiaTheme="minorEastAsia"/>
                <w:sz w:val="24"/>
                <w:szCs w:val="24"/>
              </w:rPr>
              <w:t xml:space="preserve"> 2013 </w:t>
            </w:r>
            <w:r>
              <w:rPr>
                <w:rFonts w:hAnsiTheme="minorEastAsia" w:eastAsiaTheme="minorEastAsia"/>
                <w:sz w:val="24"/>
                <w:szCs w:val="24"/>
              </w:rPr>
              <w:t>年修改单要求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1321" w:hRule="atLeast"/>
        </w:trPr>
        <w:tc>
          <w:tcPr>
            <w:tcW w:w="1167" w:type="dxa"/>
            <w:vMerge w:val="continue"/>
            <w:vAlign w:val="center"/>
          </w:tcPr>
          <w:p>
            <w:pPr>
              <w:jc w:val="center"/>
              <w:rPr>
                <w:rFonts w:eastAsiaTheme="minorEastAsia"/>
                <w:sz w:val="24"/>
                <w:szCs w:val="24"/>
              </w:rPr>
            </w:pPr>
          </w:p>
        </w:tc>
        <w:tc>
          <w:tcPr>
            <w:tcW w:w="1171" w:type="dxa"/>
            <w:vMerge w:val="continue"/>
            <w:vAlign w:val="center"/>
          </w:tcPr>
          <w:p>
            <w:pPr>
              <w:jc w:val="center"/>
              <w:textAlignment w:val="baseline"/>
              <w:rPr>
                <w:rFonts w:eastAsiaTheme="minorEastAsia"/>
                <w:sz w:val="24"/>
                <w:szCs w:val="24"/>
              </w:rPr>
            </w:pPr>
          </w:p>
        </w:tc>
        <w:tc>
          <w:tcPr>
            <w:tcW w:w="1456" w:type="dxa"/>
            <w:tcBorders>
              <w:bottom w:val="single" w:color="auto" w:sz="4" w:space="0"/>
            </w:tcBorders>
            <w:vAlign w:val="center"/>
          </w:tcPr>
          <w:p>
            <w:pPr>
              <w:jc w:val="center"/>
              <w:textAlignment w:val="baseline"/>
              <w:rPr>
                <w:rFonts w:hint="eastAsia" w:eastAsiaTheme="minorEastAsia"/>
                <w:sz w:val="24"/>
                <w:szCs w:val="24"/>
                <w:lang w:eastAsia="zh-CN"/>
              </w:rPr>
            </w:pPr>
            <w:r>
              <w:rPr>
                <w:rFonts w:hint="eastAsia" w:hAnsiTheme="minorEastAsia" w:eastAsiaTheme="minorEastAsia"/>
                <w:sz w:val="24"/>
                <w:szCs w:val="24"/>
                <w:lang w:eastAsia="zh-CN"/>
              </w:rPr>
              <w:t>金属</w:t>
            </w:r>
            <w:r>
              <w:rPr>
                <w:rFonts w:hAnsiTheme="minorEastAsia" w:eastAsiaTheme="minorEastAsia"/>
                <w:sz w:val="24"/>
                <w:szCs w:val="24"/>
              </w:rPr>
              <w:t>边角料</w:t>
            </w:r>
            <w:r>
              <w:rPr>
                <w:rFonts w:hint="eastAsia" w:hAnsiTheme="minorEastAsia" w:eastAsiaTheme="minorEastAsia"/>
                <w:sz w:val="24"/>
                <w:szCs w:val="24"/>
                <w:lang w:eastAsia="zh-CN"/>
              </w:rPr>
              <w:t>、</w:t>
            </w:r>
            <w:r>
              <w:rPr>
                <w:rFonts w:hAnsiTheme="minorEastAsia" w:eastAsiaTheme="minorEastAsia"/>
                <w:sz w:val="24"/>
                <w:szCs w:val="24"/>
              </w:rPr>
              <w:t>金属碎屑</w:t>
            </w:r>
            <w:r>
              <w:rPr>
                <w:rFonts w:hint="eastAsia" w:hAnsiTheme="minorEastAsia" w:eastAsiaTheme="minorEastAsia"/>
                <w:sz w:val="24"/>
                <w:szCs w:val="24"/>
                <w:lang w:eastAsia="zh-CN"/>
              </w:rPr>
              <w:t>、废滤纸</w:t>
            </w:r>
          </w:p>
        </w:tc>
        <w:tc>
          <w:tcPr>
            <w:tcW w:w="2693" w:type="dxa"/>
            <w:gridSpan w:val="2"/>
            <w:vAlign w:val="center"/>
          </w:tcPr>
          <w:p>
            <w:pPr>
              <w:jc w:val="left"/>
              <w:textAlignment w:val="baseline"/>
              <w:rPr>
                <w:rFonts w:eastAsiaTheme="minorEastAsia"/>
                <w:sz w:val="24"/>
                <w:szCs w:val="24"/>
              </w:rPr>
            </w:pPr>
            <w:r>
              <w:rPr>
                <w:rFonts w:hAnsiTheme="minorEastAsia" w:eastAsiaTheme="minorEastAsia"/>
                <w:sz w:val="24"/>
                <w:szCs w:val="24"/>
              </w:rPr>
              <w:t>设置</w:t>
            </w:r>
            <w:r>
              <w:rPr>
                <w:rFonts w:eastAsiaTheme="minorEastAsia"/>
                <w:sz w:val="24"/>
                <w:szCs w:val="24"/>
              </w:rPr>
              <w:t>1</w:t>
            </w:r>
            <w:r>
              <w:rPr>
                <w:rFonts w:hAnsiTheme="minorEastAsia" w:eastAsiaTheme="minorEastAsia"/>
                <w:sz w:val="24"/>
                <w:szCs w:val="24"/>
              </w:rPr>
              <w:t>座</w:t>
            </w:r>
            <w:r>
              <w:rPr>
                <w:rFonts w:hint="eastAsia" w:eastAsiaTheme="minorEastAsia"/>
                <w:sz w:val="24"/>
                <w:szCs w:val="24"/>
                <w:lang w:val="en-US" w:eastAsia="zh-CN"/>
              </w:rPr>
              <w:t>10</w:t>
            </w:r>
            <w:r>
              <w:rPr>
                <w:rFonts w:eastAsiaTheme="minorEastAsia"/>
                <w:sz w:val="24"/>
                <w:szCs w:val="24"/>
              </w:rPr>
              <w:t>m</w:t>
            </w:r>
            <w:r>
              <w:rPr>
                <w:rFonts w:eastAsiaTheme="minorEastAsia"/>
                <w:sz w:val="24"/>
                <w:szCs w:val="24"/>
                <w:vertAlign w:val="superscript"/>
              </w:rPr>
              <w:t>2</w:t>
            </w:r>
            <w:r>
              <w:rPr>
                <w:rFonts w:eastAsiaTheme="minorEastAsia"/>
                <w:sz w:val="24"/>
                <w:szCs w:val="24"/>
              </w:rPr>
              <w:t xml:space="preserve"> </w:t>
            </w:r>
            <w:r>
              <w:rPr>
                <w:rFonts w:hAnsiTheme="minorEastAsia" w:eastAsiaTheme="minorEastAsia"/>
                <w:sz w:val="24"/>
                <w:szCs w:val="24"/>
              </w:rPr>
              <w:t>一般固废暂存间，定期外售综合利用</w:t>
            </w:r>
          </w:p>
        </w:tc>
        <w:tc>
          <w:tcPr>
            <w:tcW w:w="2459" w:type="dxa"/>
            <w:vMerge w:val="continue"/>
            <w:vAlign w:val="center"/>
          </w:tcPr>
          <w:p>
            <w:pPr>
              <w:autoSpaceDE w:val="0"/>
              <w:autoSpaceDN w:val="0"/>
              <w:adjustRightInd w:val="0"/>
              <w:jc w:val="left"/>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1466" w:hRule="atLeast"/>
        </w:trPr>
        <w:tc>
          <w:tcPr>
            <w:tcW w:w="1167" w:type="dxa"/>
            <w:vAlign w:val="center"/>
          </w:tcPr>
          <w:p>
            <w:pPr>
              <w:jc w:val="center"/>
              <w:rPr>
                <w:rFonts w:eastAsiaTheme="minorEastAsia"/>
                <w:sz w:val="24"/>
                <w:szCs w:val="24"/>
              </w:rPr>
            </w:pPr>
            <w:r>
              <w:rPr>
                <w:rFonts w:hAnsiTheme="minorEastAsia" w:eastAsiaTheme="minorEastAsia"/>
                <w:sz w:val="24"/>
                <w:szCs w:val="24"/>
              </w:rPr>
              <w:t>噪声</w:t>
            </w:r>
          </w:p>
        </w:tc>
        <w:tc>
          <w:tcPr>
            <w:tcW w:w="7779" w:type="dxa"/>
            <w:gridSpan w:val="5"/>
            <w:vAlign w:val="center"/>
          </w:tcPr>
          <w:p>
            <w:pPr>
              <w:autoSpaceDE w:val="0"/>
              <w:autoSpaceDN w:val="0"/>
              <w:adjustRightInd w:val="0"/>
              <w:ind w:firstLine="480" w:firstLineChars="200"/>
              <w:jc w:val="left"/>
              <w:rPr>
                <w:rFonts w:eastAsiaTheme="minorEastAsia"/>
                <w:kern w:val="0"/>
                <w:sz w:val="24"/>
                <w:szCs w:val="24"/>
              </w:rPr>
            </w:pPr>
            <w:r>
              <w:rPr>
                <w:rFonts w:hAnsiTheme="minorEastAsia" w:eastAsiaTheme="minorEastAsia"/>
                <w:kern w:val="0"/>
                <w:sz w:val="24"/>
                <w:szCs w:val="24"/>
              </w:rPr>
              <w:t>本项目噪声主要来自生产设备，源强约为</w:t>
            </w:r>
            <w:r>
              <w:rPr>
                <w:rFonts w:eastAsiaTheme="minorEastAsia"/>
                <w:kern w:val="0"/>
                <w:sz w:val="24"/>
                <w:szCs w:val="24"/>
              </w:rPr>
              <w:t xml:space="preserve"> 70</w:t>
            </w:r>
            <w:r>
              <w:rPr>
                <w:rFonts w:hAnsiTheme="minorEastAsia" w:eastAsiaTheme="minorEastAsia"/>
                <w:kern w:val="0"/>
                <w:sz w:val="24"/>
                <w:szCs w:val="24"/>
              </w:rPr>
              <w:t>～</w:t>
            </w:r>
            <w:r>
              <w:rPr>
                <w:rFonts w:eastAsiaTheme="minorEastAsia"/>
                <w:kern w:val="0"/>
                <w:sz w:val="24"/>
                <w:szCs w:val="24"/>
              </w:rPr>
              <w:t>80dB</w:t>
            </w:r>
            <w:r>
              <w:rPr>
                <w:rFonts w:hAnsiTheme="minorEastAsia" w:eastAsiaTheme="minorEastAsia"/>
                <w:kern w:val="0"/>
                <w:sz w:val="24"/>
                <w:szCs w:val="24"/>
              </w:rPr>
              <w:t>（</w:t>
            </w:r>
            <w:r>
              <w:rPr>
                <w:rFonts w:eastAsiaTheme="minorEastAsia"/>
                <w:kern w:val="0"/>
                <w:sz w:val="24"/>
                <w:szCs w:val="24"/>
              </w:rPr>
              <w:t>A</w:t>
            </w:r>
            <w:r>
              <w:rPr>
                <w:rFonts w:hAnsiTheme="minorEastAsia" w:eastAsiaTheme="minorEastAsia"/>
                <w:kern w:val="0"/>
                <w:sz w:val="24"/>
                <w:szCs w:val="24"/>
              </w:rPr>
              <w:t>），经基础减振和厂房隔声作用，厂界噪声能够满足《工业企业厂界环境噪声排放标准》（</w:t>
            </w:r>
            <w:r>
              <w:rPr>
                <w:rFonts w:eastAsiaTheme="minorEastAsia"/>
                <w:kern w:val="0"/>
                <w:sz w:val="24"/>
                <w:szCs w:val="24"/>
              </w:rPr>
              <w:t>GB 12348-2008</w:t>
            </w:r>
            <w:r>
              <w:rPr>
                <w:rFonts w:hAnsiTheme="minorEastAsia" w:eastAsiaTheme="minorEastAsia"/>
                <w:kern w:val="0"/>
                <w:sz w:val="24"/>
                <w:szCs w:val="24"/>
              </w:rPr>
              <w:t>）中</w:t>
            </w:r>
            <w:r>
              <w:rPr>
                <w:rFonts w:eastAsiaTheme="minorEastAsia"/>
                <w:kern w:val="0"/>
                <w:sz w:val="24"/>
                <w:szCs w:val="24"/>
              </w:rPr>
              <w:t xml:space="preserve"> 2 </w:t>
            </w:r>
            <w:r>
              <w:rPr>
                <w:rFonts w:hAnsiTheme="minorEastAsia" w:eastAsiaTheme="minorEastAsia"/>
                <w:kern w:val="0"/>
                <w:sz w:val="24"/>
                <w:szCs w:val="24"/>
              </w:rPr>
              <w:t>类区标准。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5678" w:hRule="atLeast"/>
        </w:trPr>
        <w:tc>
          <w:tcPr>
            <w:tcW w:w="8946" w:type="dxa"/>
            <w:gridSpan w:val="6"/>
          </w:tcPr>
          <w:p>
            <w:pPr>
              <w:spacing w:line="360" w:lineRule="auto"/>
              <w:rPr>
                <w:rFonts w:eastAsiaTheme="minorEastAsia"/>
                <w:b/>
                <w:sz w:val="24"/>
                <w:szCs w:val="24"/>
              </w:rPr>
            </w:pPr>
            <w:r>
              <w:rPr>
                <w:rFonts w:hAnsiTheme="minorEastAsia" w:eastAsiaTheme="minorEastAsia"/>
                <w:b/>
                <w:sz w:val="24"/>
                <w:szCs w:val="24"/>
              </w:rPr>
              <w:t>生态保护措施及预期效果：</w:t>
            </w:r>
          </w:p>
          <w:p>
            <w:pPr>
              <w:spacing w:line="360" w:lineRule="auto"/>
              <w:ind w:firstLine="470" w:firstLineChars="196"/>
              <w:rPr>
                <w:rFonts w:eastAsiaTheme="minorEastAsia"/>
                <w:sz w:val="24"/>
                <w:szCs w:val="24"/>
              </w:rPr>
            </w:pPr>
            <w:r>
              <w:rPr>
                <w:rFonts w:hAnsiTheme="minorEastAsia" w:eastAsiaTheme="minorEastAsia"/>
                <w:sz w:val="24"/>
                <w:szCs w:val="24"/>
              </w:rPr>
              <w:t>本项目属新建项目，该区域无珍稀和受保护的物种，本项目现有厂房进行生产，运营期间对污染采取有效的预防措施，所以项目建设对周围生态环境产生影响很小</w:t>
            </w: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tc>
      </w:tr>
    </w:tbl>
    <w:p>
      <w:pPr>
        <w:spacing w:line="520" w:lineRule="exact"/>
        <w:rPr>
          <w:rFonts w:eastAsiaTheme="minorEastAsia"/>
          <w:b/>
          <w:sz w:val="28"/>
        </w:rPr>
      </w:pPr>
      <w:r>
        <w:rPr>
          <w:rFonts w:hAnsiTheme="minorEastAsia" w:eastAsiaTheme="minorEastAsia"/>
          <w:b/>
          <w:sz w:val="28"/>
        </w:rPr>
        <w:t>结论与建议</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07" w:hRule="atLeast"/>
        </w:trPr>
        <w:tc>
          <w:tcPr>
            <w:tcW w:w="8946" w:type="dxa"/>
          </w:tcPr>
          <w:p>
            <w:pPr>
              <w:autoSpaceDE w:val="0"/>
              <w:autoSpaceDN w:val="0"/>
              <w:adjustRightInd w:val="0"/>
              <w:spacing w:line="560" w:lineRule="exact"/>
              <w:jc w:val="left"/>
              <w:rPr>
                <w:rFonts w:eastAsiaTheme="minorEastAsia"/>
                <w:b/>
                <w:sz w:val="24"/>
                <w:szCs w:val="24"/>
              </w:rPr>
            </w:pPr>
            <w:r>
              <w:rPr>
                <w:rFonts w:hAnsiTheme="minorEastAsia" w:eastAsiaTheme="minorEastAsia"/>
                <w:b/>
                <w:sz w:val="24"/>
                <w:szCs w:val="24"/>
              </w:rPr>
              <w:t>一、</w:t>
            </w:r>
            <w:r>
              <w:rPr>
                <w:rFonts w:eastAsiaTheme="minorEastAsia"/>
                <w:b/>
                <w:sz w:val="24"/>
                <w:szCs w:val="24"/>
              </w:rPr>
              <w:t xml:space="preserve"> </w:t>
            </w:r>
            <w:r>
              <w:rPr>
                <w:rFonts w:hAnsiTheme="minorEastAsia" w:eastAsiaTheme="minorEastAsia"/>
                <w:b/>
                <w:sz w:val="24"/>
                <w:szCs w:val="24"/>
              </w:rPr>
              <w:t>评价结论</w:t>
            </w:r>
            <w:r>
              <w:rPr>
                <w:rFonts w:eastAsiaTheme="minorEastAsia"/>
                <w:b/>
                <w:sz w:val="24"/>
                <w:szCs w:val="24"/>
              </w:rPr>
              <w:t>:</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eastAsiaTheme="minorEastAsia"/>
                <w:sz w:val="24"/>
                <w:szCs w:val="24"/>
              </w:rPr>
              <w:t xml:space="preserve">1.  </w:t>
            </w:r>
            <w:r>
              <w:rPr>
                <w:rFonts w:hAnsiTheme="minorEastAsia" w:eastAsiaTheme="minorEastAsia"/>
                <w:sz w:val="24"/>
                <w:szCs w:val="24"/>
              </w:rPr>
              <w:t>项目概况</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int="eastAsia" w:hAnsiTheme="minorEastAsia" w:eastAsiaTheme="minorEastAsia"/>
                <w:sz w:val="24"/>
                <w:szCs w:val="24"/>
                <w:lang w:eastAsia="zh-CN"/>
              </w:rPr>
              <w:t>新乡市晟益滤清器有限公司</w:t>
            </w:r>
            <w:r>
              <w:rPr>
                <w:rFonts w:hAnsiTheme="minorEastAsia" w:eastAsiaTheme="minorEastAsia"/>
                <w:sz w:val="24"/>
                <w:szCs w:val="24"/>
              </w:rPr>
              <w:t>拟投资</w:t>
            </w:r>
            <w:r>
              <w:rPr>
                <w:rFonts w:hint="eastAsia" w:eastAsiaTheme="minorEastAsia"/>
                <w:sz w:val="24"/>
                <w:szCs w:val="24"/>
                <w:lang w:val="en-US" w:eastAsia="zh-CN"/>
              </w:rPr>
              <w:t>40</w:t>
            </w:r>
            <w:r>
              <w:rPr>
                <w:rFonts w:hAnsiTheme="minorEastAsia" w:eastAsiaTheme="minorEastAsia"/>
                <w:sz w:val="24"/>
                <w:szCs w:val="24"/>
              </w:rPr>
              <w:t>万元在</w:t>
            </w:r>
            <w:r>
              <w:rPr>
                <w:rFonts w:hint="eastAsia" w:hAnsiTheme="minorEastAsia" w:eastAsiaTheme="minorEastAsia"/>
                <w:sz w:val="24"/>
                <w:szCs w:val="24"/>
                <w:lang w:eastAsia="zh-CN"/>
              </w:rPr>
              <w:t>新乡市新乡县合河乡都小郭村南</w:t>
            </w:r>
            <w:r>
              <w:rPr>
                <w:rFonts w:hAnsiTheme="minorEastAsia" w:eastAsiaTheme="minorEastAsia"/>
                <w:sz w:val="24"/>
                <w:szCs w:val="24"/>
              </w:rPr>
              <w:t>建设</w:t>
            </w:r>
            <w:r>
              <w:rPr>
                <w:rFonts w:hint="eastAsia" w:hAnsiTheme="minorEastAsia" w:eastAsiaTheme="minorEastAsia"/>
                <w:sz w:val="24"/>
                <w:szCs w:val="24"/>
                <w:lang w:eastAsia="zh-CN"/>
              </w:rPr>
              <w:t>新乡市晟益滤清器有限公司年产煤矿工程机械滤清器及配件24万件项目</w:t>
            </w:r>
            <w:r>
              <w:rPr>
                <w:rFonts w:hAnsiTheme="minorEastAsia" w:eastAsiaTheme="minorEastAsia"/>
                <w:sz w:val="24"/>
                <w:szCs w:val="24"/>
              </w:rPr>
              <w:t>。属于新建项目。项目</w:t>
            </w:r>
            <w:r>
              <w:rPr>
                <w:rFonts w:hint="eastAsia" w:hAnsiTheme="minorEastAsia" w:eastAsiaTheme="minorEastAsia"/>
                <w:sz w:val="24"/>
                <w:szCs w:val="24"/>
                <w:lang w:eastAsia="zh-CN"/>
              </w:rPr>
              <w:t>租赁</w:t>
            </w:r>
            <w:r>
              <w:rPr>
                <w:rFonts w:hAnsiTheme="minorEastAsia" w:eastAsiaTheme="minorEastAsia"/>
                <w:sz w:val="24"/>
                <w:szCs w:val="24"/>
              </w:rPr>
              <w:t>现有厂房进行建设，使用</w:t>
            </w:r>
            <w:r>
              <w:rPr>
                <w:rFonts w:hint="eastAsia" w:hAnsiTheme="minorEastAsia" w:eastAsiaTheme="minorEastAsia"/>
                <w:sz w:val="24"/>
                <w:szCs w:val="24"/>
                <w:lang w:eastAsia="zh-CN"/>
              </w:rPr>
              <w:t>现有</w:t>
            </w:r>
            <w:r>
              <w:rPr>
                <w:rFonts w:hAnsiTheme="minorEastAsia" w:eastAsiaTheme="minorEastAsia"/>
                <w:sz w:val="24"/>
                <w:szCs w:val="24"/>
              </w:rPr>
              <w:t>厂房</w:t>
            </w:r>
            <w:r>
              <w:rPr>
                <w:rFonts w:hint="eastAsia" w:eastAsiaTheme="minorEastAsia"/>
                <w:sz w:val="24"/>
                <w:szCs w:val="24"/>
                <w:lang w:val="en-US" w:eastAsia="zh-CN"/>
              </w:rPr>
              <w:t>900</w:t>
            </w:r>
            <w:r>
              <w:rPr>
                <w:rFonts w:hAnsiTheme="minorEastAsia" w:eastAsiaTheme="minorEastAsia"/>
                <w:sz w:val="24"/>
                <w:szCs w:val="24"/>
              </w:rPr>
              <w:t>平方米。项目劳动定员</w:t>
            </w:r>
            <w:r>
              <w:rPr>
                <w:rFonts w:hint="eastAsia" w:eastAsiaTheme="minorEastAsia"/>
                <w:sz w:val="24"/>
                <w:szCs w:val="24"/>
                <w:lang w:val="en-US" w:eastAsia="zh-CN"/>
              </w:rPr>
              <w:t>5</w:t>
            </w:r>
            <w:r>
              <w:rPr>
                <w:rFonts w:hAnsiTheme="minorEastAsia" w:eastAsiaTheme="minorEastAsia"/>
                <w:sz w:val="24"/>
                <w:szCs w:val="24"/>
              </w:rPr>
              <w:t>人，均不在厂区食宿，采用单班制每天工作</w:t>
            </w:r>
            <w:r>
              <w:rPr>
                <w:rFonts w:eastAsiaTheme="minorEastAsia"/>
                <w:sz w:val="24"/>
                <w:szCs w:val="24"/>
              </w:rPr>
              <w:t>8</w:t>
            </w:r>
            <w:r>
              <w:rPr>
                <w:rFonts w:hAnsiTheme="minorEastAsia" w:eastAsiaTheme="minorEastAsia"/>
                <w:sz w:val="24"/>
                <w:szCs w:val="24"/>
              </w:rPr>
              <w:t>小时，全年工作</w:t>
            </w:r>
            <w:r>
              <w:rPr>
                <w:rFonts w:eastAsiaTheme="minorEastAsia"/>
                <w:sz w:val="24"/>
                <w:szCs w:val="24"/>
              </w:rPr>
              <w:t>300</w:t>
            </w:r>
            <w:r>
              <w:rPr>
                <w:rFonts w:hAnsiTheme="minorEastAsia" w:eastAsiaTheme="minorEastAsia"/>
                <w:sz w:val="24"/>
                <w:szCs w:val="24"/>
              </w:rPr>
              <w:t>天。</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eastAsiaTheme="minorEastAsia"/>
                <w:sz w:val="24"/>
                <w:szCs w:val="24"/>
              </w:rPr>
              <w:t xml:space="preserve">2 </w:t>
            </w:r>
            <w:r>
              <w:rPr>
                <w:rFonts w:hAnsiTheme="minorEastAsia" w:eastAsiaTheme="minorEastAsia"/>
                <w:sz w:val="24"/>
                <w:szCs w:val="24"/>
              </w:rPr>
              <w:t>．项目建设符合国家产业政策</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对照《产业结构调整指导目录》（</w:t>
            </w:r>
            <w:r>
              <w:rPr>
                <w:rFonts w:eastAsiaTheme="minorEastAsia"/>
                <w:sz w:val="24"/>
                <w:szCs w:val="24"/>
              </w:rPr>
              <w:t>201</w:t>
            </w:r>
            <w:r>
              <w:rPr>
                <w:rFonts w:hint="eastAsia" w:eastAsiaTheme="minorEastAsia"/>
                <w:sz w:val="24"/>
                <w:szCs w:val="24"/>
                <w:lang w:val="en-US" w:eastAsia="zh-CN"/>
              </w:rPr>
              <w:t>9</w:t>
            </w:r>
            <w:r>
              <w:rPr>
                <w:rFonts w:hAnsiTheme="minorEastAsia" w:eastAsiaTheme="minorEastAsia"/>
                <w:sz w:val="24"/>
                <w:szCs w:val="24"/>
              </w:rPr>
              <w:t>年本），该项目属允许类建设项目，该项目已通过</w:t>
            </w:r>
            <w:r>
              <w:rPr>
                <w:rFonts w:hint="eastAsia" w:hAnsiTheme="minorEastAsia" w:eastAsiaTheme="minorEastAsia"/>
                <w:sz w:val="24"/>
                <w:szCs w:val="24"/>
              </w:rPr>
              <w:t>新乡</w:t>
            </w:r>
            <w:r>
              <w:rPr>
                <w:rFonts w:hAnsiTheme="minorEastAsia" w:eastAsiaTheme="minorEastAsia"/>
                <w:sz w:val="24"/>
                <w:szCs w:val="24"/>
              </w:rPr>
              <w:t>县发展和改革委员会备案，项目代码：</w:t>
            </w:r>
            <w:r>
              <w:rPr>
                <w:rFonts w:hint="eastAsia" w:eastAsiaTheme="minorEastAsia"/>
                <w:sz w:val="24"/>
                <w:lang w:val="en-US" w:eastAsia="zh-CN"/>
              </w:rPr>
              <w:t>2020-410721-34-03-047587</w:t>
            </w:r>
            <w:r>
              <w:rPr>
                <w:rFonts w:hAnsiTheme="minorEastAsia" w:eastAsiaTheme="minorEastAsia"/>
                <w:sz w:val="24"/>
                <w:szCs w:val="24"/>
              </w:rPr>
              <w:t>，本项目土地性质为建设用地，符合新乡县</w:t>
            </w:r>
            <w:r>
              <w:rPr>
                <w:rFonts w:hint="eastAsia" w:hAnsiTheme="minorEastAsia" w:eastAsiaTheme="minorEastAsia"/>
                <w:sz w:val="24"/>
                <w:szCs w:val="24"/>
                <w:lang w:eastAsia="zh-CN"/>
              </w:rPr>
              <w:t>合河乡</w:t>
            </w:r>
            <w:r>
              <w:rPr>
                <w:rFonts w:hAnsiTheme="minorEastAsia" w:eastAsiaTheme="minorEastAsia"/>
                <w:sz w:val="24"/>
                <w:szCs w:val="24"/>
              </w:rPr>
              <w:t>土地利用总体规划。</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eastAsiaTheme="minorEastAsia"/>
                <w:sz w:val="24"/>
                <w:szCs w:val="24"/>
              </w:rPr>
              <w:t xml:space="preserve">3 </w:t>
            </w:r>
            <w:r>
              <w:rPr>
                <w:rFonts w:hAnsiTheme="minorEastAsia" w:eastAsiaTheme="minorEastAsia"/>
                <w:sz w:val="24"/>
                <w:szCs w:val="24"/>
              </w:rPr>
              <w:t>．项目选址可行</w:t>
            </w:r>
          </w:p>
          <w:p>
            <w:pPr>
              <w:keepNext w:val="0"/>
              <w:keepLines w:val="0"/>
              <w:pageBreakBefore w:val="0"/>
              <w:kinsoku/>
              <w:wordWrap/>
              <w:overflowPunct/>
              <w:topLinePunct w:val="0"/>
              <w:bidi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项目位于</w:t>
            </w:r>
            <w:r>
              <w:rPr>
                <w:rFonts w:hint="eastAsia" w:hAnsiTheme="minorEastAsia" w:eastAsiaTheme="minorEastAsia"/>
                <w:sz w:val="24"/>
                <w:szCs w:val="24"/>
                <w:lang w:eastAsia="zh-CN"/>
              </w:rPr>
              <w:t>新乡市新乡县合河乡都小郭村南</w:t>
            </w:r>
            <w:r>
              <w:rPr>
                <w:rFonts w:hAnsiTheme="minorEastAsia" w:eastAsiaTheme="minorEastAsia"/>
                <w:sz w:val="24"/>
                <w:szCs w:val="24"/>
              </w:rPr>
              <w:t>，</w:t>
            </w:r>
            <w:r>
              <w:rPr>
                <w:rFonts w:hAnsiTheme="minorEastAsia" w:eastAsiaTheme="minorEastAsia"/>
                <w:sz w:val="24"/>
                <w:highlight w:val="none"/>
              </w:rPr>
              <w:t>厂区</w:t>
            </w:r>
            <w:r>
              <w:rPr>
                <w:rFonts w:hint="eastAsia" w:hAnsiTheme="minorEastAsia" w:eastAsiaTheme="minorEastAsia"/>
                <w:sz w:val="24"/>
                <w:highlight w:val="none"/>
                <w:lang w:eastAsia="zh-CN"/>
              </w:rPr>
              <w:t>北</w:t>
            </w:r>
            <w:r>
              <w:rPr>
                <w:rFonts w:hAnsiTheme="minorEastAsia" w:eastAsiaTheme="minorEastAsia"/>
                <w:sz w:val="24"/>
                <w:highlight w:val="none"/>
              </w:rPr>
              <w:t>侧为</w:t>
            </w:r>
            <w:r>
              <w:rPr>
                <w:rFonts w:hint="eastAsia" w:hAnsiTheme="minorEastAsia" w:eastAsiaTheme="minorEastAsia"/>
                <w:sz w:val="24"/>
                <w:highlight w:val="none"/>
                <w:lang w:eastAsia="zh-CN"/>
              </w:rPr>
              <w:t>闲置空地</w:t>
            </w:r>
            <w:r>
              <w:rPr>
                <w:rFonts w:hAnsiTheme="minorEastAsia" w:eastAsiaTheme="minorEastAsia"/>
                <w:sz w:val="24"/>
                <w:highlight w:val="none"/>
              </w:rPr>
              <w:t>；</w:t>
            </w:r>
            <w:r>
              <w:rPr>
                <w:rFonts w:hint="eastAsia" w:hAnsiTheme="minorEastAsia" w:eastAsiaTheme="minorEastAsia"/>
                <w:sz w:val="24"/>
                <w:highlight w:val="none"/>
                <w:lang w:eastAsia="zh-CN"/>
              </w:rPr>
              <w:t>项目东侧为祥林凉皮加工厂、西侧为空置厂房、南侧隔路为一闲置厂房。</w:t>
            </w:r>
            <w:r>
              <w:rPr>
                <w:rFonts w:hAnsiTheme="minorEastAsia" w:eastAsiaTheme="minorEastAsia"/>
                <w:sz w:val="24"/>
                <w:highlight w:val="none"/>
              </w:rPr>
              <w:t>经实地调查，距离厂区最近敏感点为：</w:t>
            </w:r>
            <w:r>
              <w:rPr>
                <w:rFonts w:hint="eastAsia" w:hAnsiTheme="minorEastAsia" w:eastAsiaTheme="minorEastAsia"/>
                <w:sz w:val="24"/>
                <w:highlight w:val="none"/>
                <w:lang w:eastAsia="zh-CN"/>
              </w:rPr>
              <w:t>东北</w:t>
            </w:r>
            <w:r>
              <w:rPr>
                <w:rFonts w:hAnsiTheme="minorEastAsia" w:eastAsiaTheme="minorEastAsia"/>
                <w:sz w:val="24"/>
                <w:highlight w:val="none"/>
              </w:rPr>
              <w:t>侧</w:t>
            </w:r>
            <w:r>
              <w:rPr>
                <w:rFonts w:hint="eastAsia" w:eastAsiaTheme="minorEastAsia"/>
                <w:sz w:val="24"/>
                <w:highlight w:val="none"/>
                <w:lang w:val="en-US" w:eastAsia="zh-CN"/>
              </w:rPr>
              <w:t>70</w:t>
            </w:r>
            <w:r>
              <w:rPr>
                <w:rFonts w:eastAsiaTheme="minorEastAsia"/>
                <w:sz w:val="24"/>
                <w:highlight w:val="none"/>
              </w:rPr>
              <w:t>m</w:t>
            </w:r>
            <w:r>
              <w:rPr>
                <w:rFonts w:hint="eastAsia" w:eastAsiaTheme="minorEastAsia"/>
                <w:sz w:val="24"/>
                <w:highlight w:val="none"/>
                <w:lang w:eastAsia="zh-CN"/>
              </w:rPr>
              <w:t>都小郭村</w:t>
            </w:r>
            <w:r>
              <w:rPr>
                <w:rFonts w:hAnsiTheme="minorEastAsia" w:eastAsiaTheme="minorEastAsia"/>
                <w:sz w:val="24"/>
              </w:rPr>
              <w:t>。</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项目运营</w:t>
            </w:r>
            <w:r>
              <w:rPr>
                <w:rFonts w:hint="eastAsia" w:hAnsiTheme="minorEastAsia" w:eastAsiaTheme="minorEastAsia"/>
                <w:sz w:val="24"/>
                <w:szCs w:val="24"/>
                <w:lang w:eastAsia="zh-CN"/>
              </w:rPr>
              <w:t>期间焊接采用点焊工艺，利用电流流经工件接触面及临近区域产生的电阻热效应将其加热到融化或者塑性状态，使之形成金属结合的一种方法，焊接过程无废气产生。对项目东侧祥林凉皮加工厂的生产无影响。项目运营期</w:t>
            </w:r>
            <w:r>
              <w:rPr>
                <w:rFonts w:hAnsiTheme="minorEastAsia" w:eastAsiaTheme="minorEastAsia"/>
                <w:sz w:val="24"/>
                <w:szCs w:val="24"/>
              </w:rPr>
              <w:t>产生的</w:t>
            </w:r>
            <w:r>
              <w:rPr>
                <w:rFonts w:hint="eastAsia" w:hAnsiTheme="minorEastAsia" w:eastAsiaTheme="minorEastAsia"/>
                <w:sz w:val="24"/>
                <w:szCs w:val="24"/>
                <w:lang w:eastAsia="zh-CN"/>
              </w:rPr>
              <w:t>、</w:t>
            </w:r>
            <w:r>
              <w:rPr>
                <w:rFonts w:hAnsiTheme="minorEastAsia" w:eastAsiaTheme="minorEastAsia"/>
                <w:sz w:val="24"/>
                <w:szCs w:val="24"/>
              </w:rPr>
              <w:t>废水、噪声和固废等方面环境影响，在采用相应的污染防治措施后，均可达标排放，对周围环境影响不大。厂址周围</w:t>
            </w:r>
            <w:r>
              <w:rPr>
                <w:rFonts w:eastAsiaTheme="minorEastAsia"/>
                <w:sz w:val="24"/>
                <w:szCs w:val="24"/>
              </w:rPr>
              <w:t>500m</w:t>
            </w:r>
            <w:r>
              <w:rPr>
                <w:rFonts w:hAnsiTheme="minorEastAsia" w:eastAsiaTheme="minorEastAsia"/>
                <w:sz w:val="24"/>
                <w:szCs w:val="24"/>
              </w:rPr>
              <w:t>范围内无自然保护区、风景名胜区、生态环境敏感区等敏感目标。</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eastAsiaTheme="minorEastAsia"/>
                <w:sz w:val="24"/>
                <w:szCs w:val="24"/>
              </w:rPr>
              <w:t xml:space="preserve">4 </w:t>
            </w:r>
            <w:r>
              <w:rPr>
                <w:rFonts w:hAnsiTheme="minorEastAsia" w:eastAsiaTheme="minorEastAsia"/>
                <w:sz w:val="24"/>
                <w:szCs w:val="24"/>
              </w:rPr>
              <w:t>．环境质量现状分析结论</w:t>
            </w:r>
          </w:p>
          <w:p>
            <w:pPr>
              <w:pStyle w:val="169"/>
              <w:keepNext w:val="0"/>
              <w:keepLines w:val="0"/>
              <w:pageBreakBefore w:val="0"/>
              <w:kinsoku/>
              <w:wordWrap/>
              <w:overflowPunct/>
              <w:topLinePunct w:val="0"/>
              <w:bidi w:val="0"/>
              <w:adjustRightInd w:val="0"/>
              <w:snapToGrid w:val="0"/>
              <w:spacing w:line="400" w:lineRule="exact"/>
              <w:ind w:firstLine="480"/>
              <w:jc w:val="both"/>
              <w:textAlignment w:val="auto"/>
              <w:rPr>
                <w:rFonts w:ascii="Times New Roman" w:hAnsi="Times New Roman" w:cs="Times New Roman"/>
                <w:sz w:val="24"/>
                <w:szCs w:val="24"/>
                <w:highlight w:val="yellow"/>
              </w:rPr>
            </w:pPr>
            <w:r>
              <w:rPr>
                <w:rFonts w:hAnsi="宋体"/>
                <w:sz w:val="24"/>
                <w:szCs w:val="24"/>
              </w:rPr>
              <w:t>本项目所在区域环境空气质量达标情况评价指标</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年均值、CO第95百分位浓度满足《环境空气质量标准》（GB3095-2012）二级标准要求外，PM</w:t>
            </w:r>
            <w:r>
              <w:rPr>
                <w:rFonts w:ascii="Times New Roman" w:hAnsi="Times New Roman" w:cs="Times New Roman"/>
                <w:sz w:val="24"/>
                <w:szCs w:val="24"/>
                <w:vertAlign w:val="subscript"/>
              </w:rPr>
              <w:t>10</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年均值及O</w:t>
            </w:r>
            <w:r>
              <w:rPr>
                <w:rFonts w:ascii="Times New Roman" w:hAnsi="Times New Roman" w:cs="Times New Roman"/>
                <w:sz w:val="24"/>
                <w:szCs w:val="24"/>
                <w:vertAlign w:val="subscript"/>
              </w:rPr>
              <w:t>3</w:t>
            </w:r>
            <w:r>
              <w:rPr>
                <w:rFonts w:ascii="Times New Roman" w:hAnsi="Times New Roman" w:cs="Times New Roman"/>
                <w:sz w:val="24"/>
                <w:szCs w:val="24"/>
              </w:rPr>
              <w:t>第90百分位数均无法满足GB3095-2012中二级标准要求。本项目所在评价区域为不达标区。</w:t>
            </w:r>
          </w:p>
          <w:p>
            <w:pPr>
              <w:pStyle w:val="169"/>
              <w:keepNext w:val="0"/>
              <w:keepLines w:val="0"/>
              <w:pageBreakBefore w:val="0"/>
              <w:kinsoku/>
              <w:wordWrap/>
              <w:overflowPunct/>
              <w:topLinePunct w:val="0"/>
              <w:bidi w:val="0"/>
              <w:adjustRightInd w:val="0"/>
              <w:snapToGrid w:val="0"/>
              <w:spacing w:line="400" w:lineRule="exact"/>
              <w:ind w:firstLine="480"/>
              <w:jc w:val="both"/>
              <w:textAlignment w:val="auto"/>
              <w:rPr>
                <w:b/>
                <w:bCs/>
                <w:color w:val="FF0000"/>
                <w:sz w:val="24"/>
                <w:szCs w:val="24"/>
              </w:rPr>
            </w:pPr>
            <w:r>
              <w:rPr>
                <w:rFonts w:ascii="Times New Roman" w:hAnsi="Times New Roman" w:cs="Times New Roman"/>
                <w:sz w:val="24"/>
                <w:szCs w:val="24"/>
              </w:rPr>
              <w:t>目前，新乡市正在实施《新乡市蓝天工程行动计划》、《新乡市</w:t>
            </w:r>
            <w:r>
              <w:rPr>
                <w:rFonts w:hint="eastAsia" w:ascii="Times New Roman" w:hAnsi="Times New Roman" w:cs="Times New Roman"/>
                <w:sz w:val="24"/>
                <w:szCs w:val="24"/>
                <w:lang w:val="en-US" w:eastAsia="zh-CN"/>
              </w:rPr>
              <w:t>2020</w:t>
            </w:r>
            <w:r>
              <w:rPr>
                <w:rFonts w:ascii="Times New Roman" w:hAnsi="Times New Roman" w:cs="Times New Roman"/>
                <w:sz w:val="24"/>
                <w:szCs w:val="24"/>
              </w:rPr>
              <w:t>年大气污染防治攻坚战实施方案》、《新乡市环境污染防治攻坚战三年行动实施方案（2018-2020年）》等一系列措施，将不断改善区域大气环境质量。预计2020年可以达到《新乡市环境污染防治攻坚战三年行动实施方案（2018-2020年）》中：“全市PM</w:t>
            </w:r>
            <w:r>
              <w:rPr>
                <w:rFonts w:ascii="Times New Roman" w:hAnsi="Times New Roman" w:cs="Times New Roman"/>
                <w:sz w:val="24"/>
                <w:szCs w:val="24"/>
                <w:vertAlign w:val="subscript"/>
              </w:rPr>
              <w:t>2.5</w:t>
            </w:r>
            <w:r>
              <w:rPr>
                <w:rFonts w:ascii="Times New Roman" w:hAnsi="Times New Roman" w:cs="Times New Roman"/>
                <w:sz w:val="24"/>
                <w:szCs w:val="24"/>
              </w:rPr>
              <w:t>年均浓度达到55微克/立方米以下，PM</w:t>
            </w:r>
            <w:r>
              <w:rPr>
                <w:rFonts w:ascii="Times New Roman" w:hAnsi="Times New Roman" w:cs="Times New Roman"/>
                <w:sz w:val="24"/>
                <w:szCs w:val="24"/>
                <w:vertAlign w:val="subscript"/>
              </w:rPr>
              <w:t>10</w:t>
            </w:r>
            <w:r>
              <w:rPr>
                <w:rFonts w:ascii="Times New Roman" w:hAnsi="Times New Roman" w:cs="Times New Roman"/>
                <w:sz w:val="24"/>
                <w:szCs w:val="24"/>
              </w:rPr>
              <w:t>年均浓度达到101微克/立方米以下，全年优良天数比例达到66%以上”的目标要求。</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eastAsiaTheme="minorEastAsia"/>
                <w:sz w:val="24"/>
                <w:szCs w:val="24"/>
              </w:rPr>
              <w:t xml:space="preserve">5 </w:t>
            </w:r>
            <w:r>
              <w:rPr>
                <w:rFonts w:hAnsiTheme="minorEastAsia" w:eastAsiaTheme="minorEastAsia"/>
                <w:sz w:val="24"/>
                <w:szCs w:val="24"/>
              </w:rPr>
              <w:t>．环境影响分析结论</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w:t>
            </w:r>
            <w:r>
              <w:rPr>
                <w:rFonts w:eastAsiaTheme="minorEastAsia"/>
                <w:sz w:val="24"/>
                <w:szCs w:val="24"/>
              </w:rPr>
              <w:t>1</w:t>
            </w:r>
            <w:r>
              <w:rPr>
                <w:rFonts w:hAnsiTheme="minorEastAsia" w:eastAsiaTheme="minorEastAsia"/>
                <w:sz w:val="24"/>
                <w:szCs w:val="24"/>
              </w:rPr>
              <w:t>）废气</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hAnsiTheme="minorEastAsia" w:eastAsiaTheme="minorEastAsia"/>
                <w:sz w:val="24"/>
                <w:szCs w:val="24"/>
                <w:lang w:eastAsia="zh-CN"/>
              </w:rPr>
            </w:pPr>
            <w:r>
              <w:rPr>
                <w:rFonts w:hAnsiTheme="minorEastAsia" w:eastAsiaTheme="minorEastAsia"/>
                <w:sz w:val="24"/>
                <w:szCs w:val="24"/>
              </w:rPr>
              <w:t>项目运营</w:t>
            </w:r>
            <w:r>
              <w:rPr>
                <w:rFonts w:hint="eastAsia" w:hAnsiTheme="minorEastAsia" w:eastAsiaTheme="minorEastAsia"/>
                <w:sz w:val="24"/>
                <w:szCs w:val="24"/>
                <w:lang w:eastAsia="zh-CN"/>
              </w:rPr>
              <w:t>期间焊接采用点焊工艺，利用电流流经工件接触面及临近区域产生的电阻热效应将其加热到融化或者塑性状态，使之形成金属结合的一种方法，焊接过程无废气产生。所以本项目运营期无生产废气产生。</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w:t>
            </w:r>
            <w:r>
              <w:rPr>
                <w:rFonts w:eastAsiaTheme="minorEastAsia"/>
                <w:sz w:val="24"/>
                <w:szCs w:val="24"/>
              </w:rPr>
              <w:t>2</w:t>
            </w:r>
            <w:r>
              <w:rPr>
                <w:rFonts w:hAnsiTheme="minorEastAsia" w:eastAsiaTheme="minorEastAsia"/>
                <w:sz w:val="24"/>
                <w:szCs w:val="24"/>
              </w:rPr>
              <w:t>）</w:t>
            </w:r>
            <w:r>
              <w:rPr>
                <w:rFonts w:eastAsiaTheme="minorEastAsia"/>
                <w:sz w:val="24"/>
                <w:szCs w:val="24"/>
              </w:rPr>
              <w:t xml:space="preserve"> </w:t>
            </w:r>
            <w:r>
              <w:rPr>
                <w:rFonts w:hAnsiTheme="minorEastAsia" w:eastAsiaTheme="minorEastAsia"/>
                <w:sz w:val="24"/>
                <w:szCs w:val="24"/>
              </w:rPr>
              <w:t>废水</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项目无生产废水产生，运营后生活用水量为</w:t>
            </w:r>
            <w:r>
              <w:rPr>
                <w:rFonts w:eastAsiaTheme="minorEastAsia"/>
                <w:sz w:val="24"/>
                <w:szCs w:val="24"/>
              </w:rPr>
              <w:t>0.</w:t>
            </w:r>
            <w:r>
              <w:rPr>
                <w:rFonts w:hint="eastAsia" w:eastAsiaTheme="minorEastAsia"/>
                <w:sz w:val="24"/>
                <w:szCs w:val="24"/>
                <w:lang w:val="en-US" w:eastAsia="zh-CN"/>
              </w:rPr>
              <w:t>2</w:t>
            </w:r>
            <w:r>
              <w:rPr>
                <w:rFonts w:eastAsiaTheme="minorEastAsia"/>
                <w:sz w:val="24"/>
                <w:szCs w:val="24"/>
              </w:rPr>
              <w:t>m</w:t>
            </w:r>
            <w:r>
              <w:rPr>
                <w:rFonts w:eastAsiaTheme="minorEastAsia"/>
                <w:sz w:val="24"/>
                <w:szCs w:val="24"/>
                <w:vertAlign w:val="superscript"/>
              </w:rPr>
              <w:t>3</w:t>
            </w:r>
            <w:r>
              <w:rPr>
                <w:rFonts w:eastAsiaTheme="minorEastAsia"/>
                <w:sz w:val="24"/>
                <w:szCs w:val="24"/>
              </w:rPr>
              <w:t>/d(</w:t>
            </w:r>
            <w:r>
              <w:rPr>
                <w:rFonts w:hint="eastAsia" w:eastAsiaTheme="minorEastAsia"/>
                <w:sz w:val="24"/>
                <w:szCs w:val="24"/>
                <w:lang w:val="en-US" w:eastAsia="zh-CN"/>
              </w:rPr>
              <w:t>60</w:t>
            </w:r>
            <w:r>
              <w:rPr>
                <w:rFonts w:eastAsiaTheme="minorEastAsia"/>
                <w:sz w:val="24"/>
                <w:szCs w:val="24"/>
              </w:rPr>
              <w:t>m</w:t>
            </w:r>
            <w:r>
              <w:rPr>
                <w:rFonts w:eastAsiaTheme="minorEastAsia"/>
                <w:sz w:val="24"/>
                <w:szCs w:val="24"/>
                <w:vertAlign w:val="superscript"/>
              </w:rPr>
              <w:t>3</w:t>
            </w:r>
            <w:r>
              <w:rPr>
                <w:rFonts w:eastAsiaTheme="minorEastAsia"/>
                <w:sz w:val="24"/>
                <w:szCs w:val="24"/>
              </w:rPr>
              <w:t>/a)</w:t>
            </w:r>
            <w:r>
              <w:rPr>
                <w:rFonts w:hAnsiTheme="minorEastAsia" w:eastAsiaTheme="minorEastAsia"/>
                <w:sz w:val="24"/>
                <w:szCs w:val="24"/>
              </w:rPr>
              <w:t>，则生活污水产生量为</w:t>
            </w:r>
            <w:r>
              <w:rPr>
                <w:rFonts w:eastAsiaTheme="minorEastAsia"/>
                <w:sz w:val="24"/>
                <w:szCs w:val="24"/>
              </w:rPr>
              <w:t>0.</w:t>
            </w:r>
            <w:r>
              <w:rPr>
                <w:rFonts w:hint="eastAsia" w:eastAsiaTheme="minorEastAsia"/>
                <w:sz w:val="24"/>
                <w:szCs w:val="24"/>
                <w:lang w:val="en-US" w:eastAsia="zh-CN"/>
              </w:rPr>
              <w:t>16</w:t>
            </w:r>
            <w:r>
              <w:rPr>
                <w:rFonts w:eastAsiaTheme="minorEastAsia"/>
                <w:sz w:val="24"/>
                <w:szCs w:val="24"/>
              </w:rPr>
              <w:t>m</w:t>
            </w:r>
            <w:r>
              <w:rPr>
                <w:rFonts w:eastAsiaTheme="minorEastAsia"/>
                <w:sz w:val="24"/>
                <w:szCs w:val="24"/>
                <w:vertAlign w:val="superscript"/>
              </w:rPr>
              <w:t>3</w:t>
            </w:r>
            <w:r>
              <w:rPr>
                <w:rFonts w:eastAsiaTheme="minorEastAsia"/>
                <w:sz w:val="24"/>
                <w:szCs w:val="24"/>
              </w:rPr>
              <w:t>/d</w:t>
            </w:r>
            <w:r>
              <w:rPr>
                <w:rFonts w:hAnsiTheme="minorEastAsia" w:eastAsiaTheme="minorEastAsia"/>
                <w:sz w:val="24"/>
                <w:szCs w:val="24"/>
              </w:rPr>
              <w:t>（</w:t>
            </w:r>
            <w:r>
              <w:rPr>
                <w:rFonts w:hint="eastAsia" w:eastAsiaTheme="minorEastAsia"/>
                <w:sz w:val="24"/>
                <w:szCs w:val="24"/>
                <w:lang w:val="en-US" w:eastAsia="zh-CN"/>
              </w:rPr>
              <w:t>48</w:t>
            </w:r>
            <w:r>
              <w:rPr>
                <w:rFonts w:eastAsiaTheme="minorEastAsia"/>
                <w:sz w:val="24"/>
                <w:szCs w:val="24"/>
              </w:rPr>
              <w:t>m</w:t>
            </w:r>
            <w:r>
              <w:rPr>
                <w:rFonts w:eastAsiaTheme="minorEastAsia"/>
                <w:sz w:val="24"/>
                <w:szCs w:val="24"/>
                <w:vertAlign w:val="superscript"/>
              </w:rPr>
              <w:t>3</w:t>
            </w:r>
            <w:r>
              <w:rPr>
                <w:rFonts w:eastAsiaTheme="minorEastAsia"/>
                <w:sz w:val="24"/>
                <w:szCs w:val="24"/>
              </w:rPr>
              <w:t>/a</w:t>
            </w:r>
            <w:r>
              <w:rPr>
                <w:rFonts w:hAnsiTheme="minorEastAsia" w:eastAsiaTheme="minorEastAsia"/>
                <w:sz w:val="24"/>
                <w:szCs w:val="24"/>
              </w:rPr>
              <w:t>），生活污水经化粪池暂存后，定期清掏</w:t>
            </w:r>
            <w:r>
              <w:rPr>
                <w:rFonts w:hAnsiTheme="minorEastAsia" w:eastAsiaTheme="minorEastAsia"/>
                <w:color w:val="000000"/>
                <w:sz w:val="24"/>
              </w:rPr>
              <w:t>用于农田肥田</w:t>
            </w:r>
            <w:r>
              <w:rPr>
                <w:rFonts w:hAnsiTheme="minorEastAsia" w:eastAsiaTheme="minorEastAsia"/>
                <w:sz w:val="24"/>
                <w:szCs w:val="24"/>
              </w:rPr>
              <w:t>，不外排。</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w:t>
            </w:r>
            <w:r>
              <w:rPr>
                <w:rFonts w:eastAsiaTheme="minorEastAsia"/>
                <w:sz w:val="24"/>
                <w:szCs w:val="24"/>
              </w:rPr>
              <w:t>3</w:t>
            </w:r>
            <w:r>
              <w:rPr>
                <w:rFonts w:hAnsiTheme="minorEastAsia" w:eastAsiaTheme="minorEastAsia"/>
                <w:sz w:val="24"/>
                <w:szCs w:val="24"/>
              </w:rPr>
              <w:t>）噪声</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本项目运营期噪声主要为生产设备运行时产生的噪声，源强约为</w:t>
            </w:r>
            <w:r>
              <w:rPr>
                <w:rFonts w:eastAsiaTheme="minorEastAsia"/>
                <w:sz w:val="24"/>
                <w:szCs w:val="24"/>
              </w:rPr>
              <w:t>70</w:t>
            </w:r>
            <w:r>
              <w:rPr>
                <w:rFonts w:hAnsiTheme="minorEastAsia" w:eastAsiaTheme="minorEastAsia"/>
                <w:sz w:val="24"/>
                <w:szCs w:val="24"/>
              </w:rPr>
              <w:t>～</w:t>
            </w:r>
            <w:r>
              <w:rPr>
                <w:rFonts w:eastAsiaTheme="minorEastAsia"/>
                <w:sz w:val="24"/>
                <w:szCs w:val="24"/>
              </w:rPr>
              <w:t>80dB</w:t>
            </w:r>
            <w:r>
              <w:rPr>
                <w:rFonts w:hAnsiTheme="minorEastAsia" w:eastAsiaTheme="minorEastAsia"/>
                <w:sz w:val="24"/>
                <w:szCs w:val="24"/>
              </w:rPr>
              <w:t>（</w:t>
            </w:r>
            <w:r>
              <w:rPr>
                <w:rFonts w:eastAsiaTheme="minorEastAsia"/>
                <w:sz w:val="24"/>
                <w:szCs w:val="24"/>
              </w:rPr>
              <w:t>A</w:t>
            </w:r>
            <w:r>
              <w:rPr>
                <w:rFonts w:hAnsiTheme="minorEastAsia" w:eastAsiaTheme="minorEastAsia"/>
                <w:sz w:val="24"/>
                <w:szCs w:val="24"/>
              </w:rPr>
              <w:t>），经基础减振、封闭厂房后厂界噪声满足《工业企业厂界环境噪声排放标准》（</w:t>
            </w:r>
            <w:r>
              <w:rPr>
                <w:rFonts w:eastAsiaTheme="minorEastAsia"/>
                <w:sz w:val="24"/>
                <w:szCs w:val="24"/>
              </w:rPr>
              <w:t>GB12348-2008</w:t>
            </w:r>
            <w:r>
              <w:rPr>
                <w:rFonts w:hAnsiTheme="minorEastAsia" w:eastAsiaTheme="minorEastAsia"/>
                <w:sz w:val="24"/>
                <w:szCs w:val="24"/>
              </w:rPr>
              <w:t>）</w:t>
            </w:r>
            <w:r>
              <w:rPr>
                <w:rFonts w:eastAsiaTheme="minorEastAsia"/>
                <w:sz w:val="24"/>
                <w:szCs w:val="24"/>
              </w:rPr>
              <w:t>2</w:t>
            </w:r>
            <w:r>
              <w:rPr>
                <w:rFonts w:hAnsiTheme="minorEastAsia" w:eastAsiaTheme="minorEastAsia"/>
                <w:sz w:val="24"/>
                <w:szCs w:val="24"/>
              </w:rPr>
              <w:t>类标准（昼间</w:t>
            </w:r>
            <w:r>
              <w:rPr>
                <w:rFonts w:eastAsiaTheme="minorEastAsia"/>
                <w:sz w:val="24"/>
                <w:szCs w:val="24"/>
              </w:rPr>
              <w:t>≤60dB</w:t>
            </w:r>
            <w:r>
              <w:rPr>
                <w:rFonts w:hAnsiTheme="minorEastAsia" w:eastAsiaTheme="minorEastAsia"/>
                <w:sz w:val="24"/>
                <w:szCs w:val="24"/>
              </w:rPr>
              <w:t>（</w:t>
            </w:r>
            <w:r>
              <w:rPr>
                <w:rFonts w:eastAsiaTheme="minorEastAsia"/>
                <w:sz w:val="24"/>
                <w:szCs w:val="24"/>
              </w:rPr>
              <w:t>A</w:t>
            </w:r>
            <w:r>
              <w:rPr>
                <w:rFonts w:hAnsiTheme="minorEastAsia" w:eastAsiaTheme="minorEastAsia"/>
                <w:sz w:val="24"/>
                <w:szCs w:val="24"/>
              </w:rPr>
              <w:t>），夜间</w:t>
            </w:r>
            <w:r>
              <w:rPr>
                <w:rFonts w:eastAsiaTheme="minorEastAsia"/>
                <w:sz w:val="24"/>
                <w:szCs w:val="24"/>
              </w:rPr>
              <w:t>≤50dB(A)</w:t>
            </w:r>
            <w:r>
              <w:rPr>
                <w:rFonts w:hAnsiTheme="minorEastAsia" w:eastAsiaTheme="minorEastAsia"/>
                <w:sz w:val="24"/>
                <w:szCs w:val="24"/>
              </w:rPr>
              <w:t>）要求。项目周围敏感点噪声叠加值均满足《声环境质量标准》（</w:t>
            </w:r>
            <w:r>
              <w:rPr>
                <w:rFonts w:eastAsiaTheme="minorEastAsia"/>
                <w:sz w:val="24"/>
                <w:szCs w:val="24"/>
              </w:rPr>
              <w:t>GB3096-2008</w:t>
            </w:r>
            <w:r>
              <w:rPr>
                <w:rFonts w:hAnsiTheme="minorEastAsia" w:eastAsiaTheme="minorEastAsia"/>
                <w:sz w:val="24"/>
                <w:szCs w:val="24"/>
              </w:rPr>
              <w:t>）</w:t>
            </w:r>
            <w:r>
              <w:rPr>
                <w:rFonts w:eastAsiaTheme="minorEastAsia"/>
                <w:sz w:val="24"/>
                <w:szCs w:val="24"/>
              </w:rPr>
              <w:t>2</w:t>
            </w:r>
            <w:r>
              <w:rPr>
                <w:rFonts w:hAnsiTheme="minorEastAsia" w:eastAsiaTheme="minorEastAsia"/>
                <w:sz w:val="24"/>
                <w:szCs w:val="24"/>
              </w:rPr>
              <w:t>类标准（昼间</w:t>
            </w:r>
            <w:r>
              <w:rPr>
                <w:rFonts w:eastAsiaTheme="minorEastAsia"/>
                <w:sz w:val="24"/>
                <w:szCs w:val="24"/>
              </w:rPr>
              <w:t>≤60dB</w:t>
            </w:r>
            <w:r>
              <w:rPr>
                <w:rFonts w:hAnsiTheme="minorEastAsia" w:eastAsiaTheme="minorEastAsia"/>
                <w:sz w:val="24"/>
                <w:szCs w:val="24"/>
              </w:rPr>
              <w:t>（</w:t>
            </w:r>
            <w:r>
              <w:rPr>
                <w:rFonts w:eastAsiaTheme="minorEastAsia"/>
                <w:sz w:val="24"/>
                <w:szCs w:val="24"/>
              </w:rPr>
              <w:t>A</w:t>
            </w:r>
            <w:r>
              <w:rPr>
                <w:rFonts w:hAnsiTheme="minorEastAsia" w:eastAsiaTheme="minorEastAsia"/>
                <w:sz w:val="24"/>
                <w:szCs w:val="24"/>
              </w:rPr>
              <w:t>），夜间</w:t>
            </w:r>
            <w:r>
              <w:rPr>
                <w:rFonts w:eastAsiaTheme="minorEastAsia"/>
                <w:sz w:val="24"/>
                <w:szCs w:val="24"/>
              </w:rPr>
              <w:t>≤50dB(A)</w:t>
            </w:r>
            <w:r>
              <w:rPr>
                <w:rFonts w:hAnsiTheme="minorEastAsia" w:eastAsiaTheme="minorEastAsia"/>
                <w:sz w:val="24"/>
                <w:szCs w:val="24"/>
              </w:rPr>
              <w:t>）要求。</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项目运营期噪声对周围环境影响不大。</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w:t>
            </w:r>
            <w:r>
              <w:rPr>
                <w:rFonts w:eastAsiaTheme="minorEastAsia"/>
                <w:sz w:val="24"/>
                <w:szCs w:val="24"/>
              </w:rPr>
              <w:t>4</w:t>
            </w:r>
            <w:r>
              <w:rPr>
                <w:rFonts w:hAnsiTheme="minorEastAsia" w:eastAsiaTheme="minorEastAsia"/>
                <w:sz w:val="24"/>
                <w:szCs w:val="24"/>
              </w:rPr>
              <w:t>）固体废物</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本项目产生的一般固体废物</w:t>
            </w:r>
            <w:r>
              <w:rPr>
                <w:rFonts w:hint="eastAsia" w:hAnsiTheme="minorEastAsia" w:eastAsiaTheme="minorEastAsia"/>
                <w:kern w:val="0"/>
                <w:sz w:val="24"/>
                <w:szCs w:val="24"/>
                <w:lang w:eastAsia="zh-CN"/>
              </w:rPr>
              <w:t>金属</w:t>
            </w:r>
            <w:r>
              <w:rPr>
                <w:rFonts w:hAnsiTheme="minorEastAsia" w:eastAsiaTheme="minorEastAsia"/>
                <w:kern w:val="0"/>
                <w:sz w:val="24"/>
                <w:szCs w:val="24"/>
              </w:rPr>
              <w:t>边角料</w:t>
            </w:r>
            <w:r>
              <w:rPr>
                <w:rFonts w:hint="eastAsia" w:hAnsiTheme="minorEastAsia" w:eastAsiaTheme="minorEastAsia"/>
                <w:sz w:val="24"/>
                <w:szCs w:val="24"/>
                <w:lang w:eastAsia="zh-CN"/>
              </w:rPr>
              <w:t>、</w:t>
            </w:r>
            <w:r>
              <w:rPr>
                <w:rFonts w:hAnsiTheme="minorEastAsia" w:eastAsiaTheme="minorEastAsia"/>
                <w:sz w:val="24"/>
                <w:szCs w:val="24"/>
              </w:rPr>
              <w:t>金属废屑</w:t>
            </w:r>
            <w:r>
              <w:rPr>
                <w:rFonts w:hint="eastAsia" w:hAnsiTheme="minorEastAsia" w:eastAsiaTheme="minorEastAsia"/>
                <w:sz w:val="24"/>
                <w:szCs w:val="24"/>
                <w:lang w:eastAsia="zh-CN"/>
              </w:rPr>
              <w:t>、废滤纸</w:t>
            </w:r>
            <w:r>
              <w:rPr>
                <w:rFonts w:hint="eastAsia" w:hAnsiTheme="minorEastAsia" w:eastAsiaTheme="minorEastAsia"/>
                <w:sz w:val="24"/>
                <w:szCs w:val="24"/>
              </w:rPr>
              <w:t>分类</w:t>
            </w:r>
            <w:r>
              <w:rPr>
                <w:rFonts w:hAnsiTheme="minorEastAsia" w:eastAsiaTheme="minorEastAsia"/>
                <w:sz w:val="24"/>
                <w:szCs w:val="24"/>
              </w:rPr>
              <w:t>收集后暂存在一般固废暂存间（</w:t>
            </w:r>
            <w:r>
              <w:rPr>
                <w:rFonts w:hint="eastAsia" w:eastAsiaTheme="minorEastAsia"/>
                <w:sz w:val="24"/>
                <w:szCs w:val="24"/>
                <w:lang w:val="en-US" w:eastAsia="zh-CN"/>
              </w:rPr>
              <w:t>10</w:t>
            </w:r>
            <w:r>
              <w:rPr>
                <w:rFonts w:eastAsiaTheme="minorEastAsia"/>
                <w:sz w:val="24"/>
                <w:szCs w:val="24"/>
              </w:rPr>
              <w:t>m</w:t>
            </w:r>
            <w:r>
              <w:rPr>
                <w:rFonts w:eastAsiaTheme="minorEastAsia"/>
                <w:sz w:val="24"/>
                <w:szCs w:val="24"/>
                <w:vertAlign w:val="superscript"/>
              </w:rPr>
              <w:t>2</w:t>
            </w:r>
            <w:r>
              <w:rPr>
                <w:rFonts w:hAnsiTheme="minorEastAsia" w:eastAsiaTheme="minorEastAsia"/>
                <w:sz w:val="24"/>
                <w:szCs w:val="24"/>
              </w:rPr>
              <w:t>），定期外售综合利用；生活垃圾定期交由市政环卫部门统一清运。</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hAnsiTheme="minorEastAsia" w:eastAsiaTheme="minorEastAsia"/>
                <w:sz w:val="24"/>
                <w:szCs w:val="24"/>
              </w:rPr>
              <w:t>综上，固废处置措施可行。</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eastAsiaTheme="minorEastAsia"/>
                <w:sz w:val="24"/>
                <w:szCs w:val="24"/>
              </w:rPr>
            </w:pPr>
            <w:r>
              <w:rPr>
                <w:rFonts w:eastAsiaTheme="minorEastAsia"/>
                <w:sz w:val="24"/>
                <w:szCs w:val="24"/>
              </w:rPr>
              <w:t xml:space="preserve">6.  </w:t>
            </w:r>
            <w:r>
              <w:rPr>
                <w:rFonts w:hAnsiTheme="minorEastAsia" w:eastAsiaTheme="minorEastAsia"/>
                <w:sz w:val="24"/>
                <w:szCs w:val="24"/>
              </w:rPr>
              <w:t>总量建议指标</w:t>
            </w:r>
          </w:p>
          <w:p>
            <w:pPr>
              <w:keepNext w:val="0"/>
              <w:keepLines w:val="0"/>
              <w:pageBreakBefore w:val="0"/>
              <w:widowControl/>
              <w:kinsoku/>
              <w:wordWrap/>
              <w:overflowPunct/>
              <w:topLinePunct w:val="0"/>
              <w:bidi w:val="0"/>
              <w:adjustRightInd w:val="0"/>
              <w:snapToGrid w:val="0"/>
              <w:spacing w:line="400" w:lineRule="exact"/>
              <w:ind w:firstLine="482"/>
              <w:jc w:val="left"/>
              <w:textAlignment w:val="auto"/>
              <w:rPr>
                <w:rFonts w:eastAsiaTheme="minorEastAsia"/>
                <w:color w:val="000000"/>
                <w:sz w:val="24"/>
              </w:rPr>
            </w:pPr>
            <w:r>
              <w:rPr>
                <w:rFonts w:hAnsiTheme="minorEastAsia" w:eastAsiaTheme="minorEastAsia"/>
                <w:color w:val="000000"/>
                <w:sz w:val="24"/>
              </w:rPr>
              <w:t>项目无生产废水产生，主要为员工生活污水。厂区工作人员生活污水经化粪池收集后定期清掏</w:t>
            </w:r>
            <w:r>
              <w:rPr>
                <w:rFonts w:hint="eastAsia" w:hAnsiTheme="minorEastAsia" w:eastAsiaTheme="minorEastAsia"/>
                <w:color w:val="000000"/>
                <w:sz w:val="24"/>
              </w:rPr>
              <w:t>，</w:t>
            </w:r>
            <w:r>
              <w:rPr>
                <w:rFonts w:hAnsiTheme="minorEastAsia" w:eastAsiaTheme="minorEastAsia"/>
                <w:color w:val="000000"/>
                <w:sz w:val="24"/>
              </w:rPr>
              <w:t>用于农田肥田</w:t>
            </w:r>
            <w:r>
              <w:rPr>
                <w:rFonts w:hint="eastAsia" w:hAnsiTheme="minorEastAsia" w:eastAsiaTheme="minorEastAsia"/>
                <w:color w:val="000000"/>
                <w:sz w:val="24"/>
              </w:rPr>
              <w:t>，不外排</w:t>
            </w:r>
            <w:r>
              <w:rPr>
                <w:rFonts w:hAnsiTheme="minorEastAsia" w:eastAsiaTheme="minorEastAsia"/>
                <w:color w:val="000000"/>
                <w:sz w:val="24"/>
              </w:rPr>
              <w:t>。项目不使用燃料。因此本项目不设水污染物和大气污染物总量控制指标。</w:t>
            </w:r>
          </w:p>
          <w:p>
            <w:pPr>
              <w:keepNext w:val="0"/>
              <w:keepLines w:val="0"/>
              <w:pageBreakBefore w:val="0"/>
              <w:kinsoku/>
              <w:wordWrap/>
              <w:overflowPunct/>
              <w:topLinePunct w:val="0"/>
              <w:autoSpaceDE w:val="0"/>
              <w:autoSpaceDN w:val="0"/>
              <w:bidi w:val="0"/>
              <w:adjustRightInd w:val="0"/>
              <w:spacing w:line="400" w:lineRule="exact"/>
              <w:jc w:val="left"/>
              <w:textAlignment w:val="auto"/>
              <w:rPr>
                <w:rFonts w:eastAsiaTheme="minorEastAsia"/>
                <w:b/>
                <w:sz w:val="24"/>
                <w:szCs w:val="24"/>
              </w:rPr>
            </w:pPr>
            <w:r>
              <w:rPr>
                <w:rFonts w:hAnsiTheme="minorEastAsia" w:eastAsiaTheme="minorEastAsia"/>
                <w:b/>
                <w:sz w:val="24"/>
                <w:szCs w:val="24"/>
              </w:rPr>
              <w:t>二、评价建议：</w:t>
            </w:r>
          </w:p>
          <w:p>
            <w:pPr>
              <w:pStyle w:val="29"/>
              <w:keepNext w:val="0"/>
              <w:keepLines w:val="0"/>
              <w:pageBreakBefore w:val="0"/>
              <w:numPr>
                <w:ilvl w:val="0"/>
                <w:numId w:val="4"/>
              </w:numPr>
              <w:kinsoku/>
              <w:wordWrap/>
              <w:overflowPunct/>
              <w:topLinePunct w:val="0"/>
              <w:bidi w:val="0"/>
              <w:spacing w:after="0" w:line="400" w:lineRule="exact"/>
              <w:ind w:left="0" w:leftChars="0" w:firstLine="480"/>
              <w:textAlignment w:val="auto"/>
              <w:rPr>
                <w:rFonts w:eastAsiaTheme="minorEastAsia"/>
                <w:color w:val="000000"/>
                <w:sz w:val="24"/>
              </w:rPr>
            </w:pPr>
            <w:r>
              <w:rPr>
                <w:rFonts w:hAnsiTheme="minorEastAsia" w:eastAsiaTheme="minorEastAsia"/>
                <w:color w:val="000000"/>
                <w:sz w:val="24"/>
              </w:rPr>
              <w:t>严格执行环保</w:t>
            </w:r>
            <w:r>
              <w:rPr>
                <w:rFonts w:eastAsiaTheme="minorEastAsia"/>
                <w:color w:val="000000"/>
                <w:sz w:val="24"/>
              </w:rPr>
              <w:t>“</w:t>
            </w:r>
            <w:r>
              <w:rPr>
                <w:rFonts w:hAnsiTheme="minorEastAsia" w:eastAsiaTheme="minorEastAsia"/>
                <w:color w:val="000000"/>
                <w:sz w:val="24"/>
              </w:rPr>
              <w:t>三同时</w:t>
            </w:r>
            <w:r>
              <w:rPr>
                <w:rFonts w:eastAsiaTheme="minorEastAsia"/>
                <w:color w:val="000000"/>
                <w:sz w:val="24"/>
              </w:rPr>
              <w:t>”</w:t>
            </w:r>
            <w:r>
              <w:rPr>
                <w:rFonts w:hAnsiTheme="minorEastAsia" w:eastAsiaTheme="minorEastAsia"/>
                <w:color w:val="000000"/>
                <w:sz w:val="24"/>
              </w:rPr>
              <w:t>制度，项目建设过程中主体工程、环保设施应同时设计、同时施工、同时投产运行，确保环评及其批复的各项污染防治措施有效落实。</w:t>
            </w:r>
          </w:p>
          <w:p>
            <w:pPr>
              <w:pStyle w:val="29"/>
              <w:keepNext w:val="0"/>
              <w:keepLines w:val="0"/>
              <w:pageBreakBefore w:val="0"/>
              <w:numPr>
                <w:ilvl w:val="0"/>
                <w:numId w:val="4"/>
              </w:numPr>
              <w:kinsoku/>
              <w:wordWrap/>
              <w:overflowPunct/>
              <w:topLinePunct w:val="0"/>
              <w:bidi w:val="0"/>
              <w:spacing w:after="0" w:line="400" w:lineRule="exact"/>
              <w:ind w:left="0" w:leftChars="0" w:firstLine="480"/>
              <w:textAlignment w:val="auto"/>
              <w:rPr>
                <w:rFonts w:eastAsiaTheme="minorEastAsia"/>
                <w:color w:val="000000"/>
                <w:sz w:val="24"/>
              </w:rPr>
            </w:pPr>
            <w:r>
              <w:rPr>
                <w:rFonts w:hAnsiTheme="minorEastAsia" w:eastAsiaTheme="minorEastAsia"/>
                <w:color w:val="000000"/>
                <w:sz w:val="24"/>
              </w:rPr>
              <w:t>加强车间通风、换气、确保车间内空气质量良好。</w:t>
            </w:r>
          </w:p>
          <w:p>
            <w:pPr>
              <w:pStyle w:val="29"/>
              <w:keepNext w:val="0"/>
              <w:keepLines w:val="0"/>
              <w:pageBreakBefore w:val="0"/>
              <w:numPr>
                <w:ilvl w:val="0"/>
                <w:numId w:val="4"/>
              </w:numPr>
              <w:kinsoku/>
              <w:wordWrap/>
              <w:overflowPunct/>
              <w:topLinePunct w:val="0"/>
              <w:bidi w:val="0"/>
              <w:spacing w:after="0" w:line="400" w:lineRule="exact"/>
              <w:ind w:left="0" w:leftChars="0" w:firstLine="480"/>
              <w:textAlignment w:val="auto"/>
              <w:rPr>
                <w:rFonts w:hint="eastAsia" w:eastAsiaTheme="minorEastAsia"/>
                <w:color w:val="000000"/>
                <w:sz w:val="24"/>
              </w:rPr>
            </w:pPr>
            <w:r>
              <w:rPr>
                <w:rFonts w:hAnsiTheme="minorEastAsia" w:eastAsiaTheme="minorEastAsia"/>
                <w:color w:val="000000"/>
                <w:sz w:val="24"/>
              </w:rPr>
              <w:t>营运期加强车间生产管理，做到原材料充分利用，设备及时检修，尽量降低污染物排放，以减轻对环境的污染影响。</w:t>
            </w:r>
          </w:p>
          <w:p>
            <w:pPr>
              <w:pStyle w:val="29"/>
              <w:spacing w:after="0" w:line="560" w:lineRule="exact"/>
              <w:ind w:left="480" w:leftChars="0" w:firstLine="0" w:firstLineChars="0"/>
              <w:rPr>
                <w:rFonts w:eastAsiaTheme="minorEastAsia"/>
                <w:color w:val="000000"/>
                <w:sz w:val="24"/>
              </w:rPr>
            </w:pPr>
          </w:p>
          <w:p>
            <w:pPr>
              <w:pStyle w:val="14"/>
              <w:spacing w:before="0" w:line="520" w:lineRule="exact"/>
              <w:ind w:firstLine="482" w:firstLineChars="200"/>
              <w:rPr>
                <w:rFonts w:hAnsiTheme="minorEastAsia" w:eastAsiaTheme="minorEastAsia"/>
                <w:b/>
                <w:bCs/>
                <w:color w:val="000000"/>
                <w:sz w:val="24"/>
                <w:szCs w:val="24"/>
              </w:rPr>
            </w:pPr>
          </w:p>
          <w:p>
            <w:pPr>
              <w:pStyle w:val="14"/>
              <w:spacing w:before="0" w:line="520" w:lineRule="exact"/>
              <w:ind w:firstLine="482" w:firstLineChars="200"/>
              <w:rPr>
                <w:rFonts w:eastAsiaTheme="minorEastAsia"/>
                <w:b/>
                <w:bCs/>
                <w:color w:val="000000"/>
                <w:sz w:val="24"/>
                <w:szCs w:val="24"/>
              </w:rPr>
            </w:pPr>
            <w:r>
              <w:rPr>
                <w:rFonts w:hAnsiTheme="minorEastAsia" w:eastAsiaTheme="minorEastAsia"/>
                <w:b/>
                <w:bCs/>
                <w:color w:val="000000"/>
                <w:sz w:val="24"/>
                <w:szCs w:val="24"/>
              </w:rPr>
              <w:t>综上所述，本项目建设符合当地总体规划要求，符合目前现状和发展前景，对当地经济发展能够起到促进作用；本项目污染物经治理后能达标排放，但建设单位仍需重视环保工作，认真落实本评价提出的各项要求，严格执行环保</w:t>
            </w:r>
            <w:r>
              <w:rPr>
                <w:rFonts w:eastAsiaTheme="minorEastAsia"/>
                <w:b/>
                <w:bCs/>
                <w:color w:val="000000"/>
                <w:sz w:val="24"/>
                <w:szCs w:val="24"/>
              </w:rPr>
              <w:t>“</w:t>
            </w:r>
            <w:r>
              <w:rPr>
                <w:rFonts w:hAnsiTheme="minorEastAsia" w:eastAsiaTheme="minorEastAsia"/>
                <w:b/>
                <w:bCs/>
                <w:color w:val="000000"/>
                <w:sz w:val="24"/>
                <w:szCs w:val="24"/>
              </w:rPr>
              <w:t>三同时</w:t>
            </w:r>
            <w:r>
              <w:rPr>
                <w:rFonts w:eastAsiaTheme="minorEastAsia"/>
                <w:b/>
                <w:bCs/>
                <w:color w:val="000000"/>
                <w:sz w:val="24"/>
                <w:szCs w:val="24"/>
              </w:rPr>
              <w:t>”</w:t>
            </w:r>
            <w:r>
              <w:rPr>
                <w:rFonts w:hAnsiTheme="minorEastAsia" w:eastAsiaTheme="minorEastAsia"/>
                <w:b/>
                <w:bCs/>
                <w:color w:val="000000"/>
                <w:sz w:val="24"/>
                <w:szCs w:val="24"/>
              </w:rPr>
              <w:t>制度，加强对污染物的治理工作，将建设项目对区域内环境质量的影响减小至最低程度。同时做到环保工作专人分管，责任到人，加强对各类污染源的管理，落实环保治理所需要的资金。按照审批要求符合性分析后，得出结论，该项目的建设从环保角度来说是可行的。</w:t>
            </w:r>
          </w:p>
          <w:p>
            <w:pPr>
              <w:pStyle w:val="14"/>
              <w:spacing w:before="0" w:line="540" w:lineRule="exact"/>
              <w:ind w:firstLine="482" w:firstLineChars="200"/>
              <w:rPr>
                <w:rFonts w:eastAsiaTheme="minorEastAsia"/>
                <w:b/>
                <w:bCs/>
                <w:color w:val="000000"/>
                <w:sz w:val="24"/>
                <w:szCs w:val="24"/>
              </w:rPr>
            </w:pPr>
          </w:p>
          <w:p>
            <w:pPr>
              <w:pStyle w:val="14"/>
              <w:spacing w:before="0" w:line="540" w:lineRule="exact"/>
              <w:ind w:firstLine="482" w:firstLineChars="200"/>
              <w:rPr>
                <w:rFonts w:eastAsiaTheme="minorEastAsia"/>
                <w:b/>
                <w:bCs/>
                <w:color w:val="000000"/>
                <w:sz w:val="24"/>
                <w:szCs w:val="24"/>
              </w:rPr>
            </w:pPr>
          </w:p>
          <w:p>
            <w:pPr>
              <w:pStyle w:val="14"/>
              <w:wordWrap w:val="0"/>
              <w:spacing w:before="0" w:line="540" w:lineRule="exact"/>
              <w:ind w:left="0"/>
              <w:jc w:val="right"/>
              <w:rPr>
                <w:rFonts w:eastAsiaTheme="minorEastAsia"/>
                <w:bCs/>
                <w:color w:val="000000"/>
                <w:sz w:val="24"/>
                <w:szCs w:val="24"/>
              </w:rPr>
            </w:pPr>
            <w:r>
              <w:rPr>
                <w:rFonts w:hAnsiTheme="minorEastAsia" w:eastAsiaTheme="minorEastAsia"/>
                <w:bCs/>
                <w:color w:val="000000"/>
                <w:sz w:val="24"/>
                <w:szCs w:val="24"/>
              </w:rPr>
              <w:t>郑州正宁环保科技有限公司</w:t>
            </w:r>
            <w:r>
              <w:rPr>
                <w:rFonts w:eastAsiaTheme="minorEastAsia"/>
                <w:bCs/>
                <w:color w:val="000000"/>
                <w:sz w:val="24"/>
                <w:szCs w:val="24"/>
              </w:rPr>
              <w:t xml:space="preserve">    </w:t>
            </w:r>
          </w:p>
          <w:p>
            <w:pPr>
              <w:pStyle w:val="14"/>
              <w:wordWrap w:val="0"/>
              <w:spacing w:before="0" w:line="540" w:lineRule="exact"/>
              <w:ind w:left="0"/>
              <w:jc w:val="right"/>
              <w:rPr>
                <w:rFonts w:eastAsiaTheme="minorEastAsia"/>
                <w:b/>
                <w:bCs/>
                <w:color w:val="000000"/>
                <w:sz w:val="24"/>
                <w:szCs w:val="24"/>
              </w:rPr>
            </w:pPr>
            <w:r>
              <w:rPr>
                <w:rFonts w:eastAsiaTheme="minorEastAsia"/>
                <w:bCs/>
                <w:color w:val="000000"/>
                <w:sz w:val="24"/>
                <w:szCs w:val="24"/>
              </w:rPr>
              <w:t>20</w:t>
            </w:r>
            <w:r>
              <w:rPr>
                <w:rFonts w:hint="eastAsia" w:eastAsiaTheme="minorEastAsia"/>
                <w:bCs/>
                <w:color w:val="000000"/>
                <w:sz w:val="24"/>
                <w:szCs w:val="24"/>
                <w:lang w:val="en-US" w:eastAsia="zh-CN"/>
              </w:rPr>
              <w:t>20</w:t>
            </w:r>
            <w:r>
              <w:rPr>
                <w:rFonts w:eastAsiaTheme="minorEastAsia"/>
                <w:bCs/>
                <w:color w:val="000000"/>
                <w:sz w:val="24"/>
                <w:szCs w:val="24"/>
              </w:rPr>
              <w:t xml:space="preserve"> </w:t>
            </w:r>
            <w:r>
              <w:rPr>
                <w:rFonts w:hAnsiTheme="minorEastAsia" w:eastAsiaTheme="minorEastAsia"/>
                <w:bCs/>
                <w:color w:val="000000"/>
                <w:sz w:val="24"/>
                <w:szCs w:val="24"/>
              </w:rPr>
              <w:t>年</w:t>
            </w:r>
            <w:r>
              <w:rPr>
                <w:rFonts w:eastAsiaTheme="minorEastAsia"/>
                <w:bCs/>
                <w:color w:val="000000"/>
                <w:sz w:val="24"/>
                <w:szCs w:val="24"/>
              </w:rPr>
              <w:t xml:space="preserve">  </w:t>
            </w:r>
            <w:r>
              <w:rPr>
                <w:rFonts w:hint="eastAsia" w:eastAsiaTheme="minorEastAsia"/>
                <w:bCs/>
                <w:color w:val="000000"/>
                <w:sz w:val="24"/>
                <w:szCs w:val="24"/>
                <w:lang w:val="en-US" w:eastAsia="zh-CN"/>
              </w:rPr>
              <w:t xml:space="preserve">7 </w:t>
            </w:r>
            <w:r>
              <w:rPr>
                <w:rFonts w:hAnsiTheme="minorEastAsia" w:eastAsiaTheme="minorEastAsia"/>
                <w:bCs/>
                <w:color w:val="000000"/>
                <w:sz w:val="24"/>
                <w:szCs w:val="24"/>
              </w:rPr>
              <w:t>月</w:t>
            </w:r>
            <w:r>
              <w:rPr>
                <w:rFonts w:eastAsiaTheme="minorEastAsia"/>
                <w:b/>
                <w:bCs/>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c>
          <w:tcPr>
            <w:tcW w:w="8946" w:type="dxa"/>
          </w:tcPr>
          <w:p>
            <w:pPr>
              <w:adjustRightInd w:val="0"/>
              <w:snapToGrid w:val="0"/>
              <w:spacing w:before="240" w:line="520" w:lineRule="exact"/>
              <w:rPr>
                <w:rFonts w:eastAsiaTheme="minorEastAsia"/>
                <w:b/>
                <w:bCs/>
                <w:sz w:val="30"/>
                <w:szCs w:val="30"/>
              </w:rPr>
            </w:pPr>
            <w:r>
              <w:rPr>
                <w:rFonts w:hAnsiTheme="minorEastAsia" w:eastAsiaTheme="minorEastAsia"/>
                <w:b/>
                <w:bCs/>
                <w:sz w:val="30"/>
                <w:szCs w:val="30"/>
              </w:rPr>
              <w:t>预审意见：</w:t>
            </w: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r>
              <w:rPr>
                <w:rFonts w:eastAsiaTheme="minorEastAsia"/>
                <w:b/>
                <w:bCs/>
                <w:sz w:val="30"/>
                <w:szCs w:val="30"/>
              </w:rPr>
              <w:t xml:space="preserve">                                           </w:t>
            </w:r>
            <w:r>
              <w:rPr>
                <w:rFonts w:hAnsiTheme="minorEastAsia" w:eastAsiaTheme="minorEastAsia"/>
                <w:b/>
                <w:bCs/>
                <w:sz w:val="30"/>
                <w:szCs w:val="30"/>
              </w:rPr>
              <w:t>公</w:t>
            </w:r>
            <w:r>
              <w:rPr>
                <w:rFonts w:eastAsiaTheme="minorEastAsia"/>
                <w:b/>
                <w:bCs/>
                <w:sz w:val="30"/>
                <w:szCs w:val="30"/>
              </w:rPr>
              <w:t xml:space="preserve">   </w:t>
            </w:r>
            <w:r>
              <w:rPr>
                <w:rFonts w:hAnsiTheme="minorEastAsia" w:eastAsiaTheme="minorEastAsia"/>
                <w:b/>
                <w:bCs/>
                <w:sz w:val="30"/>
                <w:szCs w:val="30"/>
              </w:rPr>
              <w:t>章</w:t>
            </w:r>
          </w:p>
          <w:p>
            <w:pPr>
              <w:tabs>
                <w:tab w:val="left" w:pos="855"/>
              </w:tabs>
              <w:adjustRightInd w:val="0"/>
              <w:snapToGrid w:val="0"/>
              <w:spacing w:beforeLines="50" w:line="360" w:lineRule="auto"/>
              <w:ind w:left="855" w:hanging="855"/>
              <w:rPr>
                <w:rFonts w:eastAsiaTheme="minorEastAsia"/>
                <w:b/>
                <w:sz w:val="28"/>
                <w:szCs w:val="28"/>
              </w:rPr>
            </w:pPr>
            <w:r>
              <w:rPr>
                <w:rFonts w:hAnsiTheme="minorEastAsia" w:eastAsiaTheme="minorEastAsia"/>
                <w:b/>
                <w:bCs/>
                <w:sz w:val="30"/>
                <w:szCs w:val="30"/>
              </w:rPr>
              <w:t>经办人：</w:t>
            </w:r>
            <w:r>
              <w:rPr>
                <w:rFonts w:eastAsiaTheme="minorEastAsia"/>
                <w:b/>
                <w:bCs/>
                <w:sz w:val="30"/>
                <w:szCs w:val="30"/>
              </w:rPr>
              <w:t xml:space="preserve">                                </w:t>
            </w:r>
            <w:r>
              <w:rPr>
                <w:rFonts w:hAnsiTheme="minorEastAsia" w:eastAsiaTheme="minorEastAsia"/>
                <w:b/>
                <w:bCs/>
                <w:sz w:val="30"/>
                <w:szCs w:val="30"/>
              </w:rPr>
              <w:t>年</w:t>
            </w:r>
            <w:r>
              <w:rPr>
                <w:rFonts w:eastAsiaTheme="minorEastAsia"/>
                <w:b/>
                <w:bCs/>
                <w:sz w:val="30"/>
                <w:szCs w:val="30"/>
              </w:rPr>
              <w:t xml:space="preserve">    </w:t>
            </w:r>
            <w:r>
              <w:rPr>
                <w:rFonts w:hAnsiTheme="minorEastAsia" w:eastAsiaTheme="minorEastAsia"/>
                <w:b/>
                <w:bCs/>
                <w:sz w:val="30"/>
                <w:szCs w:val="30"/>
              </w:rPr>
              <w:t>月</w:t>
            </w:r>
            <w:r>
              <w:rPr>
                <w:rFonts w:eastAsiaTheme="minorEastAsia"/>
                <w:b/>
                <w:bCs/>
                <w:sz w:val="30"/>
                <w:szCs w:val="30"/>
              </w:rPr>
              <w:t xml:space="preserve">    </w:t>
            </w:r>
            <w:r>
              <w:rPr>
                <w:rFonts w:hAnsiTheme="minorEastAsia" w:eastAsiaTheme="minorEastAsia"/>
                <w:b/>
                <w:bCs/>
                <w:sz w:val="30"/>
                <w:szCs w:val="30"/>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c>
          <w:tcPr>
            <w:tcW w:w="8946" w:type="dxa"/>
          </w:tcPr>
          <w:p>
            <w:pPr>
              <w:adjustRightInd w:val="0"/>
              <w:snapToGrid w:val="0"/>
              <w:spacing w:before="240" w:line="520" w:lineRule="exact"/>
              <w:rPr>
                <w:rFonts w:eastAsiaTheme="minorEastAsia"/>
                <w:b/>
                <w:bCs/>
                <w:sz w:val="30"/>
                <w:szCs w:val="30"/>
              </w:rPr>
            </w:pPr>
            <w:r>
              <w:rPr>
                <w:rFonts w:hAnsiTheme="minorEastAsia" w:eastAsiaTheme="minorEastAsia"/>
                <w:b/>
                <w:bCs/>
                <w:sz w:val="30"/>
                <w:szCs w:val="30"/>
              </w:rPr>
              <w:t>下一级环境保护行政主管部门审查意见：</w:t>
            </w: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b/>
                <w:bCs/>
                <w:sz w:val="30"/>
                <w:szCs w:val="30"/>
              </w:rPr>
            </w:pPr>
            <w:r>
              <w:rPr>
                <w:rFonts w:eastAsiaTheme="minorEastAsia"/>
                <w:b/>
                <w:bCs/>
                <w:sz w:val="30"/>
                <w:szCs w:val="30"/>
              </w:rPr>
              <w:t xml:space="preserve">                                           </w:t>
            </w:r>
            <w:r>
              <w:rPr>
                <w:rFonts w:hAnsiTheme="minorEastAsia" w:eastAsiaTheme="minorEastAsia"/>
                <w:b/>
                <w:bCs/>
                <w:sz w:val="30"/>
                <w:szCs w:val="30"/>
              </w:rPr>
              <w:t>公</w:t>
            </w:r>
            <w:r>
              <w:rPr>
                <w:rFonts w:eastAsiaTheme="minorEastAsia"/>
                <w:b/>
                <w:bCs/>
                <w:sz w:val="30"/>
                <w:szCs w:val="30"/>
              </w:rPr>
              <w:t xml:space="preserve">  </w:t>
            </w:r>
            <w:r>
              <w:rPr>
                <w:rFonts w:hAnsiTheme="minorEastAsia" w:eastAsiaTheme="minorEastAsia"/>
                <w:b/>
                <w:bCs/>
                <w:sz w:val="30"/>
                <w:szCs w:val="30"/>
              </w:rPr>
              <w:t>章</w:t>
            </w:r>
          </w:p>
          <w:p>
            <w:pPr>
              <w:tabs>
                <w:tab w:val="left" w:pos="855"/>
              </w:tabs>
              <w:adjustRightInd w:val="0"/>
              <w:snapToGrid w:val="0"/>
              <w:spacing w:beforeLines="50" w:line="360" w:lineRule="auto"/>
              <w:ind w:left="855" w:hanging="855"/>
              <w:rPr>
                <w:rFonts w:eastAsiaTheme="minorEastAsia"/>
                <w:b/>
                <w:sz w:val="28"/>
                <w:szCs w:val="28"/>
              </w:rPr>
            </w:pPr>
            <w:r>
              <w:rPr>
                <w:rFonts w:hAnsiTheme="minorEastAsia" w:eastAsiaTheme="minorEastAsia"/>
                <w:b/>
                <w:bCs/>
                <w:sz w:val="30"/>
                <w:szCs w:val="30"/>
              </w:rPr>
              <w:t>经办人：</w:t>
            </w:r>
            <w:r>
              <w:rPr>
                <w:rFonts w:eastAsiaTheme="minorEastAsia"/>
                <w:b/>
                <w:bCs/>
                <w:sz w:val="30"/>
                <w:szCs w:val="30"/>
              </w:rPr>
              <w:t xml:space="preserve">                                </w:t>
            </w:r>
            <w:r>
              <w:rPr>
                <w:rFonts w:hAnsiTheme="minorEastAsia" w:eastAsiaTheme="minorEastAsia"/>
                <w:b/>
                <w:bCs/>
                <w:sz w:val="30"/>
                <w:szCs w:val="30"/>
              </w:rPr>
              <w:t>年</w:t>
            </w:r>
            <w:r>
              <w:rPr>
                <w:rFonts w:eastAsiaTheme="minorEastAsia"/>
                <w:b/>
                <w:bCs/>
                <w:sz w:val="30"/>
                <w:szCs w:val="30"/>
              </w:rPr>
              <w:t xml:space="preserve">    </w:t>
            </w:r>
            <w:r>
              <w:rPr>
                <w:rFonts w:hAnsiTheme="minorEastAsia" w:eastAsiaTheme="minorEastAsia"/>
                <w:b/>
                <w:bCs/>
                <w:sz w:val="30"/>
                <w:szCs w:val="30"/>
              </w:rPr>
              <w:t>月</w:t>
            </w:r>
            <w:r>
              <w:rPr>
                <w:rFonts w:eastAsiaTheme="minorEastAsia"/>
                <w:b/>
                <w:bCs/>
                <w:sz w:val="30"/>
                <w:szCs w:val="30"/>
              </w:rPr>
              <w:t xml:space="preserve">    </w:t>
            </w:r>
            <w:r>
              <w:rPr>
                <w:rFonts w:hAnsiTheme="minorEastAsia" w:eastAsiaTheme="minorEastAsia"/>
                <w:b/>
                <w:bCs/>
                <w:sz w:val="30"/>
                <w:szCs w:val="30"/>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83" w:hRule="atLeast"/>
        </w:trPr>
        <w:tc>
          <w:tcPr>
            <w:tcW w:w="8946" w:type="dxa"/>
          </w:tcPr>
          <w:p>
            <w:pPr>
              <w:adjustRightInd w:val="0"/>
              <w:snapToGrid w:val="0"/>
              <w:spacing w:before="240" w:line="520" w:lineRule="exact"/>
              <w:rPr>
                <w:rFonts w:eastAsiaTheme="minorEastAsia"/>
                <w:b/>
                <w:bCs/>
                <w:sz w:val="30"/>
                <w:szCs w:val="30"/>
              </w:rPr>
            </w:pPr>
            <w:r>
              <w:rPr>
                <w:rFonts w:hAnsiTheme="minorEastAsia" w:eastAsiaTheme="minorEastAsia"/>
                <w:b/>
                <w:bCs/>
                <w:sz w:val="30"/>
                <w:szCs w:val="30"/>
              </w:rPr>
              <w:t>审批意见：</w:t>
            </w: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r>
              <w:rPr>
                <w:rFonts w:eastAsiaTheme="minorEastAsia"/>
                <w:b/>
                <w:bCs/>
                <w:sz w:val="30"/>
                <w:szCs w:val="30"/>
              </w:rPr>
              <w:t xml:space="preserve">                                           </w:t>
            </w:r>
            <w:r>
              <w:rPr>
                <w:rFonts w:hAnsiTheme="minorEastAsia" w:eastAsiaTheme="minorEastAsia"/>
                <w:b/>
                <w:bCs/>
                <w:sz w:val="30"/>
                <w:szCs w:val="30"/>
              </w:rPr>
              <w:t>公</w:t>
            </w:r>
            <w:r>
              <w:rPr>
                <w:rFonts w:eastAsiaTheme="minorEastAsia"/>
                <w:b/>
                <w:bCs/>
                <w:sz w:val="30"/>
                <w:szCs w:val="30"/>
              </w:rPr>
              <w:t xml:space="preserve">   </w:t>
            </w:r>
            <w:r>
              <w:rPr>
                <w:rFonts w:hAnsiTheme="minorEastAsia" w:eastAsiaTheme="minorEastAsia"/>
                <w:b/>
                <w:bCs/>
                <w:sz w:val="30"/>
                <w:szCs w:val="30"/>
              </w:rPr>
              <w:t>章</w:t>
            </w:r>
          </w:p>
          <w:p>
            <w:pPr>
              <w:spacing w:line="520" w:lineRule="exact"/>
              <w:textAlignment w:val="baseline"/>
              <w:rPr>
                <w:rFonts w:eastAsiaTheme="minorEastAsia"/>
                <w:b/>
                <w:bCs/>
                <w:sz w:val="30"/>
                <w:szCs w:val="30"/>
                <w:highlight w:val="yellow"/>
              </w:rPr>
            </w:pPr>
            <w:r>
              <w:rPr>
                <w:rFonts w:hAnsiTheme="minorEastAsia" w:eastAsiaTheme="minorEastAsia"/>
                <w:b/>
                <w:bCs/>
                <w:sz w:val="30"/>
                <w:szCs w:val="30"/>
              </w:rPr>
              <w:t>经办人：</w:t>
            </w:r>
            <w:r>
              <w:rPr>
                <w:rFonts w:eastAsiaTheme="minorEastAsia"/>
                <w:b/>
                <w:bCs/>
                <w:sz w:val="30"/>
                <w:szCs w:val="30"/>
              </w:rPr>
              <w:t xml:space="preserve">                                </w:t>
            </w:r>
            <w:r>
              <w:rPr>
                <w:rFonts w:hAnsiTheme="minorEastAsia" w:eastAsiaTheme="minorEastAsia"/>
                <w:b/>
                <w:bCs/>
                <w:sz w:val="30"/>
                <w:szCs w:val="30"/>
              </w:rPr>
              <w:t>年</w:t>
            </w:r>
            <w:r>
              <w:rPr>
                <w:rFonts w:eastAsiaTheme="minorEastAsia"/>
                <w:b/>
                <w:bCs/>
                <w:sz w:val="30"/>
                <w:szCs w:val="30"/>
              </w:rPr>
              <w:t xml:space="preserve">    </w:t>
            </w:r>
            <w:r>
              <w:rPr>
                <w:rFonts w:hAnsiTheme="minorEastAsia" w:eastAsiaTheme="minorEastAsia"/>
                <w:b/>
                <w:bCs/>
                <w:sz w:val="30"/>
                <w:szCs w:val="30"/>
              </w:rPr>
              <w:t>月</w:t>
            </w:r>
            <w:r>
              <w:rPr>
                <w:rFonts w:eastAsiaTheme="minorEastAsia"/>
                <w:b/>
                <w:bCs/>
                <w:sz w:val="30"/>
                <w:szCs w:val="30"/>
              </w:rPr>
              <w:t xml:space="preserve">    </w:t>
            </w:r>
            <w:r>
              <w:rPr>
                <w:rFonts w:hAnsiTheme="minorEastAsia" w:eastAsiaTheme="minorEastAsia"/>
                <w:b/>
                <w:bCs/>
                <w:sz w:val="30"/>
                <w:szCs w:val="30"/>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83" w:hRule="atLeast"/>
        </w:trPr>
        <w:tc>
          <w:tcPr>
            <w:tcW w:w="8946" w:type="dxa"/>
          </w:tcPr>
          <w:p>
            <w:pPr>
              <w:adjustRightInd w:val="0"/>
              <w:snapToGrid w:val="0"/>
              <w:spacing w:line="440" w:lineRule="exact"/>
              <w:jc w:val="center"/>
              <w:rPr>
                <w:rFonts w:eastAsiaTheme="minorEastAsia"/>
                <w:b/>
                <w:sz w:val="36"/>
                <w:szCs w:val="36"/>
              </w:rPr>
            </w:pPr>
            <w:r>
              <w:rPr>
                <w:rFonts w:hAnsiTheme="minorEastAsia" w:eastAsiaTheme="minorEastAsia"/>
                <w:b/>
                <w:sz w:val="36"/>
                <w:szCs w:val="36"/>
              </w:rPr>
              <w:t>注</w:t>
            </w:r>
            <w:r>
              <w:rPr>
                <w:rFonts w:eastAsiaTheme="minorEastAsia"/>
                <w:b/>
                <w:sz w:val="36"/>
                <w:szCs w:val="36"/>
              </w:rPr>
              <w:t xml:space="preserve">    </w:t>
            </w:r>
            <w:r>
              <w:rPr>
                <w:rFonts w:hAnsiTheme="minorEastAsia" w:eastAsiaTheme="minorEastAsia"/>
                <w:b/>
                <w:sz w:val="36"/>
                <w:szCs w:val="36"/>
              </w:rPr>
              <w:t>释</w:t>
            </w:r>
          </w:p>
          <w:p>
            <w:pPr>
              <w:tabs>
                <w:tab w:val="left" w:pos="720"/>
              </w:tabs>
              <w:adjustRightInd w:val="0"/>
              <w:snapToGrid w:val="0"/>
              <w:spacing w:line="276" w:lineRule="auto"/>
              <w:ind w:left="720" w:hanging="482"/>
              <w:rPr>
                <w:rFonts w:eastAsiaTheme="minorEastAsia"/>
                <w:sz w:val="24"/>
                <w:szCs w:val="24"/>
              </w:rPr>
            </w:pPr>
            <w:r>
              <w:rPr>
                <w:rFonts w:hAnsiTheme="minorEastAsia" w:eastAsiaTheme="minorEastAsia"/>
                <w:sz w:val="24"/>
                <w:szCs w:val="24"/>
              </w:rPr>
              <w:t>一、本报告表应附以下附图、附件：</w:t>
            </w:r>
          </w:p>
          <w:p>
            <w:pPr>
              <w:spacing w:line="360" w:lineRule="auto"/>
              <w:ind w:firstLine="480"/>
              <w:rPr>
                <w:rFonts w:eastAsiaTheme="minorEastAsia"/>
                <w:sz w:val="24"/>
                <w:szCs w:val="24"/>
              </w:rPr>
            </w:pPr>
            <w:r>
              <w:rPr>
                <w:rFonts w:hAnsiTheme="minorEastAsia" w:eastAsiaTheme="minorEastAsia"/>
                <w:sz w:val="24"/>
                <w:szCs w:val="24"/>
              </w:rPr>
              <w:t>附图</w:t>
            </w:r>
            <w:r>
              <w:rPr>
                <w:rFonts w:eastAsiaTheme="minorEastAsia"/>
                <w:sz w:val="24"/>
                <w:szCs w:val="24"/>
              </w:rPr>
              <w:t xml:space="preserve">1  </w:t>
            </w:r>
            <w:r>
              <w:rPr>
                <w:rFonts w:hAnsiTheme="minorEastAsia" w:eastAsiaTheme="minorEastAsia"/>
                <w:sz w:val="24"/>
                <w:szCs w:val="24"/>
              </w:rPr>
              <w:t>项目地理位置图</w:t>
            </w:r>
          </w:p>
          <w:p>
            <w:pPr>
              <w:spacing w:line="360" w:lineRule="auto"/>
              <w:ind w:left="479" w:leftChars="228" w:firstLine="0" w:firstLineChars="0"/>
              <w:rPr>
                <w:rFonts w:eastAsiaTheme="minorEastAsia"/>
                <w:sz w:val="24"/>
                <w:szCs w:val="24"/>
              </w:rPr>
            </w:pPr>
            <w:r>
              <w:rPr>
                <w:rFonts w:hAnsiTheme="minorEastAsia" w:eastAsiaTheme="minorEastAsia"/>
                <w:sz w:val="24"/>
                <w:szCs w:val="24"/>
              </w:rPr>
              <w:t>附图</w:t>
            </w:r>
            <w:r>
              <w:rPr>
                <w:rFonts w:hint="eastAsia" w:eastAsiaTheme="minorEastAsia"/>
                <w:sz w:val="24"/>
                <w:szCs w:val="24"/>
                <w:lang w:val="en-US" w:eastAsia="zh-CN"/>
              </w:rPr>
              <w:t>2</w:t>
            </w:r>
            <w:r>
              <w:rPr>
                <w:rFonts w:eastAsiaTheme="minorEastAsia"/>
                <w:sz w:val="24"/>
                <w:szCs w:val="24"/>
              </w:rPr>
              <w:t xml:space="preserve">  </w:t>
            </w:r>
            <w:r>
              <w:rPr>
                <w:rFonts w:hAnsiTheme="minorEastAsia" w:eastAsiaTheme="minorEastAsia"/>
                <w:sz w:val="24"/>
                <w:szCs w:val="24"/>
              </w:rPr>
              <w:t>新乡县</w:t>
            </w:r>
            <w:r>
              <w:rPr>
                <w:rFonts w:hint="eastAsia" w:hAnsiTheme="minorEastAsia" w:eastAsiaTheme="minorEastAsia"/>
                <w:sz w:val="24"/>
                <w:szCs w:val="24"/>
                <w:lang w:eastAsia="zh-CN"/>
              </w:rPr>
              <w:t>合河乡</w:t>
            </w:r>
            <w:r>
              <w:rPr>
                <w:rFonts w:hAnsiTheme="minorEastAsia" w:eastAsiaTheme="minorEastAsia"/>
                <w:sz w:val="24"/>
                <w:szCs w:val="24"/>
              </w:rPr>
              <w:t>土地利用总体规划图</w:t>
            </w:r>
            <w:r>
              <w:rPr>
                <w:rFonts w:hAnsiTheme="minorEastAsia" w:eastAsiaTheme="minorEastAsia"/>
                <w:sz w:val="24"/>
                <w:szCs w:val="24"/>
              </w:rPr>
              <w:br w:type="textWrapping"/>
            </w:r>
            <w:r>
              <w:rPr>
                <w:rFonts w:hAnsiTheme="minorEastAsia" w:eastAsiaTheme="minorEastAsia"/>
                <w:sz w:val="24"/>
                <w:szCs w:val="24"/>
              </w:rPr>
              <w:t>附图</w:t>
            </w:r>
            <w:r>
              <w:rPr>
                <w:rFonts w:hint="eastAsia" w:eastAsiaTheme="minorEastAsia"/>
                <w:sz w:val="24"/>
                <w:szCs w:val="24"/>
                <w:lang w:val="en-US" w:eastAsia="zh-CN"/>
              </w:rPr>
              <w:t>3</w:t>
            </w:r>
            <w:r>
              <w:rPr>
                <w:rFonts w:eastAsiaTheme="minorEastAsia"/>
                <w:sz w:val="24"/>
                <w:szCs w:val="24"/>
              </w:rPr>
              <w:t xml:space="preserve">  </w:t>
            </w:r>
            <w:r>
              <w:rPr>
                <w:rFonts w:hAnsiTheme="minorEastAsia" w:eastAsiaTheme="minorEastAsia"/>
                <w:sz w:val="24"/>
                <w:szCs w:val="24"/>
              </w:rPr>
              <w:t>项目周边环境概况示意图</w:t>
            </w:r>
          </w:p>
          <w:p>
            <w:pPr>
              <w:spacing w:line="360" w:lineRule="auto"/>
              <w:ind w:firstLine="480"/>
              <w:rPr>
                <w:rFonts w:hAnsiTheme="minorEastAsia" w:eastAsiaTheme="minorEastAsia"/>
                <w:sz w:val="24"/>
                <w:szCs w:val="24"/>
              </w:rPr>
            </w:pPr>
            <w:r>
              <w:rPr>
                <w:rFonts w:hAnsiTheme="minorEastAsia" w:eastAsiaTheme="minorEastAsia"/>
                <w:sz w:val="24"/>
                <w:szCs w:val="24"/>
              </w:rPr>
              <w:t>附图</w:t>
            </w:r>
            <w:r>
              <w:rPr>
                <w:rFonts w:eastAsiaTheme="minorEastAsia"/>
                <w:sz w:val="24"/>
                <w:szCs w:val="24"/>
              </w:rPr>
              <w:t xml:space="preserve">4  </w:t>
            </w:r>
            <w:r>
              <w:rPr>
                <w:rFonts w:hAnsiTheme="minorEastAsia" w:eastAsiaTheme="minorEastAsia"/>
                <w:sz w:val="24"/>
                <w:szCs w:val="24"/>
              </w:rPr>
              <w:t>项目平面布局图</w:t>
            </w:r>
          </w:p>
          <w:p>
            <w:pPr>
              <w:spacing w:line="360" w:lineRule="auto"/>
              <w:ind w:firstLine="480"/>
              <w:rPr>
                <w:rFonts w:hint="default" w:hAnsiTheme="minorEastAsia" w:eastAsiaTheme="minorEastAsia"/>
                <w:sz w:val="24"/>
                <w:szCs w:val="24"/>
                <w:lang w:val="en-US" w:eastAsia="zh-CN"/>
              </w:rPr>
            </w:pPr>
            <w:r>
              <w:rPr>
                <w:rFonts w:hint="eastAsia" w:hAnsiTheme="minorEastAsia" w:eastAsiaTheme="minorEastAsia"/>
                <w:sz w:val="24"/>
                <w:szCs w:val="24"/>
                <w:lang w:eastAsia="zh-CN"/>
              </w:rPr>
              <w:t>附图</w:t>
            </w:r>
            <w:r>
              <w:rPr>
                <w:rFonts w:hint="eastAsia" w:hAnsiTheme="minorEastAsia" w:eastAsiaTheme="minorEastAsia"/>
                <w:sz w:val="24"/>
                <w:szCs w:val="24"/>
                <w:lang w:val="en-US" w:eastAsia="zh-CN"/>
              </w:rPr>
              <w:t>5  卫生防护距离图</w:t>
            </w:r>
          </w:p>
          <w:p>
            <w:pPr>
              <w:spacing w:line="360" w:lineRule="auto"/>
              <w:ind w:firstLine="480"/>
              <w:rPr>
                <w:rFonts w:eastAsiaTheme="minorEastAsia"/>
                <w:sz w:val="24"/>
                <w:szCs w:val="24"/>
              </w:rPr>
            </w:pPr>
            <w:r>
              <w:rPr>
                <w:rFonts w:hAnsiTheme="minorEastAsia" w:eastAsiaTheme="minorEastAsia"/>
                <w:sz w:val="24"/>
                <w:szCs w:val="24"/>
              </w:rPr>
              <w:t>附图</w:t>
            </w:r>
            <w:r>
              <w:rPr>
                <w:rFonts w:hint="eastAsia" w:eastAsiaTheme="minorEastAsia"/>
                <w:sz w:val="24"/>
                <w:szCs w:val="24"/>
                <w:lang w:val="en-US" w:eastAsia="zh-CN"/>
              </w:rPr>
              <w:t>6</w:t>
            </w:r>
            <w:r>
              <w:rPr>
                <w:rFonts w:eastAsiaTheme="minorEastAsia"/>
                <w:sz w:val="24"/>
                <w:szCs w:val="24"/>
              </w:rPr>
              <w:t xml:space="preserve">  </w:t>
            </w:r>
            <w:r>
              <w:rPr>
                <w:rFonts w:hAnsiTheme="minorEastAsia" w:eastAsiaTheme="minorEastAsia"/>
                <w:sz w:val="24"/>
                <w:szCs w:val="24"/>
              </w:rPr>
              <w:t>项目周边环境及现状图片</w:t>
            </w:r>
          </w:p>
          <w:p>
            <w:pPr>
              <w:spacing w:line="360" w:lineRule="auto"/>
              <w:ind w:firstLine="480"/>
              <w:rPr>
                <w:rFonts w:eastAsiaTheme="minorEastAsia"/>
                <w:sz w:val="24"/>
                <w:szCs w:val="24"/>
              </w:rPr>
            </w:pPr>
          </w:p>
          <w:p>
            <w:pPr>
              <w:spacing w:line="360" w:lineRule="auto"/>
              <w:ind w:firstLine="480"/>
              <w:rPr>
                <w:rFonts w:eastAsiaTheme="minorEastAsia"/>
                <w:sz w:val="24"/>
                <w:szCs w:val="24"/>
              </w:rPr>
            </w:pPr>
            <w:r>
              <w:rPr>
                <w:rFonts w:hAnsiTheme="minorEastAsia" w:eastAsiaTheme="minorEastAsia"/>
                <w:sz w:val="24"/>
                <w:szCs w:val="24"/>
              </w:rPr>
              <w:t>附件</w:t>
            </w:r>
            <w:r>
              <w:rPr>
                <w:rFonts w:eastAsiaTheme="minorEastAsia"/>
                <w:sz w:val="24"/>
                <w:szCs w:val="24"/>
              </w:rPr>
              <w:t xml:space="preserve">1  </w:t>
            </w:r>
            <w:r>
              <w:rPr>
                <w:rFonts w:hAnsiTheme="minorEastAsia" w:eastAsiaTheme="minorEastAsia"/>
                <w:sz w:val="24"/>
                <w:szCs w:val="24"/>
              </w:rPr>
              <w:t>委托书</w:t>
            </w:r>
          </w:p>
          <w:p>
            <w:pPr>
              <w:spacing w:line="360" w:lineRule="auto"/>
              <w:ind w:firstLine="480"/>
              <w:rPr>
                <w:rFonts w:eastAsiaTheme="minorEastAsia"/>
                <w:sz w:val="24"/>
                <w:szCs w:val="24"/>
              </w:rPr>
            </w:pPr>
            <w:r>
              <w:rPr>
                <w:rFonts w:hAnsiTheme="minorEastAsia" w:eastAsiaTheme="minorEastAsia"/>
                <w:sz w:val="24"/>
                <w:szCs w:val="24"/>
              </w:rPr>
              <w:t>附件</w:t>
            </w:r>
            <w:r>
              <w:rPr>
                <w:rFonts w:eastAsiaTheme="minorEastAsia"/>
                <w:sz w:val="24"/>
                <w:szCs w:val="24"/>
              </w:rPr>
              <w:t xml:space="preserve">2  </w:t>
            </w:r>
            <w:r>
              <w:rPr>
                <w:rFonts w:hAnsiTheme="minorEastAsia" w:eastAsiaTheme="minorEastAsia"/>
                <w:sz w:val="24"/>
                <w:szCs w:val="24"/>
              </w:rPr>
              <w:t>立项文件</w:t>
            </w:r>
          </w:p>
          <w:p>
            <w:pPr>
              <w:spacing w:line="360" w:lineRule="auto"/>
              <w:ind w:firstLine="480"/>
              <w:rPr>
                <w:rFonts w:hAnsiTheme="minorEastAsia" w:eastAsiaTheme="minorEastAsia"/>
                <w:sz w:val="24"/>
                <w:szCs w:val="24"/>
              </w:rPr>
            </w:pPr>
            <w:r>
              <w:rPr>
                <w:rFonts w:hAnsiTheme="minorEastAsia" w:eastAsiaTheme="minorEastAsia"/>
                <w:sz w:val="24"/>
                <w:szCs w:val="24"/>
              </w:rPr>
              <w:t>附件</w:t>
            </w:r>
            <w:r>
              <w:rPr>
                <w:rFonts w:eastAsiaTheme="minorEastAsia"/>
                <w:sz w:val="24"/>
                <w:szCs w:val="24"/>
              </w:rPr>
              <w:t xml:space="preserve">3  </w:t>
            </w:r>
            <w:r>
              <w:rPr>
                <w:rFonts w:hAnsiTheme="minorEastAsia" w:eastAsiaTheme="minorEastAsia"/>
                <w:sz w:val="24"/>
                <w:szCs w:val="24"/>
              </w:rPr>
              <w:t>项目租赁协议</w:t>
            </w:r>
          </w:p>
          <w:p>
            <w:pPr>
              <w:tabs>
                <w:tab w:val="left" w:pos="720"/>
              </w:tabs>
              <w:adjustRightInd w:val="0"/>
              <w:snapToGrid w:val="0"/>
              <w:spacing w:line="276" w:lineRule="auto"/>
              <w:ind w:left="720" w:hanging="482"/>
              <w:rPr>
                <w:rFonts w:eastAsiaTheme="minorEastAsia"/>
                <w:sz w:val="24"/>
              </w:rPr>
            </w:pPr>
            <w:r>
              <w:rPr>
                <w:rFonts w:hAnsiTheme="minorEastAsia" w:eastAsiaTheme="minorEastAsia"/>
                <w:sz w:val="24"/>
                <w:szCs w:val="24"/>
              </w:rPr>
              <w:t>二、如果本报告表不能说明项目产生的污染及对环境造成的影响，应进行专项评价。根据建设项目的特点和当地环境特性，应选下列</w:t>
            </w:r>
            <w:r>
              <w:rPr>
                <w:rFonts w:eastAsiaTheme="minorEastAsia"/>
                <w:sz w:val="24"/>
                <w:szCs w:val="24"/>
              </w:rPr>
              <w:t>1</w:t>
            </w:r>
            <w:r>
              <w:rPr>
                <w:rFonts w:hAnsiTheme="minorEastAsia" w:eastAsiaTheme="minorEastAsia"/>
                <w:sz w:val="24"/>
                <w:szCs w:val="24"/>
              </w:rPr>
              <w:t>～</w:t>
            </w:r>
            <w:r>
              <w:rPr>
                <w:rFonts w:eastAsiaTheme="minorEastAsia"/>
                <w:sz w:val="24"/>
                <w:szCs w:val="24"/>
              </w:rPr>
              <w:t>2</w:t>
            </w:r>
            <w:r>
              <w:rPr>
                <w:rFonts w:hAnsiTheme="minorEastAsia" w:eastAsiaTheme="minorEastAsia"/>
                <w:sz w:val="24"/>
                <w:szCs w:val="24"/>
              </w:rPr>
              <w:t>项进行专项评价。</w:t>
            </w:r>
          </w:p>
          <w:p>
            <w:pPr>
              <w:tabs>
                <w:tab w:val="left" w:pos="1140"/>
              </w:tabs>
              <w:spacing w:line="276" w:lineRule="auto"/>
              <w:ind w:left="1140" w:hanging="720"/>
              <w:rPr>
                <w:rFonts w:eastAsiaTheme="minorEastAsia"/>
                <w:sz w:val="24"/>
              </w:rPr>
            </w:pPr>
            <w:r>
              <w:rPr>
                <w:rFonts w:eastAsiaTheme="minorEastAsia"/>
                <w:sz w:val="24"/>
              </w:rPr>
              <w:t>1</w:t>
            </w:r>
            <w:r>
              <w:rPr>
                <w:rFonts w:hAnsiTheme="minorEastAsia" w:eastAsiaTheme="minorEastAsia"/>
                <w:sz w:val="24"/>
              </w:rPr>
              <w:t>、大气环境影响专项评价</w:t>
            </w:r>
          </w:p>
          <w:p>
            <w:pPr>
              <w:tabs>
                <w:tab w:val="left" w:pos="1140"/>
              </w:tabs>
              <w:spacing w:line="276" w:lineRule="auto"/>
              <w:ind w:left="1140" w:hanging="720"/>
              <w:rPr>
                <w:rFonts w:eastAsiaTheme="minorEastAsia"/>
                <w:sz w:val="24"/>
              </w:rPr>
            </w:pPr>
            <w:r>
              <w:rPr>
                <w:rFonts w:eastAsiaTheme="minorEastAsia"/>
                <w:sz w:val="24"/>
              </w:rPr>
              <w:t>2</w:t>
            </w:r>
            <w:r>
              <w:rPr>
                <w:rFonts w:hAnsiTheme="minorEastAsia" w:eastAsiaTheme="minorEastAsia"/>
                <w:sz w:val="24"/>
              </w:rPr>
              <w:t>、水环境影响专项评价（包括地表水和地下水）</w:t>
            </w:r>
          </w:p>
          <w:p>
            <w:pPr>
              <w:tabs>
                <w:tab w:val="left" w:pos="1140"/>
              </w:tabs>
              <w:spacing w:line="276" w:lineRule="auto"/>
              <w:ind w:left="1140" w:hanging="720"/>
              <w:rPr>
                <w:rFonts w:eastAsiaTheme="minorEastAsia"/>
                <w:sz w:val="24"/>
              </w:rPr>
            </w:pPr>
            <w:r>
              <w:rPr>
                <w:rFonts w:eastAsiaTheme="minorEastAsia"/>
                <w:sz w:val="24"/>
              </w:rPr>
              <w:t>3</w:t>
            </w:r>
            <w:r>
              <w:rPr>
                <w:rFonts w:hAnsiTheme="minorEastAsia" w:eastAsiaTheme="minorEastAsia"/>
                <w:sz w:val="24"/>
              </w:rPr>
              <w:t>、生态影响专项评价</w:t>
            </w:r>
          </w:p>
          <w:p>
            <w:pPr>
              <w:tabs>
                <w:tab w:val="left" w:pos="1140"/>
              </w:tabs>
              <w:spacing w:line="276" w:lineRule="auto"/>
              <w:ind w:left="1140" w:hanging="720"/>
              <w:rPr>
                <w:rFonts w:eastAsiaTheme="minorEastAsia"/>
                <w:sz w:val="24"/>
              </w:rPr>
            </w:pPr>
            <w:r>
              <w:rPr>
                <w:rFonts w:eastAsiaTheme="minorEastAsia"/>
                <w:sz w:val="24"/>
              </w:rPr>
              <w:t>4</w:t>
            </w:r>
            <w:r>
              <w:rPr>
                <w:rFonts w:hAnsiTheme="minorEastAsia" w:eastAsiaTheme="minorEastAsia"/>
                <w:sz w:val="24"/>
              </w:rPr>
              <w:t>、声环境影响专项评价</w:t>
            </w:r>
          </w:p>
          <w:p>
            <w:pPr>
              <w:tabs>
                <w:tab w:val="left" w:pos="1140"/>
              </w:tabs>
              <w:spacing w:line="276" w:lineRule="auto"/>
              <w:ind w:left="1140" w:hanging="720"/>
              <w:rPr>
                <w:rFonts w:eastAsiaTheme="minorEastAsia"/>
                <w:sz w:val="24"/>
              </w:rPr>
            </w:pPr>
            <w:r>
              <w:rPr>
                <w:rFonts w:eastAsiaTheme="minorEastAsia"/>
                <w:sz w:val="24"/>
              </w:rPr>
              <w:t>5</w:t>
            </w:r>
            <w:r>
              <w:rPr>
                <w:rFonts w:hAnsiTheme="minorEastAsia" w:eastAsiaTheme="minorEastAsia"/>
                <w:sz w:val="24"/>
              </w:rPr>
              <w:t>、土壤环境影响专项评价</w:t>
            </w:r>
          </w:p>
          <w:p>
            <w:pPr>
              <w:tabs>
                <w:tab w:val="left" w:pos="1140"/>
              </w:tabs>
              <w:spacing w:line="276" w:lineRule="auto"/>
              <w:ind w:left="1140" w:hanging="720"/>
              <w:rPr>
                <w:rFonts w:eastAsiaTheme="minorEastAsia"/>
                <w:sz w:val="24"/>
              </w:rPr>
            </w:pPr>
            <w:r>
              <w:rPr>
                <w:rFonts w:eastAsiaTheme="minorEastAsia"/>
                <w:sz w:val="24"/>
              </w:rPr>
              <w:t>6</w:t>
            </w:r>
            <w:r>
              <w:rPr>
                <w:rFonts w:hAnsiTheme="minorEastAsia" w:eastAsiaTheme="minorEastAsia"/>
                <w:sz w:val="24"/>
              </w:rPr>
              <w:t>、固定废物影响专项评价</w:t>
            </w:r>
          </w:p>
          <w:p>
            <w:pPr>
              <w:spacing w:line="276" w:lineRule="auto"/>
              <w:textAlignment w:val="baseline"/>
              <w:rPr>
                <w:rFonts w:eastAsiaTheme="minorEastAsia"/>
                <w:sz w:val="24"/>
              </w:rPr>
            </w:pPr>
            <w:r>
              <w:rPr>
                <w:rFonts w:hAnsiTheme="minorEastAsia" w:eastAsiaTheme="minorEastAsia"/>
                <w:sz w:val="24"/>
              </w:rPr>
              <w:t>以上专项评价未包括的可另列专项，专项评价按照《环境影响评价技术导则》中的要求进行。</w:t>
            </w:r>
          </w:p>
        </w:tc>
      </w:tr>
    </w:tbl>
    <w:p>
      <w:pPr>
        <w:spacing w:line="20" w:lineRule="exact"/>
        <w:rPr>
          <w:rFonts w:eastAsiaTheme="minorEastAsia"/>
        </w:rPr>
      </w:pPr>
    </w:p>
    <w:sectPr>
      <w:footerReference r:id="rId4" w:type="default"/>
      <w:pgSz w:w="11906" w:h="16838"/>
      <w:pgMar w:top="1701" w:right="1588" w:bottom="1985" w:left="1588" w:header="851" w:footer="992" w:gutter="0"/>
      <w:pgNumType w:start="1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Script">
    <w:altName w:val="Courier New"/>
    <w:panose1 w:val="00000000000000000000"/>
    <w:charset w:val="00"/>
    <w:family w:val="script"/>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10" w:usb3="00000000" w:csb0="00040000" w:csb1="00000000"/>
  </w:font>
  <w:font w:name="SymbolMT">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64920"/>
      <w:docPartObj>
        <w:docPartGallery w:val="autotext"/>
      </w:docPartObj>
    </w:sdtPr>
    <w:sdtContent>
      <w:p>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64923"/>
      <w:docPartObj>
        <w:docPartGallery w:val="autotext"/>
      </w:docPartObj>
    </w:sdtPr>
    <w:sdtContent>
      <w:p>
        <w:pPr>
          <w:pStyle w:val="19"/>
          <w:jc w:val="center"/>
        </w:pPr>
        <w:r>
          <w:fldChar w:fldCharType="begin"/>
        </w:r>
        <w:r>
          <w:instrText xml:space="preserve"> PAGE   \* MERGEFORMAT </w:instrText>
        </w:r>
        <w:r>
          <w:fldChar w:fldCharType="separate"/>
        </w:r>
        <w:r>
          <w:rPr>
            <w:lang w:val="zh-CN"/>
          </w:rPr>
          <w:t>38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61358"/>
    <w:multiLevelType w:val="singleLevel"/>
    <w:tmpl w:val="B7161358"/>
    <w:lvl w:ilvl="0" w:tentative="0">
      <w:start w:val="1"/>
      <w:numFmt w:val="decimal"/>
      <w:suff w:val="nothing"/>
      <w:lvlText w:val="（%1）"/>
      <w:lvlJc w:val="left"/>
    </w:lvl>
  </w:abstractNum>
  <w:abstractNum w:abstractNumId="1">
    <w:nsid w:val="10693E17"/>
    <w:multiLevelType w:val="singleLevel"/>
    <w:tmpl w:val="10693E17"/>
    <w:lvl w:ilvl="0" w:tentative="0">
      <w:start w:val="4"/>
      <w:numFmt w:val="decimal"/>
      <w:suff w:val="space"/>
      <w:lvlText w:val="%1、"/>
      <w:lvlJc w:val="left"/>
    </w:lvl>
  </w:abstractNum>
  <w:abstractNum w:abstractNumId="2">
    <w:nsid w:val="3D6E9081"/>
    <w:multiLevelType w:val="singleLevel"/>
    <w:tmpl w:val="3D6E9081"/>
    <w:lvl w:ilvl="0" w:tentative="0">
      <w:start w:val="2"/>
      <w:numFmt w:val="decimal"/>
      <w:suff w:val="nothing"/>
      <w:lvlText w:val="（%1）"/>
      <w:lvlJc w:val="left"/>
    </w:lvl>
  </w:abstractNum>
  <w:abstractNum w:abstractNumId="3">
    <w:nsid w:val="684B485D"/>
    <w:multiLevelType w:val="multilevel"/>
    <w:tmpl w:val="684B485D"/>
    <w:lvl w:ilvl="0" w:tentative="0">
      <w:start w:val="1"/>
      <w:numFmt w:val="decimal"/>
      <w:suff w:val="nothing"/>
      <w:lvlText w:val="%1"/>
      <w:lvlJc w:val="left"/>
      <w:pPr>
        <w:ind w:left="0" w:firstLine="0"/>
      </w:pPr>
      <w:rPr>
        <w:rFonts w:hint="default" w:ascii="Times New Roman" w:hAnsi="Times New Roman" w:eastAsia="宋体"/>
        <w:b/>
        <w:i w:val="0"/>
        <w:sz w:val="44"/>
      </w:rPr>
    </w:lvl>
    <w:lvl w:ilvl="1" w:tentative="0">
      <w:start w:val="1"/>
      <w:numFmt w:val="decimal"/>
      <w:suff w:val="nothing"/>
      <w:lvlText w:val="%1.%2"/>
      <w:lvlJc w:val="left"/>
      <w:pPr>
        <w:ind w:left="426" w:firstLine="0"/>
      </w:pPr>
      <w:rPr>
        <w:rFonts w:hint="default" w:ascii="Times New Roman" w:hAnsi="Times New Roman" w:eastAsia="宋体"/>
        <w:b/>
        <w:i w:val="0"/>
        <w:sz w:val="32"/>
      </w:rPr>
    </w:lvl>
    <w:lvl w:ilvl="2" w:tentative="0">
      <w:start w:val="1"/>
      <w:numFmt w:val="decimal"/>
      <w:suff w:val="nothing"/>
      <w:lvlText w:val="%1.%2.%3"/>
      <w:lvlJc w:val="left"/>
      <w:pPr>
        <w:ind w:left="0" w:firstLine="0"/>
      </w:pPr>
      <w:rPr>
        <w:rFonts w:hint="default" w:ascii="Times New Roman" w:hAnsi="Times New Roman" w:eastAsia="宋体"/>
        <w:b/>
        <w:i w:val="0"/>
        <w:sz w:val="28"/>
      </w:rPr>
    </w:lvl>
    <w:lvl w:ilvl="3" w:tentative="0">
      <w:start w:val="1"/>
      <w:numFmt w:val="decimal"/>
      <w:suff w:val="nothing"/>
      <w:lvlText w:val="%1.%2.%3.%4"/>
      <w:lvlJc w:val="left"/>
      <w:pPr>
        <w:ind w:left="284" w:firstLine="0"/>
      </w:pPr>
      <w:rPr>
        <w:rFonts w:hint="default" w:ascii="Times New Roman" w:hAnsi="Times New Roman" w:eastAsia="宋体"/>
        <w:b/>
        <w:i w:val="0"/>
        <w:sz w:val="28"/>
      </w:rPr>
    </w:lvl>
    <w:lvl w:ilvl="4" w:tentative="0">
      <w:start w:val="1"/>
      <w:numFmt w:val="decimal"/>
      <w:lvlText w:val="%1.%2.%3.%4.%5"/>
      <w:lvlJc w:val="left"/>
      <w:pPr>
        <w:ind w:left="2551" w:hanging="850"/>
      </w:pPr>
      <w:rPr>
        <w:rFonts w:hint="eastAsia"/>
      </w:rPr>
    </w:lvl>
    <w:lvl w:ilvl="5" w:tentative="0">
      <w:start w:val="1"/>
      <w:numFmt w:val="decimal"/>
      <w:lvlRestart w:val="2"/>
      <w:pStyle w:val="85"/>
      <w:suff w:val="space"/>
      <w:lvlText w:val="表%1.%2-%6"/>
      <w:lvlJc w:val="center"/>
      <w:pPr>
        <w:ind w:left="2553" w:firstLine="0"/>
      </w:pPr>
      <w:rPr>
        <w:rFonts w:hint="default" w:ascii="Times New Roman" w:hAnsi="Times New Roman" w:eastAsia="宋体"/>
        <w:b/>
        <w:i w:val="0"/>
        <w:sz w:val="24"/>
        <w:lang w:val="en-US"/>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E39"/>
    <w:rsid w:val="00001C19"/>
    <w:rsid w:val="00002FE3"/>
    <w:rsid w:val="00005435"/>
    <w:rsid w:val="00006561"/>
    <w:rsid w:val="000067E2"/>
    <w:rsid w:val="00006A2D"/>
    <w:rsid w:val="00006FA0"/>
    <w:rsid w:val="0001372C"/>
    <w:rsid w:val="00013A3E"/>
    <w:rsid w:val="00014E27"/>
    <w:rsid w:val="000152AF"/>
    <w:rsid w:val="000155C5"/>
    <w:rsid w:val="00016BB2"/>
    <w:rsid w:val="00016D1E"/>
    <w:rsid w:val="0001726D"/>
    <w:rsid w:val="000177D8"/>
    <w:rsid w:val="00020966"/>
    <w:rsid w:val="000219B6"/>
    <w:rsid w:val="00023F7C"/>
    <w:rsid w:val="000246A5"/>
    <w:rsid w:val="00031432"/>
    <w:rsid w:val="0003409B"/>
    <w:rsid w:val="00035B59"/>
    <w:rsid w:val="00035D28"/>
    <w:rsid w:val="00040C5A"/>
    <w:rsid w:val="00043B9A"/>
    <w:rsid w:val="00044293"/>
    <w:rsid w:val="00045498"/>
    <w:rsid w:val="00045844"/>
    <w:rsid w:val="000463B6"/>
    <w:rsid w:val="000468F1"/>
    <w:rsid w:val="00047B03"/>
    <w:rsid w:val="000503D2"/>
    <w:rsid w:val="00051BCD"/>
    <w:rsid w:val="00052006"/>
    <w:rsid w:val="00053530"/>
    <w:rsid w:val="00053B19"/>
    <w:rsid w:val="00053D19"/>
    <w:rsid w:val="00053F30"/>
    <w:rsid w:val="000561A3"/>
    <w:rsid w:val="000576EB"/>
    <w:rsid w:val="00062B22"/>
    <w:rsid w:val="00065DB1"/>
    <w:rsid w:val="000668E4"/>
    <w:rsid w:val="00066D68"/>
    <w:rsid w:val="00066DC6"/>
    <w:rsid w:val="00067BF4"/>
    <w:rsid w:val="000716BE"/>
    <w:rsid w:val="00072272"/>
    <w:rsid w:val="00072F76"/>
    <w:rsid w:val="00073413"/>
    <w:rsid w:val="00073DCA"/>
    <w:rsid w:val="0007413F"/>
    <w:rsid w:val="000750DE"/>
    <w:rsid w:val="00076536"/>
    <w:rsid w:val="00082BD8"/>
    <w:rsid w:val="000835FB"/>
    <w:rsid w:val="0008451E"/>
    <w:rsid w:val="0008659E"/>
    <w:rsid w:val="00091F00"/>
    <w:rsid w:val="00092528"/>
    <w:rsid w:val="00093136"/>
    <w:rsid w:val="00093F97"/>
    <w:rsid w:val="00094D3E"/>
    <w:rsid w:val="00096E33"/>
    <w:rsid w:val="00097311"/>
    <w:rsid w:val="000A0632"/>
    <w:rsid w:val="000A20C9"/>
    <w:rsid w:val="000A266D"/>
    <w:rsid w:val="000A2956"/>
    <w:rsid w:val="000A353F"/>
    <w:rsid w:val="000A42E7"/>
    <w:rsid w:val="000A455F"/>
    <w:rsid w:val="000A7715"/>
    <w:rsid w:val="000B5580"/>
    <w:rsid w:val="000C021F"/>
    <w:rsid w:val="000C318C"/>
    <w:rsid w:val="000C5A70"/>
    <w:rsid w:val="000C5D6E"/>
    <w:rsid w:val="000C6CEE"/>
    <w:rsid w:val="000D360F"/>
    <w:rsid w:val="000D5039"/>
    <w:rsid w:val="000D5378"/>
    <w:rsid w:val="000D5C1A"/>
    <w:rsid w:val="000D5D08"/>
    <w:rsid w:val="000D5E8F"/>
    <w:rsid w:val="000D69BF"/>
    <w:rsid w:val="000E1731"/>
    <w:rsid w:val="000E2148"/>
    <w:rsid w:val="000E4050"/>
    <w:rsid w:val="000E43CF"/>
    <w:rsid w:val="000E45FB"/>
    <w:rsid w:val="000E4E49"/>
    <w:rsid w:val="000E569A"/>
    <w:rsid w:val="000E63C7"/>
    <w:rsid w:val="000E76BB"/>
    <w:rsid w:val="000E781A"/>
    <w:rsid w:val="000F0384"/>
    <w:rsid w:val="000F12D4"/>
    <w:rsid w:val="000F1C4B"/>
    <w:rsid w:val="000F3C73"/>
    <w:rsid w:val="000F4791"/>
    <w:rsid w:val="000F60F3"/>
    <w:rsid w:val="000F6EBF"/>
    <w:rsid w:val="000F7C15"/>
    <w:rsid w:val="000F7C93"/>
    <w:rsid w:val="00100188"/>
    <w:rsid w:val="00100DA7"/>
    <w:rsid w:val="00101426"/>
    <w:rsid w:val="001049AF"/>
    <w:rsid w:val="001054A7"/>
    <w:rsid w:val="0011138E"/>
    <w:rsid w:val="00113086"/>
    <w:rsid w:val="00113B4E"/>
    <w:rsid w:val="00114D80"/>
    <w:rsid w:val="00114FA2"/>
    <w:rsid w:val="00115D7D"/>
    <w:rsid w:val="0012332E"/>
    <w:rsid w:val="00123C06"/>
    <w:rsid w:val="00124574"/>
    <w:rsid w:val="00126364"/>
    <w:rsid w:val="00126577"/>
    <w:rsid w:val="00127FE5"/>
    <w:rsid w:val="00130ABA"/>
    <w:rsid w:val="0013151D"/>
    <w:rsid w:val="0013241C"/>
    <w:rsid w:val="001340A1"/>
    <w:rsid w:val="00136680"/>
    <w:rsid w:val="00137254"/>
    <w:rsid w:val="00144D72"/>
    <w:rsid w:val="00146882"/>
    <w:rsid w:val="00151DBC"/>
    <w:rsid w:val="00152C85"/>
    <w:rsid w:val="001537D1"/>
    <w:rsid w:val="0015465D"/>
    <w:rsid w:val="00157BBA"/>
    <w:rsid w:val="00161EB9"/>
    <w:rsid w:val="00164CE8"/>
    <w:rsid w:val="00164D39"/>
    <w:rsid w:val="00165063"/>
    <w:rsid w:val="001652F2"/>
    <w:rsid w:val="00170110"/>
    <w:rsid w:val="00170B26"/>
    <w:rsid w:val="00170F73"/>
    <w:rsid w:val="00171358"/>
    <w:rsid w:val="00172A27"/>
    <w:rsid w:val="001733A0"/>
    <w:rsid w:val="001803C6"/>
    <w:rsid w:val="00180B1E"/>
    <w:rsid w:val="00182B0C"/>
    <w:rsid w:val="00183347"/>
    <w:rsid w:val="0018480A"/>
    <w:rsid w:val="001848F0"/>
    <w:rsid w:val="001919DE"/>
    <w:rsid w:val="0019366B"/>
    <w:rsid w:val="001937F4"/>
    <w:rsid w:val="00196274"/>
    <w:rsid w:val="001A027E"/>
    <w:rsid w:val="001A1210"/>
    <w:rsid w:val="001A28BE"/>
    <w:rsid w:val="001A70EC"/>
    <w:rsid w:val="001B0E15"/>
    <w:rsid w:val="001B0F11"/>
    <w:rsid w:val="001B102B"/>
    <w:rsid w:val="001B11A6"/>
    <w:rsid w:val="001B2A8E"/>
    <w:rsid w:val="001B345C"/>
    <w:rsid w:val="001B351D"/>
    <w:rsid w:val="001B3C38"/>
    <w:rsid w:val="001B3E9D"/>
    <w:rsid w:val="001B42BF"/>
    <w:rsid w:val="001B5370"/>
    <w:rsid w:val="001B6B89"/>
    <w:rsid w:val="001B710B"/>
    <w:rsid w:val="001B7438"/>
    <w:rsid w:val="001B78C4"/>
    <w:rsid w:val="001B7C2F"/>
    <w:rsid w:val="001C1AD7"/>
    <w:rsid w:val="001C1AE0"/>
    <w:rsid w:val="001C20C0"/>
    <w:rsid w:val="001C2363"/>
    <w:rsid w:val="001C2D30"/>
    <w:rsid w:val="001C2FC3"/>
    <w:rsid w:val="001C36FD"/>
    <w:rsid w:val="001C424F"/>
    <w:rsid w:val="001D4578"/>
    <w:rsid w:val="001D50DF"/>
    <w:rsid w:val="001D5C42"/>
    <w:rsid w:val="001E02A7"/>
    <w:rsid w:val="001E0489"/>
    <w:rsid w:val="001E0735"/>
    <w:rsid w:val="001E07AB"/>
    <w:rsid w:val="001E0DFE"/>
    <w:rsid w:val="001E1B79"/>
    <w:rsid w:val="001E21FA"/>
    <w:rsid w:val="001E220D"/>
    <w:rsid w:val="001E227D"/>
    <w:rsid w:val="001E256E"/>
    <w:rsid w:val="001E3DF4"/>
    <w:rsid w:val="001E4CD7"/>
    <w:rsid w:val="001E4EA8"/>
    <w:rsid w:val="001F0B35"/>
    <w:rsid w:val="001F2180"/>
    <w:rsid w:val="001F47F8"/>
    <w:rsid w:val="001F5BAE"/>
    <w:rsid w:val="001F665E"/>
    <w:rsid w:val="00203419"/>
    <w:rsid w:val="00203F6C"/>
    <w:rsid w:val="00204C77"/>
    <w:rsid w:val="00204CD7"/>
    <w:rsid w:val="002070D0"/>
    <w:rsid w:val="0021280D"/>
    <w:rsid w:val="002147EB"/>
    <w:rsid w:val="00216772"/>
    <w:rsid w:val="00216EBD"/>
    <w:rsid w:val="0021743C"/>
    <w:rsid w:val="00217C7D"/>
    <w:rsid w:val="00220F09"/>
    <w:rsid w:val="002214A9"/>
    <w:rsid w:val="00221821"/>
    <w:rsid w:val="002239A8"/>
    <w:rsid w:val="00223D1E"/>
    <w:rsid w:val="002341DE"/>
    <w:rsid w:val="00235E99"/>
    <w:rsid w:val="002373CB"/>
    <w:rsid w:val="00237F15"/>
    <w:rsid w:val="0024111E"/>
    <w:rsid w:val="00241DC5"/>
    <w:rsid w:val="00242C13"/>
    <w:rsid w:val="00243A99"/>
    <w:rsid w:val="00246B4F"/>
    <w:rsid w:val="00247767"/>
    <w:rsid w:val="002520CB"/>
    <w:rsid w:val="00253B5F"/>
    <w:rsid w:val="00263DF6"/>
    <w:rsid w:val="00263E51"/>
    <w:rsid w:val="00264339"/>
    <w:rsid w:val="00265E80"/>
    <w:rsid w:val="00267CB6"/>
    <w:rsid w:val="002720BB"/>
    <w:rsid w:val="0027295A"/>
    <w:rsid w:val="00274831"/>
    <w:rsid w:val="00274BD0"/>
    <w:rsid w:val="002767BE"/>
    <w:rsid w:val="002811FC"/>
    <w:rsid w:val="002812DC"/>
    <w:rsid w:val="00283E75"/>
    <w:rsid w:val="00283F13"/>
    <w:rsid w:val="002922AE"/>
    <w:rsid w:val="00296425"/>
    <w:rsid w:val="00296568"/>
    <w:rsid w:val="00297025"/>
    <w:rsid w:val="002A1F92"/>
    <w:rsid w:val="002A2E66"/>
    <w:rsid w:val="002A2F58"/>
    <w:rsid w:val="002A317E"/>
    <w:rsid w:val="002A3287"/>
    <w:rsid w:val="002A33BC"/>
    <w:rsid w:val="002A35A9"/>
    <w:rsid w:val="002A3719"/>
    <w:rsid w:val="002A445E"/>
    <w:rsid w:val="002A6DCF"/>
    <w:rsid w:val="002B10E9"/>
    <w:rsid w:val="002B200A"/>
    <w:rsid w:val="002B388B"/>
    <w:rsid w:val="002B4F93"/>
    <w:rsid w:val="002B767C"/>
    <w:rsid w:val="002C00AD"/>
    <w:rsid w:val="002C148E"/>
    <w:rsid w:val="002C18CB"/>
    <w:rsid w:val="002C75BB"/>
    <w:rsid w:val="002D098F"/>
    <w:rsid w:val="002D0B80"/>
    <w:rsid w:val="002D3AA8"/>
    <w:rsid w:val="002D3D5C"/>
    <w:rsid w:val="002E12CF"/>
    <w:rsid w:val="002E14D3"/>
    <w:rsid w:val="002E16B9"/>
    <w:rsid w:val="002E1CD9"/>
    <w:rsid w:val="002E219E"/>
    <w:rsid w:val="002E2332"/>
    <w:rsid w:val="002E2D6A"/>
    <w:rsid w:val="002E6743"/>
    <w:rsid w:val="002E6A63"/>
    <w:rsid w:val="002F024D"/>
    <w:rsid w:val="002F0831"/>
    <w:rsid w:val="002F1356"/>
    <w:rsid w:val="002F1D23"/>
    <w:rsid w:val="002F3C5D"/>
    <w:rsid w:val="002F3DAB"/>
    <w:rsid w:val="002F47E9"/>
    <w:rsid w:val="002F4EF5"/>
    <w:rsid w:val="002F6E6F"/>
    <w:rsid w:val="0030073C"/>
    <w:rsid w:val="00301E46"/>
    <w:rsid w:val="00302719"/>
    <w:rsid w:val="00304067"/>
    <w:rsid w:val="0030603D"/>
    <w:rsid w:val="003060E1"/>
    <w:rsid w:val="003074A8"/>
    <w:rsid w:val="0030786E"/>
    <w:rsid w:val="00310331"/>
    <w:rsid w:val="003137E6"/>
    <w:rsid w:val="0031685C"/>
    <w:rsid w:val="00316FBC"/>
    <w:rsid w:val="0031751E"/>
    <w:rsid w:val="00317D9A"/>
    <w:rsid w:val="00320562"/>
    <w:rsid w:val="00324F97"/>
    <w:rsid w:val="00325177"/>
    <w:rsid w:val="00327123"/>
    <w:rsid w:val="003342B0"/>
    <w:rsid w:val="003360A9"/>
    <w:rsid w:val="00336F00"/>
    <w:rsid w:val="0034084B"/>
    <w:rsid w:val="003419AF"/>
    <w:rsid w:val="00342157"/>
    <w:rsid w:val="00342617"/>
    <w:rsid w:val="00343CD4"/>
    <w:rsid w:val="003442FD"/>
    <w:rsid w:val="00344A68"/>
    <w:rsid w:val="0034507F"/>
    <w:rsid w:val="00345FFE"/>
    <w:rsid w:val="00346679"/>
    <w:rsid w:val="003469C1"/>
    <w:rsid w:val="00347673"/>
    <w:rsid w:val="00352A3B"/>
    <w:rsid w:val="00353328"/>
    <w:rsid w:val="00354FBB"/>
    <w:rsid w:val="0035558C"/>
    <w:rsid w:val="00355B08"/>
    <w:rsid w:val="00357475"/>
    <w:rsid w:val="003601AB"/>
    <w:rsid w:val="00360EB7"/>
    <w:rsid w:val="003628E4"/>
    <w:rsid w:val="00363552"/>
    <w:rsid w:val="00364249"/>
    <w:rsid w:val="00364849"/>
    <w:rsid w:val="00365A24"/>
    <w:rsid w:val="00365F9B"/>
    <w:rsid w:val="003665F3"/>
    <w:rsid w:val="003667EF"/>
    <w:rsid w:val="00366838"/>
    <w:rsid w:val="00370235"/>
    <w:rsid w:val="003705BF"/>
    <w:rsid w:val="00370DC8"/>
    <w:rsid w:val="00371214"/>
    <w:rsid w:val="003712F6"/>
    <w:rsid w:val="003718FD"/>
    <w:rsid w:val="0037462D"/>
    <w:rsid w:val="00374B1D"/>
    <w:rsid w:val="003756DC"/>
    <w:rsid w:val="00382149"/>
    <w:rsid w:val="00384109"/>
    <w:rsid w:val="003841BE"/>
    <w:rsid w:val="0038453B"/>
    <w:rsid w:val="0038656A"/>
    <w:rsid w:val="003879D7"/>
    <w:rsid w:val="00387E03"/>
    <w:rsid w:val="00391525"/>
    <w:rsid w:val="00394657"/>
    <w:rsid w:val="00394D09"/>
    <w:rsid w:val="0039579D"/>
    <w:rsid w:val="00395C0E"/>
    <w:rsid w:val="00395C18"/>
    <w:rsid w:val="00396940"/>
    <w:rsid w:val="00397841"/>
    <w:rsid w:val="003A1193"/>
    <w:rsid w:val="003A3297"/>
    <w:rsid w:val="003A33D1"/>
    <w:rsid w:val="003A4683"/>
    <w:rsid w:val="003A7BEF"/>
    <w:rsid w:val="003A7CF6"/>
    <w:rsid w:val="003B0848"/>
    <w:rsid w:val="003B0C9B"/>
    <w:rsid w:val="003B11C6"/>
    <w:rsid w:val="003B5024"/>
    <w:rsid w:val="003B54F2"/>
    <w:rsid w:val="003B64E3"/>
    <w:rsid w:val="003C184E"/>
    <w:rsid w:val="003C1E65"/>
    <w:rsid w:val="003C2E7D"/>
    <w:rsid w:val="003C707B"/>
    <w:rsid w:val="003C7586"/>
    <w:rsid w:val="003C7782"/>
    <w:rsid w:val="003D09CA"/>
    <w:rsid w:val="003D0DAC"/>
    <w:rsid w:val="003D1B59"/>
    <w:rsid w:val="003D5B9E"/>
    <w:rsid w:val="003D6D25"/>
    <w:rsid w:val="003D778B"/>
    <w:rsid w:val="003E0939"/>
    <w:rsid w:val="003E0A06"/>
    <w:rsid w:val="003E35A9"/>
    <w:rsid w:val="003E4437"/>
    <w:rsid w:val="003E6170"/>
    <w:rsid w:val="003E6AEE"/>
    <w:rsid w:val="003E73F6"/>
    <w:rsid w:val="003F2074"/>
    <w:rsid w:val="003F3E2A"/>
    <w:rsid w:val="00400A27"/>
    <w:rsid w:val="00401069"/>
    <w:rsid w:val="00401829"/>
    <w:rsid w:val="00404B44"/>
    <w:rsid w:val="00407AD1"/>
    <w:rsid w:val="00412330"/>
    <w:rsid w:val="00413350"/>
    <w:rsid w:val="0041373D"/>
    <w:rsid w:val="004137F0"/>
    <w:rsid w:val="00414C55"/>
    <w:rsid w:val="004151B8"/>
    <w:rsid w:val="0041694E"/>
    <w:rsid w:val="00417E39"/>
    <w:rsid w:val="004236AB"/>
    <w:rsid w:val="00425BA3"/>
    <w:rsid w:val="004270CE"/>
    <w:rsid w:val="00427DEB"/>
    <w:rsid w:val="004308D9"/>
    <w:rsid w:val="004329E5"/>
    <w:rsid w:val="004330C5"/>
    <w:rsid w:val="00433932"/>
    <w:rsid w:val="00434718"/>
    <w:rsid w:val="004349D6"/>
    <w:rsid w:val="0044156A"/>
    <w:rsid w:val="00442E67"/>
    <w:rsid w:val="004444F2"/>
    <w:rsid w:val="00444966"/>
    <w:rsid w:val="00446D32"/>
    <w:rsid w:val="00450E03"/>
    <w:rsid w:val="00452076"/>
    <w:rsid w:val="00452C93"/>
    <w:rsid w:val="00453865"/>
    <w:rsid w:val="00453974"/>
    <w:rsid w:val="00454A20"/>
    <w:rsid w:val="00455E02"/>
    <w:rsid w:val="00461935"/>
    <w:rsid w:val="0046673E"/>
    <w:rsid w:val="0046693D"/>
    <w:rsid w:val="004674BD"/>
    <w:rsid w:val="0047088A"/>
    <w:rsid w:val="004709FB"/>
    <w:rsid w:val="004723B0"/>
    <w:rsid w:val="00472496"/>
    <w:rsid w:val="0047284F"/>
    <w:rsid w:val="00473692"/>
    <w:rsid w:val="0048193E"/>
    <w:rsid w:val="00482BDE"/>
    <w:rsid w:val="004835BD"/>
    <w:rsid w:val="00483755"/>
    <w:rsid w:val="00483EE7"/>
    <w:rsid w:val="004848C2"/>
    <w:rsid w:val="00486E13"/>
    <w:rsid w:val="004902CA"/>
    <w:rsid w:val="00490CBB"/>
    <w:rsid w:val="00493216"/>
    <w:rsid w:val="004948ED"/>
    <w:rsid w:val="0049510E"/>
    <w:rsid w:val="00495158"/>
    <w:rsid w:val="00495F51"/>
    <w:rsid w:val="00496F63"/>
    <w:rsid w:val="00497905"/>
    <w:rsid w:val="004A0A97"/>
    <w:rsid w:val="004A2E3C"/>
    <w:rsid w:val="004A35AA"/>
    <w:rsid w:val="004A3699"/>
    <w:rsid w:val="004A3BEA"/>
    <w:rsid w:val="004A5901"/>
    <w:rsid w:val="004A5CBF"/>
    <w:rsid w:val="004A7561"/>
    <w:rsid w:val="004B3420"/>
    <w:rsid w:val="004B3A56"/>
    <w:rsid w:val="004B60C6"/>
    <w:rsid w:val="004B61C8"/>
    <w:rsid w:val="004B6989"/>
    <w:rsid w:val="004B79BE"/>
    <w:rsid w:val="004C1D09"/>
    <w:rsid w:val="004C219C"/>
    <w:rsid w:val="004C274E"/>
    <w:rsid w:val="004C2F36"/>
    <w:rsid w:val="004C5413"/>
    <w:rsid w:val="004C59BD"/>
    <w:rsid w:val="004C5AAF"/>
    <w:rsid w:val="004C75DF"/>
    <w:rsid w:val="004D1350"/>
    <w:rsid w:val="004D3DA0"/>
    <w:rsid w:val="004D440F"/>
    <w:rsid w:val="004D6CEF"/>
    <w:rsid w:val="004D730A"/>
    <w:rsid w:val="004E15BB"/>
    <w:rsid w:val="004E1D36"/>
    <w:rsid w:val="004E1E3A"/>
    <w:rsid w:val="004E474D"/>
    <w:rsid w:val="004E4FE5"/>
    <w:rsid w:val="004F14F2"/>
    <w:rsid w:val="004F15F7"/>
    <w:rsid w:val="004F37EF"/>
    <w:rsid w:val="004F4B68"/>
    <w:rsid w:val="004F4F85"/>
    <w:rsid w:val="004F52BA"/>
    <w:rsid w:val="004F76E3"/>
    <w:rsid w:val="00500903"/>
    <w:rsid w:val="00501A19"/>
    <w:rsid w:val="005032FD"/>
    <w:rsid w:val="00504123"/>
    <w:rsid w:val="00504C09"/>
    <w:rsid w:val="00506688"/>
    <w:rsid w:val="005077D5"/>
    <w:rsid w:val="005104C9"/>
    <w:rsid w:val="005114C7"/>
    <w:rsid w:val="005120FA"/>
    <w:rsid w:val="00513A38"/>
    <w:rsid w:val="0051450B"/>
    <w:rsid w:val="00514917"/>
    <w:rsid w:val="00514990"/>
    <w:rsid w:val="00514B6D"/>
    <w:rsid w:val="005154D9"/>
    <w:rsid w:val="005156E9"/>
    <w:rsid w:val="00516BC1"/>
    <w:rsid w:val="005174F6"/>
    <w:rsid w:val="00520083"/>
    <w:rsid w:val="00520A5B"/>
    <w:rsid w:val="0052246A"/>
    <w:rsid w:val="00522778"/>
    <w:rsid w:val="00523B57"/>
    <w:rsid w:val="00524169"/>
    <w:rsid w:val="005241E2"/>
    <w:rsid w:val="005252B0"/>
    <w:rsid w:val="00525548"/>
    <w:rsid w:val="00527356"/>
    <w:rsid w:val="00527790"/>
    <w:rsid w:val="00527BEA"/>
    <w:rsid w:val="0053159F"/>
    <w:rsid w:val="0053449A"/>
    <w:rsid w:val="00535A02"/>
    <w:rsid w:val="005415DE"/>
    <w:rsid w:val="0054249E"/>
    <w:rsid w:val="005426C0"/>
    <w:rsid w:val="00543960"/>
    <w:rsid w:val="00544C80"/>
    <w:rsid w:val="0054527C"/>
    <w:rsid w:val="00546AD9"/>
    <w:rsid w:val="00550D05"/>
    <w:rsid w:val="00554F3C"/>
    <w:rsid w:val="005568F0"/>
    <w:rsid w:val="00556BBD"/>
    <w:rsid w:val="00556BE3"/>
    <w:rsid w:val="005573B4"/>
    <w:rsid w:val="0056062A"/>
    <w:rsid w:val="00560CF9"/>
    <w:rsid w:val="00560D8B"/>
    <w:rsid w:val="00562C62"/>
    <w:rsid w:val="0056539C"/>
    <w:rsid w:val="00566342"/>
    <w:rsid w:val="00567795"/>
    <w:rsid w:val="005679AC"/>
    <w:rsid w:val="00571FBC"/>
    <w:rsid w:val="00572161"/>
    <w:rsid w:val="0057362C"/>
    <w:rsid w:val="00574087"/>
    <w:rsid w:val="0057422C"/>
    <w:rsid w:val="00574D7A"/>
    <w:rsid w:val="00576829"/>
    <w:rsid w:val="005769B1"/>
    <w:rsid w:val="00577578"/>
    <w:rsid w:val="00580342"/>
    <w:rsid w:val="00584202"/>
    <w:rsid w:val="00585939"/>
    <w:rsid w:val="00585F9E"/>
    <w:rsid w:val="00587214"/>
    <w:rsid w:val="0059106D"/>
    <w:rsid w:val="00591A1C"/>
    <w:rsid w:val="00592724"/>
    <w:rsid w:val="00592EE4"/>
    <w:rsid w:val="005937EA"/>
    <w:rsid w:val="00593FB5"/>
    <w:rsid w:val="00594838"/>
    <w:rsid w:val="005948BF"/>
    <w:rsid w:val="00594BB7"/>
    <w:rsid w:val="00596ABF"/>
    <w:rsid w:val="00597058"/>
    <w:rsid w:val="005A03C0"/>
    <w:rsid w:val="005A0A91"/>
    <w:rsid w:val="005A0E4B"/>
    <w:rsid w:val="005A38C5"/>
    <w:rsid w:val="005A4F2B"/>
    <w:rsid w:val="005A5F48"/>
    <w:rsid w:val="005A6D4F"/>
    <w:rsid w:val="005B18D5"/>
    <w:rsid w:val="005B1A52"/>
    <w:rsid w:val="005B2E32"/>
    <w:rsid w:val="005B2E57"/>
    <w:rsid w:val="005B5D89"/>
    <w:rsid w:val="005C1F16"/>
    <w:rsid w:val="005C211F"/>
    <w:rsid w:val="005C2707"/>
    <w:rsid w:val="005C3F7E"/>
    <w:rsid w:val="005C4770"/>
    <w:rsid w:val="005C4BD5"/>
    <w:rsid w:val="005D12D0"/>
    <w:rsid w:val="005D1C61"/>
    <w:rsid w:val="005D1F09"/>
    <w:rsid w:val="005D1F8B"/>
    <w:rsid w:val="005D46F8"/>
    <w:rsid w:val="005D713B"/>
    <w:rsid w:val="005E3726"/>
    <w:rsid w:val="005E3ADC"/>
    <w:rsid w:val="005E3CD8"/>
    <w:rsid w:val="005E787E"/>
    <w:rsid w:val="005F0FB9"/>
    <w:rsid w:val="005F0FCA"/>
    <w:rsid w:val="005F34EB"/>
    <w:rsid w:val="005F5159"/>
    <w:rsid w:val="005F5C00"/>
    <w:rsid w:val="005F5F80"/>
    <w:rsid w:val="005F7BEB"/>
    <w:rsid w:val="00601937"/>
    <w:rsid w:val="00604257"/>
    <w:rsid w:val="006048F3"/>
    <w:rsid w:val="0060507D"/>
    <w:rsid w:val="006062D2"/>
    <w:rsid w:val="0060767A"/>
    <w:rsid w:val="00611AD1"/>
    <w:rsid w:val="00611CB5"/>
    <w:rsid w:val="0061337C"/>
    <w:rsid w:val="00613408"/>
    <w:rsid w:val="00617438"/>
    <w:rsid w:val="00620058"/>
    <w:rsid w:val="00622B03"/>
    <w:rsid w:val="00623EE6"/>
    <w:rsid w:val="00624539"/>
    <w:rsid w:val="006249A8"/>
    <w:rsid w:val="00624AAF"/>
    <w:rsid w:val="00624CDD"/>
    <w:rsid w:val="00625A84"/>
    <w:rsid w:val="006263EC"/>
    <w:rsid w:val="006267D3"/>
    <w:rsid w:val="00630056"/>
    <w:rsid w:val="00630503"/>
    <w:rsid w:val="00631C55"/>
    <w:rsid w:val="00632296"/>
    <w:rsid w:val="006330FF"/>
    <w:rsid w:val="0063641B"/>
    <w:rsid w:val="00640307"/>
    <w:rsid w:val="006419C6"/>
    <w:rsid w:val="00641C33"/>
    <w:rsid w:val="00641E04"/>
    <w:rsid w:val="0064537E"/>
    <w:rsid w:val="00647950"/>
    <w:rsid w:val="00650FDE"/>
    <w:rsid w:val="006515CA"/>
    <w:rsid w:val="0065275D"/>
    <w:rsid w:val="00652B74"/>
    <w:rsid w:val="006542BD"/>
    <w:rsid w:val="00654B50"/>
    <w:rsid w:val="00655688"/>
    <w:rsid w:val="00655F36"/>
    <w:rsid w:val="00655F45"/>
    <w:rsid w:val="0066025B"/>
    <w:rsid w:val="0066292E"/>
    <w:rsid w:val="00663346"/>
    <w:rsid w:val="006637AE"/>
    <w:rsid w:val="0066487C"/>
    <w:rsid w:val="006654B4"/>
    <w:rsid w:val="00666A83"/>
    <w:rsid w:val="00666F12"/>
    <w:rsid w:val="00667BF4"/>
    <w:rsid w:val="006716FF"/>
    <w:rsid w:val="00675E75"/>
    <w:rsid w:val="00676276"/>
    <w:rsid w:val="00682702"/>
    <w:rsid w:val="00683592"/>
    <w:rsid w:val="00683E08"/>
    <w:rsid w:val="00684118"/>
    <w:rsid w:val="00686849"/>
    <w:rsid w:val="00694D9B"/>
    <w:rsid w:val="00695684"/>
    <w:rsid w:val="006956B6"/>
    <w:rsid w:val="00695E69"/>
    <w:rsid w:val="00697184"/>
    <w:rsid w:val="006A1B32"/>
    <w:rsid w:val="006A2086"/>
    <w:rsid w:val="006A46B3"/>
    <w:rsid w:val="006A4FBB"/>
    <w:rsid w:val="006A5CFA"/>
    <w:rsid w:val="006B26B1"/>
    <w:rsid w:val="006B4718"/>
    <w:rsid w:val="006C148E"/>
    <w:rsid w:val="006C19F4"/>
    <w:rsid w:val="006C49A2"/>
    <w:rsid w:val="006C5EDC"/>
    <w:rsid w:val="006C6C00"/>
    <w:rsid w:val="006D06C8"/>
    <w:rsid w:val="006D3626"/>
    <w:rsid w:val="006D36DC"/>
    <w:rsid w:val="006D3AE8"/>
    <w:rsid w:val="006D785C"/>
    <w:rsid w:val="006E0318"/>
    <w:rsid w:val="006E04E2"/>
    <w:rsid w:val="006E2539"/>
    <w:rsid w:val="006E607D"/>
    <w:rsid w:val="006E67FA"/>
    <w:rsid w:val="006E6D19"/>
    <w:rsid w:val="006F1D53"/>
    <w:rsid w:val="006F3366"/>
    <w:rsid w:val="006F3D75"/>
    <w:rsid w:val="006F3EE3"/>
    <w:rsid w:val="006F4546"/>
    <w:rsid w:val="006F51C0"/>
    <w:rsid w:val="006F53C0"/>
    <w:rsid w:val="0070005F"/>
    <w:rsid w:val="00700B2C"/>
    <w:rsid w:val="0070143A"/>
    <w:rsid w:val="007014F2"/>
    <w:rsid w:val="00701615"/>
    <w:rsid w:val="007028F2"/>
    <w:rsid w:val="0070397A"/>
    <w:rsid w:val="00703CAF"/>
    <w:rsid w:val="00705CDF"/>
    <w:rsid w:val="00705F2C"/>
    <w:rsid w:val="007076B4"/>
    <w:rsid w:val="00707E0C"/>
    <w:rsid w:val="00711BC4"/>
    <w:rsid w:val="00711E05"/>
    <w:rsid w:val="007121E1"/>
    <w:rsid w:val="00713BFC"/>
    <w:rsid w:val="007148D4"/>
    <w:rsid w:val="00717E6A"/>
    <w:rsid w:val="007269C0"/>
    <w:rsid w:val="0072775A"/>
    <w:rsid w:val="00730F22"/>
    <w:rsid w:val="00732115"/>
    <w:rsid w:val="00732D71"/>
    <w:rsid w:val="00732EAC"/>
    <w:rsid w:val="0073345D"/>
    <w:rsid w:val="007352F0"/>
    <w:rsid w:val="007400D1"/>
    <w:rsid w:val="00743529"/>
    <w:rsid w:val="007436E4"/>
    <w:rsid w:val="00743705"/>
    <w:rsid w:val="007444C1"/>
    <w:rsid w:val="00746574"/>
    <w:rsid w:val="00746B0A"/>
    <w:rsid w:val="0075010B"/>
    <w:rsid w:val="007504BB"/>
    <w:rsid w:val="00750EE8"/>
    <w:rsid w:val="00752195"/>
    <w:rsid w:val="007532F7"/>
    <w:rsid w:val="00760A2A"/>
    <w:rsid w:val="00761A51"/>
    <w:rsid w:val="00762783"/>
    <w:rsid w:val="007634C8"/>
    <w:rsid w:val="007651F0"/>
    <w:rsid w:val="00765978"/>
    <w:rsid w:val="007674C1"/>
    <w:rsid w:val="00770A8C"/>
    <w:rsid w:val="00770F55"/>
    <w:rsid w:val="00772267"/>
    <w:rsid w:val="00772EE9"/>
    <w:rsid w:val="0077374F"/>
    <w:rsid w:val="00773E9A"/>
    <w:rsid w:val="00776D08"/>
    <w:rsid w:val="00781683"/>
    <w:rsid w:val="00781E49"/>
    <w:rsid w:val="007825BC"/>
    <w:rsid w:val="00784C55"/>
    <w:rsid w:val="00785434"/>
    <w:rsid w:val="007865E7"/>
    <w:rsid w:val="007872FE"/>
    <w:rsid w:val="00793E8F"/>
    <w:rsid w:val="00794B95"/>
    <w:rsid w:val="0079669B"/>
    <w:rsid w:val="00796725"/>
    <w:rsid w:val="00796729"/>
    <w:rsid w:val="007A1D0B"/>
    <w:rsid w:val="007A2884"/>
    <w:rsid w:val="007A3137"/>
    <w:rsid w:val="007A3735"/>
    <w:rsid w:val="007A3E33"/>
    <w:rsid w:val="007A3F07"/>
    <w:rsid w:val="007A4EA6"/>
    <w:rsid w:val="007A5B55"/>
    <w:rsid w:val="007A6CB0"/>
    <w:rsid w:val="007B16FE"/>
    <w:rsid w:val="007B25D6"/>
    <w:rsid w:val="007B25DF"/>
    <w:rsid w:val="007B2D98"/>
    <w:rsid w:val="007B4746"/>
    <w:rsid w:val="007B48A7"/>
    <w:rsid w:val="007B4BB8"/>
    <w:rsid w:val="007B5458"/>
    <w:rsid w:val="007B65C7"/>
    <w:rsid w:val="007C28B2"/>
    <w:rsid w:val="007C2A96"/>
    <w:rsid w:val="007C3057"/>
    <w:rsid w:val="007C56D7"/>
    <w:rsid w:val="007C66C5"/>
    <w:rsid w:val="007C714B"/>
    <w:rsid w:val="007D0553"/>
    <w:rsid w:val="007D16F1"/>
    <w:rsid w:val="007D2A0B"/>
    <w:rsid w:val="007D2A2B"/>
    <w:rsid w:val="007D3A3C"/>
    <w:rsid w:val="007D437F"/>
    <w:rsid w:val="007D6CA5"/>
    <w:rsid w:val="007E1E06"/>
    <w:rsid w:val="007E3F77"/>
    <w:rsid w:val="007E4E2A"/>
    <w:rsid w:val="007E67E3"/>
    <w:rsid w:val="007F0515"/>
    <w:rsid w:val="007F1E65"/>
    <w:rsid w:val="007F2B09"/>
    <w:rsid w:val="007F2B7C"/>
    <w:rsid w:val="007F2EB8"/>
    <w:rsid w:val="007F4872"/>
    <w:rsid w:val="007F5A69"/>
    <w:rsid w:val="007F5A96"/>
    <w:rsid w:val="007F69CB"/>
    <w:rsid w:val="007F7215"/>
    <w:rsid w:val="007F738E"/>
    <w:rsid w:val="007F7CAE"/>
    <w:rsid w:val="0080779F"/>
    <w:rsid w:val="00810C7F"/>
    <w:rsid w:val="00811669"/>
    <w:rsid w:val="00814E43"/>
    <w:rsid w:val="008152FE"/>
    <w:rsid w:val="00815B86"/>
    <w:rsid w:val="0082173C"/>
    <w:rsid w:val="008220AC"/>
    <w:rsid w:val="00822654"/>
    <w:rsid w:val="00822A70"/>
    <w:rsid w:val="00824CFE"/>
    <w:rsid w:val="00825704"/>
    <w:rsid w:val="0082614F"/>
    <w:rsid w:val="00827B58"/>
    <w:rsid w:val="0083043E"/>
    <w:rsid w:val="008305D2"/>
    <w:rsid w:val="0083060F"/>
    <w:rsid w:val="00830AB4"/>
    <w:rsid w:val="0083377E"/>
    <w:rsid w:val="0083675D"/>
    <w:rsid w:val="00840555"/>
    <w:rsid w:val="00840C0A"/>
    <w:rsid w:val="008414FA"/>
    <w:rsid w:val="008417B9"/>
    <w:rsid w:val="00842F7B"/>
    <w:rsid w:val="00843C88"/>
    <w:rsid w:val="00843EB1"/>
    <w:rsid w:val="00852B2F"/>
    <w:rsid w:val="00853CDD"/>
    <w:rsid w:val="0085419C"/>
    <w:rsid w:val="00854743"/>
    <w:rsid w:val="008551A7"/>
    <w:rsid w:val="00855396"/>
    <w:rsid w:val="008559F8"/>
    <w:rsid w:val="00857A81"/>
    <w:rsid w:val="00857B89"/>
    <w:rsid w:val="008603E9"/>
    <w:rsid w:val="00861EA2"/>
    <w:rsid w:val="00862658"/>
    <w:rsid w:val="008631AA"/>
    <w:rsid w:val="008643C0"/>
    <w:rsid w:val="008663A3"/>
    <w:rsid w:val="00867AD4"/>
    <w:rsid w:val="008703F8"/>
    <w:rsid w:val="008709FA"/>
    <w:rsid w:val="00870EB5"/>
    <w:rsid w:val="008727C9"/>
    <w:rsid w:val="008738C2"/>
    <w:rsid w:val="00877B6A"/>
    <w:rsid w:val="00880BCA"/>
    <w:rsid w:val="008827E2"/>
    <w:rsid w:val="0088329F"/>
    <w:rsid w:val="0088344F"/>
    <w:rsid w:val="0088445D"/>
    <w:rsid w:val="00886024"/>
    <w:rsid w:val="00886B24"/>
    <w:rsid w:val="00886F07"/>
    <w:rsid w:val="00886FF8"/>
    <w:rsid w:val="00887BCB"/>
    <w:rsid w:val="008933FB"/>
    <w:rsid w:val="0089540B"/>
    <w:rsid w:val="0089688A"/>
    <w:rsid w:val="008973F4"/>
    <w:rsid w:val="008A08C4"/>
    <w:rsid w:val="008A18D2"/>
    <w:rsid w:val="008A23F8"/>
    <w:rsid w:val="008A25D6"/>
    <w:rsid w:val="008A2C16"/>
    <w:rsid w:val="008A2EB6"/>
    <w:rsid w:val="008A321F"/>
    <w:rsid w:val="008A66B6"/>
    <w:rsid w:val="008B14D7"/>
    <w:rsid w:val="008B17C3"/>
    <w:rsid w:val="008B17E0"/>
    <w:rsid w:val="008B1FB9"/>
    <w:rsid w:val="008B2B99"/>
    <w:rsid w:val="008B314B"/>
    <w:rsid w:val="008B3A04"/>
    <w:rsid w:val="008B3B12"/>
    <w:rsid w:val="008C232C"/>
    <w:rsid w:val="008C4171"/>
    <w:rsid w:val="008C7196"/>
    <w:rsid w:val="008C728C"/>
    <w:rsid w:val="008C7CE6"/>
    <w:rsid w:val="008D0383"/>
    <w:rsid w:val="008D1D9E"/>
    <w:rsid w:val="008D25AE"/>
    <w:rsid w:val="008D26EF"/>
    <w:rsid w:val="008D3B8C"/>
    <w:rsid w:val="008D3CE9"/>
    <w:rsid w:val="008D4C4C"/>
    <w:rsid w:val="008D5DD5"/>
    <w:rsid w:val="008D5EAB"/>
    <w:rsid w:val="008E00D0"/>
    <w:rsid w:val="008E0487"/>
    <w:rsid w:val="008E08CA"/>
    <w:rsid w:val="008E191A"/>
    <w:rsid w:val="008E1B50"/>
    <w:rsid w:val="008E25E2"/>
    <w:rsid w:val="008E368D"/>
    <w:rsid w:val="008E5251"/>
    <w:rsid w:val="008E6217"/>
    <w:rsid w:val="008E6247"/>
    <w:rsid w:val="008E6438"/>
    <w:rsid w:val="008E7269"/>
    <w:rsid w:val="008F1824"/>
    <w:rsid w:val="008F1C86"/>
    <w:rsid w:val="008F2DD6"/>
    <w:rsid w:val="008F5CEB"/>
    <w:rsid w:val="008F5E86"/>
    <w:rsid w:val="008F74C1"/>
    <w:rsid w:val="009001BD"/>
    <w:rsid w:val="00901239"/>
    <w:rsid w:val="00901A7E"/>
    <w:rsid w:val="009030FA"/>
    <w:rsid w:val="00903605"/>
    <w:rsid w:val="00904A73"/>
    <w:rsid w:val="00905272"/>
    <w:rsid w:val="00906D4F"/>
    <w:rsid w:val="00906EB4"/>
    <w:rsid w:val="009079ED"/>
    <w:rsid w:val="009102F0"/>
    <w:rsid w:val="00911475"/>
    <w:rsid w:val="00911723"/>
    <w:rsid w:val="00911F7D"/>
    <w:rsid w:val="00912936"/>
    <w:rsid w:val="00912B9C"/>
    <w:rsid w:val="009201C2"/>
    <w:rsid w:val="00920732"/>
    <w:rsid w:val="0092088B"/>
    <w:rsid w:val="009244FD"/>
    <w:rsid w:val="00925097"/>
    <w:rsid w:val="00925EEF"/>
    <w:rsid w:val="009267C2"/>
    <w:rsid w:val="009278FD"/>
    <w:rsid w:val="009279EA"/>
    <w:rsid w:val="00927D79"/>
    <w:rsid w:val="00933CF5"/>
    <w:rsid w:val="00934AC4"/>
    <w:rsid w:val="00934F9B"/>
    <w:rsid w:val="00935927"/>
    <w:rsid w:val="0093742D"/>
    <w:rsid w:val="00941EDF"/>
    <w:rsid w:val="009424FD"/>
    <w:rsid w:val="009426F7"/>
    <w:rsid w:val="009428C1"/>
    <w:rsid w:val="00944B9A"/>
    <w:rsid w:val="0094541A"/>
    <w:rsid w:val="00945777"/>
    <w:rsid w:val="00945D06"/>
    <w:rsid w:val="0094684C"/>
    <w:rsid w:val="00952612"/>
    <w:rsid w:val="00953740"/>
    <w:rsid w:val="009548C8"/>
    <w:rsid w:val="009561BB"/>
    <w:rsid w:val="00956EAE"/>
    <w:rsid w:val="0096180B"/>
    <w:rsid w:val="00964649"/>
    <w:rsid w:val="0096516A"/>
    <w:rsid w:val="00966B24"/>
    <w:rsid w:val="0096775C"/>
    <w:rsid w:val="00967C52"/>
    <w:rsid w:val="00967CF5"/>
    <w:rsid w:val="00970AF7"/>
    <w:rsid w:val="00970BC3"/>
    <w:rsid w:val="00976590"/>
    <w:rsid w:val="0097679D"/>
    <w:rsid w:val="00976977"/>
    <w:rsid w:val="009854FE"/>
    <w:rsid w:val="00985621"/>
    <w:rsid w:val="00994A4C"/>
    <w:rsid w:val="0099537B"/>
    <w:rsid w:val="00995C82"/>
    <w:rsid w:val="00995F70"/>
    <w:rsid w:val="00996B52"/>
    <w:rsid w:val="009A2A65"/>
    <w:rsid w:val="009A6261"/>
    <w:rsid w:val="009A7BE1"/>
    <w:rsid w:val="009B3E9D"/>
    <w:rsid w:val="009B5275"/>
    <w:rsid w:val="009B71A9"/>
    <w:rsid w:val="009C0165"/>
    <w:rsid w:val="009D15D2"/>
    <w:rsid w:val="009D3777"/>
    <w:rsid w:val="009D37FF"/>
    <w:rsid w:val="009D4D22"/>
    <w:rsid w:val="009D527A"/>
    <w:rsid w:val="009D59BD"/>
    <w:rsid w:val="009D5A4F"/>
    <w:rsid w:val="009D5EF8"/>
    <w:rsid w:val="009D62AD"/>
    <w:rsid w:val="009D6F5D"/>
    <w:rsid w:val="009D7C7A"/>
    <w:rsid w:val="009E0176"/>
    <w:rsid w:val="009E0CCF"/>
    <w:rsid w:val="009E0E1B"/>
    <w:rsid w:val="009E0E4E"/>
    <w:rsid w:val="009E1E85"/>
    <w:rsid w:val="009E250C"/>
    <w:rsid w:val="009E326B"/>
    <w:rsid w:val="009E3754"/>
    <w:rsid w:val="009E4BB9"/>
    <w:rsid w:val="009E5C1C"/>
    <w:rsid w:val="009E77CA"/>
    <w:rsid w:val="009E78B8"/>
    <w:rsid w:val="009F0ECC"/>
    <w:rsid w:val="009F31D6"/>
    <w:rsid w:val="009F4183"/>
    <w:rsid w:val="009F434C"/>
    <w:rsid w:val="009F43FD"/>
    <w:rsid w:val="009F4667"/>
    <w:rsid w:val="009F4803"/>
    <w:rsid w:val="009F4C28"/>
    <w:rsid w:val="00A048EE"/>
    <w:rsid w:val="00A05B1F"/>
    <w:rsid w:val="00A068E6"/>
    <w:rsid w:val="00A07552"/>
    <w:rsid w:val="00A07743"/>
    <w:rsid w:val="00A07A20"/>
    <w:rsid w:val="00A07AC0"/>
    <w:rsid w:val="00A07E8B"/>
    <w:rsid w:val="00A100E9"/>
    <w:rsid w:val="00A1262A"/>
    <w:rsid w:val="00A13212"/>
    <w:rsid w:val="00A13B02"/>
    <w:rsid w:val="00A1590C"/>
    <w:rsid w:val="00A21C08"/>
    <w:rsid w:val="00A22FFB"/>
    <w:rsid w:val="00A23548"/>
    <w:rsid w:val="00A23D78"/>
    <w:rsid w:val="00A25617"/>
    <w:rsid w:val="00A25C5B"/>
    <w:rsid w:val="00A306C7"/>
    <w:rsid w:val="00A30E78"/>
    <w:rsid w:val="00A3286A"/>
    <w:rsid w:val="00A36DE7"/>
    <w:rsid w:val="00A3786A"/>
    <w:rsid w:val="00A40E09"/>
    <w:rsid w:val="00A44B71"/>
    <w:rsid w:val="00A44E1A"/>
    <w:rsid w:val="00A45114"/>
    <w:rsid w:val="00A47375"/>
    <w:rsid w:val="00A4794F"/>
    <w:rsid w:val="00A5154B"/>
    <w:rsid w:val="00A53071"/>
    <w:rsid w:val="00A531CB"/>
    <w:rsid w:val="00A54F5C"/>
    <w:rsid w:val="00A55464"/>
    <w:rsid w:val="00A55D87"/>
    <w:rsid w:val="00A5636B"/>
    <w:rsid w:val="00A60053"/>
    <w:rsid w:val="00A61023"/>
    <w:rsid w:val="00A61C5C"/>
    <w:rsid w:val="00A635E3"/>
    <w:rsid w:val="00A65241"/>
    <w:rsid w:val="00A6549A"/>
    <w:rsid w:val="00A65B52"/>
    <w:rsid w:val="00A71F2A"/>
    <w:rsid w:val="00A72B8B"/>
    <w:rsid w:val="00A73083"/>
    <w:rsid w:val="00A743C9"/>
    <w:rsid w:val="00A7511A"/>
    <w:rsid w:val="00A76EE7"/>
    <w:rsid w:val="00A8086E"/>
    <w:rsid w:val="00A823C8"/>
    <w:rsid w:val="00A84440"/>
    <w:rsid w:val="00A9249F"/>
    <w:rsid w:val="00A92512"/>
    <w:rsid w:val="00A92B8E"/>
    <w:rsid w:val="00A93AAA"/>
    <w:rsid w:val="00A95F8B"/>
    <w:rsid w:val="00AA04E6"/>
    <w:rsid w:val="00AA1161"/>
    <w:rsid w:val="00AA1EE0"/>
    <w:rsid w:val="00AA488C"/>
    <w:rsid w:val="00AA6133"/>
    <w:rsid w:val="00AA6D84"/>
    <w:rsid w:val="00AA77B5"/>
    <w:rsid w:val="00AB03A0"/>
    <w:rsid w:val="00AB059F"/>
    <w:rsid w:val="00AB061C"/>
    <w:rsid w:val="00AB165B"/>
    <w:rsid w:val="00AB34FB"/>
    <w:rsid w:val="00AC01C6"/>
    <w:rsid w:val="00AC0E7D"/>
    <w:rsid w:val="00AC1A73"/>
    <w:rsid w:val="00AC4FDA"/>
    <w:rsid w:val="00AC7272"/>
    <w:rsid w:val="00AC74F7"/>
    <w:rsid w:val="00AD171B"/>
    <w:rsid w:val="00AD2502"/>
    <w:rsid w:val="00AD4CB6"/>
    <w:rsid w:val="00AD4D8C"/>
    <w:rsid w:val="00AD50AD"/>
    <w:rsid w:val="00AD5BF0"/>
    <w:rsid w:val="00AD6DF6"/>
    <w:rsid w:val="00AD7308"/>
    <w:rsid w:val="00AD7477"/>
    <w:rsid w:val="00AE1CE7"/>
    <w:rsid w:val="00AE25F7"/>
    <w:rsid w:val="00AE75FC"/>
    <w:rsid w:val="00AF1DBF"/>
    <w:rsid w:val="00AF23C0"/>
    <w:rsid w:val="00AF479F"/>
    <w:rsid w:val="00AF63AA"/>
    <w:rsid w:val="00AF66C8"/>
    <w:rsid w:val="00AF66EE"/>
    <w:rsid w:val="00AF6AEB"/>
    <w:rsid w:val="00AF7097"/>
    <w:rsid w:val="00AF7C39"/>
    <w:rsid w:val="00AF7D7D"/>
    <w:rsid w:val="00B00ACA"/>
    <w:rsid w:val="00B03720"/>
    <w:rsid w:val="00B049F9"/>
    <w:rsid w:val="00B05563"/>
    <w:rsid w:val="00B055DD"/>
    <w:rsid w:val="00B07881"/>
    <w:rsid w:val="00B07ED3"/>
    <w:rsid w:val="00B12758"/>
    <w:rsid w:val="00B12B3E"/>
    <w:rsid w:val="00B13EFF"/>
    <w:rsid w:val="00B142BC"/>
    <w:rsid w:val="00B16159"/>
    <w:rsid w:val="00B16356"/>
    <w:rsid w:val="00B1653E"/>
    <w:rsid w:val="00B212B1"/>
    <w:rsid w:val="00B212DD"/>
    <w:rsid w:val="00B21D2D"/>
    <w:rsid w:val="00B2282A"/>
    <w:rsid w:val="00B232DC"/>
    <w:rsid w:val="00B236A7"/>
    <w:rsid w:val="00B23923"/>
    <w:rsid w:val="00B23A55"/>
    <w:rsid w:val="00B270C7"/>
    <w:rsid w:val="00B27346"/>
    <w:rsid w:val="00B275A4"/>
    <w:rsid w:val="00B27F53"/>
    <w:rsid w:val="00B3320C"/>
    <w:rsid w:val="00B33D06"/>
    <w:rsid w:val="00B35A6B"/>
    <w:rsid w:val="00B37F0E"/>
    <w:rsid w:val="00B4084D"/>
    <w:rsid w:val="00B41B79"/>
    <w:rsid w:val="00B43F59"/>
    <w:rsid w:val="00B443A1"/>
    <w:rsid w:val="00B44488"/>
    <w:rsid w:val="00B450DF"/>
    <w:rsid w:val="00B45B0F"/>
    <w:rsid w:val="00B45BC5"/>
    <w:rsid w:val="00B4705E"/>
    <w:rsid w:val="00B475D4"/>
    <w:rsid w:val="00B5067B"/>
    <w:rsid w:val="00B5340F"/>
    <w:rsid w:val="00B5379E"/>
    <w:rsid w:val="00B5406C"/>
    <w:rsid w:val="00B5495F"/>
    <w:rsid w:val="00B54F2B"/>
    <w:rsid w:val="00B55CA7"/>
    <w:rsid w:val="00B563BE"/>
    <w:rsid w:val="00B61A19"/>
    <w:rsid w:val="00B624DE"/>
    <w:rsid w:val="00B625EB"/>
    <w:rsid w:val="00B64A10"/>
    <w:rsid w:val="00B651BE"/>
    <w:rsid w:val="00B65589"/>
    <w:rsid w:val="00B66824"/>
    <w:rsid w:val="00B66C4E"/>
    <w:rsid w:val="00B66D43"/>
    <w:rsid w:val="00B719E4"/>
    <w:rsid w:val="00B71E83"/>
    <w:rsid w:val="00B73739"/>
    <w:rsid w:val="00B759BF"/>
    <w:rsid w:val="00B76132"/>
    <w:rsid w:val="00B778F9"/>
    <w:rsid w:val="00B77952"/>
    <w:rsid w:val="00B77A63"/>
    <w:rsid w:val="00B77E66"/>
    <w:rsid w:val="00B77FC1"/>
    <w:rsid w:val="00B813A4"/>
    <w:rsid w:val="00B858E5"/>
    <w:rsid w:val="00B85F52"/>
    <w:rsid w:val="00B87E8F"/>
    <w:rsid w:val="00B920A5"/>
    <w:rsid w:val="00B92D7E"/>
    <w:rsid w:val="00B952A8"/>
    <w:rsid w:val="00B96139"/>
    <w:rsid w:val="00B972F3"/>
    <w:rsid w:val="00B97A12"/>
    <w:rsid w:val="00BA0406"/>
    <w:rsid w:val="00BA084E"/>
    <w:rsid w:val="00BA13DC"/>
    <w:rsid w:val="00BA4E71"/>
    <w:rsid w:val="00BA50D7"/>
    <w:rsid w:val="00BA5801"/>
    <w:rsid w:val="00BA7A1A"/>
    <w:rsid w:val="00BA7E1D"/>
    <w:rsid w:val="00BB1BE5"/>
    <w:rsid w:val="00BB5EDE"/>
    <w:rsid w:val="00BB70E7"/>
    <w:rsid w:val="00BB7C0D"/>
    <w:rsid w:val="00BC24D6"/>
    <w:rsid w:val="00BC53FD"/>
    <w:rsid w:val="00BC6FD7"/>
    <w:rsid w:val="00BD2BF9"/>
    <w:rsid w:val="00BD43A3"/>
    <w:rsid w:val="00BD4753"/>
    <w:rsid w:val="00BD5CF8"/>
    <w:rsid w:val="00BD6981"/>
    <w:rsid w:val="00BE14B1"/>
    <w:rsid w:val="00BE16FA"/>
    <w:rsid w:val="00BE31BB"/>
    <w:rsid w:val="00BE5649"/>
    <w:rsid w:val="00BF15D7"/>
    <w:rsid w:val="00BF220D"/>
    <w:rsid w:val="00BF2A74"/>
    <w:rsid w:val="00BF3507"/>
    <w:rsid w:val="00BF5218"/>
    <w:rsid w:val="00BF6183"/>
    <w:rsid w:val="00BF6FDD"/>
    <w:rsid w:val="00C00A08"/>
    <w:rsid w:val="00C00D6E"/>
    <w:rsid w:val="00C00E20"/>
    <w:rsid w:val="00C02578"/>
    <w:rsid w:val="00C02677"/>
    <w:rsid w:val="00C048ED"/>
    <w:rsid w:val="00C06EB2"/>
    <w:rsid w:val="00C078DA"/>
    <w:rsid w:val="00C07DB7"/>
    <w:rsid w:val="00C10648"/>
    <w:rsid w:val="00C10A5B"/>
    <w:rsid w:val="00C117EE"/>
    <w:rsid w:val="00C124EB"/>
    <w:rsid w:val="00C12D53"/>
    <w:rsid w:val="00C151FA"/>
    <w:rsid w:val="00C155EC"/>
    <w:rsid w:val="00C172A3"/>
    <w:rsid w:val="00C17D61"/>
    <w:rsid w:val="00C21769"/>
    <w:rsid w:val="00C2306C"/>
    <w:rsid w:val="00C24C3C"/>
    <w:rsid w:val="00C24DAA"/>
    <w:rsid w:val="00C2539D"/>
    <w:rsid w:val="00C262C3"/>
    <w:rsid w:val="00C2632E"/>
    <w:rsid w:val="00C2738A"/>
    <w:rsid w:val="00C30C0C"/>
    <w:rsid w:val="00C316E5"/>
    <w:rsid w:val="00C31E57"/>
    <w:rsid w:val="00C320D0"/>
    <w:rsid w:val="00C33731"/>
    <w:rsid w:val="00C33BED"/>
    <w:rsid w:val="00C34525"/>
    <w:rsid w:val="00C349EE"/>
    <w:rsid w:val="00C34CFB"/>
    <w:rsid w:val="00C357E1"/>
    <w:rsid w:val="00C35B69"/>
    <w:rsid w:val="00C37013"/>
    <w:rsid w:val="00C37DF6"/>
    <w:rsid w:val="00C46788"/>
    <w:rsid w:val="00C46DA2"/>
    <w:rsid w:val="00C51DB3"/>
    <w:rsid w:val="00C53F21"/>
    <w:rsid w:val="00C55254"/>
    <w:rsid w:val="00C55376"/>
    <w:rsid w:val="00C557C1"/>
    <w:rsid w:val="00C5594C"/>
    <w:rsid w:val="00C55ECB"/>
    <w:rsid w:val="00C5662A"/>
    <w:rsid w:val="00C5669E"/>
    <w:rsid w:val="00C56BC3"/>
    <w:rsid w:val="00C56BDD"/>
    <w:rsid w:val="00C62977"/>
    <w:rsid w:val="00C65E9B"/>
    <w:rsid w:val="00C65ECA"/>
    <w:rsid w:val="00C66C9D"/>
    <w:rsid w:val="00C727D4"/>
    <w:rsid w:val="00C745D9"/>
    <w:rsid w:val="00C765FA"/>
    <w:rsid w:val="00C77B77"/>
    <w:rsid w:val="00C82BC9"/>
    <w:rsid w:val="00C82E78"/>
    <w:rsid w:val="00C83437"/>
    <w:rsid w:val="00C83618"/>
    <w:rsid w:val="00C873B8"/>
    <w:rsid w:val="00C87C4D"/>
    <w:rsid w:val="00C9006A"/>
    <w:rsid w:val="00C91389"/>
    <w:rsid w:val="00C94156"/>
    <w:rsid w:val="00C96667"/>
    <w:rsid w:val="00CA04F2"/>
    <w:rsid w:val="00CA1AF4"/>
    <w:rsid w:val="00CA397F"/>
    <w:rsid w:val="00CA3B03"/>
    <w:rsid w:val="00CA46B2"/>
    <w:rsid w:val="00CB0111"/>
    <w:rsid w:val="00CB1DBE"/>
    <w:rsid w:val="00CB2242"/>
    <w:rsid w:val="00CB6048"/>
    <w:rsid w:val="00CB7C8D"/>
    <w:rsid w:val="00CC1B39"/>
    <w:rsid w:val="00CC4696"/>
    <w:rsid w:val="00CC52D8"/>
    <w:rsid w:val="00CC5472"/>
    <w:rsid w:val="00CC5A43"/>
    <w:rsid w:val="00CC6D64"/>
    <w:rsid w:val="00CC7109"/>
    <w:rsid w:val="00CD0DF6"/>
    <w:rsid w:val="00CD1065"/>
    <w:rsid w:val="00CD1B93"/>
    <w:rsid w:val="00CD2B1C"/>
    <w:rsid w:val="00CD3A57"/>
    <w:rsid w:val="00CD4EBB"/>
    <w:rsid w:val="00CD5E44"/>
    <w:rsid w:val="00CD7405"/>
    <w:rsid w:val="00CD796B"/>
    <w:rsid w:val="00CD7DFD"/>
    <w:rsid w:val="00CE250E"/>
    <w:rsid w:val="00CE3645"/>
    <w:rsid w:val="00CE40C7"/>
    <w:rsid w:val="00CE43D7"/>
    <w:rsid w:val="00CE4A69"/>
    <w:rsid w:val="00CE56CE"/>
    <w:rsid w:val="00CE60E7"/>
    <w:rsid w:val="00CE6C46"/>
    <w:rsid w:val="00CE74C6"/>
    <w:rsid w:val="00CF01DF"/>
    <w:rsid w:val="00CF0751"/>
    <w:rsid w:val="00CF143B"/>
    <w:rsid w:val="00CF1B63"/>
    <w:rsid w:val="00CF1F4A"/>
    <w:rsid w:val="00CF2C16"/>
    <w:rsid w:val="00CF2CD2"/>
    <w:rsid w:val="00CF3F56"/>
    <w:rsid w:val="00CF41C4"/>
    <w:rsid w:val="00CF4EBC"/>
    <w:rsid w:val="00CF55CE"/>
    <w:rsid w:val="00D0230D"/>
    <w:rsid w:val="00D02B61"/>
    <w:rsid w:val="00D02CBF"/>
    <w:rsid w:val="00D04046"/>
    <w:rsid w:val="00D05AFE"/>
    <w:rsid w:val="00D064FA"/>
    <w:rsid w:val="00D072CC"/>
    <w:rsid w:val="00D1188B"/>
    <w:rsid w:val="00D122B4"/>
    <w:rsid w:val="00D144EB"/>
    <w:rsid w:val="00D167BE"/>
    <w:rsid w:val="00D17012"/>
    <w:rsid w:val="00D21DA8"/>
    <w:rsid w:val="00D245ED"/>
    <w:rsid w:val="00D24869"/>
    <w:rsid w:val="00D25207"/>
    <w:rsid w:val="00D2722F"/>
    <w:rsid w:val="00D327D9"/>
    <w:rsid w:val="00D3336C"/>
    <w:rsid w:val="00D35852"/>
    <w:rsid w:val="00D418E2"/>
    <w:rsid w:val="00D42912"/>
    <w:rsid w:val="00D4392C"/>
    <w:rsid w:val="00D45420"/>
    <w:rsid w:val="00D45884"/>
    <w:rsid w:val="00D4748F"/>
    <w:rsid w:val="00D50156"/>
    <w:rsid w:val="00D5060E"/>
    <w:rsid w:val="00D50993"/>
    <w:rsid w:val="00D5379C"/>
    <w:rsid w:val="00D54530"/>
    <w:rsid w:val="00D54986"/>
    <w:rsid w:val="00D55458"/>
    <w:rsid w:val="00D5593E"/>
    <w:rsid w:val="00D5738D"/>
    <w:rsid w:val="00D61FC9"/>
    <w:rsid w:val="00D61FD6"/>
    <w:rsid w:val="00D622C8"/>
    <w:rsid w:val="00D6455E"/>
    <w:rsid w:val="00D65BBD"/>
    <w:rsid w:val="00D677A2"/>
    <w:rsid w:val="00D7008B"/>
    <w:rsid w:val="00D709F5"/>
    <w:rsid w:val="00D73BE6"/>
    <w:rsid w:val="00D74881"/>
    <w:rsid w:val="00D80B62"/>
    <w:rsid w:val="00D81185"/>
    <w:rsid w:val="00D81217"/>
    <w:rsid w:val="00D82A6B"/>
    <w:rsid w:val="00D85399"/>
    <w:rsid w:val="00D865FC"/>
    <w:rsid w:val="00D87C74"/>
    <w:rsid w:val="00D910A5"/>
    <w:rsid w:val="00D9131C"/>
    <w:rsid w:val="00D930F7"/>
    <w:rsid w:val="00D9491D"/>
    <w:rsid w:val="00D961D7"/>
    <w:rsid w:val="00D9776F"/>
    <w:rsid w:val="00DA0A09"/>
    <w:rsid w:val="00DA1C32"/>
    <w:rsid w:val="00DA36D1"/>
    <w:rsid w:val="00DA42D1"/>
    <w:rsid w:val="00DA4DCF"/>
    <w:rsid w:val="00DA6C91"/>
    <w:rsid w:val="00DA6EEF"/>
    <w:rsid w:val="00DA78AC"/>
    <w:rsid w:val="00DA7A4E"/>
    <w:rsid w:val="00DB0C31"/>
    <w:rsid w:val="00DB299C"/>
    <w:rsid w:val="00DB2E2B"/>
    <w:rsid w:val="00DB4FB0"/>
    <w:rsid w:val="00DB6711"/>
    <w:rsid w:val="00DB7E19"/>
    <w:rsid w:val="00DB7EB9"/>
    <w:rsid w:val="00DC1D71"/>
    <w:rsid w:val="00DC22CE"/>
    <w:rsid w:val="00DC2A1F"/>
    <w:rsid w:val="00DC2D5A"/>
    <w:rsid w:val="00DC2E03"/>
    <w:rsid w:val="00DC4C75"/>
    <w:rsid w:val="00DC5ED9"/>
    <w:rsid w:val="00DC75DB"/>
    <w:rsid w:val="00DD1573"/>
    <w:rsid w:val="00DD2EA8"/>
    <w:rsid w:val="00DD403D"/>
    <w:rsid w:val="00DD4260"/>
    <w:rsid w:val="00DD497E"/>
    <w:rsid w:val="00DD6044"/>
    <w:rsid w:val="00DD653F"/>
    <w:rsid w:val="00DD6832"/>
    <w:rsid w:val="00DD6BAB"/>
    <w:rsid w:val="00DE09A1"/>
    <w:rsid w:val="00DE284C"/>
    <w:rsid w:val="00DE2FBD"/>
    <w:rsid w:val="00DE314B"/>
    <w:rsid w:val="00DE398A"/>
    <w:rsid w:val="00DE68FB"/>
    <w:rsid w:val="00DE7A8D"/>
    <w:rsid w:val="00DF1221"/>
    <w:rsid w:val="00DF16C3"/>
    <w:rsid w:val="00DF21D7"/>
    <w:rsid w:val="00DF28F0"/>
    <w:rsid w:val="00DF34CE"/>
    <w:rsid w:val="00DF3D62"/>
    <w:rsid w:val="00DF788E"/>
    <w:rsid w:val="00E016A2"/>
    <w:rsid w:val="00E016C9"/>
    <w:rsid w:val="00E022FE"/>
    <w:rsid w:val="00E030E9"/>
    <w:rsid w:val="00E0452B"/>
    <w:rsid w:val="00E0493D"/>
    <w:rsid w:val="00E05B36"/>
    <w:rsid w:val="00E106C9"/>
    <w:rsid w:val="00E15556"/>
    <w:rsid w:val="00E15A8C"/>
    <w:rsid w:val="00E179D1"/>
    <w:rsid w:val="00E20300"/>
    <w:rsid w:val="00E2260C"/>
    <w:rsid w:val="00E230BE"/>
    <w:rsid w:val="00E23915"/>
    <w:rsid w:val="00E25689"/>
    <w:rsid w:val="00E27824"/>
    <w:rsid w:val="00E30402"/>
    <w:rsid w:val="00E311B3"/>
    <w:rsid w:val="00E330C4"/>
    <w:rsid w:val="00E3750A"/>
    <w:rsid w:val="00E37D1B"/>
    <w:rsid w:val="00E411DB"/>
    <w:rsid w:val="00E415AE"/>
    <w:rsid w:val="00E41785"/>
    <w:rsid w:val="00E42127"/>
    <w:rsid w:val="00E42924"/>
    <w:rsid w:val="00E4433E"/>
    <w:rsid w:val="00E4473F"/>
    <w:rsid w:val="00E4476B"/>
    <w:rsid w:val="00E447E3"/>
    <w:rsid w:val="00E44BB4"/>
    <w:rsid w:val="00E45C24"/>
    <w:rsid w:val="00E46FF2"/>
    <w:rsid w:val="00E5026C"/>
    <w:rsid w:val="00E51C54"/>
    <w:rsid w:val="00E539C3"/>
    <w:rsid w:val="00E55403"/>
    <w:rsid w:val="00E613D4"/>
    <w:rsid w:val="00E63B30"/>
    <w:rsid w:val="00E645C8"/>
    <w:rsid w:val="00E64CFB"/>
    <w:rsid w:val="00E65766"/>
    <w:rsid w:val="00E67792"/>
    <w:rsid w:val="00E706C1"/>
    <w:rsid w:val="00E709DC"/>
    <w:rsid w:val="00E711D3"/>
    <w:rsid w:val="00E7176D"/>
    <w:rsid w:val="00E71B75"/>
    <w:rsid w:val="00E74A99"/>
    <w:rsid w:val="00E80A6D"/>
    <w:rsid w:val="00E81540"/>
    <w:rsid w:val="00E815D6"/>
    <w:rsid w:val="00E834C1"/>
    <w:rsid w:val="00E847DB"/>
    <w:rsid w:val="00E856D5"/>
    <w:rsid w:val="00E86A72"/>
    <w:rsid w:val="00E86C0B"/>
    <w:rsid w:val="00E90346"/>
    <w:rsid w:val="00E91E9F"/>
    <w:rsid w:val="00E9256D"/>
    <w:rsid w:val="00E92662"/>
    <w:rsid w:val="00E92932"/>
    <w:rsid w:val="00E94060"/>
    <w:rsid w:val="00E96686"/>
    <w:rsid w:val="00E976C1"/>
    <w:rsid w:val="00EA028B"/>
    <w:rsid w:val="00EA03CE"/>
    <w:rsid w:val="00EA2B33"/>
    <w:rsid w:val="00EA3998"/>
    <w:rsid w:val="00EA40CB"/>
    <w:rsid w:val="00EA4546"/>
    <w:rsid w:val="00EA527F"/>
    <w:rsid w:val="00EA569C"/>
    <w:rsid w:val="00EA5C20"/>
    <w:rsid w:val="00EA7790"/>
    <w:rsid w:val="00EA7B24"/>
    <w:rsid w:val="00EA7F95"/>
    <w:rsid w:val="00EB0A44"/>
    <w:rsid w:val="00EB16CD"/>
    <w:rsid w:val="00EB2245"/>
    <w:rsid w:val="00EB2503"/>
    <w:rsid w:val="00EB777D"/>
    <w:rsid w:val="00EC339B"/>
    <w:rsid w:val="00EC3B23"/>
    <w:rsid w:val="00EC5FEB"/>
    <w:rsid w:val="00EC65F2"/>
    <w:rsid w:val="00EC6AE3"/>
    <w:rsid w:val="00EC6FF3"/>
    <w:rsid w:val="00ED0EC9"/>
    <w:rsid w:val="00ED2A1B"/>
    <w:rsid w:val="00ED3681"/>
    <w:rsid w:val="00ED5993"/>
    <w:rsid w:val="00ED6FC0"/>
    <w:rsid w:val="00EE0C37"/>
    <w:rsid w:val="00EE1E7A"/>
    <w:rsid w:val="00EE4610"/>
    <w:rsid w:val="00EF3E15"/>
    <w:rsid w:val="00EF4DA8"/>
    <w:rsid w:val="00EF6CBA"/>
    <w:rsid w:val="00EF727A"/>
    <w:rsid w:val="00EF78A3"/>
    <w:rsid w:val="00F0036A"/>
    <w:rsid w:val="00F00F9C"/>
    <w:rsid w:val="00F11C7E"/>
    <w:rsid w:val="00F1232D"/>
    <w:rsid w:val="00F16B94"/>
    <w:rsid w:val="00F171CD"/>
    <w:rsid w:val="00F22B13"/>
    <w:rsid w:val="00F23007"/>
    <w:rsid w:val="00F23531"/>
    <w:rsid w:val="00F24584"/>
    <w:rsid w:val="00F2532E"/>
    <w:rsid w:val="00F265DB"/>
    <w:rsid w:val="00F26C50"/>
    <w:rsid w:val="00F27372"/>
    <w:rsid w:val="00F275BB"/>
    <w:rsid w:val="00F3005F"/>
    <w:rsid w:val="00F30E1A"/>
    <w:rsid w:val="00F332CA"/>
    <w:rsid w:val="00F34244"/>
    <w:rsid w:val="00F36A24"/>
    <w:rsid w:val="00F36AC5"/>
    <w:rsid w:val="00F40573"/>
    <w:rsid w:val="00F4124F"/>
    <w:rsid w:val="00F426A1"/>
    <w:rsid w:val="00F4345E"/>
    <w:rsid w:val="00F44EEA"/>
    <w:rsid w:val="00F4574E"/>
    <w:rsid w:val="00F46BAB"/>
    <w:rsid w:val="00F535A6"/>
    <w:rsid w:val="00F54174"/>
    <w:rsid w:val="00F562C6"/>
    <w:rsid w:val="00F61ADE"/>
    <w:rsid w:val="00F62759"/>
    <w:rsid w:val="00F67331"/>
    <w:rsid w:val="00F702D8"/>
    <w:rsid w:val="00F70A84"/>
    <w:rsid w:val="00F71A7C"/>
    <w:rsid w:val="00F73E22"/>
    <w:rsid w:val="00F75DF9"/>
    <w:rsid w:val="00F80510"/>
    <w:rsid w:val="00F82C42"/>
    <w:rsid w:val="00F832E8"/>
    <w:rsid w:val="00F86401"/>
    <w:rsid w:val="00F86672"/>
    <w:rsid w:val="00F86FD4"/>
    <w:rsid w:val="00F908A6"/>
    <w:rsid w:val="00F921D0"/>
    <w:rsid w:val="00F926C6"/>
    <w:rsid w:val="00F96B3C"/>
    <w:rsid w:val="00F96F27"/>
    <w:rsid w:val="00FA03E1"/>
    <w:rsid w:val="00FA1A71"/>
    <w:rsid w:val="00FA2439"/>
    <w:rsid w:val="00FA406F"/>
    <w:rsid w:val="00FA5D1D"/>
    <w:rsid w:val="00FA6BD4"/>
    <w:rsid w:val="00FA7491"/>
    <w:rsid w:val="00FA792C"/>
    <w:rsid w:val="00FB04FF"/>
    <w:rsid w:val="00FB2F1C"/>
    <w:rsid w:val="00FB3115"/>
    <w:rsid w:val="00FB5614"/>
    <w:rsid w:val="00FB789C"/>
    <w:rsid w:val="00FC044C"/>
    <w:rsid w:val="00FC1C69"/>
    <w:rsid w:val="00FC21C0"/>
    <w:rsid w:val="00FC34CB"/>
    <w:rsid w:val="00FC3DDF"/>
    <w:rsid w:val="00FC4C7A"/>
    <w:rsid w:val="00FC4DEB"/>
    <w:rsid w:val="00FD10EE"/>
    <w:rsid w:val="00FD1A3B"/>
    <w:rsid w:val="00FD38AB"/>
    <w:rsid w:val="00FD4737"/>
    <w:rsid w:val="00FD5091"/>
    <w:rsid w:val="00FD762F"/>
    <w:rsid w:val="00FD76CC"/>
    <w:rsid w:val="00FD7A68"/>
    <w:rsid w:val="00FE01AF"/>
    <w:rsid w:val="00FE2877"/>
    <w:rsid w:val="00FE3DEA"/>
    <w:rsid w:val="00FE3E90"/>
    <w:rsid w:val="00FE49E0"/>
    <w:rsid w:val="00FE5016"/>
    <w:rsid w:val="00FE65FE"/>
    <w:rsid w:val="00FF1020"/>
    <w:rsid w:val="00FF1949"/>
    <w:rsid w:val="00FF213C"/>
    <w:rsid w:val="00FF2F50"/>
    <w:rsid w:val="00FF3D87"/>
    <w:rsid w:val="00FF3E92"/>
    <w:rsid w:val="00FF5191"/>
    <w:rsid w:val="011062EC"/>
    <w:rsid w:val="01312B19"/>
    <w:rsid w:val="01A80BAD"/>
    <w:rsid w:val="01D0756E"/>
    <w:rsid w:val="01D1363A"/>
    <w:rsid w:val="01E11FE2"/>
    <w:rsid w:val="02124219"/>
    <w:rsid w:val="024236EE"/>
    <w:rsid w:val="02890D36"/>
    <w:rsid w:val="02CA179F"/>
    <w:rsid w:val="03486BF1"/>
    <w:rsid w:val="03813833"/>
    <w:rsid w:val="03A27284"/>
    <w:rsid w:val="03A468BF"/>
    <w:rsid w:val="03E45CF1"/>
    <w:rsid w:val="04051527"/>
    <w:rsid w:val="0411081C"/>
    <w:rsid w:val="04126BA5"/>
    <w:rsid w:val="041C114C"/>
    <w:rsid w:val="042F236B"/>
    <w:rsid w:val="04F72783"/>
    <w:rsid w:val="055D0423"/>
    <w:rsid w:val="055E085F"/>
    <w:rsid w:val="056A6870"/>
    <w:rsid w:val="05972BB7"/>
    <w:rsid w:val="05DC5FDA"/>
    <w:rsid w:val="05E155B5"/>
    <w:rsid w:val="05F81957"/>
    <w:rsid w:val="065906F6"/>
    <w:rsid w:val="06765EB3"/>
    <w:rsid w:val="06C80CC9"/>
    <w:rsid w:val="06D0743C"/>
    <w:rsid w:val="06D6542E"/>
    <w:rsid w:val="06DB57CD"/>
    <w:rsid w:val="075F7A5B"/>
    <w:rsid w:val="07A9522E"/>
    <w:rsid w:val="07B37081"/>
    <w:rsid w:val="07C65BA7"/>
    <w:rsid w:val="07E96DCF"/>
    <w:rsid w:val="08212F2F"/>
    <w:rsid w:val="087E3C97"/>
    <w:rsid w:val="08CE1258"/>
    <w:rsid w:val="093A3E98"/>
    <w:rsid w:val="093B5C0C"/>
    <w:rsid w:val="096D62F1"/>
    <w:rsid w:val="09A76BE4"/>
    <w:rsid w:val="09DE12BD"/>
    <w:rsid w:val="0A7733CD"/>
    <w:rsid w:val="0A9828D7"/>
    <w:rsid w:val="0AAA752B"/>
    <w:rsid w:val="0AEB1AF1"/>
    <w:rsid w:val="0B2473D6"/>
    <w:rsid w:val="0BCB57BC"/>
    <w:rsid w:val="0C085F35"/>
    <w:rsid w:val="0C7D2D69"/>
    <w:rsid w:val="0C897FA2"/>
    <w:rsid w:val="0CA81C2E"/>
    <w:rsid w:val="0CBB32E4"/>
    <w:rsid w:val="0CEB78CA"/>
    <w:rsid w:val="0DF04F6A"/>
    <w:rsid w:val="0E785D49"/>
    <w:rsid w:val="0E8E7273"/>
    <w:rsid w:val="0EAB4B5A"/>
    <w:rsid w:val="0EB7204F"/>
    <w:rsid w:val="0EC232A2"/>
    <w:rsid w:val="0EF56D96"/>
    <w:rsid w:val="0FDC4FD3"/>
    <w:rsid w:val="10B61C24"/>
    <w:rsid w:val="10D26327"/>
    <w:rsid w:val="10F61763"/>
    <w:rsid w:val="111221F9"/>
    <w:rsid w:val="11192DAF"/>
    <w:rsid w:val="11257821"/>
    <w:rsid w:val="118A19B7"/>
    <w:rsid w:val="118B5AD6"/>
    <w:rsid w:val="11953E67"/>
    <w:rsid w:val="11E472AC"/>
    <w:rsid w:val="12626CF6"/>
    <w:rsid w:val="128103D7"/>
    <w:rsid w:val="12DB75AC"/>
    <w:rsid w:val="131863FF"/>
    <w:rsid w:val="132D4B48"/>
    <w:rsid w:val="135736C9"/>
    <w:rsid w:val="136729A1"/>
    <w:rsid w:val="137333F8"/>
    <w:rsid w:val="13887B1A"/>
    <w:rsid w:val="1389163C"/>
    <w:rsid w:val="13B43E61"/>
    <w:rsid w:val="13C90583"/>
    <w:rsid w:val="147C76BE"/>
    <w:rsid w:val="14814B2B"/>
    <w:rsid w:val="1535236A"/>
    <w:rsid w:val="15612603"/>
    <w:rsid w:val="15817F03"/>
    <w:rsid w:val="15CF221B"/>
    <w:rsid w:val="15DC6CEA"/>
    <w:rsid w:val="1625124E"/>
    <w:rsid w:val="1632602B"/>
    <w:rsid w:val="169E25CD"/>
    <w:rsid w:val="16E27D32"/>
    <w:rsid w:val="174954BB"/>
    <w:rsid w:val="175E67B1"/>
    <w:rsid w:val="176E7480"/>
    <w:rsid w:val="177309B3"/>
    <w:rsid w:val="17DC4231"/>
    <w:rsid w:val="17F141D6"/>
    <w:rsid w:val="17FC2567"/>
    <w:rsid w:val="1809057A"/>
    <w:rsid w:val="1839509E"/>
    <w:rsid w:val="185E701E"/>
    <w:rsid w:val="188A0ED1"/>
    <w:rsid w:val="18C128EC"/>
    <w:rsid w:val="18C860DC"/>
    <w:rsid w:val="18E51BF7"/>
    <w:rsid w:val="19024013"/>
    <w:rsid w:val="191C4F46"/>
    <w:rsid w:val="191F35C3"/>
    <w:rsid w:val="19410138"/>
    <w:rsid w:val="19741192"/>
    <w:rsid w:val="198310E9"/>
    <w:rsid w:val="19913229"/>
    <w:rsid w:val="19C41B53"/>
    <w:rsid w:val="19C65292"/>
    <w:rsid w:val="1A69252A"/>
    <w:rsid w:val="1A9C7638"/>
    <w:rsid w:val="1ADA0F38"/>
    <w:rsid w:val="1B155FFD"/>
    <w:rsid w:val="1B2F296E"/>
    <w:rsid w:val="1B4B06D5"/>
    <w:rsid w:val="1B736AFB"/>
    <w:rsid w:val="1BDD2EB6"/>
    <w:rsid w:val="1C5A0892"/>
    <w:rsid w:val="1C93758E"/>
    <w:rsid w:val="1CA62F10"/>
    <w:rsid w:val="1CDD55E8"/>
    <w:rsid w:val="1CEE279F"/>
    <w:rsid w:val="1D2B4DB3"/>
    <w:rsid w:val="1D4E794C"/>
    <w:rsid w:val="1D6F28B5"/>
    <w:rsid w:val="1DD26321"/>
    <w:rsid w:val="1DE967B4"/>
    <w:rsid w:val="1E1E0843"/>
    <w:rsid w:val="1E2212B0"/>
    <w:rsid w:val="1E42367B"/>
    <w:rsid w:val="1E5059E4"/>
    <w:rsid w:val="1E5D39C7"/>
    <w:rsid w:val="1E8D1D37"/>
    <w:rsid w:val="1E8F4FAF"/>
    <w:rsid w:val="1EBD4B4F"/>
    <w:rsid w:val="1F495AB4"/>
    <w:rsid w:val="1F650B44"/>
    <w:rsid w:val="1F6E4651"/>
    <w:rsid w:val="20403FF0"/>
    <w:rsid w:val="205065AB"/>
    <w:rsid w:val="206D6952"/>
    <w:rsid w:val="20B2751D"/>
    <w:rsid w:val="20B5144C"/>
    <w:rsid w:val="20D12131"/>
    <w:rsid w:val="20D719F1"/>
    <w:rsid w:val="21340835"/>
    <w:rsid w:val="216D36A2"/>
    <w:rsid w:val="219530DD"/>
    <w:rsid w:val="21B26DD5"/>
    <w:rsid w:val="21D2510C"/>
    <w:rsid w:val="21FE1453"/>
    <w:rsid w:val="221E3F06"/>
    <w:rsid w:val="225F694C"/>
    <w:rsid w:val="22A83AA5"/>
    <w:rsid w:val="22D75D00"/>
    <w:rsid w:val="22EC2ABF"/>
    <w:rsid w:val="230F700E"/>
    <w:rsid w:val="23364DD7"/>
    <w:rsid w:val="237B49E9"/>
    <w:rsid w:val="2401104B"/>
    <w:rsid w:val="24862C92"/>
    <w:rsid w:val="24AB7DB8"/>
    <w:rsid w:val="24BE565A"/>
    <w:rsid w:val="24E6107D"/>
    <w:rsid w:val="252134D4"/>
    <w:rsid w:val="252C160A"/>
    <w:rsid w:val="25722AA6"/>
    <w:rsid w:val="25780405"/>
    <w:rsid w:val="258727F2"/>
    <w:rsid w:val="25A600F5"/>
    <w:rsid w:val="25D41E22"/>
    <w:rsid w:val="25D87525"/>
    <w:rsid w:val="261B7E58"/>
    <w:rsid w:val="26307BB3"/>
    <w:rsid w:val="26491A29"/>
    <w:rsid w:val="27512D46"/>
    <w:rsid w:val="275F1D27"/>
    <w:rsid w:val="278B23EE"/>
    <w:rsid w:val="283D1894"/>
    <w:rsid w:val="289A4C35"/>
    <w:rsid w:val="293272A7"/>
    <w:rsid w:val="29747D10"/>
    <w:rsid w:val="29C602AE"/>
    <w:rsid w:val="29D44C43"/>
    <w:rsid w:val="29E11B85"/>
    <w:rsid w:val="2A0C1188"/>
    <w:rsid w:val="2A172D9D"/>
    <w:rsid w:val="2A603CFD"/>
    <w:rsid w:val="2A997AF3"/>
    <w:rsid w:val="2AA42601"/>
    <w:rsid w:val="2B1E147B"/>
    <w:rsid w:val="2B47568D"/>
    <w:rsid w:val="2B513A1E"/>
    <w:rsid w:val="2B7746F1"/>
    <w:rsid w:val="2C466B0A"/>
    <w:rsid w:val="2C4C18C1"/>
    <w:rsid w:val="2C8C7F23"/>
    <w:rsid w:val="2C980EC1"/>
    <w:rsid w:val="2CA27EC8"/>
    <w:rsid w:val="2CF155C1"/>
    <w:rsid w:val="2D9B3963"/>
    <w:rsid w:val="2E2831C7"/>
    <w:rsid w:val="2E8E2CE0"/>
    <w:rsid w:val="2EF40D4F"/>
    <w:rsid w:val="2F01016A"/>
    <w:rsid w:val="2F360DAA"/>
    <w:rsid w:val="2F5064AC"/>
    <w:rsid w:val="2FA1115F"/>
    <w:rsid w:val="2FB61D00"/>
    <w:rsid w:val="2FBD0449"/>
    <w:rsid w:val="2FDE38F9"/>
    <w:rsid w:val="2FF943D7"/>
    <w:rsid w:val="30073F78"/>
    <w:rsid w:val="30336A9F"/>
    <w:rsid w:val="30887FFF"/>
    <w:rsid w:val="30B67078"/>
    <w:rsid w:val="30B91F53"/>
    <w:rsid w:val="30D5519A"/>
    <w:rsid w:val="31174F2D"/>
    <w:rsid w:val="31B74852"/>
    <w:rsid w:val="3204479C"/>
    <w:rsid w:val="32194741"/>
    <w:rsid w:val="327852D0"/>
    <w:rsid w:val="32792427"/>
    <w:rsid w:val="32A77828"/>
    <w:rsid w:val="336E4C08"/>
    <w:rsid w:val="33963CC7"/>
    <w:rsid w:val="33B96240"/>
    <w:rsid w:val="33C024F3"/>
    <w:rsid w:val="33C35F78"/>
    <w:rsid w:val="33C40EFA"/>
    <w:rsid w:val="340F0B1E"/>
    <w:rsid w:val="344D7AFC"/>
    <w:rsid w:val="34AF38B0"/>
    <w:rsid w:val="34B82664"/>
    <w:rsid w:val="34CD0E2B"/>
    <w:rsid w:val="34DC77C8"/>
    <w:rsid w:val="34FC4E4E"/>
    <w:rsid w:val="35453ADA"/>
    <w:rsid w:val="35824F97"/>
    <w:rsid w:val="35895362"/>
    <w:rsid w:val="35F32813"/>
    <w:rsid w:val="3606388C"/>
    <w:rsid w:val="365652A1"/>
    <w:rsid w:val="365F6D37"/>
    <w:rsid w:val="369E76B5"/>
    <w:rsid w:val="36BB69D9"/>
    <w:rsid w:val="370522D0"/>
    <w:rsid w:val="370A69C7"/>
    <w:rsid w:val="37367CAF"/>
    <w:rsid w:val="373C3AAF"/>
    <w:rsid w:val="37A76F24"/>
    <w:rsid w:val="37C10A97"/>
    <w:rsid w:val="37E04FF7"/>
    <w:rsid w:val="37EA1649"/>
    <w:rsid w:val="37FB049B"/>
    <w:rsid w:val="385038BF"/>
    <w:rsid w:val="38912E49"/>
    <w:rsid w:val="38BC5F8F"/>
    <w:rsid w:val="392F3EDF"/>
    <w:rsid w:val="393516BB"/>
    <w:rsid w:val="398E1F03"/>
    <w:rsid w:val="39A068B3"/>
    <w:rsid w:val="39F87B40"/>
    <w:rsid w:val="3A016AA9"/>
    <w:rsid w:val="3A185D63"/>
    <w:rsid w:val="3A2F0686"/>
    <w:rsid w:val="3A486C3C"/>
    <w:rsid w:val="3A562095"/>
    <w:rsid w:val="3A6A3C67"/>
    <w:rsid w:val="3A800389"/>
    <w:rsid w:val="3AA46C81"/>
    <w:rsid w:val="3AB06314"/>
    <w:rsid w:val="3B07515E"/>
    <w:rsid w:val="3B1F5A2B"/>
    <w:rsid w:val="3B3D5EFA"/>
    <w:rsid w:val="3B426426"/>
    <w:rsid w:val="3BA61D32"/>
    <w:rsid w:val="3BC7289E"/>
    <w:rsid w:val="3BFA5677"/>
    <w:rsid w:val="3BFC52F7"/>
    <w:rsid w:val="3C911781"/>
    <w:rsid w:val="3C9828AA"/>
    <w:rsid w:val="3CA01F43"/>
    <w:rsid w:val="3CBF2E36"/>
    <w:rsid w:val="3CC94A4B"/>
    <w:rsid w:val="3CCB5C1C"/>
    <w:rsid w:val="3CE4376A"/>
    <w:rsid w:val="3CEB717E"/>
    <w:rsid w:val="3D153845"/>
    <w:rsid w:val="3D4C5F1D"/>
    <w:rsid w:val="3DA3692C"/>
    <w:rsid w:val="3DCB0E73"/>
    <w:rsid w:val="3DCF2C73"/>
    <w:rsid w:val="3DD144B2"/>
    <w:rsid w:val="3DEF1C14"/>
    <w:rsid w:val="3E210BAB"/>
    <w:rsid w:val="3E6201D2"/>
    <w:rsid w:val="3EC76A8F"/>
    <w:rsid w:val="3EFE1167"/>
    <w:rsid w:val="3F0874F8"/>
    <w:rsid w:val="3F327CD0"/>
    <w:rsid w:val="3F8F113A"/>
    <w:rsid w:val="3FD82BC4"/>
    <w:rsid w:val="40602027"/>
    <w:rsid w:val="40684436"/>
    <w:rsid w:val="40BB6BB0"/>
    <w:rsid w:val="40E666D6"/>
    <w:rsid w:val="40F5067A"/>
    <w:rsid w:val="4107177E"/>
    <w:rsid w:val="413D3C14"/>
    <w:rsid w:val="41523BBA"/>
    <w:rsid w:val="41934623"/>
    <w:rsid w:val="41947EA6"/>
    <w:rsid w:val="41B525D9"/>
    <w:rsid w:val="41CE71AB"/>
    <w:rsid w:val="42030848"/>
    <w:rsid w:val="420D13DD"/>
    <w:rsid w:val="42104A22"/>
    <w:rsid w:val="421518B1"/>
    <w:rsid w:val="425217AC"/>
    <w:rsid w:val="42761423"/>
    <w:rsid w:val="42CE0B28"/>
    <w:rsid w:val="42F06ADE"/>
    <w:rsid w:val="43251536"/>
    <w:rsid w:val="433B14DC"/>
    <w:rsid w:val="435C3C0F"/>
    <w:rsid w:val="437F1385"/>
    <w:rsid w:val="43AA16BF"/>
    <w:rsid w:val="4536645D"/>
    <w:rsid w:val="464B6F93"/>
    <w:rsid w:val="46851B20"/>
    <w:rsid w:val="469E0133"/>
    <w:rsid w:val="46B43C8F"/>
    <w:rsid w:val="46ED6069"/>
    <w:rsid w:val="4713721F"/>
    <w:rsid w:val="47207D14"/>
    <w:rsid w:val="47993F84"/>
    <w:rsid w:val="48337A6C"/>
    <w:rsid w:val="487D7A79"/>
    <w:rsid w:val="48927A1F"/>
    <w:rsid w:val="48983CD4"/>
    <w:rsid w:val="493441D5"/>
    <w:rsid w:val="49511335"/>
    <w:rsid w:val="49555B6C"/>
    <w:rsid w:val="49937E64"/>
    <w:rsid w:val="49B112FE"/>
    <w:rsid w:val="49C3230F"/>
    <w:rsid w:val="49FC23B4"/>
    <w:rsid w:val="4A023CB3"/>
    <w:rsid w:val="4A1816E1"/>
    <w:rsid w:val="4A65539B"/>
    <w:rsid w:val="4A660C1F"/>
    <w:rsid w:val="4A67089F"/>
    <w:rsid w:val="4A8536D2"/>
    <w:rsid w:val="4ADA0BDD"/>
    <w:rsid w:val="4B18066C"/>
    <w:rsid w:val="4B533FFD"/>
    <w:rsid w:val="4BB903F5"/>
    <w:rsid w:val="4BD506BE"/>
    <w:rsid w:val="4BE009E3"/>
    <w:rsid w:val="4BED3F1E"/>
    <w:rsid w:val="4BFD7796"/>
    <w:rsid w:val="4C737957"/>
    <w:rsid w:val="4CC4617F"/>
    <w:rsid w:val="4D005F2A"/>
    <w:rsid w:val="4D472ED5"/>
    <w:rsid w:val="4D8839B4"/>
    <w:rsid w:val="4D897AE7"/>
    <w:rsid w:val="4DCE63CA"/>
    <w:rsid w:val="4E4D0205"/>
    <w:rsid w:val="4E9842BC"/>
    <w:rsid w:val="4EB95335"/>
    <w:rsid w:val="4EEA1483"/>
    <w:rsid w:val="4F0A3D9B"/>
    <w:rsid w:val="4F413657"/>
    <w:rsid w:val="4F5D709B"/>
    <w:rsid w:val="4F946D95"/>
    <w:rsid w:val="503C76BF"/>
    <w:rsid w:val="504925C9"/>
    <w:rsid w:val="505F3DD4"/>
    <w:rsid w:val="507D31CD"/>
    <w:rsid w:val="50887619"/>
    <w:rsid w:val="508878C1"/>
    <w:rsid w:val="50E23A41"/>
    <w:rsid w:val="51004CAC"/>
    <w:rsid w:val="51A84704"/>
    <w:rsid w:val="51B12E15"/>
    <w:rsid w:val="51C8434B"/>
    <w:rsid w:val="51D61244"/>
    <w:rsid w:val="528007AB"/>
    <w:rsid w:val="52D65B79"/>
    <w:rsid w:val="52E244D8"/>
    <w:rsid w:val="52EB3A96"/>
    <w:rsid w:val="53373258"/>
    <w:rsid w:val="53545C50"/>
    <w:rsid w:val="53780776"/>
    <w:rsid w:val="54D83EB9"/>
    <w:rsid w:val="54DB497E"/>
    <w:rsid w:val="550621CE"/>
    <w:rsid w:val="55AC7688"/>
    <w:rsid w:val="560F226C"/>
    <w:rsid w:val="566D0037"/>
    <w:rsid w:val="56864602"/>
    <w:rsid w:val="56BC6CDA"/>
    <w:rsid w:val="572638AC"/>
    <w:rsid w:val="578B1071"/>
    <w:rsid w:val="579447BF"/>
    <w:rsid w:val="579F151D"/>
    <w:rsid w:val="57DA2FB0"/>
    <w:rsid w:val="57DF282B"/>
    <w:rsid w:val="57F731DF"/>
    <w:rsid w:val="581F27A9"/>
    <w:rsid w:val="58487984"/>
    <w:rsid w:val="584A2D6A"/>
    <w:rsid w:val="58A640EA"/>
    <w:rsid w:val="58F133F6"/>
    <w:rsid w:val="592616D2"/>
    <w:rsid w:val="59476171"/>
    <w:rsid w:val="59502516"/>
    <w:rsid w:val="599B6FEA"/>
    <w:rsid w:val="59B212B6"/>
    <w:rsid w:val="59BE2B4A"/>
    <w:rsid w:val="5AA553C6"/>
    <w:rsid w:val="5AB425AA"/>
    <w:rsid w:val="5B522F61"/>
    <w:rsid w:val="5B6676B3"/>
    <w:rsid w:val="5B9C20DB"/>
    <w:rsid w:val="5BD9200D"/>
    <w:rsid w:val="5C283CEF"/>
    <w:rsid w:val="5CB95E5E"/>
    <w:rsid w:val="5CC071D8"/>
    <w:rsid w:val="5CCE3752"/>
    <w:rsid w:val="5D087769"/>
    <w:rsid w:val="5D1442D6"/>
    <w:rsid w:val="5D443390"/>
    <w:rsid w:val="5D95241A"/>
    <w:rsid w:val="5DB02B6A"/>
    <w:rsid w:val="5E02326F"/>
    <w:rsid w:val="5E6A209D"/>
    <w:rsid w:val="5F2B57AF"/>
    <w:rsid w:val="5F543340"/>
    <w:rsid w:val="5F5E0D55"/>
    <w:rsid w:val="6012002C"/>
    <w:rsid w:val="606F357C"/>
    <w:rsid w:val="607138C8"/>
    <w:rsid w:val="60733548"/>
    <w:rsid w:val="60E9228D"/>
    <w:rsid w:val="60EB187D"/>
    <w:rsid w:val="61691814"/>
    <w:rsid w:val="6178488D"/>
    <w:rsid w:val="61967E27"/>
    <w:rsid w:val="61AF0094"/>
    <w:rsid w:val="61C77E96"/>
    <w:rsid w:val="61CF0CD5"/>
    <w:rsid w:val="624F2E59"/>
    <w:rsid w:val="626503CA"/>
    <w:rsid w:val="627646D3"/>
    <w:rsid w:val="627B71A0"/>
    <w:rsid w:val="62C97773"/>
    <w:rsid w:val="63287368"/>
    <w:rsid w:val="633C17DD"/>
    <w:rsid w:val="637473B8"/>
    <w:rsid w:val="639E2E25"/>
    <w:rsid w:val="63AA14FB"/>
    <w:rsid w:val="64A5552C"/>
    <w:rsid w:val="64DA7F84"/>
    <w:rsid w:val="65927733"/>
    <w:rsid w:val="66570776"/>
    <w:rsid w:val="66A27570"/>
    <w:rsid w:val="66E33E49"/>
    <w:rsid w:val="67046310"/>
    <w:rsid w:val="671B7E05"/>
    <w:rsid w:val="67CA0FEC"/>
    <w:rsid w:val="67D15A64"/>
    <w:rsid w:val="685427BA"/>
    <w:rsid w:val="685A0DEA"/>
    <w:rsid w:val="68C078EA"/>
    <w:rsid w:val="68CC58FB"/>
    <w:rsid w:val="68D22560"/>
    <w:rsid w:val="69187F79"/>
    <w:rsid w:val="69605E06"/>
    <w:rsid w:val="69743335"/>
    <w:rsid w:val="69DE77D5"/>
    <w:rsid w:val="69F05A5E"/>
    <w:rsid w:val="6A38239E"/>
    <w:rsid w:val="6A3D00DC"/>
    <w:rsid w:val="6A693947"/>
    <w:rsid w:val="6A6A6B7F"/>
    <w:rsid w:val="6B416685"/>
    <w:rsid w:val="6B5F50CB"/>
    <w:rsid w:val="6B9F5237"/>
    <w:rsid w:val="6BA350A4"/>
    <w:rsid w:val="6BB939F9"/>
    <w:rsid w:val="6C460131"/>
    <w:rsid w:val="6C546A27"/>
    <w:rsid w:val="6C6B385B"/>
    <w:rsid w:val="6C6E28D8"/>
    <w:rsid w:val="6C724F0E"/>
    <w:rsid w:val="6CC71436"/>
    <w:rsid w:val="6CD072B5"/>
    <w:rsid w:val="6CD43218"/>
    <w:rsid w:val="6D351FB7"/>
    <w:rsid w:val="6D4143C0"/>
    <w:rsid w:val="6D8A4237"/>
    <w:rsid w:val="6D911751"/>
    <w:rsid w:val="6DA43A89"/>
    <w:rsid w:val="6E034DC0"/>
    <w:rsid w:val="6E0C506E"/>
    <w:rsid w:val="6E3E032E"/>
    <w:rsid w:val="6E3E03CB"/>
    <w:rsid w:val="6EA50F15"/>
    <w:rsid w:val="6F1218C9"/>
    <w:rsid w:val="6F267701"/>
    <w:rsid w:val="6F333FFC"/>
    <w:rsid w:val="6F33787F"/>
    <w:rsid w:val="6F94661F"/>
    <w:rsid w:val="7000374F"/>
    <w:rsid w:val="70780940"/>
    <w:rsid w:val="708C18D8"/>
    <w:rsid w:val="70FA71EB"/>
    <w:rsid w:val="713A34A6"/>
    <w:rsid w:val="714D35C4"/>
    <w:rsid w:val="72134807"/>
    <w:rsid w:val="722C7405"/>
    <w:rsid w:val="726C5DC7"/>
    <w:rsid w:val="72BD5D9E"/>
    <w:rsid w:val="741373FD"/>
    <w:rsid w:val="74247C79"/>
    <w:rsid w:val="743453B3"/>
    <w:rsid w:val="743514DE"/>
    <w:rsid w:val="743C6A84"/>
    <w:rsid w:val="74697E0C"/>
    <w:rsid w:val="748D5331"/>
    <w:rsid w:val="74CC682B"/>
    <w:rsid w:val="75126E0B"/>
    <w:rsid w:val="7549576D"/>
    <w:rsid w:val="75816991"/>
    <w:rsid w:val="75A76D9F"/>
    <w:rsid w:val="75B84871"/>
    <w:rsid w:val="75C36BDF"/>
    <w:rsid w:val="75E41876"/>
    <w:rsid w:val="76067E54"/>
    <w:rsid w:val="76143FDE"/>
    <w:rsid w:val="76386301"/>
    <w:rsid w:val="765E373E"/>
    <w:rsid w:val="76E13D18"/>
    <w:rsid w:val="76F507BA"/>
    <w:rsid w:val="77162EED"/>
    <w:rsid w:val="772126E0"/>
    <w:rsid w:val="774B06C8"/>
    <w:rsid w:val="77A710C8"/>
    <w:rsid w:val="782C6156"/>
    <w:rsid w:val="78597B66"/>
    <w:rsid w:val="78D70769"/>
    <w:rsid w:val="790D0360"/>
    <w:rsid w:val="79283420"/>
    <w:rsid w:val="797C430F"/>
    <w:rsid w:val="7A014585"/>
    <w:rsid w:val="7A14401C"/>
    <w:rsid w:val="7A21102C"/>
    <w:rsid w:val="7A357F74"/>
    <w:rsid w:val="7A5A304A"/>
    <w:rsid w:val="7A6413DB"/>
    <w:rsid w:val="7AAB6D52"/>
    <w:rsid w:val="7AB001D5"/>
    <w:rsid w:val="7ABE68E7"/>
    <w:rsid w:val="7B817177"/>
    <w:rsid w:val="7C256E72"/>
    <w:rsid w:val="7C26143D"/>
    <w:rsid w:val="7C36048E"/>
    <w:rsid w:val="7C8E7766"/>
    <w:rsid w:val="7CEC68A9"/>
    <w:rsid w:val="7D1144BC"/>
    <w:rsid w:val="7D3127F3"/>
    <w:rsid w:val="7D32425C"/>
    <w:rsid w:val="7D324DA1"/>
    <w:rsid w:val="7D5052A6"/>
    <w:rsid w:val="7D5D141C"/>
    <w:rsid w:val="7D5E31D9"/>
    <w:rsid w:val="7D9D7924"/>
    <w:rsid w:val="7DB75AF2"/>
    <w:rsid w:val="7DD548F0"/>
    <w:rsid w:val="7DD568D5"/>
    <w:rsid w:val="7DE91FA1"/>
    <w:rsid w:val="7E3D253D"/>
    <w:rsid w:val="7E42059F"/>
    <w:rsid w:val="7E6150E3"/>
    <w:rsid w:val="7E6C4174"/>
    <w:rsid w:val="7EAA3821"/>
    <w:rsid w:val="7ECF5717"/>
    <w:rsid w:val="7ED218A9"/>
    <w:rsid w:val="7F2E4837"/>
    <w:rsid w:val="7F305909"/>
    <w:rsid w:val="7F91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823"/>
        <o:r id="V:Rule2" type="connector" idref="#_x0000_s2827"/>
        <o:r id="V:Rule3" type="connector" idref="#_x0000_s2828"/>
        <o:r id="V:Rule4" type="connector" idref="#_x0000_s2917"/>
        <o:r id="V:Rule5" type="connector" idref="#_x0000_s2925"/>
        <o:r id="V:Rule6" type="connector" idref="#_x0000_s2927"/>
        <o:r id="V:Rule7" type="connector" idref="#_x0000_s2947"/>
        <o:r id="V:Rule8" type="connector" idref="#_x0000_s2976"/>
        <o:r id="V:Rule9" type="connector" idref="#_x0000_s297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6"/>
    <w:qFormat/>
    <w:uiPriority w:val="0"/>
    <w:pPr>
      <w:keepNext/>
      <w:keepLines/>
      <w:spacing w:beforeLines="50" w:afterLines="50" w:line="520" w:lineRule="exact"/>
      <w:textAlignment w:val="center"/>
      <w:outlineLvl w:val="0"/>
    </w:pPr>
    <w:rPr>
      <w:rFonts w:eastAsia="黑体"/>
      <w:kern w:val="44"/>
      <w:sz w:val="36"/>
    </w:rPr>
  </w:style>
  <w:style w:type="paragraph" w:styleId="3">
    <w:name w:val="heading 2"/>
    <w:basedOn w:val="1"/>
    <w:next w:val="1"/>
    <w:link w:val="124"/>
    <w:qFormat/>
    <w:uiPriority w:val="0"/>
    <w:pPr>
      <w:keepNext/>
      <w:jc w:val="center"/>
      <w:outlineLvl w:val="1"/>
    </w:pPr>
    <w:rPr>
      <w:sz w:val="28"/>
    </w:rPr>
  </w:style>
  <w:style w:type="paragraph" w:styleId="4">
    <w:name w:val="heading 3"/>
    <w:basedOn w:val="1"/>
    <w:next w:val="5"/>
    <w:link w:val="121"/>
    <w:unhideWhenUsed/>
    <w:qFormat/>
    <w:uiPriority w:val="0"/>
    <w:pPr>
      <w:keepNext/>
      <w:outlineLvl w:val="2"/>
    </w:pPr>
    <w:rPr>
      <w:rFonts w:ascii="宋体" w:hAnsi="宋体"/>
      <w:b/>
      <w:bCs/>
      <w:sz w:val="28"/>
    </w:rPr>
  </w:style>
  <w:style w:type="paragraph" w:styleId="6">
    <w:name w:val="heading 4"/>
    <w:basedOn w:val="1"/>
    <w:next w:val="1"/>
    <w:link w:val="54"/>
    <w:qFormat/>
    <w:uiPriority w:val="0"/>
    <w:pPr>
      <w:widowControl/>
      <w:spacing w:before="100" w:beforeAutospacing="1" w:after="100" w:afterAutospacing="1"/>
      <w:jc w:val="left"/>
      <w:outlineLvl w:val="3"/>
    </w:pPr>
    <w:rPr>
      <w:rFonts w:ascii="宋体" w:hAnsi="宋体"/>
      <w:b/>
      <w:sz w:val="24"/>
    </w:rPr>
  </w:style>
  <w:style w:type="character" w:default="1" w:styleId="34">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5">
    <w:name w:val="正文样式"/>
    <w:basedOn w:val="1"/>
    <w:qFormat/>
    <w:uiPriority w:val="0"/>
    <w:pPr>
      <w:spacing w:line="360" w:lineRule="auto"/>
      <w:ind w:firstLine="480" w:firstLineChars="200"/>
    </w:pPr>
    <w:rPr>
      <w:sz w:val="24"/>
    </w:rPr>
  </w:style>
  <w:style w:type="paragraph" w:styleId="7">
    <w:name w:val="Normal Indent"/>
    <w:basedOn w:val="1"/>
    <w:next w:val="1"/>
    <w:link w:val="93"/>
    <w:qFormat/>
    <w:uiPriority w:val="0"/>
    <w:pPr>
      <w:ind w:firstLine="420" w:firstLineChars="200"/>
    </w:pPr>
  </w:style>
  <w:style w:type="paragraph" w:styleId="8">
    <w:name w:val="caption"/>
    <w:basedOn w:val="1"/>
    <w:next w:val="1"/>
    <w:link w:val="120"/>
    <w:qFormat/>
    <w:uiPriority w:val="0"/>
    <w:pPr>
      <w:adjustRightInd w:val="0"/>
      <w:snapToGrid w:val="0"/>
      <w:jc w:val="center"/>
    </w:pPr>
    <w:rPr>
      <w:rFonts w:hint="eastAsia" w:ascii="黑体" w:hAnsi="宋体" w:eastAsia="黑体" w:cs="Arial"/>
      <w:sz w:val="22"/>
    </w:rPr>
  </w:style>
  <w:style w:type="paragraph" w:styleId="9">
    <w:name w:val="Document Map"/>
    <w:basedOn w:val="1"/>
    <w:link w:val="132"/>
    <w:semiHidden/>
    <w:qFormat/>
    <w:uiPriority w:val="0"/>
    <w:pPr>
      <w:shd w:val="clear" w:color="auto" w:fill="000080"/>
    </w:pPr>
    <w:rPr>
      <w:rFonts w:eastAsia="仿宋_GB2312"/>
      <w:sz w:val="28"/>
    </w:rPr>
  </w:style>
  <w:style w:type="paragraph" w:styleId="10">
    <w:name w:val="annotation text"/>
    <w:basedOn w:val="1"/>
    <w:link w:val="134"/>
    <w:qFormat/>
    <w:uiPriority w:val="0"/>
    <w:pPr>
      <w:jc w:val="left"/>
    </w:pPr>
  </w:style>
  <w:style w:type="paragraph" w:styleId="11">
    <w:name w:val="Body Text 3"/>
    <w:basedOn w:val="1"/>
    <w:link w:val="144"/>
    <w:qFormat/>
    <w:uiPriority w:val="0"/>
    <w:pPr>
      <w:adjustRightInd w:val="0"/>
      <w:snapToGrid w:val="0"/>
    </w:pPr>
    <w:rPr>
      <w:rFonts w:ascii="宋体" w:hAnsi="宋体"/>
      <w:b/>
      <w:bCs/>
      <w:sz w:val="28"/>
      <w:szCs w:val="24"/>
    </w:rPr>
  </w:style>
  <w:style w:type="paragraph" w:styleId="12">
    <w:name w:val="Body Text"/>
    <w:basedOn w:val="1"/>
    <w:link w:val="153"/>
    <w:qFormat/>
    <w:uiPriority w:val="0"/>
    <w:rPr>
      <w:sz w:val="30"/>
    </w:rPr>
  </w:style>
  <w:style w:type="paragraph" w:styleId="13">
    <w:name w:val="Body Text Indent"/>
    <w:basedOn w:val="1"/>
    <w:link w:val="102"/>
    <w:qFormat/>
    <w:uiPriority w:val="0"/>
    <w:pPr>
      <w:spacing w:after="120"/>
      <w:ind w:left="420" w:leftChars="200"/>
    </w:pPr>
  </w:style>
  <w:style w:type="paragraph" w:styleId="14">
    <w:name w:val="Block Text"/>
    <w:basedOn w:val="1"/>
    <w:qFormat/>
    <w:uiPriority w:val="0"/>
    <w:pPr>
      <w:autoSpaceDE w:val="0"/>
      <w:autoSpaceDN w:val="0"/>
      <w:adjustRightInd w:val="0"/>
      <w:spacing w:before="1" w:line="537" w:lineRule="exact"/>
      <w:ind w:left="88" w:right="6"/>
    </w:pPr>
    <w:rPr>
      <w:kern w:val="0"/>
      <w:sz w:val="28"/>
    </w:rPr>
  </w:style>
  <w:style w:type="paragraph" w:styleId="15">
    <w:name w:val="Plain Text"/>
    <w:basedOn w:val="1"/>
    <w:link w:val="113"/>
    <w:qFormat/>
    <w:uiPriority w:val="0"/>
    <w:rPr>
      <w:rFonts w:ascii="宋体" w:hAnsi="Courier New"/>
    </w:rPr>
  </w:style>
  <w:style w:type="paragraph" w:styleId="16">
    <w:name w:val="Date"/>
    <w:basedOn w:val="1"/>
    <w:next w:val="1"/>
    <w:unhideWhenUsed/>
    <w:qFormat/>
    <w:uiPriority w:val="0"/>
    <w:rPr>
      <w:kern w:val="28"/>
      <w:sz w:val="28"/>
    </w:rPr>
  </w:style>
  <w:style w:type="paragraph" w:styleId="17">
    <w:name w:val="Body Text Indent 2"/>
    <w:basedOn w:val="1"/>
    <w:qFormat/>
    <w:uiPriority w:val="0"/>
    <w:pPr>
      <w:ind w:firstLine="525"/>
    </w:pPr>
    <w:rPr>
      <w:rFonts w:ascii="宋体"/>
      <w:sz w:val="28"/>
    </w:rPr>
  </w:style>
  <w:style w:type="paragraph" w:styleId="18">
    <w:name w:val="Balloon Text"/>
    <w:basedOn w:val="1"/>
    <w:link w:val="51"/>
    <w:qFormat/>
    <w:uiPriority w:val="0"/>
    <w:rPr>
      <w:sz w:val="18"/>
    </w:rPr>
  </w:style>
  <w:style w:type="paragraph" w:styleId="19">
    <w:name w:val="footer"/>
    <w:basedOn w:val="1"/>
    <w:link w:val="168"/>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List"/>
    <w:basedOn w:val="1"/>
    <w:qFormat/>
    <w:uiPriority w:val="0"/>
    <w:pPr>
      <w:spacing w:line="360" w:lineRule="exact"/>
      <w:jc w:val="center"/>
    </w:pPr>
    <w:rPr>
      <w:rFonts w:ascii="宋体"/>
    </w:rPr>
  </w:style>
  <w:style w:type="paragraph" w:styleId="22">
    <w:name w:val="Body Text Indent 3"/>
    <w:basedOn w:val="1"/>
    <w:link w:val="147"/>
    <w:qFormat/>
    <w:uiPriority w:val="0"/>
    <w:pPr>
      <w:spacing w:line="360" w:lineRule="auto"/>
      <w:ind w:firstLine="471" w:firstLineChars="200"/>
    </w:pPr>
    <w:rPr>
      <w:rFonts w:ascii="宋体" w:hAnsi="宋体"/>
      <w:sz w:val="24"/>
      <w:szCs w:val="24"/>
    </w:rPr>
  </w:style>
  <w:style w:type="paragraph" w:styleId="23">
    <w:name w:val="Body Text 2"/>
    <w:basedOn w:val="1"/>
    <w:link w:val="104"/>
    <w:unhideWhenUsed/>
    <w:qFormat/>
    <w:uiPriority w:val="0"/>
    <w:pPr>
      <w:spacing w:after="120" w:line="480" w:lineRule="auto"/>
    </w:pPr>
  </w:style>
  <w:style w:type="paragraph" w:styleId="24">
    <w:name w:val="HTML Preformatted"/>
    <w:basedOn w:val="1"/>
    <w:link w:val="1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jc w:val="left"/>
    </w:pPr>
    <w:rPr>
      <w:rFonts w:ascii="Arial" w:hAnsi="Arial" w:cs="Arial"/>
      <w:kern w:val="0"/>
      <w:sz w:val="14"/>
      <w:szCs w:val="14"/>
    </w:rPr>
  </w:style>
  <w:style w:type="paragraph" w:styleId="2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6">
    <w:name w:val="index 1"/>
    <w:basedOn w:val="1"/>
    <w:next w:val="1"/>
    <w:semiHidden/>
    <w:qFormat/>
    <w:uiPriority w:val="0"/>
    <w:pPr>
      <w:jc w:val="center"/>
    </w:pPr>
    <w:rPr>
      <w:szCs w:val="24"/>
    </w:rPr>
  </w:style>
  <w:style w:type="paragraph" w:styleId="27">
    <w:name w:val="annotation subject"/>
    <w:basedOn w:val="10"/>
    <w:next w:val="10"/>
    <w:link w:val="135"/>
    <w:semiHidden/>
    <w:qFormat/>
    <w:uiPriority w:val="0"/>
    <w:rPr>
      <w:rFonts w:eastAsia="仿宋_GB2312"/>
      <w:b/>
      <w:bCs/>
      <w:sz w:val="28"/>
    </w:rPr>
  </w:style>
  <w:style w:type="paragraph" w:styleId="28">
    <w:name w:val="Body Text First Indent"/>
    <w:basedOn w:val="12"/>
    <w:link w:val="154"/>
    <w:qFormat/>
    <w:uiPriority w:val="0"/>
    <w:pPr>
      <w:spacing w:after="120"/>
      <w:ind w:firstLine="420" w:firstLineChars="100"/>
    </w:pPr>
    <w:rPr>
      <w:sz w:val="21"/>
      <w:szCs w:val="24"/>
    </w:rPr>
  </w:style>
  <w:style w:type="paragraph" w:styleId="29">
    <w:name w:val="Body Text First Indent 2"/>
    <w:basedOn w:val="13"/>
    <w:link w:val="103"/>
    <w:unhideWhenUsed/>
    <w:qFormat/>
    <w:uiPriority w:val="0"/>
    <w:pPr>
      <w:ind w:firstLine="420" w:firstLineChars="200"/>
    </w:p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Table Theme"/>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Grid 1"/>
    <w:basedOn w:val="3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5">
    <w:name w:val="Strong"/>
    <w:basedOn w:val="34"/>
    <w:qFormat/>
    <w:uiPriority w:val="0"/>
    <w:rPr>
      <w:b/>
      <w:sz w:val="24"/>
      <w:szCs w:val="24"/>
    </w:rPr>
  </w:style>
  <w:style w:type="character" w:styleId="36">
    <w:name w:val="page number"/>
    <w:basedOn w:val="34"/>
    <w:qFormat/>
    <w:uiPriority w:val="0"/>
    <w:rPr>
      <w:rFonts w:hint="default" w:ascii="Times New Roman"/>
    </w:rPr>
  </w:style>
  <w:style w:type="character" w:styleId="37">
    <w:name w:val="FollowedHyperlink"/>
    <w:basedOn w:val="34"/>
    <w:unhideWhenUsed/>
    <w:qFormat/>
    <w:uiPriority w:val="99"/>
    <w:rPr>
      <w:color w:val="555555"/>
      <w:u w:val="none"/>
    </w:rPr>
  </w:style>
  <w:style w:type="character" w:styleId="38">
    <w:name w:val="Emphasis"/>
    <w:basedOn w:val="34"/>
    <w:qFormat/>
    <w:uiPriority w:val="20"/>
    <w:rPr>
      <w:color w:val="CC0000"/>
      <w:sz w:val="24"/>
      <w:szCs w:val="24"/>
    </w:rPr>
  </w:style>
  <w:style w:type="character" w:styleId="39">
    <w:name w:val="HTML Definition"/>
    <w:basedOn w:val="34"/>
    <w:unhideWhenUsed/>
    <w:qFormat/>
    <w:uiPriority w:val="99"/>
    <w:rPr>
      <w:u w:val="none"/>
    </w:rPr>
  </w:style>
  <w:style w:type="character" w:styleId="40">
    <w:name w:val="HTML Typewriter"/>
    <w:basedOn w:val="34"/>
    <w:unhideWhenUsed/>
    <w:qFormat/>
    <w:uiPriority w:val="99"/>
    <w:rPr>
      <w:rFonts w:hint="default" w:ascii="Consolas" w:hAnsi="Consolas" w:eastAsia="Consolas" w:cs="Consolas"/>
      <w:sz w:val="20"/>
    </w:rPr>
  </w:style>
  <w:style w:type="character" w:styleId="41">
    <w:name w:val="HTML Acronym"/>
    <w:basedOn w:val="34"/>
    <w:unhideWhenUsed/>
    <w:qFormat/>
    <w:uiPriority w:val="99"/>
  </w:style>
  <w:style w:type="character" w:styleId="42">
    <w:name w:val="HTML Variable"/>
    <w:basedOn w:val="34"/>
    <w:unhideWhenUsed/>
    <w:qFormat/>
    <w:uiPriority w:val="99"/>
    <w:rPr>
      <w:u w:val="none"/>
    </w:rPr>
  </w:style>
  <w:style w:type="character" w:styleId="43">
    <w:name w:val="Hyperlink"/>
    <w:basedOn w:val="34"/>
    <w:qFormat/>
    <w:uiPriority w:val="0"/>
    <w:rPr>
      <w:color w:val="000099"/>
      <w:u w:val="none"/>
    </w:rPr>
  </w:style>
  <w:style w:type="character" w:styleId="44">
    <w:name w:val="HTML Code"/>
    <w:basedOn w:val="34"/>
    <w:unhideWhenUsed/>
    <w:qFormat/>
    <w:uiPriority w:val="99"/>
    <w:rPr>
      <w:rFonts w:hint="default" w:ascii="Consolas" w:hAnsi="Consolas" w:eastAsia="Consolas" w:cs="Consolas"/>
      <w:sz w:val="20"/>
      <w:u w:val="none"/>
    </w:rPr>
  </w:style>
  <w:style w:type="character" w:styleId="45">
    <w:name w:val="annotation reference"/>
    <w:semiHidden/>
    <w:qFormat/>
    <w:uiPriority w:val="0"/>
    <w:rPr>
      <w:sz w:val="21"/>
      <w:szCs w:val="21"/>
    </w:rPr>
  </w:style>
  <w:style w:type="character" w:styleId="46">
    <w:name w:val="HTML Cite"/>
    <w:basedOn w:val="34"/>
    <w:unhideWhenUsed/>
    <w:qFormat/>
    <w:uiPriority w:val="99"/>
    <w:rPr>
      <w:sz w:val="24"/>
      <w:szCs w:val="24"/>
    </w:rPr>
  </w:style>
  <w:style w:type="character" w:styleId="47">
    <w:name w:val="HTML Keyboard"/>
    <w:basedOn w:val="34"/>
    <w:unhideWhenUsed/>
    <w:qFormat/>
    <w:uiPriority w:val="99"/>
    <w:rPr>
      <w:rFonts w:ascii="Consolas" w:hAnsi="Consolas" w:eastAsia="Consolas" w:cs="Consolas"/>
      <w:sz w:val="20"/>
    </w:rPr>
  </w:style>
  <w:style w:type="character" w:styleId="48">
    <w:name w:val="HTML Sample"/>
    <w:basedOn w:val="34"/>
    <w:unhideWhenUsed/>
    <w:qFormat/>
    <w:uiPriority w:val="99"/>
    <w:rPr>
      <w:rFonts w:hint="default" w:ascii="Consolas" w:hAnsi="Consolas" w:eastAsia="Consolas" w:cs="Consolas"/>
    </w:rPr>
  </w:style>
  <w:style w:type="paragraph" w:customStyle="1" w:styleId="49">
    <w:name w:val="默认段落字体 Para Char Char Char Char"/>
    <w:basedOn w:val="1"/>
    <w:qFormat/>
    <w:uiPriority w:val="0"/>
  </w:style>
  <w:style w:type="paragraph" w:customStyle="1" w:styleId="50">
    <w:name w:val="Char1 Char Char Char"/>
    <w:basedOn w:val="1"/>
    <w:qFormat/>
    <w:uiPriority w:val="0"/>
    <w:pPr>
      <w:spacing w:before="156" w:after="156" w:line="300" w:lineRule="auto"/>
      <w:ind w:firstLine="200" w:firstLineChars="200"/>
    </w:pPr>
  </w:style>
  <w:style w:type="character" w:customStyle="1" w:styleId="51">
    <w:name w:val="批注框文本 Char"/>
    <w:basedOn w:val="34"/>
    <w:link w:val="18"/>
    <w:qFormat/>
    <w:uiPriority w:val="0"/>
    <w:rPr>
      <w:kern w:val="2"/>
      <w:sz w:val="18"/>
    </w:rPr>
  </w:style>
  <w:style w:type="character" w:customStyle="1" w:styleId="52">
    <w:name w:val="正文1 Char Char"/>
    <w:basedOn w:val="34"/>
    <w:link w:val="53"/>
    <w:qFormat/>
    <w:uiPriority w:val="0"/>
    <w:rPr>
      <w:rFonts w:ascii="宋体" w:hAnsi="宋体" w:eastAsia="宋体"/>
      <w:kern w:val="2"/>
      <w:sz w:val="24"/>
      <w:lang w:val="en-US" w:eastAsia="zh-CN"/>
    </w:rPr>
  </w:style>
  <w:style w:type="paragraph" w:customStyle="1" w:styleId="53">
    <w:name w:val="正文1"/>
    <w:basedOn w:val="1"/>
    <w:link w:val="52"/>
    <w:qFormat/>
    <w:uiPriority w:val="0"/>
    <w:pPr>
      <w:spacing w:line="520" w:lineRule="exact"/>
      <w:ind w:firstLine="480" w:firstLineChars="200"/>
    </w:pPr>
    <w:rPr>
      <w:rFonts w:ascii="宋体" w:hAnsi="宋体"/>
      <w:sz w:val="24"/>
    </w:rPr>
  </w:style>
  <w:style w:type="character" w:customStyle="1" w:styleId="54">
    <w:name w:val="标题 4 Char"/>
    <w:basedOn w:val="34"/>
    <w:link w:val="6"/>
    <w:qFormat/>
    <w:uiPriority w:val="0"/>
    <w:rPr>
      <w:rFonts w:ascii="宋体" w:hAnsi="宋体"/>
      <w:b/>
      <w:sz w:val="24"/>
    </w:rPr>
  </w:style>
  <w:style w:type="character" w:customStyle="1" w:styleId="55">
    <w:name w:val="t_tag"/>
    <w:basedOn w:val="34"/>
    <w:qFormat/>
    <w:uiPriority w:val="0"/>
  </w:style>
  <w:style w:type="paragraph" w:customStyle="1" w:styleId="56">
    <w:name w:val="Char"/>
    <w:basedOn w:val="1"/>
    <w:next w:val="1"/>
    <w:qFormat/>
    <w:uiPriority w:val="0"/>
    <w:pPr>
      <w:ind w:firstLine="200" w:firstLineChars="200"/>
    </w:pPr>
    <w:rPr>
      <w:sz w:val="18"/>
    </w:rPr>
  </w:style>
  <w:style w:type="paragraph" w:customStyle="1" w:styleId="57">
    <w:name w:val="正文格式"/>
    <w:basedOn w:val="1"/>
    <w:qFormat/>
    <w:uiPriority w:val="0"/>
    <w:pPr>
      <w:ind w:firstLine="560" w:firstLineChars="200"/>
    </w:pPr>
    <w:rPr>
      <w:rFonts w:eastAsia="楷体_GB2312"/>
      <w:sz w:val="28"/>
    </w:rPr>
  </w:style>
  <w:style w:type="paragraph" w:customStyle="1" w:styleId="58">
    <w:name w:val="p0"/>
    <w:basedOn w:val="1"/>
    <w:qFormat/>
    <w:uiPriority w:val="0"/>
    <w:pPr>
      <w:widowControl/>
    </w:pPr>
    <w:rPr>
      <w:kern w:val="0"/>
      <w:sz w:val="28"/>
      <w:szCs w:val="28"/>
    </w:rPr>
  </w:style>
  <w:style w:type="paragraph" w:customStyle="1" w:styleId="59">
    <w:name w:val="中文报告书样式"/>
    <w:basedOn w:val="1"/>
    <w:qFormat/>
    <w:uiPriority w:val="0"/>
    <w:pPr>
      <w:adjustRightInd w:val="0"/>
      <w:spacing w:line="480" w:lineRule="atLeast"/>
      <w:ind w:firstLine="482"/>
      <w:textAlignment w:val="baseline"/>
    </w:pPr>
    <w:rPr>
      <w:kern w:val="24"/>
      <w:sz w:val="24"/>
    </w:rPr>
  </w:style>
  <w:style w:type="paragraph" w:customStyle="1" w:styleId="60">
    <w:name w:val="样式 标题 1 + 段前: 0.5 行 段后: 0.5 行"/>
    <w:basedOn w:val="2"/>
    <w:qFormat/>
    <w:uiPriority w:val="0"/>
  </w:style>
  <w:style w:type="paragraph" w:customStyle="1" w:styleId="61">
    <w:name w:val="样式1"/>
    <w:basedOn w:val="1"/>
    <w:qFormat/>
    <w:uiPriority w:val="0"/>
    <w:pPr>
      <w:adjustRightInd w:val="0"/>
      <w:spacing w:line="480" w:lineRule="exact"/>
      <w:ind w:firstLine="200" w:firstLineChars="200"/>
      <w:textAlignment w:val="baseline"/>
    </w:pPr>
    <w:rPr>
      <w:rFonts w:ascii="宋体" w:hAnsi="宋体" w:eastAsia="楷体_GB2312"/>
      <w:sz w:val="28"/>
    </w:rPr>
  </w:style>
  <w:style w:type="paragraph" w:customStyle="1" w:styleId="62">
    <w:name w:val="Char Char Char Char Char Char Char"/>
    <w:basedOn w:val="1"/>
    <w:qFormat/>
    <w:uiPriority w:val="0"/>
  </w:style>
  <w:style w:type="paragraph" w:customStyle="1" w:styleId="63">
    <w:name w:val="_Style 1"/>
    <w:basedOn w:val="1"/>
    <w:qFormat/>
    <w:uiPriority w:val="34"/>
    <w:pPr>
      <w:widowControl/>
      <w:spacing w:line="240" w:lineRule="atLeast"/>
      <w:ind w:left="720" w:leftChars="200"/>
      <w:contextualSpacing/>
      <w:jc w:val="center"/>
    </w:pPr>
    <w:rPr>
      <w:kern w:val="0"/>
      <w:sz w:val="24"/>
      <w:lang w:eastAsia="en-US" w:bidi="en-US"/>
    </w:rPr>
  </w:style>
  <w:style w:type="paragraph" w:customStyle="1" w:styleId="64">
    <w:name w:val="表格文字2"/>
    <w:basedOn w:val="1"/>
    <w:qFormat/>
    <w:uiPriority w:val="0"/>
    <w:pPr>
      <w:tabs>
        <w:tab w:val="left" w:pos="277"/>
        <w:tab w:val="left" w:pos="600"/>
        <w:tab w:val="left" w:pos="780"/>
        <w:tab w:val="left" w:pos="2517"/>
      </w:tabs>
      <w:adjustRightInd w:val="0"/>
      <w:spacing w:before="60" w:after="60"/>
      <w:textAlignment w:val="baseline"/>
    </w:pPr>
    <w:rPr>
      <w:spacing w:val="5"/>
      <w:kern w:val="44"/>
    </w:rPr>
  </w:style>
  <w:style w:type="paragraph" w:customStyle="1" w:styleId="65">
    <w:name w:val="3 Char"/>
    <w:basedOn w:val="1"/>
    <w:next w:val="1"/>
    <w:qFormat/>
    <w:uiPriority w:val="0"/>
    <w:pPr>
      <w:spacing w:line="360" w:lineRule="auto"/>
      <w:ind w:firstLine="200" w:firstLineChars="200"/>
    </w:pPr>
    <w:rPr>
      <w:rFonts w:ascii="宋体" w:hAnsi="宋体" w:eastAsia="汉鼎简书宋"/>
      <w:sz w:val="24"/>
    </w:rPr>
  </w:style>
  <w:style w:type="paragraph" w:customStyle="1" w:styleId="66">
    <w:name w:val="默认段落字体 Para Char"/>
    <w:basedOn w:val="1"/>
    <w:next w:val="1"/>
    <w:qFormat/>
    <w:uiPriority w:val="0"/>
    <w:pPr>
      <w:keepNext/>
      <w:keepLines/>
      <w:widowControl/>
      <w:adjustRightInd w:val="0"/>
      <w:spacing w:before="360" w:after="480" w:line="360" w:lineRule="auto"/>
      <w:ind w:firstLine="200" w:firstLineChars="200"/>
      <w:jc w:val="left"/>
      <w:textAlignment w:val="baseline"/>
      <w:outlineLvl w:val="1"/>
    </w:pPr>
  </w:style>
  <w:style w:type="paragraph" w:customStyle="1" w:styleId="67">
    <w:name w:val="表体"/>
    <w:basedOn w:val="1"/>
    <w:qFormat/>
    <w:uiPriority w:val="0"/>
    <w:pPr>
      <w:overflowPunct w:val="0"/>
      <w:adjustRightInd w:val="0"/>
      <w:spacing w:line="240" w:lineRule="atLeast"/>
      <w:ind w:left="-57" w:right="-57"/>
      <w:jc w:val="center"/>
      <w:textAlignment w:val="baseline"/>
    </w:pPr>
    <w:rPr>
      <w:rFonts w:ascii="黑体" w:eastAsia="黑体"/>
      <w:color w:val="000080"/>
      <w:kern w:val="24"/>
    </w:rPr>
  </w:style>
  <w:style w:type="paragraph" w:customStyle="1" w:styleId="68">
    <w:name w:val="标准"/>
    <w:basedOn w:val="1"/>
    <w:qFormat/>
    <w:uiPriority w:val="0"/>
    <w:pPr>
      <w:adjustRightInd w:val="0"/>
      <w:spacing w:line="312" w:lineRule="atLeast"/>
      <w:textAlignment w:val="baseline"/>
    </w:pPr>
    <w:rPr>
      <w:rFonts w:ascii="楷体_GB2312" w:hAnsi="Script" w:eastAsia="楷体_GB2312"/>
      <w:kern w:val="0"/>
    </w:rPr>
  </w:style>
  <w:style w:type="paragraph" w:customStyle="1" w:styleId="69">
    <w:name w:val="样式 首行缩进:  2 字符 段前: 0.5 行 段后: 0.5 行"/>
    <w:basedOn w:val="1"/>
    <w:qFormat/>
    <w:uiPriority w:val="0"/>
    <w:pPr>
      <w:spacing w:beforeLines="50" w:afterLines="50" w:line="360" w:lineRule="auto"/>
      <w:ind w:firstLine="480" w:firstLineChars="200"/>
    </w:pPr>
    <w:rPr>
      <w:sz w:val="28"/>
    </w:rPr>
  </w:style>
  <w:style w:type="paragraph" w:customStyle="1" w:styleId="70">
    <w:name w:val="表格"/>
    <w:basedOn w:val="1"/>
    <w:qFormat/>
    <w:uiPriority w:val="0"/>
    <w:pPr>
      <w:spacing w:line="360" w:lineRule="exact"/>
      <w:jc w:val="center"/>
    </w:pPr>
  </w:style>
  <w:style w:type="paragraph" w:customStyle="1" w:styleId="71">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72">
    <w:name w:val="正文文本11"/>
    <w:basedOn w:val="1"/>
    <w:qFormat/>
    <w:uiPriority w:val="0"/>
    <w:pPr>
      <w:shd w:val="clear" w:color="auto" w:fill="FFFFFF"/>
      <w:spacing w:line="466" w:lineRule="exact"/>
      <w:jc w:val="distribute"/>
    </w:pPr>
    <w:rPr>
      <w:rFonts w:ascii="Arial Unicode MS" w:hAnsi="Arial Unicode MS" w:eastAsia="Arial Unicode MS" w:cs="Arial Unicode MS"/>
      <w:kern w:val="0"/>
      <w:sz w:val="22"/>
      <w:szCs w:val="22"/>
    </w:rPr>
  </w:style>
  <w:style w:type="paragraph" w:customStyle="1" w:styleId="73">
    <w:name w:val="Char1"/>
    <w:basedOn w:val="1"/>
    <w:qFormat/>
    <w:uiPriority w:val="0"/>
    <w:pPr>
      <w:ind w:left="510"/>
    </w:pPr>
  </w:style>
  <w:style w:type="paragraph" w:customStyle="1" w:styleId="74">
    <w:name w:val="Char Char Char Char Char Char Char Char Char Char"/>
    <w:basedOn w:val="1"/>
    <w:qFormat/>
    <w:uiPriority w:val="0"/>
    <w:pPr>
      <w:spacing w:line="360" w:lineRule="auto"/>
      <w:ind w:firstLine="200" w:firstLineChars="200"/>
    </w:pPr>
  </w:style>
  <w:style w:type="paragraph" w:customStyle="1" w:styleId="75">
    <w:name w:val="报告表样式2"/>
    <w:basedOn w:val="1"/>
    <w:qFormat/>
    <w:uiPriority w:val="0"/>
    <w:pPr>
      <w:spacing w:line="520" w:lineRule="exact"/>
      <w:ind w:firstLine="200" w:firstLineChars="200"/>
    </w:pPr>
    <w:rPr>
      <w:sz w:val="24"/>
    </w:rPr>
  </w:style>
  <w:style w:type="paragraph" w:customStyle="1" w:styleId="76">
    <w:name w:val="CM11"/>
    <w:basedOn w:val="71"/>
    <w:next w:val="71"/>
    <w:qFormat/>
    <w:uiPriority w:val="0"/>
    <w:pPr>
      <w:spacing w:line="471" w:lineRule="atLeast"/>
    </w:pPr>
    <w:rPr>
      <w:color w:val="auto"/>
    </w:rPr>
  </w:style>
  <w:style w:type="paragraph" w:customStyle="1" w:styleId="77">
    <w:name w:val="CM25"/>
    <w:basedOn w:val="71"/>
    <w:next w:val="71"/>
    <w:qFormat/>
    <w:uiPriority w:val="0"/>
    <w:rPr>
      <w:color w:val="auto"/>
    </w:rPr>
  </w:style>
  <w:style w:type="paragraph" w:customStyle="1" w:styleId="78">
    <w:name w:val="CM7"/>
    <w:basedOn w:val="71"/>
    <w:next w:val="71"/>
    <w:qFormat/>
    <w:uiPriority w:val="0"/>
    <w:pPr>
      <w:spacing w:line="468" w:lineRule="atLeast"/>
    </w:pPr>
    <w:rPr>
      <w:color w:val="auto"/>
    </w:rPr>
  </w:style>
  <w:style w:type="character" w:customStyle="1" w:styleId="79">
    <w:name w:val="del"/>
    <w:basedOn w:val="34"/>
    <w:qFormat/>
    <w:uiPriority w:val="0"/>
  </w:style>
  <w:style w:type="character" w:customStyle="1" w:styleId="80">
    <w:name w:val="del1"/>
    <w:basedOn w:val="34"/>
    <w:qFormat/>
    <w:uiPriority w:val="0"/>
    <w:rPr>
      <w:vanish/>
      <w:color w:val="666666"/>
      <w:sz w:val="18"/>
      <w:szCs w:val="18"/>
      <w:u w:val="single"/>
    </w:rPr>
  </w:style>
  <w:style w:type="character" w:customStyle="1" w:styleId="81">
    <w:name w:val="del2"/>
    <w:basedOn w:val="34"/>
    <w:qFormat/>
    <w:uiPriority w:val="0"/>
    <w:rPr>
      <w:vanish/>
    </w:rPr>
  </w:style>
  <w:style w:type="character" w:customStyle="1" w:styleId="82">
    <w:name w:val="del3"/>
    <w:basedOn w:val="34"/>
    <w:qFormat/>
    <w:uiPriority w:val="0"/>
    <w:rPr>
      <w:vanish/>
    </w:rPr>
  </w:style>
  <w:style w:type="character" w:customStyle="1" w:styleId="83">
    <w:name w:val="hover38"/>
    <w:basedOn w:val="34"/>
    <w:qFormat/>
    <w:uiPriority w:val="0"/>
    <w:rPr>
      <w:color w:val="3EAF0E"/>
    </w:rPr>
  </w:style>
  <w:style w:type="character" w:customStyle="1" w:styleId="84">
    <w:name w:val="hover37"/>
    <w:basedOn w:val="34"/>
    <w:qFormat/>
    <w:uiPriority w:val="0"/>
    <w:rPr>
      <w:color w:val="3EAF0E"/>
    </w:rPr>
  </w:style>
  <w:style w:type="paragraph" w:customStyle="1" w:styleId="85">
    <w:name w:val="陈表头文字"/>
    <w:basedOn w:val="1"/>
    <w:next w:val="1"/>
    <w:qFormat/>
    <w:uiPriority w:val="0"/>
    <w:pPr>
      <w:keepNext/>
      <w:numPr>
        <w:ilvl w:val="5"/>
        <w:numId w:val="1"/>
      </w:numPr>
      <w:autoSpaceDE w:val="0"/>
      <w:autoSpaceDN w:val="0"/>
      <w:adjustRightInd w:val="0"/>
      <w:spacing w:line="360" w:lineRule="auto"/>
      <w:ind w:left="0" w:firstLine="482" w:firstLineChars="200"/>
      <w:jc w:val="center"/>
    </w:pPr>
    <w:rPr>
      <w:rFonts w:hAnsi="宋体"/>
      <w:b/>
      <w:color w:val="000000"/>
      <w:sz w:val="24"/>
    </w:rPr>
  </w:style>
  <w:style w:type="paragraph" w:styleId="86">
    <w:name w:val="List Paragraph"/>
    <w:basedOn w:val="1"/>
    <w:unhideWhenUsed/>
    <w:qFormat/>
    <w:uiPriority w:val="0"/>
    <w:pPr>
      <w:ind w:firstLine="420" w:firstLineChars="200"/>
    </w:pPr>
  </w:style>
  <w:style w:type="character" w:customStyle="1" w:styleId="87">
    <w:name w:val="fontstyle01"/>
    <w:basedOn w:val="34"/>
    <w:qFormat/>
    <w:uiPriority w:val="0"/>
    <w:rPr>
      <w:rFonts w:hint="eastAsia" w:ascii="宋体" w:hAnsi="宋体" w:eastAsia="宋体"/>
      <w:color w:val="000000"/>
      <w:sz w:val="22"/>
      <w:szCs w:val="22"/>
    </w:rPr>
  </w:style>
  <w:style w:type="character" w:customStyle="1" w:styleId="88">
    <w:name w:val="fontstyle21"/>
    <w:basedOn w:val="34"/>
    <w:qFormat/>
    <w:uiPriority w:val="0"/>
    <w:rPr>
      <w:rFonts w:hint="default" w:ascii="TimesNewRomanPSMT" w:hAnsi="TimesNewRomanPSMT"/>
      <w:color w:val="000000"/>
      <w:sz w:val="22"/>
      <w:szCs w:val="22"/>
    </w:rPr>
  </w:style>
  <w:style w:type="character" w:customStyle="1" w:styleId="89">
    <w:name w:val="fontstyle11"/>
    <w:basedOn w:val="34"/>
    <w:qFormat/>
    <w:uiPriority w:val="0"/>
    <w:rPr>
      <w:rFonts w:hint="eastAsia" w:ascii="宋体" w:hAnsi="宋体" w:eastAsia="宋体"/>
      <w:color w:val="000000"/>
      <w:sz w:val="22"/>
      <w:szCs w:val="22"/>
    </w:rPr>
  </w:style>
  <w:style w:type="character" w:customStyle="1" w:styleId="90">
    <w:name w:val="5正文 Char Char"/>
    <w:link w:val="91"/>
    <w:qFormat/>
    <w:uiPriority w:val="0"/>
    <w:rPr>
      <w:kern w:val="2"/>
      <w:sz w:val="24"/>
      <w:szCs w:val="24"/>
    </w:rPr>
  </w:style>
  <w:style w:type="paragraph" w:customStyle="1" w:styleId="91">
    <w:name w:val="5正文"/>
    <w:link w:val="90"/>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92">
    <w:name w:val="样式 宋体 加粗"/>
    <w:qFormat/>
    <w:uiPriority w:val="0"/>
    <w:rPr>
      <w:rFonts w:ascii="Times New Roman" w:hAnsi="Times New Roman" w:eastAsia="宋体"/>
      <w:b/>
      <w:bCs/>
      <w:sz w:val="21"/>
    </w:rPr>
  </w:style>
  <w:style w:type="character" w:customStyle="1" w:styleId="93">
    <w:name w:val="正文缩进 Char"/>
    <w:basedOn w:val="34"/>
    <w:link w:val="7"/>
    <w:qFormat/>
    <w:uiPriority w:val="0"/>
    <w:rPr>
      <w:kern w:val="2"/>
      <w:sz w:val="21"/>
    </w:rPr>
  </w:style>
  <w:style w:type="character" w:customStyle="1" w:styleId="94">
    <w:name w:val="6表头 Char Char"/>
    <w:link w:val="95"/>
    <w:qFormat/>
    <w:uiPriority w:val="0"/>
    <w:rPr>
      <w:rFonts w:eastAsia="黑体"/>
      <w:kern w:val="2"/>
      <w:sz w:val="24"/>
      <w:szCs w:val="24"/>
    </w:rPr>
  </w:style>
  <w:style w:type="paragraph" w:customStyle="1" w:styleId="95">
    <w:name w:val="6表头"/>
    <w:next w:val="1"/>
    <w:link w:val="94"/>
    <w:qFormat/>
    <w:uiPriority w:val="0"/>
    <w:pPr>
      <w:widowControl w:val="0"/>
      <w:spacing w:line="520" w:lineRule="exact"/>
      <w:ind w:firstLine="200" w:firstLineChars="200"/>
      <w:jc w:val="center"/>
    </w:pPr>
    <w:rPr>
      <w:rFonts w:ascii="Times New Roman" w:hAnsi="Times New Roman" w:eastAsia="黑体" w:cs="Times New Roman"/>
      <w:kern w:val="2"/>
      <w:sz w:val="24"/>
      <w:szCs w:val="24"/>
      <w:lang w:val="en-US" w:eastAsia="zh-CN" w:bidi="ar-SA"/>
    </w:rPr>
  </w:style>
  <w:style w:type="character" w:customStyle="1" w:styleId="96">
    <w:name w:val="7表格内容 Char Char"/>
    <w:link w:val="97"/>
    <w:qFormat/>
    <w:uiPriority w:val="0"/>
    <w:rPr>
      <w:sz w:val="21"/>
    </w:rPr>
  </w:style>
  <w:style w:type="paragraph" w:customStyle="1" w:styleId="97">
    <w:name w:val="7表格内容"/>
    <w:basedOn w:val="1"/>
    <w:next w:val="91"/>
    <w:link w:val="96"/>
    <w:qFormat/>
    <w:uiPriority w:val="0"/>
    <w:pPr>
      <w:adjustRightInd w:val="0"/>
      <w:snapToGrid w:val="0"/>
      <w:spacing w:line="360" w:lineRule="atLeast"/>
      <w:jc w:val="center"/>
      <w:textAlignment w:val="baseline"/>
    </w:pPr>
    <w:rPr>
      <w:kern w:val="0"/>
    </w:rPr>
  </w:style>
  <w:style w:type="paragraph" w:customStyle="1" w:styleId="98">
    <w:name w:val="_Style 8"/>
    <w:basedOn w:val="1"/>
    <w:qFormat/>
    <w:uiPriority w:val="0"/>
    <w:pPr>
      <w:ind w:firstLine="420" w:firstLineChars="200"/>
    </w:pPr>
    <w:rPr>
      <w:rFonts w:ascii="Calibri" w:hAnsi="Calibri"/>
      <w:szCs w:val="22"/>
    </w:rPr>
  </w:style>
  <w:style w:type="character" w:customStyle="1" w:styleId="99">
    <w:name w:val="fontstyle31"/>
    <w:basedOn w:val="34"/>
    <w:qFormat/>
    <w:uiPriority w:val="0"/>
    <w:rPr>
      <w:rFonts w:hint="eastAsia" w:ascii="黑体" w:hAnsi="黑体" w:eastAsia="黑体"/>
      <w:color w:val="000000"/>
      <w:sz w:val="24"/>
      <w:szCs w:val="24"/>
    </w:rPr>
  </w:style>
  <w:style w:type="character" w:customStyle="1" w:styleId="100">
    <w:name w:val="fontstyle41"/>
    <w:basedOn w:val="34"/>
    <w:qFormat/>
    <w:uiPriority w:val="0"/>
    <w:rPr>
      <w:rFonts w:hint="eastAsia" w:ascii="TimesNewRomanPSMT" w:eastAsia="TimesNewRomanPSMT"/>
      <w:color w:val="000000"/>
      <w:sz w:val="14"/>
      <w:szCs w:val="14"/>
    </w:rPr>
  </w:style>
  <w:style w:type="character" w:customStyle="1" w:styleId="101">
    <w:name w:val="fontstyle51"/>
    <w:basedOn w:val="34"/>
    <w:qFormat/>
    <w:uiPriority w:val="0"/>
    <w:rPr>
      <w:rFonts w:hint="default" w:ascii="SymbolMT" w:hAnsi="SymbolMT"/>
      <w:color w:val="000000"/>
      <w:sz w:val="38"/>
      <w:szCs w:val="38"/>
    </w:rPr>
  </w:style>
  <w:style w:type="character" w:customStyle="1" w:styleId="102">
    <w:name w:val="正文文本缩进 Char"/>
    <w:basedOn w:val="34"/>
    <w:link w:val="13"/>
    <w:qFormat/>
    <w:uiPriority w:val="0"/>
    <w:rPr>
      <w:kern w:val="2"/>
      <w:sz w:val="21"/>
    </w:rPr>
  </w:style>
  <w:style w:type="character" w:customStyle="1" w:styleId="103">
    <w:name w:val="正文首行缩进 2 Char"/>
    <w:basedOn w:val="102"/>
    <w:link w:val="29"/>
    <w:qFormat/>
    <w:uiPriority w:val="0"/>
  </w:style>
  <w:style w:type="character" w:customStyle="1" w:styleId="104">
    <w:name w:val="正文文本 2 Char"/>
    <w:basedOn w:val="34"/>
    <w:link w:val="23"/>
    <w:qFormat/>
    <w:uiPriority w:val="99"/>
    <w:rPr>
      <w:kern w:val="2"/>
      <w:sz w:val="21"/>
    </w:rPr>
  </w:style>
  <w:style w:type="character" w:customStyle="1" w:styleId="105">
    <w:name w:val="copyrighttext"/>
    <w:basedOn w:val="34"/>
    <w:qFormat/>
    <w:uiPriority w:val="0"/>
  </w:style>
  <w:style w:type="character" w:customStyle="1" w:styleId="106">
    <w:name w:val="标题 1 Char"/>
    <w:basedOn w:val="34"/>
    <w:link w:val="2"/>
    <w:qFormat/>
    <w:uiPriority w:val="0"/>
    <w:rPr>
      <w:rFonts w:eastAsia="黑体"/>
      <w:kern w:val="44"/>
      <w:sz w:val="36"/>
    </w:rPr>
  </w:style>
  <w:style w:type="character" w:customStyle="1" w:styleId="107">
    <w:name w:val="apple-converted-space"/>
    <w:qFormat/>
    <w:uiPriority w:val="0"/>
  </w:style>
  <w:style w:type="character" w:customStyle="1" w:styleId="108">
    <w:name w:val="正文文本 Char"/>
    <w:basedOn w:val="34"/>
    <w:qFormat/>
    <w:uiPriority w:val="0"/>
    <w:rPr>
      <w:kern w:val="2"/>
      <w:sz w:val="24"/>
    </w:rPr>
  </w:style>
  <w:style w:type="character" w:customStyle="1" w:styleId="109">
    <w:name w:val="Char Char Char Char1"/>
    <w:link w:val="110"/>
    <w:qFormat/>
    <w:uiPriority w:val="0"/>
    <w:rPr>
      <w:rFonts w:ascii="宋体" w:hAnsi="宋体" w:cs="宋体"/>
      <w:kern w:val="2"/>
      <w:sz w:val="24"/>
      <w:szCs w:val="24"/>
    </w:rPr>
  </w:style>
  <w:style w:type="paragraph" w:customStyle="1" w:styleId="110">
    <w:name w:val="Char Char Char"/>
    <w:basedOn w:val="1"/>
    <w:link w:val="109"/>
    <w:qFormat/>
    <w:uiPriority w:val="0"/>
    <w:pPr>
      <w:spacing w:line="360" w:lineRule="auto"/>
      <w:ind w:firstLine="200" w:firstLineChars="200"/>
    </w:pPr>
    <w:rPr>
      <w:rFonts w:ascii="宋体" w:hAnsi="宋体" w:cs="宋体"/>
      <w:sz w:val="24"/>
      <w:szCs w:val="24"/>
    </w:rPr>
  </w:style>
  <w:style w:type="character" w:customStyle="1" w:styleId="111">
    <w:name w:val="正文(首行缩进) Char"/>
    <w:link w:val="112"/>
    <w:qFormat/>
    <w:uiPriority w:val="0"/>
    <w:rPr>
      <w:snapToGrid w:val="0"/>
      <w:sz w:val="24"/>
    </w:rPr>
  </w:style>
  <w:style w:type="paragraph" w:customStyle="1" w:styleId="112">
    <w:name w:val="正文(首行缩进)"/>
    <w:basedOn w:val="1"/>
    <w:link w:val="111"/>
    <w:qFormat/>
    <w:uiPriority w:val="0"/>
    <w:pPr>
      <w:adjustRightInd w:val="0"/>
      <w:snapToGrid w:val="0"/>
      <w:spacing w:line="360" w:lineRule="auto"/>
      <w:ind w:firstLine="200" w:firstLineChars="200"/>
    </w:pPr>
    <w:rPr>
      <w:snapToGrid w:val="0"/>
      <w:kern w:val="0"/>
      <w:sz w:val="24"/>
    </w:rPr>
  </w:style>
  <w:style w:type="character" w:customStyle="1" w:styleId="113">
    <w:name w:val="纯文本 Char"/>
    <w:link w:val="15"/>
    <w:qFormat/>
    <w:uiPriority w:val="0"/>
    <w:rPr>
      <w:rFonts w:ascii="宋体" w:hAnsi="Courier New"/>
      <w:kern w:val="2"/>
      <w:sz w:val="21"/>
    </w:rPr>
  </w:style>
  <w:style w:type="character" w:customStyle="1" w:styleId="114">
    <w:name w:val="postbody1"/>
    <w:qFormat/>
    <w:uiPriority w:val="0"/>
    <w:rPr>
      <w:sz w:val="28"/>
      <w:szCs w:val="28"/>
    </w:rPr>
  </w:style>
  <w:style w:type="character" w:customStyle="1" w:styleId="115">
    <w:name w:val="Char Char1"/>
    <w:link w:val="116"/>
    <w:qFormat/>
    <w:uiPriority w:val="0"/>
    <w:rPr>
      <w:rFonts w:ascii="宋体" w:hAnsi="宋体" w:cs="宋体"/>
      <w:kern w:val="2"/>
      <w:sz w:val="24"/>
      <w:szCs w:val="24"/>
    </w:rPr>
  </w:style>
  <w:style w:type="paragraph" w:customStyle="1" w:styleId="116">
    <w:name w:val="Char2"/>
    <w:basedOn w:val="1"/>
    <w:link w:val="115"/>
    <w:qFormat/>
    <w:uiPriority w:val="0"/>
    <w:pPr>
      <w:spacing w:line="360" w:lineRule="auto"/>
      <w:ind w:firstLine="200" w:firstLineChars="200"/>
    </w:pPr>
    <w:rPr>
      <w:rFonts w:ascii="宋体" w:hAnsi="宋体" w:cs="宋体"/>
      <w:sz w:val="24"/>
      <w:szCs w:val="24"/>
    </w:rPr>
  </w:style>
  <w:style w:type="character" w:customStyle="1" w:styleId="117">
    <w:name w:val="s1"/>
    <w:qFormat/>
    <w:uiPriority w:val="0"/>
    <w:rPr>
      <w:sz w:val="24"/>
      <w:szCs w:val="24"/>
    </w:rPr>
  </w:style>
  <w:style w:type="character" w:customStyle="1" w:styleId="118">
    <w:name w:val="Char Char Char Char111"/>
    <w:link w:val="119"/>
    <w:qFormat/>
    <w:uiPriority w:val="0"/>
    <w:rPr>
      <w:rFonts w:ascii="宋体" w:hAnsi="宋体" w:cs="宋体"/>
      <w:kern w:val="2"/>
      <w:sz w:val="24"/>
      <w:szCs w:val="24"/>
    </w:rPr>
  </w:style>
  <w:style w:type="paragraph" w:customStyle="1" w:styleId="119">
    <w:name w:val="Char Char Char2"/>
    <w:basedOn w:val="1"/>
    <w:link w:val="118"/>
    <w:qFormat/>
    <w:uiPriority w:val="0"/>
    <w:pPr>
      <w:spacing w:line="360" w:lineRule="auto"/>
      <w:ind w:firstLine="200" w:firstLineChars="200"/>
    </w:pPr>
    <w:rPr>
      <w:rFonts w:ascii="宋体" w:hAnsi="宋体" w:cs="宋体"/>
      <w:sz w:val="24"/>
      <w:szCs w:val="24"/>
    </w:rPr>
  </w:style>
  <w:style w:type="character" w:customStyle="1" w:styleId="120">
    <w:name w:val="题注 Char"/>
    <w:basedOn w:val="34"/>
    <w:link w:val="8"/>
    <w:qFormat/>
    <w:uiPriority w:val="0"/>
    <w:rPr>
      <w:rFonts w:ascii="黑体" w:hAnsi="宋体" w:eastAsia="黑体" w:cs="Arial"/>
      <w:kern w:val="2"/>
      <w:sz w:val="22"/>
    </w:rPr>
  </w:style>
  <w:style w:type="character" w:customStyle="1" w:styleId="121">
    <w:name w:val="标题 3 Char"/>
    <w:link w:val="4"/>
    <w:qFormat/>
    <w:locked/>
    <w:uiPriority w:val="0"/>
    <w:rPr>
      <w:rFonts w:ascii="宋体" w:hAnsi="宋体"/>
      <w:b/>
      <w:bCs/>
      <w:kern w:val="2"/>
      <w:sz w:val="28"/>
    </w:rPr>
  </w:style>
  <w:style w:type="character" w:customStyle="1" w:styleId="122">
    <w:name w:val="正文内容 Char"/>
    <w:link w:val="123"/>
    <w:qFormat/>
    <w:uiPriority w:val="0"/>
    <w:rPr>
      <w:sz w:val="24"/>
      <w:szCs w:val="24"/>
    </w:rPr>
  </w:style>
  <w:style w:type="paragraph" w:customStyle="1" w:styleId="123">
    <w:name w:val="正文内容"/>
    <w:basedOn w:val="1"/>
    <w:link w:val="122"/>
    <w:qFormat/>
    <w:uiPriority w:val="0"/>
    <w:pPr>
      <w:spacing w:line="500" w:lineRule="exact"/>
      <w:ind w:firstLine="200" w:firstLineChars="200"/>
    </w:pPr>
    <w:rPr>
      <w:kern w:val="0"/>
      <w:sz w:val="24"/>
      <w:szCs w:val="24"/>
    </w:rPr>
  </w:style>
  <w:style w:type="character" w:customStyle="1" w:styleId="124">
    <w:name w:val="标题 2 Char"/>
    <w:basedOn w:val="34"/>
    <w:link w:val="3"/>
    <w:qFormat/>
    <w:uiPriority w:val="0"/>
    <w:rPr>
      <w:kern w:val="2"/>
      <w:sz w:val="28"/>
    </w:rPr>
  </w:style>
  <w:style w:type="character" w:customStyle="1" w:styleId="125">
    <w:name w:val="19号令"/>
    <w:basedOn w:val="34"/>
    <w:qFormat/>
    <w:uiPriority w:val="0"/>
  </w:style>
  <w:style w:type="character" w:customStyle="1" w:styleId="126">
    <w:name w:val="Char Char Char Char11"/>
    <w:link w:val="127"/>
    <w:qFormat/>
    <w:locked/>
    <w:uiPriority w:val="0"/>
    <w:rPr>
      <w:rFonts w:ascii="宋体" w:hAnsi="宋体" w:cs="宋体"/>
      <w:kern w:val="2"/>
      <w:sz w:val="24"/>
      <w:szCs w:val="24"/>
    </w:rPr>
  </w:style>
  <w:style w:type="paragraph" w:customStyle="1" w:styleId="127">
    <w:name w:val="Char Char Char1"/>
    <w:basedOn w:val="1"/>
    <w:link w:val="126"/>
    <w:qFormat/>
    <w:uiPriority w:val="0"/>
    <w:pPr>
      <w:spacing w:line="360" w:lineRule="auto"/>
      <w:ind w:firstLine="200" w:firstLineChars="200"/>
    </w:pPr>
    <w:rPr>
      <w:rFonts w:ascii="宋体" w:hAnsi="宋体" w:cs="宋体"/>
      <w:sz w:val="24"/>
      <w:szCs w:val="24"/>
    </w:rPr>
  </w:style>
  <w:style w:type="paragraph" w:customStyle="1" w:styleId="128">
    <w:name w:val="表格式"/>
    <w:basedOn w:val="1"/>
    <w:qFormat/>
    <w:uiPriority w:val="0"/>
    <w:pPr>
      <w:spacing w:line="440" w:lineRule="exact"/>
      <w:jc w:val="center"/>
      <w:textAlignment w:val="center"/>
    </w:pPr>
    <w:rPr>
      <w:rFonts w:ascii="宋体" w:hAnsi="华文中宋"/>
      <w:color w:val="000000"/>
    </w:rPr>
  </w:style>
  <w:style w:type="paragraph" w:customStyle="1" w:styleId="129">
    <w:name w:val="p16"/>
    <w:basedOn w:val="1"/>
    <w:qFormat/>
    <w:uiPriority w:val="0"/>
    <w:pPr>
      <w:widowControl/>
      <w:snapToGrid w:val="0"/>
      <w:spacing w:line="360" w:lineRule="auto"/>
      <w:ind w:firstLine="505"/>
    </w:pPr>
    <w:rPr>
      <w:rFonts w:ascii="宋体" w:hAnsi="宋体"/>
      <w:sz w:val="24"/>
      <w:szCs w:val="24"/>
    </w:rPr>
  </w:style>
  <w:style w:type="paragraph" w:customStyle="1" w:styleId="130">
    <w:name w:val="文本块11"/>
    <w:basedOn w:val="1"/>
    <w:qFormat/>
    <w:uiPriority w:val="0"/>
    <w:pPr>
      <w:autoSpaceDE w:val="0"/>
      <w:autoSpaceDN w:val="0"/>
      <w:adjustRightInd w:val="0"/>
      <w:spacing w:before="1" w:line="537" w:lineRule="exact"/>
      <w:ind w:left="88" w:right="6"/>
      <w:jc w:val="left"/>
    </w:pPr>
    <w:rPr>
      <w:kern w:val="0"/>
      <w:sz w:val="28"/>
    </w:rPr>
  </w:style>
  <w:style w:type="paragraph" w:customStyle="1" w:styleId="131">
    <w:name w:val="段落"/>
    <w:basedOn w:val="15"/>
    <w:qFormat/>
    <w:uiPriority w:val="0"/>
    <w:pPr>
      <w:tabs>
        <w:tab w:val="left" w:pos="1021"/>
      </w:tabs>
      <w:adjustRightInd w:val="0"/>
      <w:snapToGrid w:val="0"/>
      <w:spacing w:line="440" w:lineRule="exact"/>
    </w:pPr>
    <w:rPr>
      <w:rFonts w:eastAsia="仿宋_GB2312"/>
      <w:spacing w:val="-4"/>
      <w:sz w:val="24"/>
    </w:rPr>
  </w:style>
  <w:style w:type="character" w:customStyle="1" w:styleId="132">
    <w:name w:val="文档结构图 Char"/>
    <w:basedOn w:val="34"/>
    <w:link w:val="9"/>
    <w:semiHidden/>
    <w:qFormat/>
    <w:uiPriority w:val="0"/>
    <w:rPr>
      <w:rFonts w:eastAsia="仿宋_GB2312"/>
      <w:kern w:val="2"/>
      <w:sz w:val="28"/>
      <w:shd w:val="clear" w:color="auto" w:fill="000080"/>
    </w:rPr>
  </w:style>
  <w:style w:type="paragraph" w:customStyle="1" w:styleId="133">
    <w:name w:val="列表+"/>
    <w:basedOn w:val="1"/>
    <w:next w:val="21"/>
    <w:qFormat/>
    <w:uiPriority w:val="0"/>
    <w:pPr>
      <w:autoSpaceDE w:val="0"/>
      <w:autoSpaceDN w:val="0"/>
      <w:spacing w:beforeLines="50" w:line="400" w:lineRule="exact"/>
      <w:jc w:val="left"/>
    </w:pPr>
  </w:style>
  <w:style w:type="character" w:customStyle="1" w:styleId="134">
    <w:name w:val="批注文字 Char"/>
    <w:basedOn w:val="34"/>
    <w:link w:val="10"/>
    <w:qFormat/>
    <w:uiPriority w:val="0"/>
    <w:rPr>
      <w:kern w:val="2"/>
      <w:sz w:val="21"/>
    </w:rPr>
  </w:style>
  <w:style w:type="character" w:customStyle="1" w:styleId="135">
    <w:name w:val="批注主题 Char"/>
    <w:basedOn w:val="134"/>
    <w:link w:val="27"/>
    <w:qFormat/>
    <w:uiPriority w:val="0"/>
  </w:style>
  <w:style w:type="paragraph" w:customStyle="1" w:styleId="136">
    <w:name w:val="Char Char Char Char Char Char Char Char Char Char Char Char Char Char Char Char Char Char Char"/>
    <w:basedOn w:val="1"/>
    <w:qFormat/>
    <w:uiPriority w:val="0"/>
    <w:rPr>
      <w:sz w:val="24"/>
      <w:szCs w:val="24"/>
    </w:rPr>
  </w:style>
  <w:style w:type="paragraph" w:customStyle="1" w:styleId="137">
    <w:name w:val="123"/>
    <w:basedOn w:val="1"/>
    <w:qFormat/>
    <w:uiPriority w:val="0"/>
    <w:pPr>
      <w:spacing w:line="500" w:lineRule="exact"/>
    </w:pPr>
    <w:rPr>
      <w:rFonts w:cs="宋体"/>
      <w:sz w:val="28"/>
    </w:rPr>
  </w:style>
  <w:style w:type="paragraph" w:customStyle="1" w:styleId="138">
    <w:name w:val="正文缩进1"/>
    <w:basedOn w:val="1"/>
    <w:qFormat/>
    <w:uiPriority w:val="0"/>
    <w:rPr>
      <w:szCs w:val="24"/>
    </w:rPr>
  </w:style>
  <w:style w:type="paragraph" w:customStyle="1" w:styleId="139">
    <w:name w:val="style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首缩"/>
    <w:basedOn w:val="1"/>
    <w:qFormat/>
    <w:uiPriority w:val="0"/>
    <w:pPr>
      <w:adjustRightInd w:val="0"/>
      <w:snapToGrid w:val="0"/>
      <w:spacing w:line="500" w:lineRule="exact"/>
      <w:ind w:firstLine="567"/>
    </w:pPr>
    <w:rPr>
      <w:rFonts w:ascii="仿宋_GB2312" w:eastAsia="仿宋_GB2312"/>
      <w:snapToGrid w:val="0"/>
      <w:kern w:val="0"/>
      <w:sz w:val="28"/>
    </w:rPr>
  </w:style>
  <w:style w:type="paragraph" w:customStyle="1" w:styleId="141">
    <w:name w:val="style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2">
    <w:name w:val="表格中"/>
    <w:basedOn w:val="1"/>
    <w:semiHidden/>
    <w:qFormat/>
    <w:uiPriority w:val="0"/>
    <w:pPr>
      <w:adjustRightInd w:val="0"/>
      <w:snapToGrid w:val="0"/>
      <w:jc w:val="center"/>
    </w:pPr>
    <w:rPr>
      <w:rFonts w:ascii="宋体" w:hAnsi="宋体"/>
      <w:color w:val="FF0000"/>
      <w:szCs w:val="21"/>
    </w:rPr>
  </w:style>
  <w:style w:type="paragraph" w:customStyle="1" w:styleId="143">
    <w:name w:val="正文文本缩进1"/>
    <w:basedOn w:val="1"/>
    <w:qFormat/>
    <w:uiPriority w:val="0"/>
    <w:pPr>
      <w:spacing w:line="360" w:lineRule="auto"/>
      <w:ind w:firstLine="200" w:firstLineChars="200"/>
    </w:pPr>
    <w:rPr>
      <w:sz w:val="28"/>
      <w:szCs w:val="28"/>
    </w:rPr>
  </w:style>
  <w:style w:type="character" w:customStyle="1" w:styleId="144">
    <w:name w:val="正文文本 3 Char"/>
    <w:basedOn w:val="34"/>
    <w:link w:val="11"/>
    <w:qFormat/>
    <w:uiPriority w:val="0"/>
    <w:rPr>
      <w:rFonts w:ascii="宋体" w:hAnsi="宋体"/>
      <w:b/>
      <w:bCs/>
      <w:kern w:val="2"/>
      <w:sz w:val="28"/>
      <w:szCs w:val="24"/>
    </w:rPr>
  </w:style>
  <w:style w:type="paragraph" w:customStyle="1" w:styleId="145">
    <w:name w:val="法规"/>
    <w:basedOn w:val="1"/>
    <w:qFormat/>
    <w:uiPriority w:val="0"/>
    <w:pPr>
      <w:tabs>
        <w:tab w:val="left" w:pos="400"/>
      </w:tabs>
      <w:spacing w:line="440" w:lineRule="exact"/>
      <w:ind w:firstLine="400"/>
    </w:pPr>
    <w:rPr>
      <w:sz w:val="25"/>
    </w:rPr>
  </w:style>
  <w:style w:type="paragraph" w:customStyle="1" w:styleId="146">
    <w:name w:val="Table Paragraph"/>
    <w:basedOn w:val="1"/>
    <w:qFormat/>
    <w:uiPriority w:val="0"/>
    <w:pPr>
      <w:spacing w:line="360" w:lineRule="auto"/>
      <w:jc w:val="left"/>
    </w:pPr>
    <w:rPr>
      <w:rFonts w:hint="eastAsia" w:ascii="宋体" w:hAnsi="宋体"/>
      <w:sz w:val="24"/>
      <w:szCs w:val="24"/>
    </w:rPr>
  </w:style>
  <w:style w:type="character" w:customStyle="1" w:styleId="147">
    <w:name w:val="正文文本缩进 3 Char"/>
    <w:basedOn w:val="34"/>
    <w:link w:val="22"/>
    <w:qFormat/>
    <w:uiPriority w:val="0"/>
    <w:rPr>
      <w:rFonts w:ascii="宋体" w:hAnsi="宋体"/>
      <w:kern w:val="2"/>
      <w:sz w:val="24"/>
      <w:szCs w:val="24"/>
    </w:rPr>
  </w:style>
  <w:style w:type="paragraph" w:customStyle="1" w:styleId="148">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149">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150">
    <w:name w:val="中文报告书"/>
    <w:basedOn w:val="1"/>
    <w:qFormat/>
    <w:uiPriority w:val="0"/>
    <w:pPr>
      <w:adjustRightInd w:val="0"/>
      <w:spacing w:after="80" w:line="420" w:lineRule="atLeast"/>
      <w:jc w:val="left"/>
      <w:textAlignment w:val="baseline"/>
    </w:pPr>
    <w:rPr>
      <w:kern w:val="0"/>
      <w:sz w:val="24"/>
    </w:rPr>
  </w:style>
  <w:style w:type="paragraph" w:customStyle="1" w:styleId="151">
    <w:name w:val="normal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报告书表格"/>
    <w:basedOn w:val="1"/>
    <w:qFormat/>
    <w:uiPriority w:val="0"/>
    <w:pPr>
      <w:adjustRightInd w:val="0"/>
      <w:spacing w:before="60" w:after="60" w:line="240" w:lineRule="atLeast"/>
      <w:jc w:val="center"/>
      <w:textAlignment w:val="baseline"/>
    </w:pPr>
    <w:rPr>
      <w:kern w:val="0"/>
    </w:rPr>
  </w:style>
  <w:style w:type="character" w:customStyle="1" w:styleId="153">
    <w:name w:val="正文文本 Char1"/>
    <w:basedOn w:val="34"/>
    <w:link w:val="12"/>
    <w:qFormat/>
    <w:uiPriority w:val="0"/>
    <w:rPr>
      <w:kern w:val="2"/>
      <w:sz w:val="30"/>
    </w:rPr>
  </w:style>
  <w:style w:type="character" w:customStyle="1" w:styleId="154">
    <w:name w:val="正文首行缩进 Char"/>
    <w:basedOn w:val="153"/>
    <w:link w:val="28"/>
    <w:qFormat/>
    <w:uiPriority w:val="0"/>
  </w:style>
  <w:style w:type="character" w:customStyle="1" w:styleId="155">
    <w:name w:val="HTML 预设格式 Char"/>
    <w:basedOn w:val="34"/>
    <w:link w:val="24"/>
    <w:qFormat/>
    <w:uiPriority w:val="0"/>
    <w:rPr>
      <w:rFonts w:ascii="Arial" w:hAnsi="Arial" w:cs="Arial"/>
      <w:sz w:val="14"/>
      <w:szCs w:val="14"/>
    </w:rPr>
  </w:style>
  <w:style w:type="paragraph" w:customStyle="1" w:styleId="156">
    <w:name w:val="报告表表格文字"/>
    <w:basedOn w:val="1"/>
    <w:qFormat/>
    <w:uiPriority w:val="0"/>
    <w:pPr>
      <w:autoSpaceDE w:val="0"/>
      <w:autoSpaceDN w:val="0"/>
      <w:adjustRightInd w:val="0"/>
      <w:snapToGrid w:val="0"/>
      <w:jc w:val="center"/>
      <w:textAlignment w:val="baseline"/>
    </w:pPr>
    <w:rPr>
      <w:color w:val="000000"/>
      <w:spacing w:val="-4"/>
      <w:kern w:val="0"/>
      <w:szCs w:val="21"/>
    </w:rPr>
  </w:style>
  <w:style w:type="paragraph" w:customStyle="1" w:styleId="157">
    <w:name w:val="报告书表格表头"/>
    <w:basedOn w:val="1"/>
    <w:qFormat/>
    <w:uiPriority w:val="0"/>
    <w:pPr>
      <w:adjustRightInd w:val="0"/>
      <w:snapToGrid w:val="0"/>
    </w:pPr>
    <w:rPr>
      <w:rFonts w:eastAsia="黑体"/>
      <w:color w:val="000000"/>
      <w:spacing w:val="-4"/>
      <w:sz w:val="24"/>
      <w:szCs w:val="24"/>
    </w:rPr>
  </w:style>
  <w:style w:type="character" w:customStyle="1" w:styleId="158">
    <w:name w:val="00 Char"/>
    <w:link w:val="159"/>
    <w:qFormat/>
    <w:uiPriority w:val="0"/>
    <w:rPr>
      <w:rFonts w:ascii="宋体" w:hAnsi="宋体" w:cs="宋体"/>
      <w:kern w:val="2"/>
      <w:sz w:val="24"/>
    </w:rPr>
  </w:style>
  <w:style w:type="paragraph" w:customStyle="1" w:styleId="159">
    <w:name w:val="00"/>
    <w:basedOn w:val="1"/>
    <w:link w:val="158"/>
    <w:qFormat/>
    <w:uiPriority w:val="0"/>
    <w:pPr>
      <w:spacing w:line="520" w:lineRule="exact"/>
      <w:ind w:firstLine="200" w:firstLineChars="200"/>
    </w:pPr>
    <w:rPr>
      <w:rFonts w:ascii="宋体" w:hAnsi="宋体" w:cs="宋体"/>
      <w:sz w:val="24"/>
    </w:rPr>
  </w:style>
  <w:style w:type="character" w:customStyle="1" w:styleId="160">
    <w:name w:val="tcss01"/>
    <w:basedOn w:val="34"/>
    <w:qFormat/>
    <w:uiPriority w:val="0"/>
  </w:style>
  <w:style w:type="paragraph" w:customStyle="1" w:styleId="161">
    <w:name w:val="3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62">
    <w:name w:val="正文（环评）"/>
    <w:basedOn w:val="1"/>
    <w:qFormat/>
    <w:uiPriority w:val="0"/>
    <w:pPr>
      <w:spacing w:line="360" w:lineRule="auto"/>
      <w:ind w:firstLine="200" w:firstLineChars="200"/>
    </w:pPr>
    <w:rPr>
      <w:spacing w:val="6"/>
      <w:sz w:val="24"/>
      <w:szCs w:val="24"/>
    </w:rPr>
  </w:style>
  <w:style w:type="character" w:customStyle="1" w:styleId="163">
    <w:name w:val="表格文字 Char"/>
    <w:link w:val="164"/>
    <w:qFormat/>
    <w:uiPriority w:val="0"/>
    <w:rPr>
      <w:rFonts w:ascii="宋体" w:hAnsi="宋体"/>
      <w:color w:val="000000"/>
      <w:kern w:val="2"/>
      <w:sz w:val="24"/>
      <w:szCs w:val="24"/>
    </w:rPr>
  </w:style>
  <w:style w:type="paragraph" w:customStyle="1" w:styleId="164">
    <w:name w:val="表格文字"/>
    <w:basedOn w:val="1"/>
    <w:next w:val="1"/>
    <w:link w:val="163"/>
    <w:qFormat/>
    <w:uiPriority w:val="0"/>
    <w:pPr>
      <w:snapToGrid w:val="0"/>
      <w:spacing w:line="240" w:lineRule="atLeast"/>
      <w:ind w:right="-94" w:rightChars="-45"/>
      <w:jc w:val="center"/>
    </w:pPr>
    <w:rPr>
      <w:rFonts w:ascii="宋体" w:hAnsi="宋体"/>
      <w:color w:val="000000"/>
      <w:sz w:val="24"/>
      <w:szCs w:val="24"/>
    </w:rPr>
  </w:style>
  <w:style w:type="paragraph" w:customStyle="1" w:styleId="165">
    <w:name w:val="正文标题"/>
    <w:qFormat/>
    <w:uiPriority w:val="0"/>
    <w:pPr>
      <w:spacing w:line="480" w:lineRule="exact"/>
      <w:jc w:val="both"/>
    </w:pPr>
    <w:rPr>
      <w:rFonts w:ascii="Times New Roman" w:hAnsi="Times New Roman" w:eastAsia="黑体" w:cs="Times New Roman"/>
      <w:kern w:val="2"/>
      <w:sz w:val="24"/>
      <w:lang w:val="en-US" w:eastAsia="zh-CN" w:bidi="ar-SA"/>
    </w:rPr>
  </w:style>
  <w:style w:type="character" w:customStyle="1" w:styleId="166">
    <w:name w:val="az Char"/>
    <w:link w:val="167"/>
    <w:qFormat/>
    <w:uiPriority w:val="0"/>
    <w:rPr>
      <w:kern w:val="2"/>
      <w:sz w:val="24"/>
      <w:szCs w:val="24"/>
    </w:rPr>
  </w:style>
  <w:style w:type="paragraph" w:customStyle="1" w:styleId="167">
    <w:name w:val="az"/>
    <w:basedOn w:val="1"/>
    <w:link w:val="166"/>
    <w:qFormat/>
    <w:uiPriority w:val="0"/>
    <w:pPr>
      <w:widowControl/>
      <w:spacing w:line="520" w:lineRule="exact"/>
      <w:ind w:firstLine="480" w:firstLineChars="200"/>
    </w:pPr>
    <w:rPr>
      <w:sz w:val="24"/>
      <w:szCs w:val="24"/>
    </w:rPr>
  </w:style>
  <w:style w:type="character" w:customStyle="1" w:styleId="168">
    <w:name w:val="页脚 Char"/>
    <w:basedOn w:val="34"/>
    <w:link w:val="19"/>
    <w:qFormat/>
    <w:uiPriority w:val="99"/>
    <w:rPr>
      <w:kern w:val="2"/>
      <w:sz w:val="18"/>
    </w:rPr>
  </w:style>
  <w:style w:type="paragraph" w:customStyle="1" w:styleId="169">
    <w:name w:val="段落 Char Char"/>
    <w:qFormat/>
    <w:uiPriority w:val="0"/>
    <w:pPr>
      <w:spacing w:line="500" w:lineRule="exact"/>
      <w:ind w:firstLine="600"/>
    </w:pPr>
    <w:rPr>
      <w:rFonts w:ascii="Calibri Light" w:hAnsi="Calibri Light" w:eastAsia="宋体" w:cs="Calibri"/>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970"/>
    <customShpInfo spid="_x0000_s2913"/>
    <customShpInfo spid="_x0000_s2888"/>
    <customShpInfo spid="_x0000_s2933"/>
    <customShpInfo spid="_x0000_s2944"/>
    <customShpInfo spid="_x0000_s2947"/>
    <customShpInfo spid="_x0000_s2931"/>
    <customShpInfo spid="_x0000_s2925"/>
    <customShpInfo spid="_x0000_s2917"/>
    <customShpInfo spid="_x0000_s2943"/>
    <customShpInfo spid="_x0000_s2929"/>
    <customShpInfo spid="_x0000_s2927"/>
    <customShpInfo spid="_x0000_s2972"/>
    <customShpInfo spid="_x0000_s2973"/>
    <customShpInfo spid="_x0000_s2975"/>
    <customShpInfo spid="_x0000_s2976"/>
    <customShpInfo spid="_x0000_s2977"/>
    <customShpInfo spid="_x0000_s2978"/>
    <customShpInfo spid="_x0000_s2979"/>
    <customShpInfo spid="_x0000_s2982"/>
    <customShpInfo spid="_x0000_s2986"/>
    <customShpInfo spid="_x0000_s2988"/>
    <customShpInfo spid="_x0000_s2989"/>
    <customShpInfo spid="_x0000_s2991"/>
    <customShpInfo spid="_x0000_s2992"/>
    <customShpInfo spid="_x0000_s2996"/>
    <customShpInfo spid="_x0000_s2997"/>
    <customShpInfo spid="_x0000_s2998"/>
    <customShpInfo spid="_x0000_s2999"/>
    <customShpInfo spid="_x0000_s3000"/>
    <customShpInfo spid="_x0000_s3001"/>
    <customShpInfo spid="_x0000_s3002"/>
    <customShpInfo spid="_x0000_s3004"/>
    <customShpInfo spid="_x0000_s2887"/>
    <customShpInfo spid="_x0000_s2816"/>
    <customShpInfo spid="_x0000_s2817"/>
    <customShpInfo spid="_x0000_s2819"/>
    <customShpInfo spid="_x0000_s2820"/>
    <customShpInfo spid="_x0000_s2823"/>
    <customShpInfo spid="_x0000_s2827"/>
    <customShpInfo spid="_x0000_s2828"/>
    <customShpInfo spid="_x0000_s2830"/>
    <customShpInfo spid="_x0000_s2832"/>
    <customShpInfo spid="_x0000_s2834"/>
    <customShpInfo spid="_x0000_s2835"/>
    <customShpInfo spid="_x0000_s2829"/>
    <customShpInfo spid="_x0000_s2815"/>
    <customShpInfo spid="_x0000_s274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5A495-A885-4E38-9F40-FB381CF6B7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3441</Words>
  <Characters>19617</Characters>
  <Lines>163</Lines>
  <Paragraphs>46</Paragraphs>
  <TotalTime>4</TotalTime>
  <ScaleCrop>false</ScaleCrop>
  <LinksUpToDate>false</LinksUpToDate>
  <CharactersWithSpaces>23012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2019-12-26T09:39:00Z</dcterms:created>
  <dc:creator>xingkj</dc:creator>
  <cp:lastModifiedBy>Administrator</cp:lastModifiedBy>
  <cp:lastPrinted>2019-12-27T02:20:00Z</cp:lastPrinted>
  <dcterms:modified xsi:type="dcterms:W3CDTF">2020-07-28T10:26:32Z</dcterms:modified>
  <dc:title>建设项目环境影响报告表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