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ascii="宋体" w:hAnsi="宋体" w:eastAsia="宋体"/>
          <w:b/>
          <w:sz w:val="28"/>
          <w:szCs w:val="28"/>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b/>
          <w:sz w:val="28"/>
          <w:szCs w:val="28"/>
          <w:lang w:eastAsia="zh-CN"/>
        </w:rPr>
        <w:drawing>
          <wp:anchor distT="0" distB="0" distL="114300" distR="114300" simplePos="0" relativeHeight="1148738560" behindDoc="0" locked="0" layoutInCell="1" allowOverlap="1">
            <wp:simplePos x="0" y="0"/>
            <wp:positionH relativeFrom="column">
              <wp:posOffset>-1833245</wp:posOffset>
            </wp:positionH>
            <wp:positionV relativeFrom="paragraph">
              <wp:posOffset>1288415</wp:posOffset>
            </wp:positionV>
            <wp:extent cx="8853805" cy="6261100"/>
            <wp:effectExtent l="0" t="0" r="6350" b="4445"/>
            <wp:wrapTopAndBottom/>
            <wp:docPr id="46" name="图片 46" descr="Scan20200909115656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Scan20200909115656_001"/>
                    <pic:cNvPicPr>
                      <a:picLocks noChangeAspect="1"/>
                    </pic:cNvPicPr>
                  </pic:nvPicPr>
                  <pic:blipFill>
                    <a:blip r:embed="rId6"/>
                    <a:stretch>
                      <a:fillRect/>
                    </a:stretch>
                  </pic:blipFill>
                  <pic:spPr>
                    <a:xfrm rot="5400000">
                      <a:off x="0" y="0"/>
                      <a:ext cx="8853805" cy="6261100"/>
                    </a:xfrm>
                    <a:prstGeom prst="rect">
                      <a:avLst/>
                    </a:prstGeom>
                  </pic:spPr>
                </pic:pic>
              </a:graphicData>
            </a:graphic>
          </wp:anchor>
        </w:drawing>
      </w:r>
    </w:p>
    <w:p>
      <w:pPr>
        <w:pStyle w:val="2"/>
        <w:rPr>
          <w:rFonts w:hint="eastAsia" w:eastAsia="宋体"/>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eastAsia="宋体"/>
          <w:lang w:eastAsia="zh-CN"/>
        </w:rPr>
        <w:drawing>
          <wp:anchor distT="0" distB="0" distL="114300" distR="114300" simplePos="0" relativeHeight="1148739584" behindDoc="0" locked="0" layoutInCell="1" allowOverlap="1">
            <wp:simplePos x="0" y="0"/>
            <wp:positionH relativeFrom="column">
              <wp:posOffset>-1423670</wp:posOffset>
            </wp:positionH>
            <wp:positionV relativeFrom="paragraph">
              <wp:posOffset>1200150</wp:posOffset>
            </wp:positionV>
            <wp:extent cx="8187690" cy="5790565"/>
            <wp:effectExtent l="0" t="0" r="635" b="3810"/>
            <wp:wrapTopAndBottom/>
            <wp:docPr id="47" name="图片 47" descr="Scan20200909115733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Scan20200909115733_001"/>
                    <pic:cNvPicPr>
                      <a:picLocks noChangeAspect="1"/>
                    </pic:cNvPicPr>
                  </pic:nvPicPr>
                  <pic:blipFill>
                    <a:blip r:embed="rId7"/>
                    <a:stretch>
                      <a:fillRect/>
                    </a:stretch>
                  </pic:blipFill>
                  <pic:spPr>
                    <a:xfrm rot="5400000">
                      <a:off x="0" y="0"/>
                      <a:ext cx="8187690" cy="5790565"/>
                    </a:xfrm>
                    <a:prstGeom prst="rect">
                      <a:avLst/>
                    </a:prstGeom>
                  </pic:spPr>
                </pic:pic>
              </a:graphicData>
            </a:graphic>
          </wp:anchor>
        </w:drawing>
      </w:r>
    </w:p>
    <w:p>
      <w:pPr>
        <w:pStyle w:val="2"/>
        <w:rPr>
          <w:rFonts w:hint="eastAsia" w:eastAsia="宋体"/>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eastAsia="宋体"/>
          <w:lang w:eastAsia="zh-CN"/>
        </w:rPr>
        <w:drawing>
          <wp:anchor distT="0" distB="0" distL="114300" distR="114300" simplePos="0" relativeHeight="1148740608" behindDoc="0" locked="0" layoutInCell="1" allowOverlap="1">
            <wp:simplePos x="0" y="0"/>
            <wp:positionH relativeFrom="column">
              <wp:posOffset>-1675130</wp:posOffset>
            </wp:positionH>
            <wp:positionV relativeFrom="paragraph">
              <wp:posOffset>1261110</wp:posOffset>
            </wp:positionV>
            <wp:extent cx="8543290" cy="6042025"/>
            <wp:effectExtent l="0" t="0" r="15875" b="10160"/>
            <wp:wrapTopAndBottom/>
            <wp:docPr id="48" name="图片 48" descr="Scan20200909115759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Scan20200909115759_001"/>
                    <pic:cNvPicPr>
                      <a:picLocks noChangeAspect="1"/>
                    </pic:cNvPicPr>
                  </pic:nvPicPr>
                  <pic:blipFill>
                    <a:blip r:embed="rId8"/>
                    <a:stretch>
                      <a:fillRect/>
                    </a:stretch>
                  </pic:blipFill>
                  <pic:spPr>
                    <a:xfrm rot="5400000">
                      <a:off x="0" y="0"/>
                      <a:ext cx="8543290" cy="6042025"/>
                    </a:xfrm>
                    <a:prstGeom prst="rect">
                      <a:avLst/>
                    </a:prstGeom>
                  </pic:spPr>
                </pic:pic>
              </a:graphicData>
            </a:graphic>
          </wp:anchor>
        </w:drawing>
      </w:r>
    </w:p>
    <w:p>
      <w:pPr>
        <w:pStyle w:val="2"/>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bookmarkStart w:id="2" w:name="_GoBack"/>
      <w:bookmarkEnd w:id="2"/>
      <w:r>
        <w:rPr>
          <w:rFonts w:hint="eastAsia" w:eastAsia="宋体"/>
          <w:lang w:eastAsia="zh-CN"/>
        </w:rPr>
        <w:drawing>
          <wp:anchor distT="0" distB="0" distL="114300" distR="114300" simplePos="0" relativeHeight="1169567744" behindDoc="0" locked="0" layoutInCell="1" allowOverlap="1">
            <wp:simplePos x="0" y="0"/>
            <wp:positionH relativeFrom="column">
              <wp:posOffset>-1666240</wp:posOffset>
            </wp:positionH>
            <wp:positionV relativeFrom="paragraph">
              <wp:posOffset>1428115</wp:posOffset>
            </wp:positionV>
            <wp:extent cx="8805545" cy="5994400"/>
            <wp:effectExtent l="0" t="0" r="6350" b="14605"/>
            <wp:wrapTopAndBottom/>
            <wp:docPr id="852" name="图片 852" descr="Scan20200506115630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 name="图片 852" descr="Scan20200506115630_001"/>
                    <pic:cNvPicPr>
                      <a:picLocks noChangeAspect="1"/>
                    </pic:cNvPicPr>
                  </pic:nvPicPr>
                  <pic:blipFill>
                    <a:blip r:embed="rId9"/>
                    <a:stretch>
                      <a:fillRect/>
                    </a:stretch>
                  </pic:blipFill>
                  <pic:spPr>
                    <a:xfrm rot="5400000">
                      <a:off x="0" y="0"/>
                      <a:ext cx="8805545" cy="5994400"/>
                    </a:xfrm>
                    <a:prstGeom prst="rect">
                      <a:avLst/>
                    </a:prstGeom>
                  </pic:spPr>
                </pic:pic>
              </a:graphicData>
            </a:graphic>
          </wp:anchor>
        </w:drawing>
      </w:r>
    </w:p>
    <w:p>
      <w:pPr>
        <w:pStyle w:val="2"/>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eastAsia="宋体"/>
          <w:lang w:eastAsia="zh-CN"/>
        </w:rPr>
        <w:drawing>
          <wp:anchor distT="0" distB="0" distL="114300" distR="114300" simplePos="0" relativeHeight="280114176" behindDoc="0" locked="0" layoutInCell="1" allowOverlap="1">
            <wp:simplePos x="0" y="0"/>
            <wp:positionH relativeFrom="column">
              <wp:posOffset>-1727200</wp:posOffset>
            </wp:positionH>
            <wp:positionV relativeFrom="paragraph">
              <wp:posOffset>1265555</wp:posOffset>
            </wp:positionV>
            <wp:extent cx="8822055" cy="6308090"/>
            <wp:effectExtent l="0" t="0" r="16510" b="17145"/>
            <wp:wrapTopAndBottom/>
            <wp:docPr id="853" name="图片 853"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 name="图片 853" descr="营业执照"/>
                    <pic:cNvPicPr>
                      <a:picLocks noChangeAspect="1"/>
                    </pic:cNvPicPr>
                  </pic:nvPicPr>
                  <pic:blipFill>
                    <a:blip r:embed="rId10"/>
                    <a:srcRect l="1355"/>
                    <a:stretch>
                      <a:fillRect/>
                    </a:stretch>
                  </pic:blipFill>
                  <pic:spPr>
                    <a:xfrm rot="16200000">
                      <a:off x="0" y="0"/>
                      <a:ext cx="8822055" cy="6308090"/>
                    </a:xfrm>
                    <a:prstGeom prst="rect">
                      <a:avLst/>
                    </a:prstGeom>
                  </pic:spPr>
                </pic:pic>
              </a:graphicData>
            </a:graphic>
          </wp:anchor>
        </w:drawing>
      </w:r>
    </w:p>
    <w:p>
      <w:pPr>
        <w:pStyle w:val="2"/>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eastAsia="宋体"/>
          <w:lang w:eastAsia="zh-CN"/>
        </w:rPr>
        <w:drawing>
          <wp:anchor distT="0" distB="0" distL="114300" distR="114300" simplePos="0" relativeHeight="301306880" behindDoc="0" locked="0" layoutInCell="1" allowOverlap="1">
            <wp:simplePos x="0" y="0"/>
            <wp:positionH relativeFrom="column">
              <wp:posOffset>-1651635</wp:posOffset>
            </wp:positionH>
            <wp:positionV relativeFrom="paragraph">
              <wp:posOffset>1261745</wp:posOffset>
            </wp:positionV>
            <wp:extent cx="8712835" cy="6223000"/>
            <wp:effectExtent l="0" t="0" r="6350" b="12065"/>
            <wp:wrapTopAndBottom/>
            <wp:docPr id="854" name="图片 854" descr="Scan20200506123044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 name="图片 854" descr="Scan20200506123044_001"/>
                    <pic:cNvPicPr>
                      <a:picLocks noChangeAspect="1"/>
                    </pic:cNvPicPr>
                  </pic:nvPicPr>
                  <pic:blipFill>
                    <a:blip r:embed="rId11"/>
                    <a:stretch>
                      <a:fillRect/>
                    </a:stretch>
                  </pic:blipFill>
                  <pic:spPr>
                    <a:xfrm rot="16200000">
                      <a:off x="0" y="0"/>
                      <a:ext cx="8712835" cy="6223000"/>
                    </a:xfrm>
                    <a:prstGeom prst="rect">
                      <a:avLst/>
                    </a:prstGeom>
                  </pic:spPr>
                </pic:pic>
              </a:graphicData>
            </a:graphic>
          </wp:anchor>
        </w:drawing>
      </w:r>
    </w:p>
    <w:p>
      <w:pPr>
        <w:adjustRightInd w:val="0"/>
        <w:snapToGrid w:val="0"/>
        <w:rPr>
          <w:rFonts w:hint="default" w:ascii="Times New Roman" w:hAnsi="Times New Roman" w:cs="Times New Roman"/>
          <w:b/>
        </w:rPr>
      </w:pPr>
      <w:r>
        <w:rPr>
          <w:rFonts w:ascii="宋体" w:hAnsi="宋体"/>
          <w:b/>
          <w:sz w:val="28"/>
          <w:szCs w:val="28"/>
        </w:rPr>
        <w:t>建设项目基本情况</w:t>
      </w:r>
    </w:p>
    <w:tbl>
      <w:tblPr>
        <w:tblStyle w:val="17"/>
        <w:tblW w:w="5000" w:type="pct"/>
        <w:jc w:val="center"/>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
      <w:tblGrid>
        <w:gridCol w:w="1214"/>
        <w:gridCol w:w="813"/>
        <w:gridCol w:w="873"/>
        <w:gridCol w:w="491"/>
        <w:gridCol w:w="859"/>
        <w:gridCol w:w="1300"/>
        <w:gridCol w:w="1346"/>
        <w:gridCol w:w="1626"/>
      </w:tblGrid>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sz w:val="24"/>
              </w:rPr>
              <w:t>项目名称</w:t>
            </w:r>
          </w:p>
        </w:tc>
        <w:tc>
          <w:tcPr>
            <w:tcW w:w="4287" w:type="pct"/>
            <w:gridSpan w:val="7"/>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sz w:val="24"/>
              </w:rPr>
            </w:pPr>
            <w:r>
              <w:rPr>
                <w:rFonts w:hint="eastAsia" w:ascii="Times New Roman" w:hAnsi="Times New Roman" w:cs="Times New Roman"/>
                <w:sz w:val="24"/>
                <w:lang w:eastAsia="zh-CN"/>
              </w:rPr>
              <w:t>新乡市立友机械有限公司年产300台提升机设备项目</w:t>
            </w:r>
            <w:r>
              <w:rPr>
                <w:rFonts w:hint="default" w:ascii="Times New Roman" w:hAnsi="Times New Roman" w:cs="Times New Roman"/>
                <w:sz w:val="24"/>
                <w:szCs w:val="24"/>
              </w:rPr>
              <w:t xml:space="preserve">                                                                                                                                                 </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sz w:val="24"/>
              </w:rPr>
              <w:t>建设单位</w:t>
            </w:r>
          </w:p>
        </w:tc>
        <w:tc>
          <w:tcPr>
            <w:tcW w:w="4287" w:type="pct"/>
            <w:gridSpan w:val="7"/>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sz w:val="24"/>
              </w:rPr>
            </w:pPr>
            <w:r>
              <w:rPr>
                <w:rFonts w:hint="eastAsia" w:ascii="Times New Roman" w:hAnsi="Times New Roman" w:cs="Times New Roman"/>
                <w:sz w:val="24"/>
                <w:lang w:eastAsia="zh-CN"/>
              </w:rPr>
              <w:t>新乡市立友机械有限公司</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highlight w:val="green"/>
              </w:rPr>
            </w:pPr>
            <w:r>
              <w:rPr>
                <w:rFonts w:hint="default" w:ascii="Times New Roman" w:hAnsi="Times New Roman" w:cs="Times New Roman"/>
                <w:sz w:val="24"/>
              </w:rPr>
              <w:t>法人代表</w:t>
            </w:r>
          </w:p>
        </w:tc>
        <w:tc>
          <w:tcPr>
            <w:tcW w:w="1781" w:type="pct"/>
            <w:gridSpan w:val="4"/>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color w:val="FF0000"/>
                <w:sz w:val="24"/>
              </w:rPr>
            </w:pPr>
            <w:r>
              <w:rPr>
                <w:rFonts w:hint="eastAsia" w:ascii="Times New Roman" w:hAnsi="Times New Roman" w:cs="Times New Roman"/>
                <w:color w:val="auto"/>
                <w:sz w:val="24"/>
                <w:szCs w:val="24"/>
                <w:highlight w:val="none"/>
                <w:lang w:eastAsia="zh-CN"/>
              </w:rPr>
              <w:t>苗志良</w:t>
            </w:r>
            <w:r>
              <w:rPr>
                <w:rFonts w:hint="default" w:ascii="Times New Roman" w:hAnsi="Times New Roman" w:cs="Times New Roman"/>
                <w:color w:val="auto"/>
                <w:sz w:val="24"/>
                <w:lang w:eastAsia="zh-CN"/>
              </w:rPr>
              <w:t>（4107</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lang w:eastAsia="zh-CN"/>
              </w:rPr>
              <w:t>119</w:t>
            </w:r>
            <w:r>
              <w:rPr>
                <w:rFonts w:hint="eastAsia" w:ascii="Times New Roman" w:hAnsi="Times New Roman" w:cs="Times New Roman"/>
                <w:color w:val="auto"/>
                <w:sz w:val="24"/>
                <w:lang w:val="en-US" w:eastAsia="zh-CN"/>
              </w:rPr>
              <w:t>86</w:t>
            </w:r>
            <w:r>
              <w:rPr>
                <w:rFonts w:hint="default" w:ascii="Times New Roman" w:hAnsi="Times New Roman" w:cs="Times New Roman"/>
                <w:color w:val="auto"/>
                <w:sz w:val="24"/>
                <w:lang w:eastAsia="zh-CN"/>
              </w:rPr>
              <w:t>01</w:t>
            </w:r>
            <w:r>
              <w:rPr>
                <w:rFonts w:hint="eastAsia" w:ascii="Times New Roman" w:hAnsi="Times New Roman" w:cs="Times New Roman"/>
                <w:color w:val="auto"/>
                <w:sz w:val="24"/>
                <w:lang w:val="en-US" w:eastAsia="zh-CN"/>
              </w:rPr>
              <w:t>1023037</w:t>
            </w:r>
            <w:r>
              <w:rPr>
                <w:rFonts w:hint="default" w:ascii="Times New Roman" w:hAnsi="Times New Roman" w:cs="Times New Roman"/>
                <w:color w:val="auto"/>
                <w:sz w:val="24"/>
                <w:lang w:eastAsia="zh-CN"/>
              </w:rPr>
              <w:t>）</w:t>
            </w:r>
          </w:p>
        </w:tc>
        <w:tc>
          <w:tcPr>
            <w:tcW w:w="763"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color w:val="FF0000"/>
              </w:rPr>
            </w:pPr>
            <w:r>
              <w:rPr>
                <w:rFonts w:hint="default" w:ascii="Times New Roman" w:hAnsi="Times New Roman" w:cs="Times New Roman"/>
                <w:color w:val="000000" w:themeColor="text1"/>
                <w:sz w:val="24"/>
                <w:szCs w:val="24"/>
                <w:highlight w:val="none"/>
                <w14:textFill>
                  <w14:solidFill>
                    <w14:schemeClr w14:val="tx1"/>
                  </w14:solidFill>
                </w14:textFill>
              </w:rPr>
              <w:t>联系人</w:t>
            </w:r>
          </w:p>
        </w:tc>
        <w:tc>
          <w:tcPr>
            <w:tcW w:w="1741" w:type="pct"/>
            <w:gridSpan w:val="2"/>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color w:val="FF0000"/>
                <w:sz w:val="24"/>
              </w:rPr>
            </w:pPr>
            <w:r>
              <w:rPr>
                <w:rFonts w:hint="eastAsia" w:ascii="Times New Roman" w:hAnsi="Times New Roman" w:cs="Times New Roman"/>
                <w:color w:val="auto"/>
                <w:sz w:val="24"/>
                <w:szCs w:val="24"/>
                <w:highlight w:val="none"/>
                <w:lang w:eastAsia="zh-CN"/>
              </w:rPr>
              <w:t>苗志良</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sz w:val="24"/>
              </w:rPr>
              <w:t>通讯地址</w:t>
            </w:r>
          </w:p>
        </w:tc>
        <w:tc>
          <w:tcPr>
            <w:tcW w:w="4287" w:type="pct"/>
            <w:gridSpan w:val="7"/>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sz w:val="24"/>
                <w:lang w:val="en-US" w:eastAsia="zh-CN"/>
              </w:rPr>
            </w:pPr>
            <w:r>
              <w:rPr>
                <w:rFonts w:hint="eastAsia" w:ascii="Times New Roman" w:hAnsi="Times New Roman" w:cs="Times New Roman"/>
                <w:sz w:val="24"/>
                <w:lang w:eastAsia="zh-CN"/>
              </w:rPr>
              <w:t>新乡市新乡县新乡县七里营镇南位庄村村北路3号</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sz w:val="24"/>
              </w:rPr>
              <w:t>联系电话</w:t>
            </w:r>
          </w:p>
        </w:tc>
        <w:tc>
          <w:tcPr>
            <w:tcW w:w="989" w:type="pct"/>
            <w:gridSpan w:val="2"/>
            <w:tcBorders>
              <w:top w:val="single" w:color="auto" w:sz="6" w:space="0"/>
              <w:left w:val="single" w:color="auto" w:sz="6" w:space="0"/>
              <w:bottom w:val="single" w:color="auto" w:sz="6" w:space="0"/>
              <w:right w:val="single" w:color="auto" w:sz="6" w:space="0"/>
            </w:tcBorders>
            <w:noWrap w:val="0"/>
            <w:vAlign w:val="center"/>
          </w:tcPr>
          <w:p>
            <w:pPr>
              <w:rPr>
                <w:rFonts w:hint="default" w:ascii="Times New Roman" w:hAnsi="Times New Roman" w:eastAsia="宋体" w:cs="Times New Roman"/>
                <w:sz w:val="24"/>
                <w:lang w:val="en-US" w:eastAsia="zh-CN"/>
              </w:rPr>
            </w:pPr>
            <w:r>
              <w:rPr>
                <w:rFonts w:hint="eastAsia" w:ascii="Times New Roman" w:hAnsi="Times New Roman" w:cs="Times New Roman"/>
                <w:sz w:val="24"/>
                <w:szCs w:val="24"/>
                <w:lang w:val="en-US" w:eastAsia="zh-CN"/>
              </w:rPr>
              <w:t>13782587121</w:t>
            </w:r>
          </w:p>
        </w:tc>
        <w:tc>
          <w:tcPr>
            <w:tcW w:w="792" w:type="pct"/>
            <w:gridSpan w:val="2"/>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rPr>
            </w:pPr>
            <w:r>
              <w:rPr>
                <w:rFonts w:hint="default" w:ascii="Times New Roman" w:hAnsi="Times New Roman" w:cs="Times New Roman"/>
                <w:sz w:val="24"/>
                <w:szCs w:val="24"/>
              </w:rPr>
              <w:t>传真</w:t>
            </w:r>
          </w:p>
        </w:tc>
        <w:tc>
          <w:tcPr>
            <w:tcW w:w="763"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color w:val="000000"/>
                <w:sz w:val="24"/>
              </w:rPr>
              <w:t>/</w:t>
            </w:r>
          </w:p>
        </w:tc>
        <w:tc>
          <w:tcPr>
            <w:tcW w:w="790"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sz w:val="24"/>
                <w:szCs w:val="24"/>
              </w:rPr>
              <w:t>邮政编码</w:t>
            </w:r>
          </w:p>
        </w:tc>
        <w:tc>
          <w:tcPr>
            <w:tcW w:w="951"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lang w:val="en-US"/>
              </w:rPr>
            </w:pPr>
            <w:r>
              <w:rPr>
                <w:rFonts w:hint="default" w:ascii="Times New Roman" w:hAnsi="Times New Roman" w:cs="Times New Roman"/>
                <w:sz w:val="24"/>
                <w:szCs w:val="24"/>
              </w:rPr>
              <w:t>4</w:t>
            </w:r>
            <w:r>
              <w:rPr>
                <w:rFonts w:hint="default" w:ascii="Times New Roman" w:hAnsi="Times New Roman" w:eastAsia="Times New Roman" w:cs="Times New Roman"/>
                <w:sz w:val="24"/>
              </w:rPr>
              <w:t>5</w:t>
            </w:r>
            <w:r>
              <w:rPr>
                <w:rFonts w:hint="default" w:ascii="Times New Roman" w:hAnsi="Times New Roman" w:cs="Times New Roman"/>
                <w:sz w:val="24"/>
              </w:rPr>
              <w:t>3</w:t>
            </w:r>
            <w:r>
              <w:rPr>
                <w:rFonts w:hint="eastAsia" w:ascii="Times New Roman" w:hAnsi="Times New Roman" w:cs="Times New Roman"/>
                <w:sz w:val="24"/>
                <w:lang w:val="en-US" w:eastAsia="zh-CN"/>
              </w:rPr>
              <w:t>731</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sz w:val="24"/>
              </w:rPr>
              <w:t>建设地点</w:t>
            </w:r>
          </w:p>
        </w:tc>
        <w:tc>
          <w:tcPr>
            <w:tcW w:w="4287" w:type="pct"/>
            <w:gridSpan w:val="7"/>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sz w:val="24"/>
                <w:lang w:eastAsia="zh-CN"/>
              </w:rPr>
            </w:pPr>
            <w:r>
              <w:rPr>
                <w:rFonts w:hint="eastAsia" w:ascii="Times New Roman" w:hAnsi="Times New Roman" w:cs="Times New Roman"/>
                <w:sz w:val="24"/>
                <w:lang w:eastAsia="zh-CN"/>
              </w:rPr>
              <w:t>新乡市新乡县新乡县七里营镇南位庄村村北路3号</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sz w:val="24"/>
              </w:rPr>
              <w:t>立项备案</w:t>
            </w:r>
          </w:p>
          <w:p>
            <w:pPr>
              <w:jc w:val="center"/>
              <w:rPr>
                <w:rFonts w:hint="default" w:ascii="Times New Roman" w:hAnsi="Times New Roman" w:eastAsia="Times New Roman" w:cs="Times New Roman"/>
                <w:sz w:val="24"/>
                <w:highlight w:val="green"/>
              </w:rPr>
            </w:pPr>
            <w:r>
              <w:rPr>
                <w:rFonts w:hint="default" w:ascii="Times New Roman" w:hAnsi="Times New Roman" w:cs="Times New Roman"/>
                <w:sz w:val="24"/>
              </w:rPr>
              <w:t>部    门</w:t>
            </w:r>
          </w:p>
        </w:tc>
        <w:tc>
          <w:tcPr>
            <w:tcW w:w="1781" w:type="pct"/>
            <w:gridSpan w:val="4"/>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sz w:val="24"/>
                <w:lang w:eastAsia="zh-CN"/>
              </w:rPr>
            </w:pPr>
            <w:r>
              <w:rPr>
                <w:rFonts w:hint="eastAsia" w:ascii="Times New Roman" w:hAnsi="Times New Roman" w:cs="Times New Roman"/>
                <w:sz w:val="24"/>
                <w:lang w:eastAsia="zh-CN"/>
              </w:rPr>
              <w:t>新乡县发展和改革委员会</w:t>
            </w:r>
          </w:p>
        </w:tc>
        <w:tc>
          <w:tcPr>
            <w:tcW w:w="763"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pacing w:val="-10"/>
                <w:sz w:val="24"/>
              </w:rPr>
            </w:pPr>
            <w:r>
              <w:rPr>
                <w:rFonts w:hint="default" w:ascii="Times New Roman" w:hAnsi="Times New Roman" w:cs="Times New Roman"/>
                <w:sz w:val="24"/>
                <w:szCs w:val="24"/>
              </w:rPr>
              <w:t>项目代码</w:t>
            </w:r>
          </w:p>
        </w:tc>
        <w:tc>
          <w:tcPr>
            <w:tcW w:w="1741" w:type="pct"/>
            <w:gridSpan w:val="2"/>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Times New Roman" w:hAnsi="Times New Roman" w:eastAsia="宋体" w:cs="Times New Roman"/>
                <w:sz w:val="24"/>
                <w:lang w:val="en-US" w:eastAsia="zh-CN"/>
              </w:rPr>
            </w:pPr>
            <w:r>
              <w:rPr>
                <w:rFonts w:hint="eastAsia" w:ascii="Times New Roman" w:hAnsi="Times New Roman" w:cs="Times New Roman"/>
                <w:sz w:val="24"/>
                <w:szCs w:val="24"/>
                <w:lang w:eastAsia="zh-CN"/>
              </w:rPr>
              <w:t>2020-410721-35-03-068476</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sz w:val="24"/>
              </w:rPr>
              <w:t>建设性质</w:t>
            </w:r>
          </w:p>
        </w:tc>
        <w:tc>
          <w:tcPr>
            <w:tcW w:w="1781" w:type="pct"/>
            <w:gridSpan w:val="4"/>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shd w:val="pct10" w:color="auto" w:fill="FFFFFF"/>
              </w:rPr>
            </w:pPr>
            <w:r>
              <w:rPr>
                <w:rFonts w:hint="default" w:ascii="Times New Roman" w:hAnsi="Times New Roman" w:cs="Times New Roman"/>
                <w:sz w:val="24"/>
                <w:szCs w:val="24"/>
              </w:rPr>
              <w:t>新建</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EQ \o\ac(□</w:instrText>
            </w:r>
            <w:r>
              <w:rPr>
                <w:rFonts w:hint="eastAsia" w:ascii="Times New Roman" w:hAnsi="Times New Roman" w:cs="Times New Roman"/>
                <w:sz w:val="24"/>
                <w:szCs w:val="24"/>
                <w:lang w:eastAsia="zh-CN"/>
              </w:rPr>
              <w:instrText xml:space="preserve">,</w:instrText>
            </w:r>
            <w:r>
              <w:rPr>
                <w:rFonts w:hint="eastAsia" w:ascii="Times New Roman" w:hAnsi="Times New Roman" w:cs="Times New Roman"/>
                <w:position w:val="2"/>
                <w:sz w:val="16"/>
                <w:szCs w:val="24"/>
                <w:lang w:eastAsia="zh-CN"/>
              </w:rPr>
              <w:instrText xml:space="preserve">√</w:instrText>
            </w:r>
            <w:r>
              <w:rPr>
                <w:rFonts w:hint="default" w:ascii="Times New Roman" w:hAnsi="Times New Roman" w:cs="Times New Roman"/>
                <w:sz w:val="24"/>
                <w:szCs w:val="24"/>
              </w:rPr>
              <w:instrText xml:space="preserve">)</w:instrText>
            </w:r>
            <w:r>
              <w:rPr>
                <w:rFonts w:hint="default" w:ascii="Times New Roman" w:hAnsi="Times New Roman" w:cs="Times New Roman"/>
                <w:sz w:val="24"/>
                <w:szCs w:val="24"/>
              </w:rPr>
              <w:fldChar w:fldCharType="end"/>
            </w:r>
            <w:r>
              <w:rPr>
                <w:rFonts w:hint="default" w:ascii="Times New Roman" w:hAnsi="Times New Roman" w:cs="Times New Roman"/>
                <w:sz w:val="24"/>
                <w:szCs w:val="24"/>
              </w:rPr>
              <w:t>改扩建</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EQ \o\ac(□)</w:instrText>
            </w:r>
            <w:r>
              <w:rPr>
                <w:rFonts w:hint="default" w:ascii="Times New Roman" w:hAnsi="Times New Roman" w:cs="Times New Roman"/>
                <w:sz w:val="24"/>
                <w:szCs w:val="24"/>
              </w:rPr>
              <w:fldChar w:fldCharType="end"/>
            </w:r>
            <w:r>
              <w:rPr>
                <w:rFonts w:hint="default" w:ascii="Times New Roman" w:hAnsi="Times New Roman" w:cs="Times New Roman"/>
                <w:sz w:val="24"/>
                <w:szCs w:val="24"/>
              </w:rPr>
              <w:t>技改□</w:t>
            </w:r>
          </w:p>
        </w:tc>
        <w:tc>
          <w:tcPr>
            <w:tcW w:w="763"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行业类别</w:t>
            </w:r>
          </w:p>
          <w:p>
            <w:pPr>
              <w:jc w:val="center"/>
              <w:rPr>
                <w:rFonts w:hint="default" w:ascii="Times New Roman" w:hAnsi="Times New Roman" w:eastAsia="Times New Roman" w:cs="Times New Roman"/>
                <w:spacing w:val="-10"/>
                <w:sz w:val="24"/>
              </w:rPr>
            </w:pPr>
            <w:r>
              <w:rPr>
                <w:rFonts w:hint="default" w:ascii="Times New Roman" w:hAnsi="Times New Roman" w:cs="Times New Roman"/>
                <w:sz w:val="24"/>
                <w:szCs w:val="24"/>
              </w:rPr>
              <w:t>及代码</w:t>
            </w:r>
          </w:p>
        </w:tc>
        <w:tc>
          <w:tcPr>
            <w:tcW w:w="1741" w:type="pct"/>
            <w:gridSpan w:val="2"/>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color w:val="000000" w:themeColor="text1"/>
                <w:sz w:val="24"/>
                <w:szCs w:val="24"/>
                <w:lang w:val="en-US" w:eastAsia="zh-CN"/>
                <w14:textFill>
                  <w14:solidFill>
                    <w14:schemeClr w14:val="tx1"/>
                  </w14:solidFill>
                </w14:textFill>
              </w:rPr>
              <w:t>C34</w:t>
            </w:r>
            <w:r>
              <w:rPr>
                <w:rFonts w:hint="eastAsia" w:ascii="Times New Roman" w:hAnsi="Times New Roman" w:cs="Times New Roman"/>
                <w:color w:val="000000" w:themeColor="text1"/>
                <w:sz w:val="24"/>
                <w:szCs w:val="24"/>
                <w:lang w:val="en-US" w:eastAsia="zh-CN"/>
                <w14:textFill>
                  <w14:solidFill>
                    <w14:schemeClr w14:val="tx1"/>
                  </w14:solidFill>
                </w14:textFill>
              </w:rPr>
              <w:t>34连续搬运设备制造</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816"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pacing w:val="-8"/>
                <w:sz w:val="24"/>
              </w:rPr>
            </w:pPr>
            <w:r>
              <w:rPr>
                <w:rFonts w:hint="default" w:ascii="Times New Roman" w:hAnsi="Times New Roman" w:cs="Times New Roman"/>
                <w:spacing w:val="-8"/>
                <w:sz w:val="24"/>
              </w:rPr>
              <w:t>占地面积</w:t>
            </w:r>
          </w:p>
          <w:p>
            <w:pPr>
              <w:jc w:val="center"/>
              <w:rPr>
                <w:rFonts w:hint="default" w:ascii="Times New Roman" w:hAnsi="Times New Roman" w:cs="Times New Roman"/>
                <w:spacing w:val="-8"/>
                <w:sz w:val="24"/>
                <w:highlight w:val="yellow"/>
              </w:rPr>
            </w:pPr>
            <w:r>
              <w:rPr>
                <w:rFonts w:hint="default" w:ascii="Times New Roman" w:hAnsi="Times New Roman" w:cs="Times New Roman"/>
                <w:spacing w:val="-8"/>
                <w:sz w:val="24"/>
              </w:rPr>
              <w:t>(平方米)</w:t>
            </w:r>
          </w:p>
        </w:tc>
        <w:tc>
          <w:tcPr>
            <w:tcW w:w="1781" w:type="pct"/>
            <w:gridSpan w:val="4"/>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sz w:val="24"/>
                <w:lang w:val="en-US" w:eastAsia="zh-CN"/>
              </w:rPr>
            </w:pPr>
            <w:r>
              <w:rPr>
                <w:rFonts w:hint="eastAsia" w:ascii="Times New Roman" w:hAnsi="Times New Roman" w:cs="Times New Roman"/>
                <w:sz w:val="24"/>
                <w:szCs w:val="24"/>
                <w:lang w:val="en-US" w:eastAsia="zh-CN"/>
              </w:rPr>
              <w:t>1500</w:t>
            </w:r>
          </w:p>
        </w:tc>
        <w:tc>
          <w:tcPr>
            <w:tcW w:w="763"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绿化面积</w:t>
            </w:r>
          </w:p>
          <w:p>
            <w:pPr>
              <w:jc w:val="center"/>
              <w:rPr>
                <w:rFonts w:hint="default" w:ascii="Times New Roman" w:hAnsi="Times New Roman" w:eastAsia="Times New Roman" w:cs="Times New Roman"/>
                <w:spacing w:val="-8"/>
                <w:sz w:val="24"/>
              </w:rPr>
            </w:pPr>
            <w:r>
              <w:rPr>
                <w:rFonts w:hint="default" w:ascii="Times New Roman" w:hAnsi="Times New Roman" w:cs="Times New Roman"/>
                <w:sz w:val="24"/>
                <w:szCs w:val="24"/>
              </w:rPr>
              <w:t>（平方米）</w:t>
            </w:r>
          </w:p>
        </w:tc>
        <w:tc>
          <w:tcPr>
            <w:tcW w:w="1741" w:type="pct"/>
            <w:gridSpan w:val="2"/>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sz w:val="24"/>
              </w:rPr>
            </w:pPr>
            <w:r>
              <w:rPr>
                <w:rFonts w:hint="default" w:ascii="Times New Roman" w:hAnsi="Times New Roman" w:cs="Times New Roman"/>
                <w:sz w:val="24"/>
                <w:szCs w:val="24"/>
              </w:rPr>
              <w:t>/</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878"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sz w:val="24"/>
              </w:rPr>
              <w:t>总投资</w:t>
            </w:r>
          </w:p>
          <w:p>
            <w:pPr>
              <w:jc w:val="center"/>
              <w:rPr>
                <w:rFonts w:hint="default" w:ascii="Times New Roman" w:hAnsi="Times New Roman" w:eastAsia="Times New Roman" w:cs="Times New Roman"/>
                <w:sz w:val="24"/>
              </w:rPr>
            </w:pPr>
            <w:r>
              <w:rPr>
                <w:rFonts w:hint="default" w:ascii="Times New Roman" w:hAnsi="Times New Roman" w:cs="Times New Roman"/>
                <w:sz w:val="24"/>
              </w:rPr>
              <w:t>（万元）</w:t>
            </w:r>
          </w:p>
        </w:tc>
        <w:tc>
          <w:tcPr>
            <w:tcW w:w="477"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sz w:val="24"/>
                <w:lang w:val="en-US"/>
              </w:rPr>
            </w:pPr>
            <w:r>
              <w:rPr>
                <w:rFonts w:hint="eastAsia" w:ascii="Times New Roman" w:hAnsi="Times New Roman" w:cs="Times New Roman"/>
                <w:sz w:val="24"/>
                <w:szCs w:val="24"/>
                <w:lang w:val="en-US" w:eastAsia="zh-CN"/>
              </w:rPr>
              <w:t>300</w:t>
            </w:r>
          </w:p>
        </w:tc>
        <w:tc>
          <w:tcPr>
            <w:tcW w:w="800" w:type="pct"/>
            <w:gridSpan w:val="2"/>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rPr>
            </w:pPr>
            <w:r>
              <w:rPr>
                <w:rFonts w:hint="default" w:ascii="Times New Roman" w:hAnsi="Times New Roman" w:cs="Times New Roman"/>
                <w:sz w:val="24"/>
                <w:szCs w:val="24"/>
              </w:rPr>
              <w:t>环保投资（万元）</w:t>
            </w:r>
          </w:p>
        </w:tc>
        <w:tc>
          <w:tcPr>
            <w:tcW w:w="503"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color w:val="auto"/>
                <w:spacing w:val="-12"/>
                <w:sz w:val="24"/>
                <w:lang w:val="en-US" w:eastAsia="zh-CN"/>
              </w:rPr>
            </w:pP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eastAsia" w:ascii="Times New Roman" w:hAnsi="Times New Roman" w:cs="Times New Roman"/>
                <w:color w:val="000000" w:themeColor="text1"/>
                <w:sz w:val="24"/>
                <w:szCs w:val="24"/>
                <w:lang w:val="en-US" w:eastAsia="zh-CN"/>
                <w14:textFill>
                  <w14:solidFill>
                    <w14:schemeClr w14:val="tx1"/>
                  </w14:solidFill>
                </w14:textFill>
              </w:rPr>
              <w:t>2.5</w:t>
            </w:r>
          </w:p>
        </w:tc>
        <w:tc>
          <w:tcPr>
            <w:tcW w:w="763"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cs="Times New Roman"/>
                <w:color w:val="auto"/>
                <w:sz w:val="24"/>
              </w:rPr>
            </w:pPr>
            <w:r>
              <w:rPr>
                <w:rFonts w:hint="default" w:ascii="Times New Roman" w:hAnsi="Times New Roman" w:cs="Times New Roman"/>
                <w:color w:val="auto"/>
                <w:sz w:val="24"/>
                <w:szCs w:val="24"/>
              </w:rPr>
              <w:t>环保投资占总投资比例</w:t>
            </w:r>
          </w:p>
        </w:tc>
        <w:tc>
          <w:tcPr>
            <w:tcW w:w="1741" w:type="pct"/>
            <w:gridSpan w:val="2"/>
            <w:tcBorders>
              <w:top w:val="single" w:color="auto" w:sz="6" w:space="0"/>
              <w:left w:val="single" w:color="auto" w:sz="6" w:space="0"/>
              <w:bottom w:val="single" w:color="auto" w:sz="6" w:space="0"/>
              <w:right w:val="single" w:color="auto" w:sz="6" w:space="0"/>
            </w:tcBorders>
            <w:noWrap w:val="0"/>
            <w:vAlign w:val="center"/>
          </w:tcPr>
          <w:p>
            <w:pP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szCs w:val="24"/>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lang w:val="en-US" w:eastAsia="zh-CN"/>
                <w14:textFill>
                  <w14:solidFill>
                    <w14:schemeClr w14:val="tx1"/>
                  </w14:solidFill>
                </w14:textFill>
              </w:rPr>
              <w:t>4.17</w:t>
            </w: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816" w:hRule="atLeast"/>
          <w:jc w:val="center"/>
        </w:trPr>
        <w:tc>
          <w:tcPr>
            <w:tcW w:w="712" w:type="pct"/>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pacing w:val="8"/>
                <w:sz w:val="24"/>
              </w:rPr>
            </w:pPr>
            <w:r>
              <w:rPr>
                <w:rFonts w:hint="default" w:ascii="Times New Roman" w:hAnsi="Times New Roman" w:cs="Times New Roman"/>
                <w:spacing w:val="8"/>
                <w:sz w:val="24"/>
              </w:rPr>
              <w:t>评价经费（万元）</w:t>
            </w:r>
          </w:p>
        </w:tc>
        <w:tc>
          <w:tcPr>
            <w:tcW w:w="1277" w:type="pct"/>
            <w:gridSpan w:val="3"/>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p>
        </w:tc>
        <w:tc>
          <w:tcPr>
            <w:tcW w:w="1267" w:type="pct"/>
            <w:gridSpan w:val="2"/>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sz w:val="24"/>
              </w:rPr>
            </w:pPr>
            <w:r>
              <w:rPr>
                <w:rFonts w:hint="default" w:ascii="Times New Roman" w:hAnsi="Times New Roman" w:cs="Times New Roman"/>
                <w:sz w:val="24"/>
                <w:szCs w:val="24"/>
              </w:rPr>
              <w:t>预期投产日期</w:t>
            </w:r>
          </w:p>
        </w:tc>
        <w:tc>
          <w:tcPr>
            <w:tcW w:w="1741" w:type="pct"/>
            <w:gridSpan w:val="2"/>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Times New Roman" w:cs="Times New Roman"/>
                <w:color w:val="FF0000"/>
                <w:sz w:val="24"/>
                <w:highlight w:val="green"/>
              </w:rPr>
            </w:pPr>
            <w:r>
              <w:rPr>
                <w:rFonts w:hint="default" w:ascii="Times New Roman" w:hAnsi="Times New Roman" w:cs="Times New Roman"/>
                <w:color w:val="auto"/>
                <w:sz w:val="24"/>
                <w:szCs w:val="24"/>
              </w:rPr>
              <w:t>2020年</w:t>
            </w:r>
            <w:r>
              <w:rPr>
                <w:rFonts w:hint="eastAsia" w:ascii="Times New Roman" w:hAnsi="Times New Roman" w:cs="Times New Roman"/>
                <w:color w:val="auto"/>
                <w:sz w:val="24"/>
                <w:szCs w:val="24"/>
                <w:lang w:val="en-US" w:eastAsia="zh-CN"/>
              </w:rPr>
              <w:t>11</w:t>
            </w:r>
            <w:r>
              <w:rPr>
                <w:rFonts w:hint="default" w:ascii="Times New Roman" w:hAnsi="Times New Roman" w:cs="Times New Roman"/>
                <w:color w:val="auto"/>
                <w:sz w:val="24"/>
                <w:szCs w:val="24"/>
              </w:rPr>
              <w:t>月</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0" w:type="pct"/>
            <w:gridSpan w:val="8"/>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Times New Roman" w:cs="Times New Roman"/>
                <w:b/>
                <w:sz w:val="24"/>
                <w:szCs w:val="24"/>
              </w:rPr>
            </w:pPr>
            <w:r>
              <w:rPr>
                <w:rFonts w:hint="default" w:ascii="Times New Roman" w:hAnsi="Times New Roman" w:cs="Times New Roman"/>
                <w:b/>
                <w:sz w:val="24"/>
                <w:szCs w:val="24"/>
              </w:rPr>
              <w:t>项目内容及规模</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outlineLvl w:val="9"/>
              <w:rPr>
                <w:rFonts w:hint="default" w:ascii="Times New Roman" w:hAnsi="Times New Roman" w:cs="Times New Roman"/>
                <w:b/>
                <w:sz w:val="24"/>
                <w:szCs w:val="24"/>
              </w:rPr>
            </w:pPr>
            <w:r>
              <w:rPr>
                <w:rFonts w:hint="default" w:ascii="Times New Roman" w:hAnsi="Times New Roman" w:cs="Times New Roman"/>
                <w:b/>
                <w:sz w:val="24"/>
                <w:szCs w:val="24"/>
                <w:lang w:eastAsia="zh-CN"/>
              </w:rPr>
              <w:t>一、</w:t>
            </w:r>
            <w:r>
              <w:rPr>
                <w:rFonts w:hint="default" w:ascii="Times New Roman" w:hAnsi="Times New Roman" w:cs="Times New Roman"/>
                <w:b/>
                <w:sz w:val="24"/>
                <w:szCs w:val="24"/>
              </w:rPr>
              <w:t>项目由来</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eastAsia" w:ascii="Times New Roman" w:hAnsi="Times New Roman" w:cs="Times New Roman"/>
                <w:sz w:val="24"/>
                <w:lang w:eastAsia="zh-CN"/>
              </w:rPr>
              <w:t>新乡市立友机械有限公司</w:t>
            </w:r>
            <w:r>
              <w:rPr>
                <w:rFonts w:hint="default" w:ascii="Times New Roman" w:hAnsi="Times New Roman" w:cs="Times New Roman"/>
                <w:sz w:val="24"/>
                <w:szCs w:val="24"/>
                <w:lang w:eastAsia="zh-CN"/>
              </w:rPr>
              <w:t>位于</w:t>
            </w:r>
            <w:r>
              <w:rPr>
                <w:rFonts w:hint="eastAsia" w:ascii="Times New Roman" w:hAnsi="Times New Roman" w:cs="Times New Roman"/>
                <w:sz w:val="24"/>
                <w:szCs w:val="24"/>
                <w:lang w:eastAsia="zh-CN"/>
              </w:rPr>
              <w:t>新乡市新乡县新乡县七里营镇南位庄村村北路3号，</w:t>
            </w:r>
            <w:r>
              <w:rPr>
                <w:rFonts w:hint="default" w:ascii="Times New Roman" w:hAnsi="Times New Roman" w:cs="Times New Roman"/>
                <w:sz w:val="24"/>
                <w:szCs w:val="24"/>
                <w:lang w:val="en-US" w:eastAsia="zh-CN"/>
              </w:rPr>
              <w:t>租赁</w:t>
            </w:r>
            <w:r>
              <w:rPr>
                <w:rFonts w:hint="eastAsia" w:ascii="Times New Roman" w:hAnsi="Times New Roman" w:cs="Times New Roman"/>
                <w:color w:val="000000" w:themeColor="text1"/>
                <w:sz w:val="24"/>
                <w:szCs w:val="24"/>
                <w:lang w:val="en-US" w:eastAsia="zh-CN"/>
                <w14:textFill>
                  <w14:solidFill>
                    <w14:schemeClr w14:val="tx1"/>
                  </w14:solidFill>
                </w14:textFill>
              </w:rPr>
              <w:t>现有厂房</w:t>
            </w:r>
            <w:r>
              <w:rPr>
                <w:rFonts w:hint="default" w:ascii="Times New Roman" w:hAnsi="Times New Roman" w:cs="Times New Roman"/>
                <w:color w:val="auto"/>
                <w:sz w:val="24"/>
                <w:szCs w:val="24"/>
                <w:lang w:val="en-US" w:eastAsia="zh-CN"/>
              </w:rPr>
              <w:t>（租赁合同见</w:t>
            </w:r>
            <w:r>
              <w:rPr>
                <w:rFonts w:hint="default" w:ascii="Times New Roman" w:hAnsi="Times New Roman" w:cs="Times New Roman"/>
                <w:color w:val="000000" w:themeColor="text1"/>
                <w:sz w:val="24"/>
                <w:szCs w:val="24"/>
                <w:lang w:val="en-US" w:eastAsia="zh-CN"/>
                <w14:textFill>
                  <w14:solidFill>
                    <w14:schemeClr w14:val="tx1"/>
                  </w14:solidFill>
                </w14:textFill>
              </w:rPr>
              <w:t>附件</w:t>
            </w:r>
            <w:r>
              <w:rPr>
                <w:rFonts w:hint="eastAsia"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auto"/>
                <w:sz w:val="24"/>
                <w:szCs w:val="24"/>
                <w:lang w:val="en-US" w:eastAsia="zh-CN"/>
              </w:rPr>
              <w:t>）</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拟投资</w:t>
            </w:r>
            <w:r>
              <w:rPr>
                <w:rFonts w:hint="eastAsia" w:ascii="Times New Roman" w:hAnsi="Times New Roman" w:cs="Times New Roman"/>
                <w:sz w:val="24"/>
                <w:szCs w:val="24"/>
                <w:lang w:val="en-US" w:eastAsia="zh-CN"/>
              </w:rPr>
              <w:t>300万</w:t>
            </w:r>
            <w:r>
              <w:rPr>
                <w:rFonts w:hint="default" w:ascii="Times New Roman" w:hAnsi="Times New Roman" w:cs="Times New Roman"/>
                <w:sz w:val="24"/>
                <w:szCs w:val="24"/>
              </w:rPr>
              <w:t>元</w:t>
            </w:r>
            <w:r>
              <w:rPr>
                <w:rFonts w:hint="default" w:ascii="Times New Roman" w:hAnsi="Times New Roman" w:cs="Times New Roman"/>
                <w:sz w:val="24"/>
                <w:szCs w:val="24"/>
                <w:lang w:eastAsia="zh-CN"/>
              </w:rPr>
              <w:t>建设</w:t>
            </w:r>
            <w:r>
              <w:rPr>
                <w:rFonts w:hint="eastAsia" w:ascii="Times New Roman" w:hAnsi="Times New Roman" w:cs="Times New Roman"/>
                <w:sz w:val="24"/>
                <w:lang w:eastAsia="zh-CN"/>
              </w:rPr>
              <w:t>年产300台提升机设备项目</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sz w:val="24"/>
                <w:szCs w:val="24"/>
              </w:rPr>
              <w:t>根据</w:t>
            </w:r>
            <w:r>
              <w:rPr>
                <w:rFonts w:hint="eastAsia" w:ascii="Times New Roman" w:hAnsi="Times New Roman" w:cs="Times New Roman"/>
                <w:sz w:val="24"/>
                <w:szCs w:val="24"/>
                <w:lang w:eastAsia="zh-CN"/>
              </w:rPr>
              <w:t>新乡县土地利用总体规划图</w:t>
            </w:r>
            <w:r>
              <w:rPr>
                <w:rFonts w:hint="default" w:ascii="Times New Roman" w:hAnsi="Times New Roman" w:cs="Times New Roman"/>
                <w:color w:val="000000" w:themeColor="text1"/>
                <w:sz w:val="24"/>
                <w:szCs w:val="24"/>
                <w14:textFill>
                  <w14:solidFill>
                    <w14:schemeClr w14:val="tx1"/>
                  </w14:solidFill>
                </w14:textFill>
              </w:rPr>
              <w:t>（附图</w:t>
            </w:r>
            <w:r>
              <w:rPr>
                <w:rFonts w:hint="eastAsia" w:ascii="Times New Roman" w:hAnsi="Times New Roman" w:cs="Times New Roman"/>
                <w:color w:val="000000" w:themeColor="text1"/>
                <w:sz w:val="24"/>
                <w:szCs w:val="24"/>
                <w:lang w:val="en-US" w:eastAsia="zh-CN"/>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），项目用地规划为</w:t>
            </w:r>
            <w:r>
              <w:rPr>
                <w:rFonts w:hint="eastAsia" w:ascii="Times New Roman" w:hAnsi="Times New Roman" w:cs="Times New Roman"/>
                <w:color w:val="000000" w:themeColor="text1"/>
                <w:sz w:val="24"/>
                <w:szCs w:val="24"/>
                <w:lang w:eastAsia="zh-CN"/>
                <w14:textFill>
                  <w14:solidFill>
                    <w14:schemeClr w14:val="tx1"/>
                  </w14:solidFill>
                </w14:textFill>
              </w:rPr>
              <w:t>建设</w:t>
            </w:r>
            <w:r>
              <w:rPr>
                <w:rFonts w:hint="default" w:ascii="Times New Roman" w:hAnsi="Times New Roman" w:cs="Times New Roman"/>
                <w:color w:val="000000" w:themeColor="text1"/>
                <w:sz w:val="24"/>
                <w:szCs w:val="24"/>
                <w14:textFill>
                  <w14:solidFill>
                    <w14:schemeClr w14:val="tx1"/>
                  </w14:solidFill>
                </w14:textFill>
              </w:rPr>
              <w:t>用地</w:t>
            </w:r>
            <w:r>
              <w:rPr>
                <w:rFonts w:hint="default" w:ascii="Times New Roman" w:hAnsi="Times New Roman" w:cs="Times New Roman"/>
                <w:sz w:val="24"/>
                <w:szCs w:val="24"/>
              </w:rPr>
              <w:t>。根据现场勘查，本项目利用现有</w:t>
            </w:r>
            <w:r>
              <w:rPr>
                <w:rFonts w:hint="eastAsia" w:ascii="Times New Roman" w:hAnsi="Times New Roman" w:cs="Times New Roman"/>
                <w:sz w:val="24"/>
                <w:szCs w:val="24"/>
                <w:lang w:eastAsia="zh-CN"/>
              </w:rPr>
              <w:t>厂房</w:t>
            </w:r>
            <w:r>
              <w:rPr>
                <w:rFonts w:hint="default" w:ascii="Times New Roman" w:hAnsi="Times New Roman" w:cs="Times New Roman"/>
                <w:sz w:val="24"/>
                <w:szCs w:val="24"/>
              </w:rPr>
              <w:t>，生产设备尚未安装，未开始建设</w:t>
            </w:r>
            <w:r>
              <w:rPr>
                <w:rStyle w:val="22"/>
                <w:rFonts w:hint="default" w:ascii="Times New Roman" w:hAnsi="Times New Roman" w:cs="Times New Roman"/>
                <w:sz w:val="24"/>
                <w:szCs w:val="24"/>
              </w:rPr>
              <w:t>，</w:t>
            </w:r>
            <w:r>
              <w:rPr>
                <w:rStyle w:val="22"/>
                <w:rFonts w:hint="eastAsia" w:ascii="宋体" w:hAnsi="宋体" w:eastAsia="宋体" w:cs="宋体"/>
                <w:sz w:val="24"/>
                <w:szCs w:val="24"/>
              </w:rPr>
              <w:t>不涉及未批先建</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Times New Roman" w:cs="Times New Roman"/>
                <w:color w:val="000000" w:themeColor="text1"/>
                <w:sz w:val="24"/>
                <w14:textFill>
                  <w14:solidFill>
                    <w14:schemeClr w14:val="tx1"/>
                  </w14:solidFill>
                </w14:textFill>
              </w:rPr>
            </w:pPr>
            <w:r>
              <w:rPr>
                <w:rFonts w:hint="default" w:ascii="Times New Roman" w:hAnsi="Times New Roman" w:cs="Times New Roman"/>
                <w:b w:val="0"/>
                <w:bCs/>
                <w:color w:val="auto"/>
                <w:sz w:val="24"/>
                <w:szCs w:val="24"/>
              </w:rPr>
              <w:t>依据《建设项目环境影响评价分类管理名录》</w:t>
            </w:r>
            <w:r>
              <w:rPr>
                <w:rFonts w:hint="default" w:ascii="Times New Roman" w:hAnsi="Times New Roman" w:cs="Times New Roman"/>
                <w:sz w:val="24"/>
              </w:rPr>
              <w:t>（环境保护部令第44号）及2018年修定规定，本项目类别为</w:t>
            </w:r>
            <w:r>
              <w:rPr>
                <w:rFonts w:hint="default" w:ascii="Times New Roman" w:hAnsi="Times New Roman" w:cs="Times New Roman"/>
                <w:color w:val="000000" w:themeColor="text1"/>
                <w:sz w:val="24"/>
                <w:lang w:eastAsia="zh-CN"/>
                <w14:textFill>
                  <w14:solidFill>
                    <w14:schemeClr w14:val="tx1"/>
                  </w14:solidFill>
                </w14:textFill>
              </w:rPr>
              <w:t>“二十</w:t>
            </w:r>
            <w:r>
              <w:rPr>
                <w:rFonts w:hint="eastAsia" w:ascii="Times New Roman" w:hAnsi="Times New Roman" w:cs="Times New Roman"/>
                <w:color w:val="000000" w:themeColor="text1"/>
                <w:sz w:val="24"/>
                <w:lang w:eastAsia="zh-CN"/>
                <w14:textFill>
                  <w14:solidFill>
                    <w14:schemeClr w14:val="tx1"/>
                  </w14:solidFill>
                </w14:textFill>
              </w:rPr>
              <w:t>三类</w:t>
            </w:r>
            <w:r>
              <w:rPr>
                <w:rFonts w:hint="default"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通用设备</w:t>
            </w:r>
            <w:r>
              <w:rPr>
                <w:rFonts w:hint="default" w:ascii="Times New Roman" w:hAnsi="Times New Roman" w:cs="Times New Roman"/>
                <w:color w:val="000000" w:themeColor="text1"/>
                <w:sz w:val="24"/>
                <w:lang w:eastAsia="zh-CN"/>
                <w14:textFill>
                  <w14:solidFill>
                    <w14:schemeClr w14:val="tx1"/>
                  </w14:solidFill>
                </w14:textFill>
              </w:rPr>
              <w:t>制造业”</w:t>
            </w:r>
            <w:r>
              <w:rPr>
                <w:rFonts w:hint="default" w:ascii="Times New Roman" w:hAnsi="Times New Roman" w:cs="Times New Roman"/>
                <w:color w:val="000000" w:themeColor="text1"/>
                <w:sz w:val="24"/>
                <w14:textFill>
                  <w14:solidFill>
                    <w14:schemeClr w14:val="tx1"/>
                  </w14:solidFill>
                </w14:textFill>
              </w:rPr>
              <w:t>类中的第</w:t>
            </w:r>
            <w:r>
              <w:rPr>
                <w:rFonts w:hint="eastAsia" w:ascii="Times New Roman" w:hAnsi="Times New Roman" w:cs="Times New Roman"/>
                <w:color w:val="000000" w:themeColor="text1"/>
                <w:sz w:val="24"/>
                <w:lang w:val="en-US" w:eastAsia="zh-CN"/>
                <w14:textFill>
                  <w14:solidFill>
                    <w14:schemeClr w14:val="tx1"/>
                  </w14:solidFill>
                </w14:textFill>
              </w:rPr>
              <w:t>69</w:t>
            </w:r>
            <w:r>
              <w:rPr>
                <w:rFonts w:hint="default" w:ascii="Times New Roman" w:hAnsi="Times New Roman" w:cs="Times New Roman"/>
                <w:color w:val="000000" w:themeColor="text1"/>
                <w:sz w:val="24"/>
                <w14:textFill>
                  <w14:solidFill>
                    <w14:schemeClr w14:val="tx1"/>
                  </w14:solidFill>
                </w14:textFill>
              </w:rPr>
              <w:t>项</w:t>
            </w:r>
            <w:r>
              <w:rPr>
                <w:rFonts w:hint="default"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通用设备制造及维修</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lang w:eastAsia="zh-CN"/>
                <w14:textFill>
                  <w14:solidFill>
                    <w14:schemeClr w14:val="tx1"/>
                  </w14:solidFill>
                </w14:textFill>
              </w:rPr>
              <w:t>本项目不涉及电镀及喷漆工艺，不属于“有电镀或喷漆工艺且年用油性漆量（含稀释剂）10吨及以上的</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lang w:eastAsia="zh-CN"/>
                <w14:textFill>
                  <w14:solidFill>
                    <w14:schemeClr w14:val="tx1"/>
                  </w14:solidFill>
                </w14:textFill>
              </w:rPr>
              <w:t>属于“其他”类，</w:t>
            </w:r>
            <w:r>
              <w:rPr>
                <w:rFonts w:hint="default" w:ascii="Times New Roman" w:hAnsi="Times New Roman" w:cs="Times New Roman"/>
                <w:color w:val="000000" w:themeColor="text1"/>
                <w:sz w:val="24"/>
                <w14:textFill>
                  <w14:solidFill>
                    <w14:schemeClr w14:val="tx1"/>
                  </w14:solidFill>
                </w14:textFill>
              </w:rPr>
              <w:t>应编制</w:t>
            </w:r>
            <w:r>
              <w:rPr>
                <w:rFonts w:hint="default" w:ascii="Times New Roman" w:hAnsi="Times New Roman" w:cs="Times New Roman"/>
                <w:color w:val="000000" w:themeColor="text1"/>
                <w:sz w:val="24"/>
                <w:lang w:eastAsia="zh-CN"/>
                <w14:textFill>
                  <w14:solidFill>
                    <w14:schemeClr w14:val="tx1"/>
                  </w14:solidFill>
                </w14:textFill>
              </w:rPr>
              <w:t>建设项目</w:t>
            </w:r>
            <w:r>
              <w:rPr>
                <w:rFonts w:hint="default" w:ascii="Times New Roman" w:hAnsi="Times New Roman" w:cs="Times New Roman"/>
                <w:color w:val="000000" w:themeColor="text1"/>
                <w:sz w:val="24"/>
                <w14:textFill>
                  <w14:solidFill>
                    <w14:schemeClr w14:val="tx1"/>
                  </w14:solidFill>
                </w14:textFill>
              </w:rPr>
              <w:t>环境影响评价报告表。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sz w:val="24"/>
                <w:szCs w:val="24"/>
                <w:lang w:val="en-US" w:eastAsia="zh-CN"/>
              </w:rPr>
            </w:pPr>
            <w:r>
              <w:rPr>
                <w:rFonts w:hint="eastAsia"/>
                <w:sz w:val="24"/>
                <w:szCs w:val="24"/>
                <w:lang w:eastAsia="zh-CN"/>
              </w:rPr>
              <w:t>根据《河南省生态环境厅办公室关于深化环评“放管服”改革及实施环评审批正面清单的通知》（豫环办</w:t>
            </w:r>
            <w:r>
              <w:rPr>
                <w:rFonts w:hint="default" w:ascii="Times New Roman" w:hAnsi="Times New Roman" w:cs="Times New Roman"/>
                <w:sz w:val="24"/>
                <w:szCs w:val="24"/>
                <w:lang w:val="en-US" w:eastAsia="zh-CN"/>
              </w:rPr>
              <w:t>[2020]22</w:t>
            </w:r>
            <w:r>
              <w:rPr>
                <w:rFonts w:hint="eastAsia"/>
                <w:sz w:val="24"/>
                <w:szCs w:val="24"/>
                <w:lang w:val="en-US" w:eastAsia="zh-CN"/>
              </w:rPr>
              <w:t>号</w:t>
            </w:r>
            <w:r>
              <w:rPr>
                <w:rFonts w:hint="eastAsia"/>
                <w:sz w:val="24"/>
                <w:szCs w:val="24"/>
                <w:lang w:eastAsia="zh-CN"/>
              </w:rPr>
              <w:t>），本项目属于环评告知承诺制审批适用范围中第</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eastAsia"/>
                <w:color w:val="000000" w:themeColor="text1"/>
                <w:sz w:val="24"/>
                <w:szCs w:val="24"/>
                <w:lang w:eastAsia="zh-CN"/>
                <w14:textFill>
                  <w14:solidFill>
                    <w14:schemeClr w14:val="tx1"/>
                  </w14:solidFill>
                </w14:textFill>
              </w:rPr>
              <w:t>项（</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eastAsia" w:ascii="Times New Roman" w:hAnsi="Times New Roman"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通用设备制造及维修</w:t>
            </w:r>
            <w:r>
              <w:rPr>
                <w:rFonts w:hint="eastAsia"/>
                <w:sz w:val="24"/>
                <w:szCs w:val="24"/>
                <w:lang w:eastAsia="zh-CN"/>
              </w:rPr>
              <w:t>），因此本项目按环评告知承诺制进行审批。</w:t>
            </w:r>
          </w:p>
          <w:p>
            <w:pPr>
              <w:keepNext w:val="0"/>
              <w:keepLines w:val="0"/>
              <w:pageBreakBefore w:val="0"/>
              <w:widowControl w:val="0"/>
              <w:kinsoku/>
              <w:wordWrap/>
              <w:overflowPunct/>
              <w:topLinePunct w:val="0"/>
              <w:autoSpaceDE/>
              <w:autoSpaceDN/>
              <w:bidi w:val="0"/>
              <w:spacing w:line="360" w:lineRule="auto"/>
              <w:ind w:firstLine="470" w:firstLineChars="196"/>
              <w:textAlignment w:val="auto"/>
              <w:rPr>
                <w:rFonts w:hint="default" w:ascii="Times New Roman" w:hAnsi="Times New Roman" w:cs="Times New Roman"/>
                <w:sz w:val="24"/>
                <w:szCs w:val="24"/>
              </w:rPr>
            </w:pPr>
            <w:r>
              <w:rPr>
                <w:rFonts w:hint="default" w:ascii="Times New Roman" w:hAnsi="Times New Roman" w:cs="Times New Roman"/>
                <w:sz w:val="24"/>
                <w:szCs w:val="24"/>
              </w:rPr>
              <w:t>受</w:t>
            </w:r>
            <w:r>
              <w:rPr>
                <w:rFonts w:hint="eastAsia" w:ascii="Times New Roman" w:hAnsi="Times New Roman" w:cs="Times New Roman"/>
                <w:sz w:val="24"/>
                <w:lang w:eastAsia="zh-CN"/>
              </w:rPr>
              <w:t>新乡市立友机械有限公司</w:t>
            </w:r>
            <w:r>
              <w:rPr>
                <w:rFonts w:hint="default" w:ascii="Times New Roman" w:hAnsi="Times New Roman" w:cs="Times New Roman"/>
                <w:sz w:val="24"/>
                <w:szCs w:val="24"/>
              </w:rPr>
              <w:t>委托</w:t>
            </w:r>
            <w:r>
              <w:rPr>
                <w:rFonts w:hint="default" w:ascii="Times New Roman" w:hAnsi="Times New Roman" w:cs="Times New Roman"/>
                <w:sz w:val="24"/>
                <w:szCs w:val="24"/>
                <w:lang w:eastAsia="zh-CN"/>
              </w:rPr>
              <w:t>，</w:t>
            </w:r>
            <w:r>
              <w:rPr>
                <w:rFonts w:hint="default" w:ascii="Times New Roman" w:hAnsi="Times New Roman" w:cs="Times New Roman"/>
                <w:color w:val="000000"/>
                <w:sz w:val="24"/>
              </w:rPr>
              <w:t>我公司承担了</w:t>
            </w:r>
            <w:r>
              <w:rPr>
                <w:rFonts w:hint="default" w:ascii="Times New Roman" w:hAnsi="Times New Roman" w:cs="Times New Roman"/>
                <w:color w:val="000000"/>
                <w:sz w:val="24"/>
                <w:lang w:eastAsia="zh-CN"/>
              </w:rPr>
              <w:t>“</w:t>
            </w:r>
            <w:r>
              <w:rPr>
                <w:rFonts w:hint="eastAsia" w:ascii="Times New Roman" w:hAnsi="Times New Roman" w:cs="Times New Roman"/>
                <w:sz w:val="24"/>
                <w:lang w:eastAsia="zh-CN"/>
              </w:rPr>
              <w:t>新乡市立友机械有限公司年产300台提升机设备项目</w:t>
            </w:r>
            <w:r>
              <w:rPr>
                <w:rFonts w:hint="default" w:ascii="Times New Roman" w:hAnsi="Times New Roman" w:cs="Times New Roman"/>
                <w:color w:val="000000"/>
                <w:sz w:val="24"/>
                <w:lang w:eastAsia="zh-CN"/>
              </w:rPr>
              <w:t>”</w:t>
            </w:r>
            <w:r>
              <w:rPr>
                <w:rFonts w:hint="default" w:ascii="Times New Roman" w:hAnsi="Times New Roman" w:cs="Times New Roman"/>
                <w:color w:val="000000"/>
                <w:sz w:val="24"/>
              </w:rPr>
              <w:t>的环境影响评价工作</w:t>
            </w:r>
            <w:r>
              <w:rPr>
                <w:rFonts w:hint="default" w:ascii="Times New Roman" w:hAnsi="Times New Roman" w:cs="Times New Roman"/>
                <w:color w:val="000000" w:themeColor="text1"/>
                <w:sz w:val="24"/>
                <w14:textFill>
                  <w14:solidFill>
                    <w14:schemeClr w14:val="tx1"/>
                  </w14:solidFill>
                </w14:textFill>
              </w:rPr>
              <w:t>（委托书见附件1）</w:t>
            </w:r>
            <w:r>
              <w:rPr>
                <w:rFonts w:hint="default" w:ascii="Times New Roman" w:hAnsi="Times New Roman" w:cs="Times New Roman"/>
                <w:color w:val="000000"/>
                <w:sz w:val="24"/>
              </w:rPr>
              <w:t>。经过对现场调查，并查阅有关资料，本着</w:t>
            </w:r>
            <w:r>
              <w:rPr>
                <w:rFonts w:hint="default" w:ascii="Times New Roman" w:hAnsi="Times New Roman" w:cs="Times New Roman"/>
                <w:color w:val="000000"/>
                <w:sz w:val="24"/>
                <w:lang w:eastAsia="zh-CN"/>
              </w:rPr>
              <w:t>“</w:t>
            </w:r>
            <w:r>
              <w:rPr>
                <w:rFonts w:hint="default" w:ascii="Times New Roman" w:hAnsi="Times New Roman" w:cs="Times New Roman"/>
                <w:color w:val="000000"/>
                <w:sz w:val="24"/>
              </w:rPr>
              <w:t>客观、公开、公正</w:t>
            </w:r>
            <w:r>
              <w:rPr>
                <w:rFonts w:hint="default" w:ascii="Times New Roman" w:hAnsi="Times New Roman" w:cs="Times New Roman"/>
                <w:color w:val="000000"/>
                <w:sz w:val="24"/>
                <w:lang w:eastAsia="zh-CN"/>
              </w:rPr>
              <w:t>”</w:t>
            </w:r>
            <w:r>
              <w:rPr>
                <w:rFonts w:hint="default" w:ascii="Times New Roman" w:hAnsi="Times New Roman" w:cs="Times New Roman"/>
                <w:color w:val="000000"/>
                <w:sz w:val="24"/>
              </w:rPr>
              <w:t>的态度，编制</w:t>
            </w:r>
            <w:r>
              <w:rPr>
                <w:rFonts w:hint="eastAsia" w:ascii="Times New Roman" w:hAnsi="Times New Roman" w:cs="Times New Roman"/>
                <w:color w:val="000000"/>
                <w:sz w:val="24"/>
                <w:lang w:eastAsia="zh-CN"/>
              </w:rPr>
              <w:t>该</w:t>
            </w:r>
            <w:r>
              <w:rPr>
                <w:rFonts w:hint="default" w:ascii="Times New Roman" w:hAnsi="Times New Roman" w:cs="Times New Roman"/>
                <w:color w:val="000000"/>
                <w:sz w:val="24"/>
                <w:lang w:eastAsia="zh-CN"/>
              </w:rPr>
              <w:t>项目</w:t>
            </w:r>
            <w:r>
              <w:rPr>
                <w:rFonts w:hint="default" w:ascii="Times New Roman" w:hAnsi="Times New Roman" w:cs="Times New Roman"/>
                <w:color w:val="000000"/>
                <w:sz w:val="24"/>
              </w:rPr>
              <w:t>的环境影响报告表。</w:t>
            </w:r>
          </w:p>
          <w:p>
            <w:pPr>
              <w:keepNext w:val="0"/>
              <w:keepLines w:val="0"/>
              <w:pageBreakBefore w:val="0"/>
              <w:widowControl w:val="0"/>
              <w:kinsoku/>
              <w:wordWrap/>
              <w:overflowPunct/>
              <w:topLinePunct w:val="0"/>
              <w:autoSpaceDE/>
              <w:autoSpaceDN/>
              <w:bidi w:val="0"/>
              <w:spacing w:line="360" w:lineRule="auto"/>
              <w:ind w:firstLine="472" w:firstLineChars="196"/>
              <w:textAlignment w:val="auto"/>
              <w:rPr>
                <w:rFonts w:hint="default" w:ascii="Times New Roman" w:hAnsi="Times New Roman" w:eastAsia="Times New Roman" w:cs="Times New Roman"/>
                <w:b/>
                <w:sz w:val="24"/>
              </w:rPr>
            </w:pPr>
            <w:r>
              <w:rPr>
                <w:rFonts w:hint="default" w:ascii="Times New Roman" w:hAnsi="Times New Roman" w:cs="Times New Roman"/>
                <w:b/>
                <w:sz w:val="24"/>
              </w:rPr>
              <w:t>二、建设项目概况</w:t>
            </w:r>
          </w:p>
          <w:p>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default" w:ascii="Times New Roman" w:hAnsi="Times New Roman" w:eastAsia="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1、项目建设地点及周围环境状况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jc w:val="both"/>
              <w:textAlignment w:val="auto"/>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sz w:val="24"/>
                <w:lang w:eastAsia="zh-CN"/>
              </w:rPr>
              <w:t>新乡市立友机械有限公司</w:t>
            </w:r>
            <w:r>
              <w:rPr>
                <w:rFonts w:hint="default" w:ascii="Times New Roman" w:hAnsi="Times New Roman" w:cs="Times New Roman"/>
                <w:sz w:val="24"/>
                <w:szCs w:val="24"/>
              </w:rPr>
              <w:t>位于</w:t>
            </w:r>
            <w:r>
              <w:rPr>
                <w:rFonts w:hint="eastAsia" w:ascii="Times New Roman" w:hAnsi="Times New Roman" w:cs="Times New Roman"/>
                <w:sz w:val="24"/>
                <w:szCs w:val="24"/>
                <w:lang w:eastAsia="zh-CN"/>
              </w:rPr>
              <w:t>新乡市新乡县新乡县七里营镇南位庄村村北路3号</w:t>
            </w:r>
            <w:r>
              <w:rPr>
                <w:rFonts w:hint="default" w:ascii="Times New Roman" w:hAnsi="Times New Roman" w:cs="Times New Roman"/>
                <w:sz w:val="24"/>
                <w:szCs w:val="24"/>
              </w:rPr>
              <w:t>；</w:t>
            </w:r>
            <w:r>
              <w:rPr>
                <w:rFonts w:hint="default" w:ascii="Times New Roman" w:hAnsi="Times New Roman" w:cs="Times New Roman"/>
                <w:sz w:val="24"/>
                <w:lang w:eastAsia="zh-CN"/>
              </w:rPr>
              <w:t>项目</w:t>
            </w:r>
            <w:r>
              <w:rPr>
                <w:rFonts w:hint="default" w:ascii="Times New Roman" w:hAnsi="Times New Roman" w:cs="Times New Roman"/>
                <w:color w:val="000000" w:themeColor="text1"/>
                <w:sz w:val="24"/>
                <w:szCs w:val="24"/>
                <w14:textFill>
                  <w14:solidFill>
                    <w14:schemeClr w14:val="tx1"/>
                  </w14:solidFill>
                </w14:textFill>
              </w:rPr>
              <w:t>四周环境为：</w:t>
            </w:r>
            <w:r>
              <w:rPr>
                <w:rFonts w:hint="default" w:ascii="Times New Roman" w:hAnsi="Times New Roman" w:cs="Times New Roman"/>
                <w:color w:val="000000" w:themeColor="text1"/>
                <w:sz w:val="24"/>
                <w14:textFill>
                  <w14:solidFill>
                    <w14:schemeClr w14:val="tx1"/>
                  </w14:solidFill>
                </w14:textFill>
              </w:rPr>
              <w:t>北侧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空地</w:t>
            </w:r>
            <w:r>
              <w:rPr>
                <w:rFonts w:hint="default" w:ascii="Times New Roman" w:hAnsi="Times New Roman" w:cs="Times New Roman"/>
                <w:color w:val="000000" w:themeColor="text1"/>
                <w:sz w:val="24"/>
                <w14:textFill>
                  <w14:solidFill>
                    <w14:schemeClr w14:val="tx1"/>
                  </w14:solidFill>
                </w14:textFill>
              </w:rPr>
              <w:t>；东侧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空地</w:t>
            </w:r>
            <w:r>
              <w:rPr>
                <w:rFonts w:hint="default" w:ascii="Times New Roman" w:hAnsi="Times New Roman" w:cs="Times New Roman"/>
                <w:color w:val="000000" w:themeColor="text1"/>
                <w:sz w:val="24"/>
                <w14:textFill>
                  <w14:solidFill>
                    <w14:schemeClr w14:val="tx1"/>
                  </w14:solidFill>
                </w14:textFill>
              </w:rPr>
              <w:t>；南侧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马路</w:t>
            </w:r>
            <w:r>
              <w:rPr>
                <w:rFonts w:hint="default" w:ascii="Times New Roman" w:hAnsi="Times New Roman" w:cs="Times New Roman"/>
                <w:color w:val="000000" w:themeColor="text1"/>
                <w:sz w:val="24"/>
                <w14:textFill>
                  <w14:solidFill>
                    <w14:schemeClr w14:val="tx1"/>
                  </w14:solidFill>
                </w14:textFill>
              </w:rPr>
              <w:t>；西侧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空地</w:t>
            </w:r>
            <w:r>
              <w:rPr>
                <w:rFonts w:hint="default" w:ascii="Times New Roman" w:hAnsi="Times New Roman" w:cs="Times New Roman"/>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jc w:val="both"/>
              <w:textAlignment w:val="auto"/>
              <w:rPr>
                <w:rFonts w:hint="default"/>
                <w:lang w:val="en-US" w:eastAsia="zh-CN"/>
              </w:rPr>
            </w:pPr>
            <w:r>
              <w:rPr>
                <w:rFonts w:hint="default" w:ascii="Times New Roman" w:hAnsi="Times New Roman" w:eastAsia="宋体" w:cs="Times New Roman"/>
                <w:b w:val="0"/>
                <w:color w:val="000000" w:themeColor="text1"/>
                <w:kern w:val="2"/>
                <w:sz w:val="24"/>
                <w:szCs w:val="22"/>
                <w:lang w:val="en-US" w:eastAsia="zh-CN" w:bidi="ar-SA"/>
                <w14:textFill>
                  <w14:solidFill>
                    <w14:schemeClr w14:val="tx1"/>
                  </w14:solidFill>
                </w14:textFill>
              </w:rPr>
              <w:t>项目周围主要环境敏感点为：</w:t>
            </w:r>
            <w:r>
              <w:rPr>
                <w:rFonts w:hint="eastAsia" w:ascii="Times New Roman" w:hAnsi="Times New Roman" w:cs="Times New Roman"/>
                <w:b w:val="0"/>
                <w:color w:val="000000" w:themeColor="text1"/>
                <w:kern w:val="2"/>
                <w:sz w:val="24"/>
                <w:szCs w:val="22"/>
                <w:lang w:val="en-US" w:eastAsia="zh-CN" w:bidi="ar-SA"/>
                <w14:textFill>
                  <w14:solidFill>
                    <w14:schemeClr w14:val="tx1"/>
                  </w14:solidFill>
                </w14:textFill>
              </w:rPr>
              <w:t>东南</w:t>
            </w:r>
            <w:r>
              <w:rPr>
                <w:rFonts w:hint="default" w:ascii="Times New Roman" w:hAnsi="Times New Roman" w:eastAsia="宋体" w:cs="Times New Roman"/>
                <w:b w:val="0"/>
                <w:color w:val="000000" w:themeColor="text1"/>
                <w:kern w:val="2"/>
                <w:sz w:val="24"/>
                <w:szCs w:val="22"/>
                <w:lang w:val="en-US" w:eastAsia="zh-CN" w:bidi="ar-SA"/>
                <w14:textFill>
                  <w14:solidFill>
                    <w14:schemeClr w14:val="tx1"/>
                  </w14:solidFill>
                </w14:textFill>
              </w:rPr>
              <w:t>侧约</w:t>
            </w:r>
            <w:r>
              <w:rPr>
                <w:rFonts w:hint="eastAsia" w:ascii="Times New Roman" w:hAnsi="Times New Roman" w:cs="Times New Roman"/>
                <w:b w:val="0"/>
                <w:color w:val="000000" w:themeColor="text1"/>
                <w:kern w:val="2"/>
                <w:sz w:val="24"/>
                <w:szCs w:val="22"/>
                <w:lang w:val="en-US" w:eastAsia="zh-CN" w:bidi="ar-SA"/>
                <w14:textFill>
                  <w14:solidFill>
                    <w14:schemeClr w14:val="tx1"/>
                  </w14:solidFill>
                </w14:textFill>
              </w:rPr>
              <w:t>56</w:t>
            </w:r>
            <w:r>
              <w:rPr>
                <w:rFonts w:hint="default" w:ascii="Times New Roman" w:hAnsi="Times New Roman" w:eastAsia="宋体" w:cs="Times New Roman"/>
                <w:b w:val="0"/>
                <w:color w:val="000000" w:themeColor="text1"/>
                <w:kern w:val="2"/>
                <w:sz w:val="24"/>
                <w:szCs w:val="22"/>
                <w:lang w:val="en-US" w:eastAsia="zh-CN" w:bidi="ar-SA"/>
                <w14:textFill>
                  <w14:solidFill>
                    <w14:schemeClr w14:val="tx1"/>
                  </w14:solidFill>
                </w14:textFill>
              </w:rPr>
              <w:t>米的</w:t>
            </w:r>
            <w:r>
              <w:rPr>
                <w:rFonts w:hint="eastAsia" w:ascii="Times New Roman" w:hAnsi="Times New Roman" w:cs="Times New Roman"/>
                <w:b w:val="0"/>
                <w:color w:val="000000" w:themeColor="text1"/>
                <w:kern w:val="2"/>
                <w:sz w:val="24"/>
                <w:szCs w:val="22"/>
                <w:lang w:val="en-US" w:eastAsia="zh-CN" w:bidi="ar-SA"/>
                <w14:textFill>
                  <w14:solidFill>
                    <w14:schemeClr w14:val="tx1"/>
                  </w14:solidFill>
                </w14:textFill>
              </w:rPr>
              <w:t>老年活动中心，东南侧约63米的南位庄村，西北侧约894米的刘店村，北侧约692米的陈庄村</w:t>
            </w:r>
            <w:r>
              <w:rPr>
                <w:rFonts w:hint="default" w:ascii="Times New Roman" w:hAnsi="Times New Roman" w:cs="Times New Roman"/>
                <w:color w:val="000000" w:themeColor="text1"/>
                <w:sz w:val="24"/>
                <w:szCs w:val="20"/>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项目周边最近地表水为</w:t>
            </w:r>
            <w:r>
              <w:rPr>
                <w:rFonts w:hint="eastAsia" w:ascii="Times New Roman" w:hAnsi="Times New Roman" w:cs="Times New Roman"/>
                <w:color w:val="000000" w:themeColor="text1"/>
                <w:sz w:val="24"/>
                <w:lang w:eastAsia="zh-CN"/>
                <w14:textFill>
                  <w14:solidFill>
                    <w14:schemeClr w14:val="tx1"/>
                  </w14:solidFill>
                </w14:textFill>
              </w:rPr>
              <w:t>西</w:t>
            </w:r>
            <w:r>
              <w:rPr>
                <w:rFonts w:hint="default" w:ascii="Times New Roman" w:hAnsi="Times New Roman" w:cs="Times New Roman"/>
                <w:color w:val="000000" w:themeColor="text1"/>
                <w:sz w:val="24"/>
                <w14:textFill>
                  <w14:solidFill>
                    <w14:schemeClr w14:val="tx1"/>
                  </w14:solidFill>
                </w14:textFill>
              </w:rPr>
              <w:t>北侧约</w:t>
            </w:r>
            <w:r>
              <w:rPr>
                <w:rFonts w:hint="eastAsia" w:ascii="Times New Roman" w:hAnsi="Times New Roman" w:cs="Times New Roman"/>
                <w:color w:val="000000" w:themeColor="text1"/>
                <w:sz w:val="24"/>
                <w:lang w:val="en-US" w:eastAsia="zh-CN"/>
                <w14:textFill>
                  <w14:solidFill>
                    <w14:schemeClr w14:val="tx1"/>
                  </w14:solidFill>
                </w14:textFill>
              </w:rPr>
              <w:t>611</w:t>
            </w:r>
            <w:r>
              <w:rPr>
                <w:rFonts w:hint="default" w:ascii="Times New Roman" w:hAnsi="Times New Roman" w:cs="Times New Roman"/>
                <w:color w:val="000000" w:themeColor="text1"/>
                <w:sz w:val="24"/>
                <w14:textFill>
                  <w14:solidFill>
                    <w14:schemeClr w14:val="tx1"/>
                  </w14:solidFill>
                </w14:textFill>
              </w:rPr>
              <w:t>米的</w:t>
            </w:r>
            <w:r>
              <w:rPr>
                <w:rFonts w:hint="eastAsia" w:ascii="Times New Roman" w:hAnsi="Times New Roman" w:cs="Times New Roman"/>
                <w:color w:val="000000" w:themeColor="text1"/>
                <w:sz w:val="24"/>
                <w:lang w:eastAsia="zh-CN"/>
                <w14:textFill>
                  <w14:solidFill>
                    <w14:schemeClr w14:val="tx1"/>
                  </w14:solidFill>
                </w14:textFill>
              </w:rPr>
              <w:t>二支排渠</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项目周围环境概况见图1。</w:t>
            </w:r>
            <w:r>
              <w:rPr>
                <w:rFonts w:hint="default" w:ascii="Times New Roman" w:hAnsi="Times New Roman" w:cs="Times New Roman"/>
                <w:color w:val="000000" w:themeColor="text1"/>
                <w:sz w:val="24"/>
                <w:highlight w:val="none"/>
                <w:lang w:val="en-US" w:eastAsia="zh-CN"/>
                <w14:textFill>
                  <w14:solidFill>
                    <w14:schemeClr w14:val="tx1"/>
                  </w14:solidFill>
                </w14:textFill>
              </w:rPr>
              <w:t xml:space="preserve"> </w:t>
            </w:r>
          </w:p>
          <w:p>
            <w:pPr>
              <w:pStyle w:val="2"/>
              <w:jc w:val="center"/>
              <w:rPr>
                <w:rFonts w:hint="default" w:ascii="Times New Roman" w:hAnsi="Times New Roman" w:cs="Times New Roman"/>
                <w:b/>
                <w:color w:val="000000" w:themeColor="text1"/>
                <w:kern w:val="0"/>
                <w:sz w:val="24"/>
                <w:szCs w:val="24"/>
                <w14:textFill>
                  <w14:solidFill>
                    <w14:schemeClr w14:val="tx1"/>
                  </w14:solidFill>
                </w14:textFill>
              </w:rPr>
            </w:pPr>
            <w:r>
              <w:drawing>
                <wp:inline distT="0" distB="0" distL="114300" distR="114300">
                  <wp:extent cx="5268595" cy="3479800"/>
                  <wp:effectExtent l="0" t="0" r="825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268595" cy="3479800"/>
                          </a:xfrm>
                          <a:prstGeom prst="rect">
                            <a:avLst/>
                          </a:prstGeom>
                          <a:noFill/>
                          <a:ln>
                            <a:noFill/>
                          </a:ln>
                        </pic:spPr>
                      </pic:pic>
                    </a:graphicData>
                  </a:graphic>
                </wp:inline>
              </w:drawing>
            </w:r>
            <w:r>
              <w:rPr>
                <w:rFonts w:hint="default" w:ascii="Times New Roman" w:hAnsi="Times New Roman" w:cs="Times New Roman" w:eastAsiaTheme="minorEastAsia"/>
                <w:bCs/>
                <w:kern w:val="0"/>
                <w:sz w:val="24"/>
                <w:szCs w:val="24"/>
              </w:rPr>
              <w:t xml:space="preserve">图1 </w:t>
            </w:r>
            <w:r>
              <w:rPr>
                <w:rFonts w:hint="default" w:ascii="Times New Roman" w:hAnsi="Times New Roman" w:cs="Times New Roman" w:eastAsiaTheme="minorEastAsia"/>
                <w:bCs/>
                <w:color w:val="000000" w:themeColor="text1"/>
                <w:kern w:val="0"/>
                <w:sz w:val="24"/>
                <w:szCs w:val="24"/>
                <w14:textFill>
                  <w14:solidFill>
                    <w14:schemeClr w14:val="tx1"/>
                  </w14:solidFill>
                </w14:textFill>
              </w:rPr>
              <w:t>项目周围环境图</w:t>
            </w:r>
          </w:p>
          <w:p>
            <w:pPr>
              <w:spacing w:before="156" w:beforeLines="50" w:line="360" w:lineRule="auto"/>
              <w:ind w:firstLine="482" w:firstLineChars="200"/>
              <w:rPr>
                <w:rFonts w:hint="default" w:ascii="Times New Roman" w:hAnsi="Times New Roman" w:cs="Times New Roman"/>
                <w:b/>
                <w:sz w:val="24"/>
              </w:rPr>
            </w:pPr>
            <w:r>
              <w:rPr>
                <w:rFonts w:hint="default" w:ascii="Times New Roman" w:hAnsi="Times New Roman" w:cs="Times New Roman"/>
                <w:b/>
                <w:sz w:val="24"/>
              </w:rPr>
              <w:t>2、</w:t>
            </w:r>
            <w:r>
              <w:rPr>
                <w:rFonts w:hint="eastAsia" w:ascii="Times New Roman" w:hAnsi="Times New Roman" w:cs="Times New Roman"/>
                <w:b/>
                <w:sz w:val="24"/>
                <w:lang w:eastAsia="zh-CN"/>
              </w:rPr>
              <w:t>本项目</w:t>
            </w:r>
            <w:r>
              <w:rPr>
                <w:rFonts w:hint="default" w:ascii="Times New Roman" w:hAnsi="Times New Roman" w:cs="Times New Roman"/>
                <w:b/>
                <w:sz w:val="24"/>
              </w:rPr>
              <w:t>与备案相符性分析</w:t>
            </w:r>
          </w:p>
          <w:p>
            <w:pPr>
              <w:spacing w:line="360" w:lineRule="auto"/>
              <w:ind w:firstLine="480" w:firstLineChars="200"/>
              <w:rPr>
                <w:rFonts w:hint="default" w:ascii="Times New Roman" w:hAnsi="Times New Roman" w:cs="Times New Roman"/>
                <w:bCs/>
                <w:sz w:val="24"/>
              </w:rPr>
            </w:pPr>
            <w:r>
              <w:rPr>
                <w:rFonts w:hint="default" w:ascii="Times New Roman" w:hAnsi="Times New Roman" w:cs="Times New Roman"/>
                <w:bCs/>
                <w:sz w:val="24"/>
                <w:lang w:eastAsia="zh-CN"/>
              </w:rPr>
              <w:t>项目</w:t>
            </w:r>
            <w:r>
              <w:rPr>
                <w:rFonts w:hint="default" w:ascii="Times New Roman" w:hAnsi="Times New Roman" w:cs="Times New Roman"/>
                <w:bCs/>
                <w:sz w:val="24"/>
              </w:rPr>
              <w:t>建设情况与备案相符性分析见表</w:t>
            </w:r>
            <w:r>
              <w:rPr>
                <w:rFonts w:hint="eastAsia" w:ascii="Times New Roman" w:hAnsi="Times New Roman" w:cs="Times New Roman"/>
                <w:bCs/>
                <w:sz w:val="24"/>
                <w:lang w:val="en-US" w:eastAsia="zh-CN"/>
              </w:rPr>
              <w:t>1</w:t>
            </w:r>
            <w:r>
              <w:rPr>
                <w:rFonts w:hint="default" w:ascii="Times New Roman" w:hAnsi="Times New Roman" w:cs="Times New Roman"/>
                <w:bCs/>
                <w:sz w:val="24"/>
              </w:rPr>
              <w:t>。</w:t>
            </w:r>
          </w:p>
          <w:p>
            <w:pPr>
              <w:adjustRightInd w:val="0"/>
              <w:snapToGrid w:val="0"/>
              <w:ind w:firstLine="480" w:firstLineChars="200"/>
              <w:jc w:val="both"/>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1</w:t>
            </w:r>
            <w:r>
              <w:rPr>
                <w:rFonts w:hint="default" w:ascii="Times New Roman" w:hAnsi="Times New Roman" w:eastAsia="黑体" w:cs="Times New Roman"/>
                <w:sz w:val="24"/>
                <w:szCs w:val="24"/>
                <w:lang w:val="en-US" w:eastAsia="zh-CN"/>
              </w:rPr>
              <w:t xml:space="preserve">                </w:t>
            </w:r>
            <w:r>
              <w:rPr>
                <w:rFonts w:hint="default" w:ascii="Times New Roman" w:hAnsi="Times New Roman" w:eastAsia="黑体" w:cs="Times New Roman"/>
                <w:sz w:val="24"/>
                <w:szCs w:val="24"/>
              </w:rPr>
              <w:t>建设与备案相符性分析一览表</w:t>
            </w:r>
          </w:p>
          <w:tbl>
            <w:tblPr>
              <w:tblStyle w:val="17"/>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3128"/>
              <w:gridCol w:w="3146"/>
              <w:gridCol w:w="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项目</w:t>
                  </w:r>
                </w:p>
              </w:tc>
              <w:tc>
                <w:tcPr>
                  <w:tcW w:w="188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备案内容</w:t>
                  </w:r>
                </w:p>
              </w:tc>
              <w:tc>
                <w:tcPr>
                  <w:tcW w:w="1896"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实际建设情况</w:t>
                  </w:r>
                </w:p>
              </w:tc>
              <w:tc>
                <w:tcPr>
                  <w:tcW w:w="57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相符性分析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项目名称</w:t>
                  </w:r>
                </w:p>
              </w:tc>
              <w:tc>
                <w:tcPr>
                  <w:tcW w:w="188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val="en-US"/>
                    </w:rPr>
                  </w:pPr>
                  <w:r>
                    <w:rPr>
                      <w:rFonts w:hint="eastAsia" w:ascii="Times New Roman" w:hAnsi="Times New Roman" w:cs="Times New Roman"/>
                      <w:sz w:val="21"/>
                      <w:szCs w:val="21"/>
                      <w:lang w:eastAsia="zh-CN"/>
                    </w:rPr>
                    <w:t>新乡市立友机械有限公司年产300台提升机设备项目</w:t>
                  </w:r>
                  <w:r>
                    <w:rPr>
                      <w:rFonts w:hint="default" w:ascii="Times New Roman" w:hAnsi="Times New Roman" w:cs="Times New Roman"/>
                      <w:sz w:val="21"/>
                      <w:szCs w:val="21"/>
                    </w:rPr>
                    <w:t xml:space="preserve"> </w:t>
                  </w:r>
                </w:p>
              </w:tc>
              <w:tc>
                <w:tcPr>
                  <w:tcW w:w="1896"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eastAsia" w:ascii="Times New Roman" w:hAnsi="Times New Roman" w:cs="Times New Roman"/>
                      <w:bCs/>
                      <w:sz w:val="21"/>
                      <w:szCs w:val="21"/>
                      <w:lang w:eastAsia="zh-CN"/>
                    </w:rPr>
                    <w:t>新乡市立友机械有限公司年产300台提升机设备项目</w:t>
                  </w:r>
                  <w:r>
                    <w:rPr>
                      <w:rFonts w:hint="default" w:ascii="Times New Roman" w:hAnsi="Times New Roman" w:eastAsia="宋体" w:cs="Times New Roman"/>
                      <w:bCs/>
                      <w:sz w:val="21"/>
                      <w:szCs w:val="21"/>
                    </w:rPr>
                    <w:t xml:space="preserve"> </w:t>
                  </w:r>
                </w:p>
              </w:tc>
              <w:tc>
                <w:tcPr>
                  <w:tcW w:w="57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eastAsia="zh-CN"/>
                    </w:rPr>
                  </w:pPr>
                  <w:r>
                    <w:rPr>
                      <w:rFonts w:hint="default" w:ascii="Times New Roman" w:hAnsi="Times New Roman" w:eastAsia="宋体" w:cs="Times New Roman"/>
                      <w:bCs/>
                      <w:sz w:val="21"/>
                      <w:szCs w:val="21"/>
                      <w:lang w:eastAsia="zh-CN"/>
                    </w:rPr>
                    <w:t>建设单位</w:t>
                  </w:r>
                </w:p>
              </w:tc>
              <w:tc>
                <w:tcPr>
                  <w:tcW w:w="188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eastAsia="zh-CN"/>
                    </w:rPr>
                  </w:pPr>
                  <w:r>
                    <w:rPr>
                      <w:rFonts w:hint="eastAsia" w:ascii="Times New Roman" w:hAnsi="Times New Roman" w:cs="Times New Roman"/>
                      <w:sz w:val="21"/>
                      <w:szCs w:val="21"/>
                      <w:lang w:eastAsia="zh-CN"/>
                    </w:rPr>
                    <w:t>新乡市立友机械有限公司</w:t>
                  </w:r>
                </w:p>
              </w:tc>
              <w:tc>
                <w:tcPr>
                  <w:tcW w:w="1896"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eastAsia="zh-CN"/>
                    </w:rPr>
                  </w:pPr>
                  <w:r>
                    <w:rPr>
                      <w:rFonts w:hint="eastAsia" w:ascii="Times New Roman" w:hAnsi="Times New Roman" w:cs="Times New Roman"/>
                      <w:bCs/>
                      <w:sz w:val="21"/>
                      <w:szCs w:val="21"/>
                      <w:lang w:val="en-US" w:eastAsia="zh-CN"/>
                    </w:rPr>
                    <w:t xml:space="preserve"> </w:t>
                  </w:r>
                  <w:r>
                    <w:rPr>
                      <w:rFonts w:hint="eastAsia" w:ascii="Times New Roman" w:hAnsi="Times New Roman" w:cs="Times New Roman"/>
                      <w:bCs/>
                      <w:sz w:val="21"/>
                      <w:szCs w:val="21"/>
                      <w:lang w:eastAsia="zh-CN"/>
                    </w:rPr>
                    <w:t>新乡市立友机械有限公司</w:t>
                  </w:r>
                </w:p>
              </w:tc>
              <w:tc>
                <w:tcPr>
                  <w:tcW w:w="57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建设地点</w:t>
                  </w:r>
                </w:p>
              </w:tc>
              <w:tc>
                <w:tcPr>
                  <w:tcW w:w="188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outlineLvl w:val="9"/>
                    <w:rPr>
                      <w:rFonts w:hint="default" w:ascii="Times New Roman" w:hAnsi="Times New Roman" w:eastAsia="宋体" w:cs="Times New Roman"/>
                      <w:bCs/>
                      <w:sz w:val="21"/>
                      <w:szCs w:val="21"/>
                      <w:lang w:eastAsia="zh-CN"/>
                    </w:rPr>
                  </w:pPr>
                  <w:r>
                    <w:rPr>
                      <w:rFonts w:hint="eastAsia" w:ascii="Times New Roman" w:hAnsi="Times New Roman" w:cs="Times New Roman"/>
                      <w:sz w:val="21"/>
                      <w:szCs w:val="21"/>
                      <w:lang w:eastAsia="zh-CN"/>
                    </w:rPr>
                    <w:t>新乡市新乡县新乡县七里营镇南位庄村村北路3号</w:t>
                  </w:r>
                </w:p>
              </w:tc>
              <w:tc>
                <w:tcPr>
                  <w:tcW w:w="1896"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eastAsia="zh-CN"/>
                    </w:rPr>
                  </w:pPr>
                  <w:r>
                    <w:rPr>
                      <w:rFonts w:hint="eastAsia" w:ascii="Times New Roman" w:hAnsi="Times New Roman" w:cs="Times New Roman"/>
                      <w:sz w:val="21"/>
                      <w:szCs w:val="21"/>
                      <w:lang w:val="en-US" w:eastAsia="zh-CN"/>
                    </w:rPr>
                    <w:t xml:space="preserve">  </w:t>
                  </w:r>
                  <w:r>
                    <w:rPr>
                      <w:rFonts w:hint="eastAsia" w:ascii="Times New Roman" w:hAnsi="Times New Roman" w:cs="Times New Roman"/>
                      <w:sz w:val="21"/>
                      <w:szCs w:val="21"/>
                      <w:lang w:eastAsia="zh-CN"/>
                    </w:rPr>
                    <w:t>新乡市新乡县新乡县七里营镇南位庄村村北路3号</w:t>
                  </w:r>
                </w:p>
              </w:tc>
              <w:tc>
                <w:tcPr>
                  <w:tcW w:w="57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建设性质</w:t>
                  </w:r>
                </w:p>
              </w:tc>
              <w:tc>
                <w:tcPr>
                  <w:tcW w:w="188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color w:val="FF0000"/>
                      <w:sz w:val="21"/>
                      <w:szCs w:val="21"/>
                      <w:lang w:eastAsia="zh-CN"/>
                    </w:rPr>
                  </w:pPr>
                  <w:r>
                    <w:rPr>
                      <w:rFonts w:hint="eastAsia" w:ascii="Times New Roman" w:hAnsi="Times New Roman" w:cs="Times New Roman"/>
                      <w:bCs/>
                      <w:color w:val="auto"/>
                      <w:sz w:val="21"/>
                      <w:szCs w:val="21"/>
                      <w:lang w:eastAsia="zh-CN"/>
                    </w:rPr>
                    <w:t>新建</w:t>
                  </w:r>
                </w:p>
              </w:tc>
              <w:tc>
                <w:tcPr>
                  <w:tcW w:w="1896"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color w:val="FF0000"/>
                      <w:sz w:val="21"/>
                      <w:szCs w:val="21"/>
                      <w:lang w:eastAsia="zh-CN"/>
                    </w:rPr>
                  </w:pPr>
                  <w:r>
                    <w:rPr>
                      <w:rFonts w:hint="eastAsia" w:ascii="Times New Roman" w:hAnsi="Times New Roman" w:cs="Times New Roman"/>
                      <w:bCs/>
                      <w:color w:val="auto"/>
                      <w:sz w:val="21"/>
                      <w:szCs w:val="21"/>
                      <w:lang w:eastAsia="zh-CN"/>
                    </w:rPr>
                    <w:t>新建</w:t>
                  </w:r>
                </w:p>
              </w:tc>
              <w:tc>
                <w:tcPr>
                  <w:tcW w:w="57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总投资</w:t>
                  </w:r>
                </w:p>
              </w:tc>
              <w:tc>
                <w:tcPr>
                  <w:tcW w:w="188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eastAsia" w:ascii="Times New Roman" w:hAnsi="Times New Roman" w:cs="Times New Roman"/>
                      <w:bCs/>
                      <w:sz w:val="21"/>
                      <w:szCs w:val="21"/>
                      <w:lang w:val="en-US" w:eastAsia="zh-CN"/>
                    </w:rPr>
                    <w:t>300</w:t>
                  </w:r>
                  <w:r>
                    <w:rPr>
                      <w:rFonts w:hint="default" w:ascii="Times New Roman" w:hAnsi="Times New Roman" w:eastAsia="宋体" w:cs="Times New Roman"/>
                      <w:bCs/>
                      <w:sz w:val="21"/>
                      <w:szCs w:val="21"/>
                    </w:rPr>
                    <w:t>万元</w:t>
                  </w:r>
                </w:p>
              </w:tc>
              <w:tc>
                <w:tcPr>
                  <w:tcW w:w="1896"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eastAsia" w:ascii="Times New Roman" w:hAnsi="Times New Roman" w:cs="Times New Roman"/>
                      <w:bCs/>
                      <w:sz w:val="21"/>
                      <w:szCs w:val="21"/>
                      <w:lang w:val="en-US" w:eastAsia="zh-CN"/>
                    </w:rPr>
                    <w:t>300</w:t>
                  </w:r>
                  <w:r>
                    <w:rPr>
                      <w:rFonts w:hint="default" w:ascii="Times New Roman" w:hAnsi="Times New Roman" w:eastAsia="宋体" w:cs="Times New Roman"/>
                      <w:bCs/>
                      <w:sz w:val="21"/>
                      <w:szCs w:val="21"/>
                    </w:rPr>
                    <w:t>万元</w:t>
                  </w:r>
                </w:p>
              </w:tc>
              <w:tc>
                <w:tcPr>
                  <w:tcW w:w="57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42"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eastAsia="zh-CN"/>
                    </w:rPr>
                  </w:pPr>
                  <w:r>
                    <w:rPr>
                      <w:rFonts w:hint="default" w:ascii="Times New Roman" w:hAnsi="Times New Roman" w:eastAsia="宋体" w:cs="Times New Roman"/>
                      <w:bCs/>
                      <w:sz w:val="21"/>
                      <w:szCs w:val="21"/>
                      <w:lang w:eastAsia="zh-CN"/>
                    </w:rPr>
                    <w:t>占地面积</w:t>
                  </w:r>
                </w:p>
              </w:tc>
              <w:tc>
                <w:tcPr>
                  <w:tcW w:w="188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厂房面积800m</w:t>
                  </w:r>
                  <w:r>
                    <w:rPr>
                      <w:rFonts w:hint="eastAsia" w:ascii="Times New Roman" w:hAnsi="Times New Roman" w:cs="Times New Roman"/>
                      <w:bCs/>
                      <w:sz w:val="21"/>
                      <w:szCs w:val="21"/>
                      <w:vertAlign w:val="superscript"/>
                      <w:lang w:val="en-US" w:eastAsia="zh-CN"/>
                    </w:rPr>
                    <w:t>2</w:t>
                  </w:r>
                </w:p>
              </w:tc>
              <w:tc>
                <w:tcPr>
                  <w:tcW w:w="1896"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highlight w:val="green"/>
                    </w:rPr>
                  </w:pPr>
                  <w:r>
                    <w:rPr>
                      <w:rFonts w:hint="eastAsia" w:ascii="Times New Roman" w:hAnsi="Times New Roman" w:cs="Times New Roman"/>
                      <w:bCs/>
                      <w:sz w:val="21"/>
                      <w:szCs w:val="21"/>
                      <w:lang w:val="en-US" w:eastAsia="zh-CN"/>
                    </w:rPr>
                    <w:t>1500m</w:t>
                  </w:r>
                  <w:r>
                    <w:rPr>
                      <w:rFonts w:hint="eastAsia" w:ascii="Times New Roman" w:hAnsi="Times New Roman" w:cs="Times New Roman"/>
                      <w:bCs/>
                      <w:sz w:val="21"/>
                      <w:szCs w:val="21"/>
                      <w:vertAlign w:val="superscript"/>
                      <w:lang w:val="en-US" w:eastAsia="zh-CN"/>
                    </w:rPr>
                    <w:t>2</w:t>
                  </w:r>
                  <w:r>
                    <w:rPr>
                      <w:rFonts w:hint="eastAsia" w:ascii="Times New Roman" w:hAnsi="Times New Roman" w:cs="Times New Roman"/>
                      <w:bCs/>
                      <w:sz w:val="21"/>
                      <w:szCs w:val="21"/>
                      <w:vertAlign w:val="baseline"/>
                      <w:lang w:val="en-US" w:eastAsia="zh-CN"/>
                    </w:rPr>
                    <w:t>（厂房面积800m</w:t>
                  </w:r>
                  <w:r>
                    <w:rPr>
                      <w:rFonts w:hint="eastAsia" w:ascii="Times New Roman" w:hAnsi="Times New Roman" w:cs="Times New Roman"/>
                      <w:bCs/>
                      <w:sz w:val="21"/>
                      <w:szCs w:val="21"/>
                      <w:vertAlign w:val="superscript"/>
                      <w:lang w:val="en-US" w:eastAsia="zh-CN"/>
                    </w:rPr>
                    <w:t>2</w:t>
                  </w:r>
                  <w:r>
                    <w:rPr>
                      <w:rFonts w:hint="eastAsia" w:ascii="Times New Roman" w:hAnsi="Times New Roman" w:cs="Times New Roman"/>
                      <w:bCs/>
                      <w:sz w:val="21"/>
                      <w:szCs w:val="21"/>
                      <w:vertAlign w:val="baseline"/>
                      <w:lang w:val="en-US" w:eastAsia="zh-CN"/>
                    </w:rPr>
                    <w:t>）</w:t>
                  </w:r>
                </w:p>
              </w:tc>
              <w:tc>
                <w:tcPr>
                  <w:tcW w:w="57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highlight w:val="green"/>
                      <w:lang w:val="en-US" w:eastAsia="zh-CN"/>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trPr>
              <w:tc>
                <w:tcPr>
                  <w:tcW w:w="642"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生产工艺</w:t>
                  </w:r>
                </w:p>
              </w:tc>
              <w:tc>
                <w:tcPr>
                  <w:tcW w:w="188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val="en-US"/>
                    </w:rPr>
                  </w:pPr>
                  <w:r>
                    <w:rPr>
                      <w:rFonts w:hint="eastAsia" w:ascii="Times New Roman" w:hAnsi="Times New Roman" w:cs="Times New Roman"/>
                      <w:bCs/>
                      <w:sz w:val="21"/>
                      <w:szCs w:val="21"/>
                      <w:lang w:eastAsia="zh-CN"/>
                    </w:rPr>
                    <w:t>原料</w:t>
                  </w:r>
                  <w:r>
                    <w:rPr>
                      <w:rFonts w:hint="eastAsia" w:ascii="Times New Roman" w:hAnsi="Times New Roman" w:cs="Times New Roman"/>
                      <w:bCs/>
                      <w:sz w:val="21"/>
                      <w:szCs w:val="21"/>
                      <w:lang w:val="en-US" w:eastAsia="zh-CN"/>
                    </w:rPr>
                    <w:t>-下料-焊接-组装-成品</w:t>
                  </w:r>
                </w:p>
              </w:tc>
              <w:tc>
                <w:tcPr>
                  <w:tcW w:w="1896" w:type="pct"/>
                  <w:noWrap w:val="0"/>
                  <w:vAlign w:val="center"/>
                </w:tcPr>
                <w:p>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rPr>
                  </w:pPr>
                  <w:r>
                    <w:rPr>
                      <w:rFonts w:hint="default" w:ascii="Times New Roman" w:hAnsi="Times New Roman" w:cs="Times New Roman"/>
                      <w:b w:val="0"/>
                      <w:bCs w:val="0"/>
                      <w:sz w:val="21"/>
                      <w:szCs w:val="21"/>
                      <w:lang w:eastAsia="zh-CN"/>
                    </w:rPr>
                    <w:t>原料</w:t>
                  </w:r>
                  <w:r>
                    <w:rPr>
                      <w:rFonts w:hint="default" w:ascii="Times New Roman" w:hAnsi="Times New Roman" w:cs="Times New Roman"/>
                      <w:b w:val="0"/>
                      <w:bCs w:val="0"/>
                      <w:sz w:val="21"/>
                      <w:szCs w:val="21"/>
                      <w:lang w:val="en-US" w:eastAsia="zh-CN"/>
                    </w:rPr>
                    <w:t>-下料-焊接-组装-成品</w:t>
                  </w:r>
                </w:p>
              </w:tc>
              <w:tc>
                <w:tcPr>
                  <w:tcW w:w="57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eastAsia="zh-CN"/>
                    </w:rPr>
                  </w:pPr>
                  <w:r>
                    <w:rPr>
                      <w:rFonts w:hint="default" w:ascii="Times New Roman" w:hAnsi="Times New Roman" w:cs="Times New Roman"/>
                      <w:bCs/>
                      <w:sz w:val="21"/>
                      <w:szCs w:val="21"/>
                      <w:lang w:eastAsia="zh-CN"/>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642"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主要设备</w:t>
                  </w:r>
                </w:p>
              </w:tc>
              <w:tc>
                <w:tcPr>
                  <w:tcW w:w="188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二保焊NBC350F、氩弧焊机WSME-315、等离子切割机LGK-100、卷圆机JY-3000</w:t>
                  </w:r>
                </w:p>
              </w:tc>
              <w:tc>
                <w:tcPr>
                  <w:tcW w:w="1896"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eastAsia" w:ascii="Times New Roman" w:hAnsi="Times New Roman" w:eastAsia="宋体" w:cs="Times New Roman"/>
                      <w:bCs/>
                      <w:sz w:val="21"/>
                      <w:szCs w:val="21"/>
                      <w:highlight w:val="green"/>
                      <w:lang w:val="en-US" w:eastAsia="zh-CN"/>
                    </w:rPr>
                  </w:pPr>
                  <w:r>
                    <w:rPr>
                      <w:rFonts w:hint="eastAsia" w:ascii="Times New Roman" w:hAnsi="Times New Roman" w:cs="Times New Roman"/>
                      <w:bCs/>
                      <w:sz w:val="21"/>
                      <w:szCs w:val="21"/>
                      <w:lang w:val="en-US" w:eastAsia="zh-CN"/>
                    </w:rPr>
                    <w:t>二保焊NBC350F、氩弧焊机WSME-315、电焊机ZX7-400、台钻Z3132M、等离子切割机LGK-100、折弯机WC67Y80/4000、卷圆机JY-3000、裁板机WAD-125T/4000</w:t>
                  </w:r>
                </w:p>
              </w:tc>
              <w:tc>
                <w:tcPr>
                  <w:tcW w:w="575" w:type="pct"/>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bCs/>
                      <w:sz w:val="21"/>
                      <w:szCs w:val="21"/>
                      <w:lang w:eastAsia="zh-CN"/>
                    </w:rPr>
                  </w:pPr>
                  <w:r>
                    <w:rPr>
                      <w:rFonts w:hint="default" w:ascii="Times New Roman" w:hAnsi="Times New Roman" w:cs="Times New Roman"/>
                      <w:bCs/>
                      <w:sz w:val="21"/>
                      <w:szCs w:val="21"/>
                      <w:lang w:eastAsia="zh-CN"/>
                    </w:rPr>
                    <w:t>细化设备</w:t>
                  </w:r>
                </w:p>
              </w:tc>
            </w:tr>
          </w:tbl>
          <w:p>
            <w:pPr>
              <w:spacing w:before="156" w:beforeLines="50" w:line="360" w:lineRule="auto"/>
              <w:ind w:firstLine="480" w:firstLineChars="200"/>
              <w:rPr>
                <w:rFonts w:hint="default" w:ascii="Times New Roman" w:hAnsi="Times New Roman" w:cs="Times New Roman"/>
                <w:b/>
                <w:kern w:val="0"/>
                <w:sz w:val="24"/>
              </w:rPr>
            </w:pPr>
            <w:r>
              <w:rPr>
                <w:rFonts w:hint="default" w:ascii="Times New Roman" w:hAnsi="Times New Roman" w:cs="Times New Roman"/>
                <w:bCs/>
                <w:sz w:val="24"/>
              </w:rPr>
              <w:t>由表</w:t>
            </w:r>
            <w:r>
              <w:rPr>
                <w:rFonts w:hint="eastAsia" w:ascii="Times New Roman" w:hAnsi="Times New Roman" w:cs="Times New Roman"/>
                <w:bCs/>
                <w:sz w:val="24"/>
                <w:lang w:val="en-US" w:eastAsia="zh-CN"/>
              </w:rPr>
              <w:t>1</w:t>
            </w:r>
            <w:r>
              <w:rPr>
                <w:rFonts w:hint="default" w:ascii="Times New Roman" w:hAnsi="Times New Roman" w:cs="Times New Roman"/>
                <w:bCs/>
                <w:sz w:val="24"/>
              </w:rPr>
              <w:t>可知，</w:t>
            </w:r>
            <w:r>
              <w:rPr>
                <w:rFonts w:hint="default" w:ascii="Times New Roman" w:hAnsi="Times New Roman" w:cs="Times New Roman"/>
                <w:bCs/>
                <w:sz w:val="24"/>
                <w:lang w:eastAsia="zh-CN"/>
              </w:rPr>
              <w:t>项目</w:t>
            </w:r>
            <w:r>
              <w:rPr>
                <w:rFonts w:hint="default" w:ascii="Times New Roman" w:hAnsi="Times New Roman" w:cs="Times New Roman"/>
                <w:bCs/>
                <w:sz w:val="24"/>
                <w:szCs w:val="24"/>
                <w:lang w:eastAsia="zh-CN"/>
              </w:rPr>
              <w:t>实际占地面积</w:t>
            </w:r>
            <w:r>
              <w:rPr>
                <w:rFonts w:hint="eastAsia" w:ascii="Times New Roman" w:hAnsi="Times New Roman" w:cs="Times New Roman"/>
                <w:bCs/>
                <w:sz w:val="24"/>
                <w:szCs w:val="24"/>
                <w:lang w:val="en-US" w:eastAsia="zh-CN"/>
              </w:rPr>
              <w:t>1500</w:t>
            </w:r>
            <w:r>
              <w:rPr>
                <w:rFonts w:hint="default" w:ascii="Times New Roman" w:hAnsi="Times New Roman" w:cs="Times New Roman"/>
                <w:bCs/>
                <w:sz w:val="24"/>
                <w:szCs w:val="24"/>
                <w:lang w:val="en-US" w:eastAsia="zh-CN"/>
              </w:rPr>
              <w:t>m</w:t>
            </w:r>
            <w:r>
              <w:rPr>
                <w:rFonts w:hint="default" w:ascii="Times New Roman" w:hAnsi="Times New Roman" w:cs="Times New Roman"/>
                <w:bCs/>
                <w:sz w:val="24"/>
                <w:szCs w:val="24"/>
                <w:vertAlign w:val="superscript"/>
                <w:lang w:val="en-US" w:eastAsia="zh-CN"/>
              </w:rPr>
              <w:t>2</w:t>
            </w:r>
            <w:r>
              <w:rPr>
                <w:rFonts w:hint="default" w:ascii="Times New Roman" w:hAnsi="Times New Roman" w:cs="Times New Roman"/>
                <w:bCs/>
                <w:sz w:val="21"/>
                <w:szCs w:val="21"/>
                <w:vertAlign w:val="baseline"/>
                <w:lang w:val="en-US" w:eastAsia="zh-CN"/>
              </w:rPr>
              <w:t>，</w:t>
            </w:r>
            <w:r>
              <w:rPr>
                <w:rFonts w:hint="default" w:ascii="Times New Roman" w:hAnsi="Times New Roman" w:cs="Times New Roman"/>
                <w:bCs/>
                <w:sz w:val="24"/>
                <w:szCs w:val="24"/>
                <w:vertAlign w:val="baseline"/>
                <w:lang w:val="en-US" w:eastAsia="zh-CN"/>
              </w:rPr>
              <w:t>其他</w:t>
            </w:r>
            <w:r>
              <w:rPr>
                <w:rFonts w:hint="default" w:ascii="Times New Roman" w:hAnsi="Times New Roman" w:cs="Times New Roman"/>
                <w:bCs/>
                <w:sz w:val="24"/>
              </w:rPr>
              <w:t>情况与备案</w:t>
            </w:r>
            <w:r>
              <w:rPr>
                <w:rFonts w:hint="default" w:ascii="Times New Roman" w:hAnsi="Times New Roman" w:cs="Times New Roman"/>
                <w:bCs/>
                <w:sz w:val="24"/>
                <w:lang w:eastAsia="zh-CN"/>
              </w:rPr>
              <w:t>基本相符</w:t>
            </w:r>
            <w:r>
              <w:rPr>
                <w:rFonts w:hint="default" w:ascii="Times New Roman" w:hAnsi="Times New Roman" w:cs="Times New Roman"/>
                <w:bCs/>
                <w:sz w:val="24"/>
              </w:rPr>
              <w:t>，</w:t>
            </w:r>
            <w:r>
              <w:rPr>
                <w:rFonts w:hint="default" w:ascii="Times New Roman" w:hAnsi="Times New Roman" w:cs="Times New Roman"/>
                <w:bCs/>
                <w:sz w:val="24"/>
                <w:szCs w:val="24"/>
                <w:lang w:eastAsia="zh-CN"/>
              </w:rPr>
              <w:t>项目依托</w:t>
            </w:r>
            <w:r>
              <w:rPr>
                <w:rFonts w:hint="default" w:ascii="Times New Roman" w:hAnsi="Times New Roman" w:cs="Times New Roman"/>
                <w:bCs/>
                <w:sz w:val="24"/>
                <w:szCs w:val="24"/>
              </w:rPr>
              <w:t>现有工程</w:t>
            </w:r>
            <w:r>
              <w:rPr>
                <w:rFonts w:hint="default" w:ascii="Times New Roman" w:hAnsi="Times New Roman" w:cs="Times New Roman"/>
                <w:bCs/>
                <w:sz w:val="24"/>
                <w:szCs w:val="24"/>
                <w:lang w:eastAsia="zh-CN"/>
              </w:rPr>
              <w:t>建设</w:t>
            </w:r>
            <w:r>
              <w:rPr>
                <w:rFonts w:hint="default" w:ascii="Times New Roman" w:hAnsi="Times New Roman" w:cs="Times New Roman"/>
                <w:bCs/>
                <w:sz w:val="24"/>
                <w:szCs w:val="24"/>
              </w:rPr>
              <w:t>，</w:t>
            </w:r>
            <w:r>
              <w:rPr>
                <w:rFonts w:hint="default" w:ascii="Times New Roman" w:hAnsi="Times New Roman" w:cs="Times New Roman"/>
                <w:bCs/>
                <w:sz w:val="24"/>
              </w:rPr>
              <w:t>本次评价按照实际建设情况进行评价。</w:t>
            </w:r>
          </w:p>
          <w:p>
            <w:pPr>
              <w:spacing w:line="520" w:lineRule="exact"/>
              <w:ind w:firstLine="482" w:firstLineChars="200"/>
              <w:rPr>
                <w:rFonts w:hint="default" w:ascii="Times New Roman" w:hAnsi="Times New Roman" w:eastAsia="Times New Roman" w:cs="Times New Roman"/>
                <w:b/>
                <w:kern w:val="0"/>
                <w:sz w:val="24"/>
              </w:rPr>
            </w:pPr>
            <w:r>
              <w:rPr>
                <w:rFonts w:hint="default" w:ascii="Times New Roman" w:hAnsi="Times New Roman" w:cs="Times New Roman"/>
                <w:b/>
                <w:kern w:val="0"/>
                <w:sz w:val="24"/>
                <w:lang w:val="en-US" w:eastAsia="zh-CN"/>
              </w:rPr>
              <w:t>3</w:t>
            </w:r>
            <w:r>
              <w:rPr>
                <w:rFonts w:hint="default" w:ascii="Times New Roman" w:hAnsi="Times New Roman" w:cs="Times New Roman"/>
                <w:b/>
                <w:kern w:val="0"/>
                <w:sz w:val="24"/>
              </w:rPr>
              <w:t>、</w:t>
            </w:r>
            <w:r>
              <w:rPr>
                <w:rFonts w:hint="default" w:ascii="Times New Roman" w:hAnsi="Times New Roman" w:cs="Times New Roman"/>
                <w:b/>
                <w:color w:val="000000" w:themeColor="text1"/>
                <w:kern w:val="0"/>
                <w:sz w:val="24"/>
                <w:lang w:eastAsia="zh-CN"/>
                <w14:textFill>
                  <w14:solidFill>
                    <w14:schemeClr w14:val="tx1"/>
                  </w14:solidFill>
                </w14:textFill>
              </w:rPr>
              <w:t>项目</w:t>
            </w:r>
            <w:r>
              <w:rPr>
                <w:rFonts w:hint="default" w:ascii="Times New Roman" w:hAnsi="Times New Roman" w:cs="Times New Roman"/>
                <w:b/>
                <w:color w:val="000000" w:themeColor="text1"/>
                <w:kern w:val="0"/>
                <w:sz w:val="24"/>
                <w14:textFill>
                  <w14:solidFill>
                    <w14:schemeClr w14:val="tx1"/>
                  </w14:solidFill>
                </w14:textFill>
              </w:rPr>
              <w:t>建设内容</w:t>
            </w:r>
          </w:p>
          <w:p>
            <w:pPr>
              <w:spacing w:line="520" w:lineRule="exact"/>
              <w:ind w:firstLine="480" w:firstLineChars="200"/>
              <w:rPr>
                <w:rFonts w:hint="default" w:ascii="Times New Roman" w:hAnsi="Times New Roman" w:eastAsia="Times New Roman" w:cs="Times New Roman"/>
                <w:sz w:val="24"/>
              </w:rPr>
            </w:pPr>
            <w:r>
              <w:rPr>
                <w:rFonts w:hint="default" w:ascii="Times New Roman" w:hAnsi="Times New Roman" w:cs="Times New Roman"/>
                <w:color w:val="000000"/>
                <w:sz w:val="24"/>
                <w:lang w:eastAsia="zh-CN"/>
              </w:rPr>
              <w:t>项目</w:t>
            </w:r>
            <w:r>
              <w:rPr>
                <w:rFonts w:hint="default" w:ascii="Times New Roman" w:hAnsi="Times New Roman" w:cs="Times New Roman"/>
                <w:color w:val="000000"/>
                <w:sz w:val="24"/>
              </w:rPr>
              <w:t>总投资</w:t>
            </w:r>
            <w:r>
              <w:rPr>
                <w:rFonts w:hint="eastAsia" w:ascii="Times New Roman" w:hAnsi="Times New Roman" w:cs="Times New Roman"/>
                <w:color w:val="000000"/>
                <w:sz w:val="24"/>
                <w:lang w:val="en-US" w:eastAsia="zh-CN"/>
              </w:rPr>
              <w:t>300万</w:t>
            </w:r>
            <w:r>
              <w:rPr>
                <w:rFonts w:hint="default" w:ascii="Times New Roman" w:hAnsi="Times New Roman" w:cs="Times New Roman"/>
                <w:color w:val="000000"/>
                <w:sz w:val="24"/>
              </w:rPr>
              <w:t>元，</w:t>
            </w:r>
            <w:r>
              <w:rPr>
                <w:rFonts w:hint="default" w:ascii="Times New Roman" w:hAnsi="Times New Roman" w:cs="Times New Roman"/>
                <w:color w:val="000000"/>
                <w:sz w:val="24"/>
                <w:lang w:eastAsia="zh-CN"/>
              </w:rPr>
              <w:t>建设</w:t>
            </w:r>
            <w:r>
              <w:rPr>
                <w:rFonts w:hint="eastAsia" w:ascii="Times New Roman" w:hAnsi="Times New Roman" w:cs="Times New Roman"/>
                <w:color w:val="000000"/>
                <w:sz w:val="24"/>
                <w:lang w:eastAsia="zh-CN"/>
              </w:rPr>
              <w:t>年产300台提升机设备项目</w:t>
            </w:r>
            <w:r>
              <w:rPr>
                <w:rFonts w:hint="default" w:ascii="Times New Roman" w:hAnsi="Times New Roman" w:cs="Times New Roman"/>
                <w:color w:val="000000"/>
                <w:sz w:val="24"/>
              </w:rPr>
              <w:t>。</w:t>
            </w:r>
            <w:r>
              <w:rPr>
                <w:rFonts w:hint="default" w:ascii="Times New Roman" w:hAnsi="Times New Roman" w:cs="Times New Roman"/>
                <w:color w:val="000000" w:themeColor="text1"/>
                <w:sz w:val="24"/>
                <w:lang w:eastAsia="zh-CN"/>
                <w14:textFill>
                  <w14:solidFill>
                    <w14:schemeClr w14:val="tx1"/>
                  </w14:solidFill>
                </w14:textFill>
              </w:rPr>
              <w:t>项目包括</w:t>
            </w:r>
            <w:r>
              <w:rPr>
                <w:rFonts w:hint="default" w:ascii="Times New Roman" w:hAnsi="Times New Roman" w:cs="Times New Roman"/>
                <w:color w:val="000000" w:themeColor="text1"/>
                <w:sz w:val="24"/>
                <w14:textFill>
                  <w14:solidFill>
                    <w14:schemeClr w14:val="tx1"/>
                  </w14:solidFill>
                </w14:textFill>
              </w:rPr>
              <w:t>主体工程、</w:t>
            </w:r>
            <w:r>
              <w:rPr>
                <w:rFonts w:hint="default" w:ascii="Times New Roman" w:hAnsi="Times New Roman" w:cs="Times New Roman"/>
                <w:sz w:val="24"/>
                <w:szCs w:val="24"/>
                <w:lang w:eastAsia="zh-CN"/>
              </w:rPr>
              <w:t>环保工程、</w:t>
            </w:r>
            <w:r>
              <w:rPr>
                <w:rFonts w:hint="default" w:ascii="Times New Roman" w:hAnsi="Times New Roman" w:cs="Times New Roman"/>
                <w:color w:val="000000" w:themeColor="text1"/>
                <w:sz w:val="24"/>
                <w14:textFill>
                  <w14:solidFill>
                    <w14:schemeClr w14:val="tx1"/>
                  </w14:solidFill>
                </w14:textFill>
              </w:rPr>
              <w:t>公用工程</w:t>
            </w:r>
            <w:r>
              <w:rPr>
                <w:rFonts w:hint="default" w:ascii="Times New Roman" w:hAnsi="Times New Roman" w:cs="Times New Roman"/>
                <w:sz w:val="24"/>
              </w:rPr>
              <w:t>。主要建设内容见表</w:t>
            </w:r>
            <w:r>
              <w:rPr>
                <w:rFonts w:hint="eastAsia" w:ascii="Times New Roman" w:hAnsi="Times New Roman" w:cs="Times New Roman"/>
                <w:sz w:val="24"/>
                <w:lang w:val="en-US" w:eastAsia="zh-CN"/>
              </w:rPr>
              <w:t>2</w:t>
            </w:r>
            <w:r>
              <w:rPr>
                <w:rFonts w:hint="default" w:ascii="Times New Roman" w:hAnsi="Times New Roman" w:cs="Times New Roman"/>
                <w:sz w:val="24"/>
              </w:rPr>
              <w:t>。</w:t>
            </w:r>
          </w:p>
          <w:p>
            <w:pPr>
              <w:spacing w:line="520" w:lineRule="exact"/>
              <w:ind w:firstLine="480" w:firstLineChars="200"/>
              <w:rPr>
                <w:rFonts w:hint="default" w:ascii="Times New Roman" w:hAnsi="Times New Roman" w:eastAsia="黑体" w:cs="Times New Roman"/>
                <w:bCs/>
                <w:color w:val="000000" w:themeColor="text1"/>
                <w:sz w:val="24"/>
                <w14:textFill>
                  <w14:solidFill>
                    <w14:schemeClr w14:val="tx1"/>
                  </w14:solidFill>
                </w14:textFill>
              </w:rPr>
            </w:pPr>
            <w:r>
              <w:rPr>
                <w:rFonts w:hint="default" w:ascii="Times New Roman" w:hAnsi="Times New Roman" w:eastAsia="黑体" w:cs="Times New Roman"/>
                <w:bCs/>
                <w:color w:val="000000" w:themeColor="text1"/>
                <w:sz w:val="24"/>
                <w14:textFill>
                  <w14:solidFill>
                    <w14:schemeClr w14:val="tx1"/>
                  </w14:solidFill>
                </w14:textFill>
              </w:rPr>
              <w:t>表</w:t>
            </w:r>
            <w:r>
              <w:rPr>
                <w:rFonts w:hint="eastAsia" w:ascii="Times New Roman" w:hAnsi="Times New Roman" w:eastAsia="黑体" w:cs="Times New Roman"/>
                <w:bCs/>
                <w:color w:val="000000" w:themeColor="text1"/>
                <w:sz w:val="24"/>
                <w:lang w:val="en-US" w:eastAsia="zh-CN"/>
                <w14:textFill>
                  <w14:solidFill>
                    <w14:schemeClr w14:val="tx1"/>
                  </w14:solidFill>
                </w14:textFill>
              </w:rPr>
              <w:t>2</w:t>
            </w:r>
            <w:r>
              <w:rPr>
                <w:rFonts w:hint="default" w:ascii="Times New Roman" w:hAnsi="Times New Roman" w:eastAsia="黑体" w:cs="Times New Roman"/>
                <w:bCs/>
                <w:color w:val="000000" w:themeColor="text1"/>
                <w:sz w:val="24"/>
                <w14:textFill>
                  <w14:solidFill>
                    <w14:schemeClr w14:val="tx1"/>
                  </w14:solidFill>
                </w14:textFill>
              </w:rPr>
              <w:t xml:space="preserve">                      项目建设内容一览表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69"/>
              <w:gridCol w:w="1153"/>
              <w:gridCol w:w="4866"/>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2" w:hRule="atLeast"/>
                <w:tblHeader/>
                <w:jc w:val="center"/>
              </w:trPr>
              <w:tc>
                <w:tcPr>
                  <w:tcW w:w="58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Cs/>
                      <w:sz w:val="21"/>
                      <w:szCs w:val="21"/>
                    </w:rPr>
                  </w:pPr>
                  <w:r>
                    <w:rPr>
                      <w:rFonts w:hint="default" w:ascii="Times New Roman" w:hAnsi="Times New Roman" w:cs="Times New Roman"/>
                      <w:bCs/>
                      <w:snapToGrid w:val="0"/>
                      <w:kern w:val="0"/>
                      <w:sz w:val="21"/>
                      <w:szCs w:val="21"/>
                    </w:rPr>
                    <w:t>工程类别</w:t>
                  </w:r>
                </w:p>
              </w:tc>
              <w:tc>
                <w:tcPr>
                  <w:tcW w:w="69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工程内容</w:t>
                  </w:r>
                </w:p>
              </w:tc>
              <w:tc>
                <w:tcPr>
                  <w:tcW w:w="293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建设规模</w:t>
                  </w:r>
                </w:p>
              </w:tc>
              <w:tc>
                <w:tcPr>
                  <w:tcW w:w="786"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8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主体工程</w:t>
                  </w:r>
                </w:p>
              </w:tc>
              <w:tc>
                <w:tcPr>
                  <w:tcW w:w="69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lang w:eastAsia="zh-CN"/>
                    </w:rPr>
                  </w:pPr>
                  <w:r>
                    <w:rPr>
                      <w:rFonts w:hint="default" w:ascii="Times New Roman" w:hAnsi="Times New Roman" w:cs="Times New Roman"/>
                      <w:sz w:val="21"/>
                      <w:szCs w:val="21"/>
                      <w:lang w:eastAsia="zh-CN"/>
                    </w:rPr>
                    <w:t>车间</w:t>
                  </w:r>
                </w:p>
              </w:tc>
              <w:tc>
                <w:tcPr>
                  <w:tcW w:w="293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sz w:val="21"/>
                      <w:szCs w:val="21"/>
                    </w:rPr>
                  </w:pPr>
                  <w:r>
                    <w:rPr>
                      <w:rFonts w:hint="default" w:ascii="Times New Roman" w:hAnsi="Times New Roman" w:cs="Times New Roman"/>
                      <w:bCs/>
                      <w:sz w:val="21"/>
                      <w:szCs w:val="21"/>
                    </w:rPr>
                    <w:t>建筑面积</w:t>
                  </w:r>
                  <w:r>
                    <w:rPr>
                      <w:rFonts w:hint="eastAsia" w:ascii="Times New Roman" w:hAnsi="Times New Roman" w:cs="Times New Roman"/>
                      <w:bCs/>
                      <w:color w:val="000000" w:themeColor="text1"/>
                      <w:sz w:val="21"/>
                      <w:szCs w:val="21"/>
                      <w:lang w:val="en-US" w:eastAsia="zh-CN"/>
                      <w14:textFill>
                        <w14:solidFill>
                          <w14:schemeClr w14:val="tx1"/>
                        </w14:solidFill>
                      </w14:textFill>
                    </w:rPr>
                    <w:t>800</w:t>
                  </w:r>
                  <w:r>
                    <w:rPr>
                      <w:rFonts w:hint="default" w:ascii="Times New Roman" w:hAnsi="Times New Roman" w:cs="Times New Roman"/>
                      <w:bCs/>
                      <w:color w:val="000000" w:themeColor="text1"/>
                      <w:sz w:val="21"/>
                      <w:szCs w:val="21"/>
                      <w14:textFill>
                        <w14:solidFill>
                          <w14:schemeClr w14:val="tx1"/>
                        </w14:solidFill>
                      </w14:textFill>
                    </w:rPr>
                    <w:t>m</w:t>
                  </w:r>
                  <w:r>
                    <w:rPr>
                      <w:rFonts w:hint="default" w:ascii="Times New Roman" w:hAnsi="Times New Roman" w:cs="Times New Roman"/>
                      <w:bCs/>
                      <w:sz w:val="21"/>
                      <w:szCs w:val="21"/>
                      <w:vertAlign w:val="superscript"/>
                    </w:rPr>
                    <w:t>2</w:t>
                  </w:r>
                </w:p>
              </w:tc>
              <w:tc>
                <w:tcPr>
                  <w:tcW w:w="786"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sz w:val="21"/>
                      <w:szCs w:val="21"/>
                    </w:rPr>
                  </w:pPr>
                  <w:r>
                    <w:rPr>
                      <w:rFonts w:hint="eastAsia" w:ascii="Times New Roman" w:hAnsi="Times New Roman" w:cs="Times New Roman"/>
                      <w:bCs/>
                      <w:sz w:val="21"/>
                      <w:szCs w:val="21"/>
                      <w:lang w:eastAsia="zh-CN"/>
                    </w:rPr>
                    <w:t>租赁</w:t>
                  </w:r>
                  <w:r>
                    <w:rPr>
                      <w:rFonts w:hint="default" w:ascii="Times New Roman" w:hAnsi="Times New Roman" w:cs="Times New Roman"/>
                      <w:bCs/>
                      <w:sz w:val="21"/>
                      <w:szCs w:val="21"/>
                    </w:rPr>
                    <w:t>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0" w:hRule="atLeast"/>
                <w:jc w:val="center"/>
              </w:trPr>
              <w:tc>
                <w:tcPr>
                  <w:tcW w:w="584"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1"/>
                      <w:szCs w:val="21"/>
                      <w:lang w:eastAsia="zh-CN"/>
                    </w:rPr>
                  </w:pPr>
                  <w:r>
                    <w:rPr>
                      <w:rFonts w:hint="default" w:ascii="Times New Roman" w:hAnsi="Times New Roman" w:cs="Times New Roman"/>
                      <w:sz w:val="21"/>
                      <w:szCs w:val="21"/>
                      <w:lang w:eastAsia="zh-CN"/>
                    </w:rPr>
                    <w:t>环保工程</w:t>
                  </w:r>
                </w:p>
              </w:tc>
              <w:tc>
                <w:tcPr>
                  <w:tcW w:w="69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FF0000"/>
                      <w:sz w:val="21"/>
                      <w:szCs w:val="21"/>
                      <w:lang w:eastAsia="zh-CN"/>
                    </w:rPr>
                  </w:pPr>
                  <w:r>
                    <w:rPr>
                      <w:rFonts w:hint="default" w:ascii="Times New Roman" w:hAnsi="Times New Roman" w:cs="Times New Roman"/>
                      <w:color w:val="000000" w:themeColor="text1"/>
                      <w:sz w:val="21"/>
                      <w:szCs w:val="21"/>
                      <w:lang w:eastAsia="zh-CN"/>
                      <w14:textFill>
                        <w14:solidFill>
                          <w14:schemeClr w14:val="tx1"/>
                        </w14:solidFill>
                      </w14:textFill>
                    </w:rPr>
                    <w:t>废气治理</w:t>
                  </w:r>
                </w:p>
              </w:tc>
              <w:tc>
                <w:tcPr>
                  <w:tcW w:w="293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sz w:val="21"/>
                      <w:szCs w:val="21"/>
                    </w:rPr>
                  </w:pPr>
                  <w:r>
                    <w:rPr>
                      <w:rFonts w:hint="default" w:ascii="Times New Roman" w:hAnsi="Times New Roman" w:cs="Times New Roman"/>
                      <w:bCs/>
                      <w:sz w:val="21"/>
                      <w:szCs w:val="21"/>
                      <w:lang w:eastAsia="zh-CN"/>
                    </w:rPr>
                    <w:t>切割粉尘、</w:t>
                  </w:r>
                  <w:r>
                    <w:rPr>
                      <w:rFonts w:hint="default" w:ascii="Times New Roman" w:hAnsi="Times New Roman" w:cs="Times New Roman"/>
                      <w:bCs/>
                      <w:sz w:val="21"/>
                      <w:szCs w:val="21"/>
                    </w:rPr>
                    <w:t>焊接烟尘</w:t>
                  </w:r>
                  <w:r>
                    <w:rPr>
                      <w:rFonts w:hint="default" w:ascii="Times New Roman" w:hAnsi="Times New Roman" w:cs="Times New Roman"/>
                      <w:bCs/>
                      <w:sz w:val="21"/>
                      <w:szCs w:val="21"/>
                      <w:lang w:eastAsia="zh-CN"/>
                    </w:rPr>
                    <w:t>通过设置专门的集气装置进行收集，收集后经</w:t>
                  </w:r>
                  <w:r>
                    <w:rPr>
                      <w:rFonts w:hint="eastAsia" w:ascii="Times New Roman" w:hAnsi="Times New Roman" w:cs="Times New Roman"/>
                      <w:bCs/>
                      <w:color w:val="000000" w:themeColor="text1"/>
                      <w:sz w:val="21"/>
                      <w:szCs w:val="21"/>
                      <w:lang w:eastAsia="zh-CN"/>
                      <w14:textFill>
                        <w14:solidFill>
                          <w14:schemeClr w14:val="tx1"/>
                        </w14:solidFill>
                      </w14:textFill>
                    </w:rPr>
                    <w:t>袋</w:t>
                  </w:r>
                  <w:r>
                    <w:rPr>
                      <w:rFonts w:hint="default" w:ascii="Times New Roman" w:hAnsi="Times New Roman" w:cs="Times New Roman"/>
                      <w:bCs/>
                      <w:color w:val="000000" w:themeColor="text1"/>
                      <w:sz w:val="21"/>
                      <w:szCs w:val="21"/>
                      <w:lang w:eastAsia="zh-CN"/>
                      <w14:textFill>
                        <w14:solidFill>
                          <w14:schemeClr w14:val="tx1"/>
                        </w14:solidFill>
                      </w14:textFill>
                    </w:rPr>
                    <w:t>式</w:t>
                  </w:r>
                  <w:r>
                    <w:rPr>
                      <w:rFonts w:hint="default" w:ascii="Times New Roman" w:hAnsi="Times New Roman" w:cs="Times New Roman"/>
                      <w:bCs/>
                      <w:sz w:val="21"/>
                      <w:szCs w:val="21"/>
                      <w:lang w:eastAsia="zh-CN"/>
                    </w:rPr>
                    <w:t>除尘器处理后由</w:t>
                  </w:r>
                  <w:r>
                    <w:rPr>
                      <w:rFonts w:hint="default" w:ascii="Times New Roman" w:hAnsi="Times New Roman" w:cs="Times New Roman"/>
                      <w:bCs/>
                      <w:sz w:val="21"/>
                      <w:szCs w:val="21"/>
                      <w:lang w:val="en-US" w:eastAsia="zh-CN"/>
                    </w:rPr>
                    <w:t>15m排气筒排放</w:t>
                  </w:r>
                </w:p>
              </w:tc>
              <w:tc>
                <w:tcPr>
                  <w:tcW w:w="786"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sz w:val="21"/>
                      <w:szCs w:val="21"/>
                      <w:lang w:eastAsia="zh-CN"/>
                    </w:rPr>
                  </w:pPr>
                  <w:r>
                    <w:rPr>
                      <w:rFonts w:hint="default" w:ascii="Times New Roman" w:hAnsi="Times New Roman" w:cs="Times New Roman"/>
                      <w:bCs/>
                      <w:sz w:val="21"/>
                      <w:szCs w:val="21"/>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0" w:hRule="atLeast"/>
                <w:jc w:val="center"/>
              </w:trPr>
              <w:tc>
                <w:tcPr>
                  <w:tcW w:w="584"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 w:val="21"/>
                      <w:szCs w:val="21"/>
                      <w:lang w:eastAsia="zh-CN"/>
                    </w:rPr>
                  </w:pPr>
                </w:p>
              </w:tc>
              <w:tc>
                <w:tcPr>
                  <w:tcW w:w="69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cs="Times New Roman"/>
                      <w:color w:val="000000" w:themeColor="text1"/>
                      <w:sz w:val="21"/>
                      <w:szCs w:val="21"/>
                      <w:lang w:eastAsia="zh-CN"/>
                      <w14:textFill>
                        <w14:solidFill>
                          <w14:schemeClr w14:val="tx1"/>
                        </w14:solidFill>
                      </w14:textFill>
                    </w:rPr>
                    <w:t>废水治理</w:t>
                  </w:r>
                </w:p>
              </w:tc>
              <w:tc>
                <w:tcPr>
                  <w:tcW w:w="293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eastAsia="zh-CN"/>
                    </w:rPr>
                    <w:t>职工</w:t>
                  </w:r>
                  <w:r>
                    <w:rPr>
                      <w:rFonts w:hint="default" w:ascii="Times New Roman" w:hAnsi="Times New Roman" w:cs="Times New Roman"/>
                      <w:bCs/>
                      <w:sz w:val="21"/>
                      <w:szCs w:val="21"/>
                    </w:rPr>
                    <w:t>生活</w:t>
                  </w:r>
                  <w:r>
                    <w:rPr>
                      <w:rFonts w:hint="default" w:ascii="Times New Roman" w:hAnsi="Times New Roman" w:cs="Times New Roman"/>
                      <w:bCs/>
                      <w:sz w:val="21"/>
                      <w:szCs w:val="21"/>
                      <w:lang w:eastAsia="zh-CN"/>
                    </w:rPr>
                    <w:t>废</w:t>
                  </w:r>
                  <w:r>
                    <w:rPr>
                      <w:rFonts w:hint="default" w:ascii="Times New Roman" w:hAnsi="Times New Roman" w:cs="Times New Roman"/>
                      <w:bCs/>
                      <w:sz w:val="21"/>
                      <w:szCs w:val="21"/>
                    </w:rPr>
                    <w:t>水经厂区内化粪池处理后</w:t>
                  </w:r>
                  <w:r>
                    <w:rPr>
                      <w:rFonts w:hint="eastAsia" w:ascii="Times New Roman" w:hAnsi="Times New Roman" w:cs="Times New Roman"/>
                      <w:bCs/>
                      <w:sz w:val="21"/>
                      <w:szCs w:val="21"/>
                      <w:lang w:eastAsia="zh-CN"/>
                    </w:rPr>
                    <w:t>定期清运不外排</w:t>
                  </w:r>
                </w:p>
              </w:tc>
              <w:tc>
                <w:tcPr>
                  <w:tcW w:w="786"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kern w:val="2"/>
                      <w:sz w:val="21"/>
                      <w:szCs w:val="21"/>
                      <w:lang w:val="en-US" w:eastAsia="zh-CN" w:bidi="ar-SA"/>
                    </w:rPr>
                  </w:pPr>
                  <w:r>
                    <w:rPr>
                      <w:rFonts w:hint="eastAsia" w:ascii="Times New Roman" w:hAnsi="Times New Roman" w:cs="Times New Roman"/>
                      <w:sz w:val="21"/>
                      <w:szCs w:val="21"/>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4" w:hRule="atLeast"/>
                <w:jc w:val="center"/>
              </w:trPr>
              <w:tc>
                <w:tcPr>
                  <w:tcW w:w="584"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 w:val="21"/>
                      <w:szCs w:val="21"/>
                    </w:rPr>
                  </w:pPr>
                </w:p>
              </w:tc>
              <w:tc>
                <w:tcPr>
                  <w:tcW w:w="69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000000" w:themeColor="text1"/>
                      <w:sz w:val="21"/>
                      <w:szCs w:val="21"/>
                      <w14:textFill>
                        <w14:solidFill>
                          <w14:schemeClr w14:val="tx1"/>
                        </w14:solidFill>
                      </w14:textFill>
                    </w:rPr>
                    <w:t>噪声治理</w:t>
                  </w:r>
                </w:p>
              </w:tc>
              <w:tc>
                <w:tcPr>
                  <w:tcW w:w="293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sz w:val="21"/>
                      <w:szCs w:val="21"/>
                    </w:rPr>
                  </w:pPr>
                  <w:r>
                    <w:rPr>
                      <w:rFonts w:hint="default" w:ascii="Times New Roman" w:hAnsi="Times New Roman" w:cs="Times New Roman"/>
                      <w:color w:val="000000" w:themeColor="text1"/>
                      <w:sz w:val="21"/>
                      <w:szCs w:val="21"/>
                      <w14:textFill>
                        <w14:solidFill>
                          <w14:schemeClr w14:val="tx1"/>
                        </w14:solidFill>
                      </w14:textFill>
                    </w:rPr>
                    <w:t>基础减振、厂房隔音</w:t>
                  </w:r>
                </w:p>
              </w:tc>
              <w:tc>
                <w:tcPr>
                  <w:tcW w:w="786"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z w:val="21"/>
                      <w:szCs w:val="21"/>
                      <w:lang w:eastAsia="zh-CN"/>
                    </w:rPr>
                  </w:pPr>
                  <w:r>
                    <w:rPr>
                      <w:rFonts w:hint="default" w:ascii="Times New Roman" w:hAnsi="Times New Roman" w:cs="Times New Roman"/>
                      <w:sz w:val="21"/>
                      <w:szCs w:val="21"/>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0" w:hRule="atLeast"/>
                <w:jc w:val="center"/>
              </w:trPr>
              <w:tc>
                <w:tcPr>
                  <w:tcW w:w="584"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 w:val="21"/>
                      <w:szCs w:val="21"/>
                    </w:rPr>
                  </w:pPr>
                </w:p>
              </w:tc>
              <w:tc>
                <w:tcPr>
                  <w:tcW w:w="69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000000" w:themeColor="text1"/>
                      <w:sz w:val="21"/>
                      <w:szCs w:val="21"/>
                      <w:lang w:eastAsia="zh-CN"/>
                      <w14:textFill>
                        <w14:solidFill>
                          <w14:schemeClr w14:val="tx1"/>
                        </w14:solidFill>
                      </w14:textFill>
                    </w:rPr>
                    <w:t>固废治理</w:t>
                  </w:r>
                </w:p>
              </w:tc>
              <w:tc>
                <w:tcPr>
                  <w:tcW w:w="293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sz w:val="21"/>
                      <w:szCs w:val="21"/>
                    </w:rPr>
                  </w:pPr>
                  <w:r>
                    <w:rPr>
                      <w:rFonts w:hint="default" w:ascii="Times New Roman" w:hAnsi="Times New Roman" w:cs="Times New Roman"/>
                      <w:color w:val="000000" w:themeColor="text1"/>
                      <w:sz w:val="21"/>
                      <w:szCs w:val="21"/>
                      <w14:textFill>
                        <w14:solidFill>
                          <w14:schemeClr w14:val="tx1"/>
                        </w14:solidFill>
                      </w14:textFill>
                    </w:rPr>
                    <w:t>一般固废暂存</w:t>
                  </w:r>
                  <w:r>
                    <w:rPr>
                      <w:rFonts w:hint="default" w:ascii="Times New Roman" w:hAnsi="Times New Roman" w:cs="Times New Roman"/>
                      <w:color w:val="000000" w:themeColor="text1"/>
                      <w:sz w:val="21"/>
                      <w:szCs w:val="21"/>
                      <w:lang w:eastAsia="zh-CN"/>
                      <w14:textFill>
                        <w14:solidFill>
                          <w14:schemeClr w14:val="tx1"/>
                        </w14:solidFill>
                      </w14:textFill>
                    </w:rPr>
                    <w:t>场所</w:t>
                  </w:r>
                  <w:r>
                    <w:rPr>
                      <w:rFonts w:hint="default" w:ascii="Times New Roman" w:hAnsi="Times New Roman" w:cs="Times New Roman"/>
                      <w:color w:val="000000" w:themeColor="text1"/>
                      <w:sz w:val="21"/>
                      <w:szCs w:val="21"/>
                      <w14:textFill>
                        <w14:solidFill>
                          <w14:schemeClr w14:val="tx1"/>
                        </w14:solidFill>
                      </w14:textFill>
                    </w:rPr>
                    <w:t>（面积</w:t>
                  </w:r>
                  <w:r>
                    <w:rPr>
                      <w:rFonts w:hint="eastAsia" w:ascii="Times New Roman" w:hAnsi="Times New Roman"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lang w:val="en-US" w:eastAsia="zh-CN"/>
                      <w14:textFill>
                        <w14:solidFill>
                          <w14:schemeClr w14:val="tx1"/>
                        </w14:solidFill>
                      </w14:textFill>
                    </w:rPr>
                    <w:t>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垃圾箱</w:t>
                  </w:r>
                  <w:r>
                    <w:rPr>
                      <w:rFonts w:hint="default" w:ascii="Times New Roman" w:hAnsi="Times New Roman" w:cs="Times New Roman"/>
                      <w:color w:val="000000" w:themeColor="text1"/>
                      <w:sz w:val="21"/>
                      <w:szCs w:val="21"/>
                      <w:lang w:val="en-US" w:eastAsia="zh-CN"/>
                      <w14:textFill>
                        <w14:solidFill>
                          <w14:schemeClr w14:val="tx1"/>
                        </w14:solidFill>
                      </w14:textFill>
                    </w:rPr>
                    <w:t>若干</w:t>
                  </w:r>
                </w:p>
              </w:tc>
              <w:tc>
                <w:tcPr>
                  <w:tcW w:w="786"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sz w:val="21"/>
                      <w:szCs w:val="21"/>
                      <w:lang w:eastAsia="zh-CN"/>
                    </w:rPr>
                  </w:pPr>
                  <w:r>
                    <w:rPr>
                      <w:rFonts w:hint="eastAsia" w:ascii="Times New Roman" w:hAnsi="Times New Roman" w:cs="Times New Roman"/>
                      <w:sz w:val="21"/>
                      <w:szCs w:val="21"/>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84"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公用工程</w:t>
                  </w:r>
                </w:p>
              </w:tc>
              <w:tc>
                <w:tcPr>
                  <w:tcW w:w="69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供电工程</w:t>
                  </w:r>
                </w:p>
              </w:tc>
              <w:tc>
                <w:tcPr>
                  <w:tcW w:w="293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FF0000"/>
                      <w:sz w:val="21"/>
                      <w:szCs w:val="21"/>
                      <w:lang w:eastAsia="zh-CN"/>
                    </w:rPr>
                  </w:pPr>
                  <w:r>
                    <w:rPr>
                      <w:rFonts w:hint="eastAsia" w:ascii="Times New Roman" w:hAnsi="Times New Roman" w:cs="Times New Roman"/>
                      <w:color w:val="000000" w:themeColor="text1"/>
                      <w:sz w:val="21"/>
                      <w:szCs w:val="21"/>
                      <w:lang w:eastAsia="zh-CN"/>
                      <w14:textFill>
                        <w14:solidFill>
                          <w14:schemeClr w14:val="tx1"/>
                        </w14:solidFill>
                      </w14:textFill>
                    </w:rPr>
                    <w:t>由市政电网供电</w:t>
                  </w:r>
                </w:p>
              </w:tc>
              <w:tc>
                <w:tcPr>
                  <w:tcW w:w="786"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依托现有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0" w:hRule="atLeast"/>
                <w:jc w:val="center"/>
              </w:trPr>
              <w:tc>
                <w:tcPr>
                  <w:tcW w:w="584"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 w:val="21"/>
                      <w:szCs w:val="21"/>
                    </w:rPr>
                  </w:pPr>
                </w:p>
              </w:tc>
              <w:tc>
                <w:tcPr>
                  <w:tcW w:w="69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供水工程</w:t>
                  </w:r>
                </w:p>
              </w:tc>
              <w:tc>
                <w:tcPr>
                  <w:tcW w:w="293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FF0000"/>
                      <w:sz w:val="21"/>
                      <w:szCs w:val="21"/>
                      <w:lang w:eastAsia="zh-CN"/>
                    </w:rPr>
                  </w:pPr>
                  <w:r>
                    <w:rPr>
                      <w:rFonts w:hint="eastAsia" w:ascii="Times New Roman" w:hAnsi="Times New Roman" w:cs="Times New Roman"/>
                      <w:color w:val="000000" w:themeColor="text1"/>
                      <w:sz w:val="21"/>
                      <w:szCs w:val="21"/>
                      <w:lang w:eastAsia="zh-CN"/>
                      <w14:textFill>
                        <w14:solidFill>
                          <w14:schemeClr w14:val="tx1"/>
                        </w14:solidFill>
                      </w14:textFill>
                    </w:rPr>
                    <w:t>由市政</w:t>
                  </w:r>
                  <w:r>
                    <w:rPr>
                      <w:rFonts w:hint="default" w:ascii="Times New Roman" w:hAnsi="Times New Roman" w:cs="Times New Roman"/>
                      <w:color w:val="000000" w:themeColor="text1"/>
                      <w:sz w:val="21"/>
                      <w:szCs w:val="21"/>
                      <w14:textFill>
                        <w14:solidFill>
                          <w14:schemeClr w14:val="tx1"/>
                        </w14:solidFill>
                      </w14:textFill>
                    </w:rPr>
                    <w:t>管网</w:t>
                  </w:r>
                  <w:r>
                    <w:rPr>
                      <w:rFonts w:hint="eastAsia" w:ascii="Times New Roman" w:hAnsi="Times New Roman" w:cs="Times New Roman"/>
                      <w:color w:val="000000" w:themeColor="text1"/>
                      <w:sz w:val="21"/>
                      <w:szCs w:val="21"/>
                      <w:lang w:eastAsia="zh-CN"/>
                      <w14:textFill>
                        <w14:solidFill>
                          <w14:schemeClr w14:val="tx1"/>
                        </w14:solidFill>
                      </w14:textFill>
                    </w:rPr>
                    <w:t>供水</w:t>
                  </w:r>
                </w:p>
              </w:tc>
              <w:tc>
                <w:tcPr>
                  <w:tcW w:w="78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1"/>
                      <w:szCs w:val="21"/>
                    </w:rPr>
                  </w:pP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lang w:val="en-US" w:eastAsia="zh-CN"/>
                <w14:textFill>
                  <w14:solidFill>
                    <w14:schemeClr w14:val="tx1"/>
                  </w14:solidFill>
                </w14:textFill>
              </w:rPr>
              <w:t>4</w:t>
            </w:r>
            <w:r>
              <w:rPr>
                <w:rFonts w:hint="default" w:ascii="Times New Roman" w:hAnsi="Times New Roman" w:cs="Times New Roman"/>
                <w:b/>
                <w:color w:val="000000" w:themeColor="text1"/>
                <w:sz w:val="24"/>
                <w14:textFill>
                  <w14:solidFill>
                    <w14:schemeClr w14:val="tx1"/>
                  </w14:solidFill>
                </w14:textFill>
              </w:rPr>
              <w:t>、主要设备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sz w:val="24"/>
              </w:rPr>
            </w:pPr>
            <w:r>
              <w:rPr>
                <w:rFonts w:hint="default" w:ascii="Times New Roman" w:hAnsi="Times New Roman" w:cs="Times New Roman"/>
                <w:sz w:val="24"/>
                <w:lang w:eastAsia="zh-CN"/>
              </w:rPr>
              <w:t>项目</w:t>
            </w:r>
            <w:r>
              <w:rPr>
                <w:rFonts w:hint="default" w:ascii="Times New Roman" w:hAnsi="Times New Roman" w:cs="Times New Roman"/>
                <w:sz w:val="24"/>
              </w:rPr>
              <w:t>主要生产设备见表</w:t>
            </w:r>
            <w:r>
              <w:rPr>
                <w:rFonts w:hint="eastAsia" w:ascii="Times New Roman" w:hAnsi="Times New Roman" w:cs="Times New Roman"/>
                <w:sz w:val="24"/>
                <w:lang w:val="en-US" w:eastAsia="zh-CN"/>
              </w:rPr>
              <w:t>3</w:t>
            </w:r>
            <w:r>
              <w:rPr>
                <w:rFonts w:hint="default" w:ascii="Times New Roman" w:hAnsi="Times New Roman" w:cs="Times New Roman"/>
                <w:sz w:val="24"/>
              </w:rPr>
              <w:t>。</w:t>
            </w:r>
            <w:r>
              <w:rPr>
                <w:rFonts w:hint="default" w:ascii="Times New Roman" w:hAnsi="Times New Roman" w:cs="Times New Roman"/>
                <w:b/>
                <w:sz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eastAsia" w:ascii="Times New Roman" w:hAnsi="Times New Roman" w:eastAsia="黑体" w:cs="Times New Roman"/>
                <w:bCs/>
                <w:sz w:val="24"/>
                <w:lang w:val="en-US" w:eastAsia="zh-CN"/>
              </w:rPr>
              <w:t>3</w:t>
            </w:r>
            <w:r>
              <w:rPr>
                <w:rFonts w:hint="default" w:ascii="Times New Roman" w:hAnsi="Times New Roman" w:eastAsia="黑体" w:cs="Times New Roman"/>
                <w:bCs/>
                <w:sz w:val="24"/>
              </w:rPr>
              <w:t xml:space="preserve">                   项目主要设备一览表</w:t>
            </w:r>
          </w:p>
          <w:tbl>
            <w:tblPr>
              <w:tblStyle w:val="17"/>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3"/>
              <w:gridCol w:w="2482"/>
              <w:gridCol w:w="2256"/>
              <w:gridCol w:w="20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13" w:hRule="atLeast"/>
              </w:trPr>
              <w:tc>
                <w:tcPr>
                  <w:tcW w:w="918"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t>序号</w:t>
                  </w:r>
                </w:p>
              </w:tc>
              <w:tc>
                <w:tcPr>
                  <w:tcW w:w="1496"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t>设备名称</w:t>
                  </w:r>
                </w:p>
              </w:tc>
              <w:tc>
                <w:tcPr>
                  <w:tcW w:w="1360"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t>型号</w:t>
                  </w:r>
                </w:p>
              </w:tc>
              <w:tc>
                <w:tcPr>
                  <w:tcW w:w="1225" w:type="pct"/>
                  <w:tcBorders>
                    <w:top w:val="single" w:color="000000" w:sz="4" w:space="0"/>
                    <w:left w:val="single" w:color="000000" w:sz="4" w:space="0"/>
                    <w:bottom w:val="single" w:color="000000" w:sz="4" w:space="0"/>
                    <w:right w:val="single" w:color="000000" w:sz="4" w:space="0"/>
                  </w:tcBorders>
                  <w:vAlign w:val="top"/>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t>（台/套）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918"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t>1</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sz w:val="21"/>
                      <w:szCs w:val="21"/>
                      <w:lang w:eastAsia="zh-CN"/>
                    </w:rPr>
                    <w:t>二保焊机</w:t>
                  </w:r>
                </w:p>
              </w:tc>
              <w:tc>
                <w:tcPr>
                  <w:tcW w:w="2256"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Style w:val="46"/>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sz w:val="21"/>
                      <w:szCs w:val="21"/>
                      <w:lang w:val="en-US" w:eastAsia="zh-CN"/>
                    </w:rPr>
                    <w:t>NBC350</w:t>
                  </w:r>
                </w:p>
              </w:tc>
              <w:tc>
                <w:tcPr>
                  <w:tcW w:w="2032" w:type="dxa"/>
                  <w:tcBorders>
                    <w:top w:val="single" w:color="000000" w:sz="4" w:space="0"/>
                    <w:left w:val="single" w:color="000000" w:sz="4" w:space="0"/>
                    <w:bottom w:val="single" w:color="000000" w:sz="4" w:space="0"/>
                    <w:right w:val="single" w:color="000000" w:sz="4" w:space="0"/>
                  </w:tcBorders>
                  <w:vAlign w:val="top"/>
                </w:tcPr>
                <w:p>
                  <w:pPr>
                    <w:spacing w:line="288" w:lineRule="auto"/>
                    <w:jc w:val="center"/>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sz w:val="21"/>
                      <w:szCs w:val="21"/>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918"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eastAsia" w:ascii="Times New Roman" w:hAnsi="Times New Roman" w:cs="Times New Roman"/>
                      <w:color w:val="000000" w:themeColor="text1"/>
                      <w:kern w:val="2"/>
                      <w:sz w:val="21"/>
                      <w:szCs w:val="21"/>
                      <w:lang w:val="en-US" w:eastAsia="zh-CN" w:bidi="ar-SA"/>
                      <w14:textFill>
                        <w14:solidFill>
                          <w14:schemeClr w14:val="tx1"/>
                        </w14:solidFill>
                      </w14:textFill>
                    </w:rPr>
                    <w:t>2</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cs="Times New Roman"/>
                      <w:sz w:val="21"/>
                      <w:szCs w:val="21"/>
                    </w:rPr>
                  </w:pPr>
                  <w:r>
                    <w:rPr>
                      <w:rFonts w:hint="default" w:ascii="Times New Roman" w:hAnsi="Times New Roman" w:cs="Times New Roman"/>
                      <w:color w:val="000000"/>
                      <w:sz w:val="21"/>
                      <w:szCs w:val="21"/>
                      <w:lang w:val="en-US" w:eastAsia="zh-CN"/>
                    </w:rPr>
                    <w:t>氩弧焊机</w:t>
                  </w:r>
                </w:p>
              </w:tc>
              <w:tc>
                <w:tcPr>
                  <w:tcW w:w="2256"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cs="Times New Roman"/>
                      <w:sz w:val="21"/>
                      <w:szCs w:val="21"/>
                    </w:rPr>
                  </w:pPr>
                  <w:r>
                    <w:rPr>
                      <w:rFonts w:hint="default" w:ascii="Times New Roman" w:hAnsi="Times New Roman" w:cs="Times New Roman"/>
                      <w:color w:val="000000"/>
                      <w:sz w:val="21"/>
                      <w:szCs w:val="21"/>
                      <w:lang w:val="en-US" w:eastAsia="zh-CN"/>
                    </w:rPr>
                    <w:t>WSME-315</w:t>
                  </w:r>
                </w:p>
              </w:tc>
              <w:tc>
                <w:tcPr>
                  <w:tcW w:w="2032" w:type="dxa"/>
                  <w:tcBorders>
                    <w:top w:val="single" w:color="000000" w:sz="4" w:space="0"/>
                    <w:left w:val="single" w:color="000000" w:sz="4" w:space="0"/>
                    <w:bottom w:val="single" w:color="000000" w:sz="4" w:space="0"/>
                    <w:right w:val="single" w:color="000000" w:sz="4" w:space="0"/>
                  </w:tcBorders>
                  <w:vAlign w:val="top"/>
                </w:tcPr>
                <w:p>
                  <w:pPr>
                    <w:spacing w:line="288" w:lineRule="auto"/>
                    <w:jc w:val="center"/>
                    <w:rPr>
                      <w:rFonts w:hint="default" w:ascii="Times New Roman" w:hAnsi="Times New Roman" w:eastAsia="宋体" w:cs="Times New Roman"/>
                      <w:sz w:val="21"/>
                      <w:szCs w:val="21"/>
                      <w:lang w:val="en-US" w:eastAsia="zh-CN"/>
                    </w:rPr>
                  </w:pPr>
                  <w:r>
                    <w:rPr>
                      <w:rFonts w:hint="default" w:ascii="Times New Roman" w:hAnsi="Times New Roman" w:cs="Times New Roman"/>
                      <w:color w:val="000000"/>
                      <w:sz w:val="21"/>
                      <w:szCs w:val="21"/>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918"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eastAsia" w:ascii="Times New Roman" w:hAnsi="Times New Roman" w:cs="Times New Roman"/>
                      <w:color w:val="000000" w:themeColor="text1"/>
                      <w:kern w:val="2"/>
                      <w:sz w:val="21"/>
                      <w:szCs w:val="21"/>
                      <w:lang w:val="en-US" w:eastAsia="zh-CN" w:bidi="ar-SA"/>
                      <w14:textFill>
                        <w14:solidFill>
                          <w14:schemeClr w14:val="tx1"/>
                        </w14:solidFill>
                      </w14:textFill>
                    </w:rPr>
                    <w:t>3</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sz w:val="21"/>
                      <w:szCs w:val="21"/>
                      <w:lang w:eastAsia="zh-CN"/>
                    </w:rPr>
                    <w:t>电焊机</w:t>
                  </w:r>
                </w:p>
              </w:tc>
              <w:tc>
                <w:tcPr>
                  <w:tcW w:w="2256"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sz w:val="21"/>
                      <w:szCs w:val="21"/>
                      <w:lang w:val="en-US" w:eastAsia="zh-CN"/>
                    </w:rPr>
                    <w:t>ZX7-400</w:t>
                  </w:r>
                </w:p>
              </w:tc>
              <w:tc>
                <w:tcPr>
                  <w:tcW w:w="2032" w:type="dxa"/>
                  <w:tcBorders>
                    <w:top w:val="single" w:color="000000" w:sz="4" w:space="0"/>
                    <w:left w:val="single" w:color="000000" w:sz="4" w:space="0"/>
                    <w:bottom w:val="single" w:color="000000" w:sz="4" w:space="0"/>
                    <w:right w:val="single" w:color="000000" w:sz="4" w:space="0"/>
                  </w:tcBorders>
                  <w:vAlign w:val="top"/>
                </w:tcPr>
                <w:p>
                  <w:pPr>
                    <w:spacing w:line="288" w:lineRule="auto"/>
                    <w:jc w:val="center"/>
                    <w:rPr>
                      <w:rFonts w:hint="default" w:ascii="Times New Roman" w:hAnsi="Times New Roman" w:cs="Times New Roman"/>
                      <w:color w:val="FF0000"/>
                      <w:sz w:val="21"/>
                      <w:szCs w:val="21"/>
                    </w:rPr>
                  </w:pPr>
                  <w:r>
                    <w:rPr>
                      <w:rFonts w:hint="default" w:ascii="Times New Roman" w:hAnsi="Times New Roman" w:cs="Times New Roman"/>
                      <w:color w:val="000000"/>
                      <w:sz w:val="21"/>
                      <w:szCs w:val="21"/>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918"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eastAsia" w:ascii="Times New Roman" w:hAnsi="Times New Roman" w:cs="Times New Roman"/>
                      <w:color w:val="000000" w:themeColor="text1"/>
                      <w:kern w:val="2"/>
                      <w:sz w:val="21"/>
                      <w:szCs w:val="21"/>
                      <w:lang w:val="en-US" w:eastAsia="zh-CN" w:bidi="ar-SA"/>
                      <w14:textFill>
                        <w14:solidFill>
                          <w14:schemeClr w14:val="tx1"/>
                        </w14:solidFill>
                      </w14:textFill>
                    </w:rPr>
                    <w:t>4</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eastAsia="zh-CN"/>
                    </w:rPr>
                    <w:t>台钻</w:t>
                  </w:r>
                </w:p>
              </w:tc>
              <w:tc>
                <w:tcPr>
                  <w:tcW w:w="2256"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val="en-US" w:eastAsia="zh-CN"/>
                    </w:rPr>
                    <w:t>Z3132M</w:t>
                  </w:r>
                </w:p>
              </w:tc>
              <w:tc>
                <w:tcPr>
                  <w:tcW w:w="2032" w:type="dxa"/>
                  <w:tcBorders>
                    <w:top w:val="single" w:color="000000" w:sz="4" w:space="0"/>
                    <w:left w:val="single" w:color="000000" w:sz="4" w:space="0"/>
                    <w:bottom w:val="single" w:color="000000" w:sz="4" w:space="0"/>
                    <w:right w:val="single" w:color="000000" w:sz="4" w:space="0"/>
                  </w:tcBorders>
                  <w:vAlign w:val="top"/>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918"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eastAsia" w:ascii="Times New Roman" w:hAnsi="Times New Roman" w:cs="Times New Roman"/>
                      <w:color w:val="000000" w:themeColor="text1"/>
                      <w:kern w:val="2"/>
                      <w:sz w:val="21"/>
                      <w:szCs w:val="21"/>
                      <w:lang w:val="en-US" w:eastAsia="zh-CN" w:bidi="ar-SA"/>
                      <w14:textFill>
                        <w14:solidFill>
                          <w14:schemeClr w14:val="tx1"/>
                        </w14:solidFill>
                      </w14:textFill>
                    </w:rPr>
                    <w:t>5</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val="en-US" w:eastAsia="zh-CN"/>
                    </w:rPr>
                    <w:t>等离子切割机</w:t>
                  </w:r>
                </w:p>
              </w:tc>
              <w:tc>
                <w:tcPr>
                  <w:tcW w:w="2256"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val="en-US" w:eastAsia="zh-CN"/>
                    </w:rPr>
                    <w:t>LGK-120</w:t>
                  </w:r>
                </w:p>
              </w:tc>
              <w:tc>
                <w:tcPr>
                  <w:tcW w:w="2032" w:type="dxa"/>
                  <w:tcBorders>
                    <w:top w:val="single" w:color="000000" w:sz="4" w:space="0"/>
                    <w:left w:val="single" w:color="000000" w:sz="4" w:space="0"/>
                    <w:bottom w:val="single" w:color="000000" w:sz="4" w:space="0"/>
                    <w:right w:val="single" w:color="000000" w:sz="4" w:space="0"/>
                  </w:tcBorders>
                  <w:vAlign w:val="top"/>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918"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eastAsia" w:ascii="Times New Roman" w:hAnsi="Times New Roman" w:cs="Times New Roman"/>
                      <w:color w:val="000000" w:themeColor="text1"/>
                      <w:kern w:val="2"/>
                      <w:sz w:val="21"/>
                      <w:szCs w:val="21"/>
                      <w:lang w:val="en-US" w:eastAsia="zh-CN" w:bidi="ar-SA"/>
                      <w14:textFill>
                        <w14:solidFill>
                          <w14:schemeClr w14:val="tx1"/>
                        </w14:solidFill>
                      </w14:textFill>
                    </w:rPr>
                    <w:t>6</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eastAsia="zh-CN"/>
                    </w:rPr>
                    <w:t>卷圆机</w:t>
                  </w:r>
                </w:p>
              </w:tc>
              <w:tc>
                <w:tcPr>
                  <w:tcW w:w="2256"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val="en-US" w:eastAsia="zh-CN"/>
                    </w:rPr>
                    <w:t>JY-3000</w:t>
                  </w:r>
                </w:p>
              </w:tc>
              <w:tc>
                <w:tcPr>
                  <w:tcW w:w="2032" w:type="dxa"/>
                  <w:tcBorders>
                    <w:top w:val="single" w:color="000000" w:sz="4" w:space="0"/>
                    <w:left w:val="single" w:color="000000" w:sz="4" w:space="0"/>
                    <w:bottom w:val="single" w:color="000000" w:sz="4" w:space="0"/>
                    <w:right w:val="single" w:color="000000" w:sz="4" w:space="0"/>
                  </w:tcBorders>
                  <w:vAlign w:val="top"/>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918"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eastAsia" w:ascii="Times New Roman" w:hAnsi="Times New Roman" w:cs="Times New Roman"/>
                      <w:color w:val="000000" w:themeColor="text1"/>
                      <w:kern w:val="2"/>
                      <w:sz w:val="21"/>
                      <w:szCs w:val="21"/>
                      <w:lang w:val="en-US" w:eastAsia="zh-CN" w:bidi="ar-SA"/>
                      <w14:textFill>
                        <w14:solidFill>
                          <w14:schemeClr w14:val="tx1"/>
                        </w14:solidFill>
                      </w14:textFill>
                    </w:rPr>
                    <w:t>7</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eastAsia="zh-CN"/>
                    </w:rPr>
                    <w:t>折弯机</w:t>
                  </w:r>
                </w:p>
              </w:tc>
              <w:tc>
                <w:tcPr>
                  <w:tcW w:w="2256"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rPr>
                    <w:t>WC67Y80/4000</w:t>
                  </w:r>
                </w:p>
              </w:tc>
              <w:tc>
                <w:tcPr>
                  <w:tcW w:w="2032" w:type="dxa"/>
                  <w:tcBorders>
                    <w:top w:val="single" w:color="000000" w:sz="4" w:space="0"/>
                    <w:left w:val="single" w:color="000000" w:sz="4" w:space="0"/>
                    <w:bottom w:val="single" w:color="000000" w:sz="4" w:space="0"/>
                    <w:right w:val="single" w:color="000000" w:sz="4" w:space="0"/>
                  </w:tcBorders>
                  <w:vAlign w:val="top"/>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918" w:type="pct"/>
                  <w:tcBorders>
                    <w:top w:val="single" w:color="000000" w:sz="4" w:space="0"/>
                    <w:left w:val="single" w:color="000000" w:sz="4" w:space="0"/>
                    <w:bottom w:val="single" w:color="000000" w:sz="4" w:space="0"/>
                    <w:right w:val="single" w:color="000000" w:sz="4" w:space="0"/>
                  </w:tcBorders>
                  <w:vAlign w:val="center"/>
                </w:tcPr>
                <w:p>
                  <w:pPr>
                    <w:spacing w:line="288" w:lineRule="auto"/>
                    <w:jc w:val="center"/>
                    <w:textAlignment w:val="baseline"/>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Style w:val="46"/>
                      <w:rFonts w:hint="eastAsia" w:ascii="Times New Roman" w:hAnsi="Times New Roman" w:cs="Times New Roman"/>
                      <w:color w:val="000000" w:themeColor="text1"/>
                      <w:kern w:val="2"/>
                      <w:sz w:val="21"/>
                      <w:szCs w:val="21"/>
                      <w:lang w:val="en-US" w:eastAsia="zh-CN" w:bidi="ar-SA"/>
                      <w14:textFill>
                        <w14:solidFill>
                          <w14:schemeClr w14:val="tx1"/>
                        </w14:solidFill>
                      </w14:textFill>
                    </w:rPr>
                    <w:t>8</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eastAsia="zh-CN"/>
                    </w:rPr>
                    <w:t>裁板机</w:t>
                  </w:r>
                </w:p>
              </w:tc>
              <w:tc>
                <w:tcPr>
                  <w:tcW w:w="2256" w:type="dxa"/>
                  <w:tcBorders>
                    <w:top w:val="single" w:color="000000" w:sz="4" w:space="0"/>
                    <w:left w:val="single" w:color="000000" w:sz="4" w:space="0"/>
                    <w:bottom w:val="single" w:color="000000" w:sz="4" w:space="0"/>
                    <w:right w:val="single" w:color="000000" w:sz="4" w:space="0"/>
                  </w:tcBorders>
                  <w:vAlign w:val="center"/>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val="en-US" w:eastAsia="zh-CN"/>
                    </w:rPr>
                    <w:t>WAD-125T/4000</w:t>
                  </w:r>
                </w:p>
              </w:tc>
              <w:tc>
                <w:tcPr>
                  <w:tcW w:w="2032" w:type="dxa"/>
                  <w:tcBorders>
                    <w:top w:val="single" w:color="000000" w:sz="4" w:space="0"/>
                    <w:left w:val="single" w:color="000000" w:sz="4" w:space="0"/>
                    <w:bottom w:val="single" w:color="000000" w:sz="4" w:space="0"/>
                    <w:right w:val="single" w:color="000000" w:sz="4" w:space="0"/>
                  </w:tcBorders>
                  <w:vAlign w:val="top"/>
                </w:tcPr>
                <w:p>
                  <w:pPr>
                    <w:spacing w:line="288" w:lineRule="auto"/>
                    <w:jc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color w:val="000000"/>
                      <w:sz w:val="21"/>
                      <w:szCs w:val="21"/>
                      <w:lang w:val="en-US" w:eastAsia="zh-CN"/>
                    </w:rPr>
                    <w:t>1</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5</w:t>
            </w:r>
            <w:r>
              <w:rPr>
                <w:rFonts w:hint="default" w:ascii="Times New Roman" w:hAnsi="Times New Roman" w:cs="Times New Roman"/>
                <w:b/>
                <w:bCs/>
                <w:color w:val="000000" w:themeColor="text1"/>
                <w:sz w:val="24"/>
                <w14:textFill>
                  <w14:solidFill>
                    <w14:schemeClr w14:val="tx1"/>
                  </w14:solidFill>
                </w14:textFill>
              </w:rPr>
              <w:t>、产品方案及规模</w:t>
            </w:r>
          </w:p>
          <w:p>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54" w:firstLineChars="196"/>
              <w:textAlignment w:val="auto"/>
              <w:rPr>
                <w:rFonts w:hint="default" w:ascii="Times New Roman" w:hAnsi="Times New Roman" w:eastAsia="黑体" w:cs="Times New Roman"/>
                <w:bCs/>
                <w:sz w:val="24"/>
              </w:rPr>
            </w:pPr>
            <w:r>
              <w:rPr>
                <w:rFonts w:hint="default" w:ascii="Times New Roman" w:hAnsi="Times New Roman" w:cs="Times New Roman"/>
                <w:spacing w:val="-4"/>
                <w:sz w:val="24"/>
                <w:lang w:eastAsia="zh-CN"/>
              </w:rPr>
              <w:t>根据建设单位提供资料，项目主要</w:t>
            </w:r>
            <w:r>
              <w:rPr>
                <w:rFonts w:hint="default" w:ascii="Times New Roman" w:hAnsi="Times New Roman" w:cs="Times New Roman"/>
                <w:spacing w:val="-4"/>
                <w:sz w:val="24"/>
              </w:rPr>
              <w:t>产品</w:t>
            </w:r>
            <w:r>
              <w:rPr>
                <w:rFonts w:hint="default" w:ascii="Times New Roman" w:hAnsi="Times New Roman" w:cs="Times New Roman"/>
                <w:spacing w:val="-4"/>
                <w:sz w:val="24"/>
                <w:lang w:eastAsia="zh-CN"/>
              </w:rPr>
              <w:t>情况</w:t>
            </w:r>
            <w:r>
              <w:rPr>
                <w:rFonts w:hint="default" w:ascii="Times New Roman" w:hAnsi="Times New Roman" w:cs="Times New Roman"/>
                <w:spacing w:val="-4"/>
                <w:sz w:val="24"/>
              </w:rPr>
              <w:t>见表</w:t>
            </w:r>
            <w:r>
              <w:rPr>
                <w:rFonts w:hint="eastAsia" w:ascii="Times New Roman" w:hAnsi="Times New Roman" w:cs="Times New Roman"/>
                <w:spacing w:val="-4"/>
                <w:sz w:val="24"/>
                <w:lang w:val="en-US" w:eastAsia="zh-CN"/>
              </w:rPr>
              <w:t>4</w:t>
            </w:r>
            <w:r>
              <w:rPr>
                <w:rFonts w:hint="default" w:ascii="Times New Roman" w:hAnsi="Times New Roman" w:cs="Times New Roman"/>
                <w:spacing w:val="-4"/>
                <w:sz w:val="24"/>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eastAsia" w:ascii="Times New Roman" w:hAnsi="Times New Roman" w:eastAsia="黑体" w:cs="Times New Roman"/>
                <w:bCs/>
                <w:sz w:val="24"/>
                <w:lang w:val="en-US" w:eastAsia="zh-CN"/>
              </w:rPr>
              <w:t>4</w:t>
            </w:r>
            <w:r>
              <w:rPr>
                <w:rFonts w:hint="default" w:ascii="Times New Roman" w:hAnsi="Times New Roman" w:eastAsia="黑体" w:cs="Times New Roman"/>
                <w:bCs/>
                <w:sz w:val="24"/>
              </w:rPr>
              <w:t xml:space="preserve">                      项目产品方案一览表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57"/>
              <w:gridCol w:w="982"/>
              <w:gridCol w:w="1173"/>
              <w:gridCol w:w="538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7" w:hRule="atLeast"/>
                <w:jc w:val="center"/>
              </w:trPr>
              <w:tc>
                <w:tcPr>
                  <w:tcW w:w="456" w:type="pct"/>
                  <w:tcBorders>
                    <w:top w:val="single" w:color="auto" w:sz="4" w:space="0"/>
                    <w:left w:val="single" w:color="auto" w:sz="4" w:space="0"/>
                    <w:bottom w:val="single" w:color="auto" w:sz="6" w:space="0"/>
                    <w:right w:val="single" w:color="auto" w:sz="6" w:space="0"/>
                  </w:tcBorders>
                  <w:noWrap/>
                  <w:vAlign w:val="center"/>
                </w:tcPr>
                <w:p>
                  <w:pPr>
                    <w:pStyle w:val="10"/>
                    <w:spacing w:before="0" w:line="240" w:lineRule="auto"/>
                    <w:ind w:left="0" w:right="0"/>
                    <w:jc w:val="center"/>
                    <w:rPr>
                      <w:rFonts w:hint="default" w:ascii="Times New Roman" w:hAnsi="Times New Roman" w:eastAsia="Times New Roman" w:cs="Times New Roman"/>
                      <w:color w:val="000000"/>
                      <w:sz w:val="21"/>
                      <w:szCs w:val="21"/>
                    </w:rPr>
                  </w:pPr>
                  <w:r>
                    <w:rPr>
                      <w:rFonts w:hint="default" w:ascii="Times New Roman" w:hAnsi="Times New Roman" w:cs="Times New Roman"/>
                      <w:color w:val="000000"/>
                      <w:sz w:val="21"/>
                      <w:szCs w:val="21"/>
                    </w:rPr>
                    <w:t>序号</w:t>
                  </w:r>
                </w:p>
              </w:tc>
              <w:tc>
                <w:tcPr>
                  <w:tcW w:w="592" w:type="pct"/>
                  <w:tcBorders>
                    <w:top w:val="single" w:color="auto" w:sz="4" w:space="0"/>
                    <w:left w:val="single" w:color="auto" w:sz="6" w:space="0"/>
                    <w:bottom w:val="single" w:color="auto" w:sz="6" w:space="0"/>
                    <w:right w:val="single" w:color="auto" w:sz="6" w:space="0"/>
                  </w:tcBorders>
                  <w:noWrap/>
                  <w:vAlign w:val="center"/>
                </w:tcPr>
                <w:p>
                  <w:pPr>
                    <w:pStyle w:val="10"/>
                    <w:spacing w:before="0" w:line="240" w:lineRule="auto"/>
                    <w:ind w:left="0" w:right="0"/>
                    <w:jc w:val="center"/>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名称</w:t>
                  </w:r>
                </w:p>
              </w:tc>
              <w:tc>
                <w:tcPr>
                  <w:tcW w:w="707" w:type="pct"/>
                  <w:tcBorders>
                    <w:top w:val="single" w:color="auto" w:sz="4" w:space="0"/>
                    <w:left w:val="single" w:color="auto" w:sz="6" w:space="0"/>
                    <w:bottom w:val="single" w:color="auto" w:sz="6" w:space="0"/>
                    <w:right w:val="single" w:color="auto" w:sz="4" w:space="0"/>
                  </w:tcBorders>
                  <w:noWrap/>
                  <w:vAlign w:val="center"/>
                </w:tcPr>
                <w:p>
                  <w:pPr>
                    <w:pStyle w:val="10"/>
                    <w:spacing w:before="0" w:line="240" w:lineRule="auto"/>
                    <w:ind w:left="0" w:right="0"/>
                    <w:jc w:val="center"/>
                    <w:rPr>
                      <w:rFonts w:hint="default" w:ascii="Times New Roman" w:hAnsi="Times New Roman" w:eastAsia="Times New Roman" w:cs="Times New Roman"/>
                      <w:color w:val="000000"/>
                      <w:sz w:val="21"/>
                      <w:szCs w:val="21"/>
                    </w:rPr>
                  </w:pPr>
                  <w:r>
                    <w:rPr>
                      <w:rFonts w:hint="default" w:ascii="Times New Roman" w:hAnsi="Times New Roman" w:cs="Times New Roman"/>
                      <w:color w:val="000000"/>
                      <w:sz w:val="21"/>
                      <w:szCs w:val="21"/>
                    </w:rPr>
                    <w:t>规模（</w:t>
                  </w:r>
                  <w:r>
                    <w:rPr>
                      <w:rFonts w:hint="eastAsia" w:ascii="Times New Roman" w:hAnsi="Times New Roman" w:cs="Times New Roman"/>
                      <w:color w:val="000000"/>
                      <w:sz w:val="21"/>
                      <w:szCs w:val="21"/>
                      <w:lang w:eastAsia="zh-CN"/>
                    </w:rPr>
                    <w:t>台</w:t>
                  </w:r>
                  <w:r>
                    <w:rPr>
                      <w:rFonts w:hint="default" w:ascii="Times New Roman" w:hAnsi="Times New Roman" w:cs="Times New Roman"/>
                      <w:color w:val="000000"/>
                      <w:sz w:val="21"/>
                      <w:szCs w:val="21"/>
                    </w:rPr>
                    <w:t>）</w:t>
                  </w:r>
                </w:p>
              </w:tc>
              <w:tc>
                <w:tcPr>
                  <w:tcW w:w="3244" w:type="pct"/>
                  <w:tcBorders>
                    <w:top w:val="single" w:color="auto" w:sz="4" w:space="0"/>
                    <w:left w:val="single" w:color="auto" w:sz="6" w:space="0"/>
                    <w:bottom w:val="single" w:color="auto" w:sz="6" w:space="0"/>
                    <w:right w:val="single" w:color="auto" w:sz="4" w:space="0"/>
                  </w:tcBorders>
                  <w:noWrap/>
                  <w:vAlign w:val="center"/>
                </w:tcPr>
                <w:p>
                  <w:pPr>
                    <w:pStyle w:val="10"/>
                    <w:spacing w:before="0" w:line="240" w:lineRule="auto"/>
                    <w:ind w:left="0" w:right="0"/>
                    <w:jc w:val="center"/>
                    <w:rPr>
                      <w:rFonts w:hint="eastAsia" w:ascii="Times New Roman" w:hAnsi="Times New Roman" w:eastAsia="宋体" w:cs="Times New Roman"/>
                      <w:color w:val="000000"/>
                      <w:sz w:val="21"/>
                      <w:szCs w:val="21"/>
                      <w:lang w:eastAsia="zh-CN"/>
                    </w:rPr>
                  </w:pPr>
                  <w:r>
                    <w:rPr>
                      <w:rFonts w:hint="eastAsia" w:ascii="Times New Roman" w:hAnsi="Times New Roman" w:cs="Times New Roman"/>
                      <w:color w:val="000000"/>
                      <w:sz w:val="21"/>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456" w:type="pct"/>
                  <w:tcBorders>
                    <w:top w:val="single" w:color="auto" w:sz="6" w:space="0"/>
                    <w:left w:val="single" w:color="auto" w:sz="4" w:space="0"/>
                    <w:bottom w:val="single" w:color="auto" w:sz="6" w:space="0"/>
                    <w:right w:val="single" w:color="auto" w:sz="6" w:space="0"/>
                  </w:tcBorders>
                  <w:noWrap/>
                  <w:vAlign w:val="center"/>
                </w:tcPr>
                <w:p>
                  <w:pPr>
                    <w:pStyle w:val="10"/>
                    <w:spacing w:before="0" w:line="240" w:lineRule="auto"/>
                    <w:ind w:left="0" w:right="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1</w:t>
                  </w:r>
                </w:p>
              </w:tc>
              <w:tc>
                <w:tcPr>
                  <w:tcW w:w="592" w:type="pct"/>
                  <w:tcBorders>
                    <w:top w:val="single" w:color="auto" w:sz="6" w:space="0"/>
                    <w:left w:val="single" w:color="auto" w:sz="6" w:space="0"/>
                    <w:bottom w:val="single" w:color="auto" w:sz="6" w:space="0"/>
                    <w:right w:val="single" w:color="auto" w:sz="6" w:space="0"/>
                  </w:tcBorders>
                  <w:noWrap/>
                  <w:vAlign w:val="center"/>
                </w:tcPr>
                <w:p>
                  <w:pPr>
                    <w:pStyle w:val="10"/>
                    <w:spacing w:before="0" w:line="240" w:lineRule="auto"/>
                    <w:ind w:left="0" w:leftChars="0" w:right="0" w:rightChars="0"/>
                    <w:jc w:val="center"/>
                    <w:rPr>
                      <w:rFonts w:hint="default" w:ascii="Times New Roman" w:hAnsi="Times New Roman" w:eastAsia="宋体" w:cs="Times New Roman"/>
                      <w:color w:val="000000"/>
                      <w:sz w:val="21"/>
                      <w:szCs w:val="21"/>
                      <w:lang w:eastAsia="zh-CN"/>
                    </w:rPr>
                  </w:pPr>
                  <w:r>
                    <w:rPr>
                      <w:rFonts w:hint="default" w:ascii="Times New Roman" w:hAnsi="Times New Roman" w:cs="Times New Roman"/>
                      <w:color w:val="000000"/>
                      <w:sz w:val="21"/>
                      <w:szCs w:val="21"/>
                      <w:lang w:eastAsia="zh-CN"/>
                    </w:rPr>
                    <w:t>提升机</w:t>
                  </w:r>
                </w:p>
              </w:tc>
              <w:tc>
                <w:tcPr>
                  <w:tcW w:w="707" w:type="pct"/>
                  <w:tcBorders>
                    <w:top w:val="single" w:color="auto" w:sz="6" w:space="0"/>
                    <w:left w:val="single" w:color="auto" w:sz="6" w:space="0"/>
                    <w:bottom w:val="single" w:color="auto" w:sz="6" w:space="0"/>
                    <w:right w:val="single" w:color="auto" w:sz="4" w:space="0"/>
                  </w:tcBorders>
                  <w:noWrap/>
                  <w:vAlign w:val="center"/>
                </w:tcPr>
                <w:p>
                  <w:pPr>
                    <w:ind w:firstLine="420" w:firstLineChars="20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lang w:val="en-US" w:eastAsia="zh-CN"/>
                    </w:rPr>
                    <w:t>300</w:t>
                  </w:r>
                </w:p>
              </w:tc>
              <w:tc>
                <w:tcPr>
                  <w:tcW w:w="3244" w:type="pct"/>
                  <w:tcBorders>
                    <w:top w:val="single" w:color="auto" w:sz="6" w:space="0"/>
                    <w:left w:val="single" w:color="auto" w:sz="6" w:space="0"/>
                    <w:bottom w:val="single" w:color="auto" w:sz="6" w:space="0"/>
                    <w:right w:val="single" w:color="auto" w:sz="4" w:space="0"/>
                  </w:tcBorders>
                  <w:noWrap/>
                  <w:vAlign w:val="center"/>
                </w:tcPr>
                <w:p>
                  <w:pPr>
                    <w:ind w:firstLine="420" w:firstLineChars="200"/>
                    <w:jc w:val="center"/>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主要包括TD160斗式提升机、NE30斗式提升机、ZX1220 Z型斗式提升机、PD600型输送机</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default" w:ascii="Times New Roman" w:hAnsi="Times New Roman" w:cs="Times New Roman"/>
                <w:color w:val="auto"/>
                <w:sz w:val="24"/>
              </w:rPr>
            </w:pPr>
            <w:r>
              <w:rPr>
                <w:rFonts w:hint="default" w:ascii="Times New Roman" w:hAnsi="Times New Roman" w:cs="Times New Roman"/>
                <w:b/>
                <w:bCs/>
                <w:color w:val="auto"/>
                <w:sz w:val="24"/>
                <w:lang w:val="en-US" w:eastAsia="zh-CN"/>
              </w:rPr>
              <w:t>6</w:t>
            </w:r>
            <w:r>
              <w:rPr>
                <w:rFonts w:hint="default" w:ascii="Times New Roman" w:hAnsi="Times New Roman" w:cs="Times New Roman"/>
                <w:b/>
                <w:bCs/>
                <w:color w:val="auto"/>
                <w:sz w:val="24"/>
              </w:rPr>
              <w:t>、</w:t>
            </w:r>
            <w:r>
              <w:rPr>
                <w:rFonts w:hint="default" w:ascii="Times New Roman" w:hAnsi="Times New Roman" w:cs="Times New Roman"/>
                <w:b/>
                <w:color w:val="auto"/>
                <w:sz w:val="24"/>
              </w:rPr>
              <w:t>原辅材料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cs="Times New Roman"/>
                <w:sz w:val="24"/>
                <w:szCs w:val="24"/>
              </w:rPr>
            </w:pPr>
            <w:r>
              <w:rPr>
                <w:rFonts w:hint="default" w:ascii="Times New Roman" w:hAnsi="Times New Roman" w:cs="Times New Roman"/>
                <w:sz w:val="24"/>
                <w:szCs w:val="22"/>
                <w:lang w:eastAsia="zh-CN"/>
              </w:rPr>
              <w:t>项目</w:t>
            </w:r>
            <w:r>
              <w:rPr>
                <w:rFonts w:hint="default" w:ascii="Times New Roman" w:hAnsi="Times New Roman" w:cs="Times New Roman"/>
                <w:sz w:val="24"/>
                <w:szCs w:val="22"/>
              </w:rPr>
              <w:t>主要原辅材料和能源消耗量见表</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rPr>
              <w:t>。</w:t>
            </w:r>
          </w:p>
          <w:p>
            <w:pPr>
              <w:ind w:firstLine="480" w:firstLineChars="200"/>
              <w:rPr>
                <w:rFonts w:hint="eastAsia" w:ascii="黑体" w:hAnsi="黑体" w:eastAsia="黑体" w:cs="黑体"/>
                <w:b w:val="0"/>
                <w:bCs/>
                <w:sz w:val="24"/>
              </w:rPr>
            </w:pPr>
            <w:bookmarkStart w:id="0" w:name="_Ref306874092"/>
            <w:r>
              <w:rPr>
                <w:rFonts w:hint="default" w:ascii="Times New Roman" w:hAnsi="Times New Roman" w:eastAsia="黑体" w:cs="Times New Roman"/>
                <w:bCs/>
                <w:sz w:val="24"/>
              </w:rPr>
              <w:t>表</w:t>
            </w:r>
            <w:bookmarkEnd w:id="0"/>
            <w:r>
              <w:rPr>
                <w:rFonts w:hint="eastAsia" w:ascii="Times New Roman" w:hAnsi="Times New Roman" w:eastAsia="黑体" w:cs="Times New Roman"/>
                <w:bCs/>
                <w:sz w:val="24"/>
                <w:lang w:val="en-US" w:eastAsia="zh-CN"/>
              </w:rPr>
              <w:t>5</w:t>
            </w:r>
            <w:r>
              <w:rPr>
                <w:rFonts w:hint="default" w:ascii="Times New Roman" w:hAnsi="Times New Roman" w:eastAsia="黑体" w:cs="Times New Roman"/>
                <w:bCs/>
                <w:sz w:val="24"/>
              </w:rPr>
              <w:t xml:space="preserve">              </w:t>
            </w:r>
            <w:r>
              <w:rPr>
                <w:rFonts w:hint="eastAsia" w:ascii="Times New Roman" w:hAnsi="Times New Roman" w:eastAsia="黑体" w:cs="Times New Roman"/>
                <w:bCs/>
                <w:sz w:val="24"/>
                <w:lang w:val="en-US" w:eastAsia="zh-CN"/>
              </w:rPr>
              <w:t xml:space="preserve">   </w:t>
            </w:r>
            <w:r>
              <w:rPr>
                <w:rFonts w:hint="eastAsia" w:ascii="黑体" w:hAnsi="黑体" w:eastAsia="黑体" w:cs="黑体"/>
                <w:b w:val="0"/>
                <w:bCs/>
                <w:color w:val="000000"/>
                <w:sz w:val="24"/>
              </w:rPr>
              <w:t>原材料消耗情况一览表</w:t>
            </w:r>
          </w:p>
          <w:tbl>
            <w:tblPr>
              <w:tblStyle w:val="17"/>
              <w:tblW w:w="8220" w:type="dxa"/>
              <w:tblInd w:w="0" w:type="dxa"/>
              <w:shd w:val="clear" w:color="auto" w:fill="auto"/>
              <w:tblLayout w:type="fixed"/>
              <w:tblCellMar>
                <w:top w:w="0" w:type="dxa"/>
                <w:left w:w="0" w:type="dxa"/>
                <w:bottom w:w="0" w:type="dxa"/>
                <w:right w:w="0" w:type="dxa"/>
              </w:tblCellMar>
            </w:tblPr>
            <w:tblGrid>
              <w:gridCol w:w="1065"/>
              <w:gridCol w:w="2970"/>
              <w:gridCol w:w="2520"/>
              <w:gridCol w:w="1665"/>
            </w:tblGrid>
            <w:tr>
              <w:tblPrEx>
                <w:shd w:val="clear" w:color="auto" w:fill="auto"/>
                <w:tblCellMar>
                  <w:top w:w="0" w:type="dxa"/>
                  <w:left w:w="0" w:type="dxa"/>
                  <w:bottom w:w="0" w:type="dxa"/>
                  <w:right w:w="0" w:type="dxa"/>
                </w:tblCellMar>
              </w:tblPrEx>
              <w:trPr>
                <w:trHeight w:val="300"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序号</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名称</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年用量</w:t>
                  </w:r>
                  <w:r>
                    <w:rPr>
                      <w:rFonts w:hint="eastAsia" w:ascii="Times New Roman" w:hAnsi="Times New Roman" w:cs="Times New Roman"/>
                      <w:i w:val="0"/>
                      <w:color w:val="000000" w:themeColor="text1"/>
                      <w:kern w:val="0"/>
                      <w:sz w:val="21"/>
                      <w:szCs w:val="21"/>
                      <w:u w:val="none"/>
                      <w:lang w:val="en-US" w:eastAsia="zh-CN" w:bidi="ar"/>
                      <w14:textFill>
                        <w14:solidFill>
                          <w14:schemeClr w14:val="tx1"/>
                        </w14:solidFill>
                      </w14:textFill>
                    </w:rPr>
                    <w:t>（t/a）</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来源</w:t>
                  </w:r>
                </w:p>
              </w:tc>
            </w:tr>
            <w:tr>
              <w:tblPrEx>
                <w:tblCellMar>
                  <w:top w:w="0" w:type="dxa"/>
                  <w:left w:w="0" w:type="dxa"/>
                  <w:bottom w:w="0" w:type="dxa"/>
                  <w:right w:w="0" w:type="dxa"/>
                </w:tblCellMar>
              </w:tblPrEx>
              <w:trPr>
                <w:trHeight w:val="300"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rPr>
                    <w:t>1</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lang w:eastAsia="zh-CN"/>
                    </w:rPr>
                    <w:t>碳钢板</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lang w:val="en-US" w:eastAsia="zh-CN"/>
                    </w:rPr>
                    <w:t>100</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lang w:eastAsia="zh-CN"/>
                    </w:rPr>
                    <w:t>市场采购</w:t>
                  </w:r>
                </w:p>
              </w:tc>
            </w:tr>
            <w:tr>
              <w:tblPrEx>
                <w:tblCellMar>
                  <w:top w:w="0" w:type="dxa"/>
                  <w:left w:w="0" w:type="dxa"/>
                  <w:bottom w:w="0" w:type="dxa"/>
                  <w:right w:w="0" w:type="dxa"/>
                </w:tblCellMar>
              </w:tblPrEx>
              <w:trPr>
                <w:trHeight w:val="300"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rPr>
                    <w:t>2</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lang w:eastAsia="zh-CN"/>
                    </w:rPr>
                    <w:t>不锈钢板</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lang w:val="en-US" w:eastAsia="zh-CN"/>
                    </w:rPr>
                    <w:t>50</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lang w:eastAsia="zh-CN"/>
                    </w:rPr>
                    <w:t>市场采购</w:t>
                  </w:r>
                </w:p>
              </w:tc>
            </w:tr>
            <w:tr>
              <w:tblPrEx>
                <w:tblCellMar>
                  <w:top w:w="0" w:type="dxa"/>
                  <w:left w:w="0" w:type="dxa"/>
                  <w:bottom w:w="0" w:type="dxa"/>
                  <w:right w:w="0" w:type="dxa"/>
                </w:tblCellMar>
              </w:tblPrEx>
              <w:trPr>
                <w:trHeight w:val="90"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rPr>
                    <w:t>3</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lang w:eastAsia="zh-CN"/>
                    </w:rPr>
                    <w:t>碳钢、不锈钢型材</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lang w:val="en-US" w:eastAsia="zh-CN"/>
                    </w:rPr>
                    <w:t>50</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eastAsia="宋体" w:cs="Times New Roman"/>
                      <w:i w:val="0"/>
                      <w:color w:val="000000"/>
                      <w:sz w:val="21"/>
                      <w:szCs w:val="21"/>
                      <w:u w:val="none"/>
                    </w:rPr>
                  </w:pPr>
                  <w:r>
                    <w:rPr>
                      <w:rFonts w:hint="default" w:ascii="Times New Roman" w:hAnsi="Times New Roman" w:cs="Times New Roman"/>
                      <w:color w:val="000000"/>
                      <w:kern w:val="0"/>
                      <w:sz w:val="21"/>
                      <w:szCs w:val="21"/>
                      <w:lang w:eastAsia="zh-CN"/>
                    </w:rPr>
                    <w:t>市场采购</w:t>
                  </w:r>
                </w:p>
              </w:tc>
            </w:tr>
            <w:tr>
              <w:tblPrEx>
                <w:tblCellMar>
                  <w:top w:w="0" w:type="dxa"/>
                  <w:left w:w="0" w:type="dxa"/>
                  <w:bottom w:w="0" w:type="dxa"/>
                  <w:right w:w="0" w:type="dxa"/>
                </w:tblCellMar>
              </w:tblPrEx>
              <w:trPr>
                <w:trHeight w:val="300"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eastAsia" w:ascii="Times New Roman" w:hAnsi="Times New Roman" w:eastAsia="宋体" w:cs="Times New Roman"/>
                      <w:color w:val="000000"/>
                      <w:kern w:val="0"/>
                      <w:sz w:val="21"/>
                      <w:szCs w:val="21"/>
                      <w:lang w:val="en-US" w:eastAsia="zh-CN"/>
                    </w:rPr>
                  </w:pPr>
                  <w:r>
                    <w:rPr>
                      <w:rFonts w:hint="eastAsia" w:ascii="Times New Roman" w:hAnsi="Times New Roman" w:cs="Times New Roman"/>
                      <w:color w:val="000000"/>
                      <w:kern w:val="0"/>
                      <w:sz w:val="21"/>
                      <w:szCs w:val="21"/>
                      <w:lang w:val="en-US" w:eastAsia="zh-CN"/>
                    </w:rPr>
                    <w:t>4</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cs="Times New Roman"/>
                      <w:color w:val="000000"/>
                      <w:kern w:val="0"/>
                      <w:sz w:val="21"/>
                      <w:szCs w:val="21"/>
                      <w:lang w:eastAsia="zh-CN"/>
                    </w:rPr>
                  </w:pPr>
                  <w:r>
                    <w:rPr>
                      <w:rFonts w:hint="eastAsia" w:ascii="Times New Roman" w:hAnsi="Times New Roman" w:cs="Times New Roman"/>
                      <w:color w:val="000000"/>
                      <w:kern w:val="0"/>
                      <w:sz w:val="21"/>
                      <w:szCs w:val="21"/>
                      <w:lang w:eastAsia="zh-CN"/>
                    </w:rPr>
                    <w:t>焊丝</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cs="Times New Roman"/>
                      <w:color w:val="000000"/>
                      <w:kern w:val="0"/>
                      <w:sz w:val="21"/>
                      <w:szCs w:val="21"/>
                      <w:lang w:val="en-US" w:eastAsia="zh-CN"/>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1.5</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cs="Times New Roman"/>
                      <w:color w:val="000000"/>
                      <w:kern w:val="0"/>
                      <w:sz w:val="21"/>
                      <w:szCs w:val="21"/>
                      <w:lang w:eastAsia="zh-CN"/>
                    </w:rPr>
                  </w:pPr>
                  <w:r>
                    <w:rPr>
                      <w:rFonts w:hint="default" w:ascii="Times New Roman" w:hAnsi="Times New Roman" w:cs="Times New Roman"/>
                      <w:color w:val="000000"/>
                      <w:kern w:val="0"/>
                      <w:sz w:val="21"/>
                      <w:szCs w:val="21"/>
                      <w:lang w:eastAsia="zh-CN"/>
                    </w:rPr>
                    <w:t>市场采购</w:t>
                  </w:r>
                </w:p>
              </w:tc>
            </w:tr>
            <w:tr>
              <w:tblPrEx>
                <w:tblCellMar>
                  <w:top w:w="0" w:type="dxa"/>
                  <w:left w:w="0" w:type="dxa"/>
                  <w:bottom w:w="0" w:type="dxa"/>
                  <w:right w:w="0" w:type="dxa"/>
                </w:tblCellMar>
              </w:tblPrEx>
              <w:trPr>
                <w:trHeight w:val="300"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cs="Times New Roman"/>
                      <w:color w:val="000000"/>
                      <w:kern w:val="0"/>
                      <w:sz w:val="21"/>
                      <w:szCs w:val="21"/>
                      <w:lang w:val="en-US" w:eastAsia="zh-CN"/>
                    </w:rPr>
                  </w:pPr>
                  <w:r>
                    <w:rPr>
                      <w:rFonts w:hint="eastAsia" w:ascii="Times New Roman" w:hAnsi="Times New Roman" w:cs="Times New Roman"/>
                      <w:color w:val="000000"/>
                      <w:kern w:val="0"/>
                      <w:sz w:val="21"/>
                      <w:szCs w:val="21"/>
                      <w:lang w:val="en-US" w:eastAsia="zh-CN"/>
                    </w:rPr>
                    <w:t>5</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eastAsia" w:ascii="Times New Roman" w:hAnsi="Times New Roman" w:cs="Times New Roman"/>
                      <w:color w:val="000000"/>
                      <w:kern w:val="0"/>
                      <w:sz w:val="21"/>
                      <w:szCs w:val="21"/>
                      <w:lang w:eastAsia="zh-CN"/>
                    </w:rPr>
                  </w:pPr>
                  <w:r>
                    <w:rPr>
                      <w:rFonts w:hint="eastAsia" w:ascii="Times New Roman" w:hAnsi="Times New Roman" w:cs="Times New Roman"/>
                      <w:color w:val="000000"/>
                      <w:kern w:val="0"/>
                      <w:sz w:val="21"/>
                      <w:szCs w:val="21"/>
                      <w:lang w:eastAsia="zh-CN"/>
                    </w:rPr>
                    <w:t>焊条</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cs="Times New Roman"/>
                      <w:color w:val="FF0000"/>
                      <w:kern w:val="0"/>
                      <w:sz w:val="21"/>
                      <w:szCs w:val="21"/>
                      <w:lang w:val="en-US" w:eastAsia="zh-CN"/>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0.3</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napToGrid w:val="0"/>
                    <w:jc w:val="center"/>
                    <w:rPr>
                      <w:rFonts w:hint="default" w:ascii="Times New Roman" w:hAnsi="Times New Roman" w:cs="Times New Roman"/>
                      <w:color w:val="000000"/>
                      <w:kern w:val="0"/>
                      <w:sz w:val="21"/>
                      <w:szCs w:val="21"/>
                      <w:lang w:eastAsia="zh-CN"/>
                    </w:rPr>
                  </w:pPr>
                  <w:r>
                    <w:rPr>
                      <w:rFonts w:hint="default" w:ascii="Times New Roman" w:hAnsi="Times New Roman" w:cs="Times New Roman"/>
                      <w:color w:val="000000"/>
                      <w:kern w:val="0"/>
                      <w:sz w:val="21"/>
                      <w:szCs w:val="21"/>
                      <w:lang w:eastAsia="zh-CN"/>
                    </w:rPr>
                    <w:t>市场采购</w:t>
                  </w:r>
                </w:p>
              </w:tc>
            </w:tr>
          </w:tbl>
          <w:p>
            <w:pPr>
              <w:spacing w:line="520" w:lineRule="exact"/>
              <w:ind w:firstLine="482" w:firstLineChars="200"/>
              <w:rPr>
                <w:rFonts w:hint="default" w:ascii="Times New Roman" w:hAnsi="Times New Roman" w:cs="Times New Roman"/>
                <w:b/>
                <w:sz w:val="24"/>
                <w:szCs w:val="24"/>
              </w:rPr>
            </w:pPr>
            <w:r>
              <w:rPr>
                <w:rFonts w:hint="default" w:ascii="Times New Roman" w:hAnsi="Times New Roman" w:cs="Times New Roman"/>
                <w:b/>
                <w:sz w:val="24"/>
                <w:szCs w:val="24"/>
                <w:lang w:val="en-US" w:eastAsia="zh-CN"/>
              </w:rPr>
              <w:t>7</w:t>
            </w:r>
            <w:r>
              <w:rPr>
                <w:rFonts w:hint="default" w:ascii="Times New Roman" w:hAnsi="Times New Roman" w:cs="Times New Roman"/>
                <w:b/>
                <w:sz w:val="24"/>
                <w:szCs w:val="24"/>
              </w:rPr>
              <w:t>、劳动定员及工作制度</w:t>
            </w:r>
          </w:p>
          <w:p>
            <w:pPr>
              <w:spacing w:line="500" w:lineRule="exact"/>
              <w:ind w:firstLine="480" w:firstLineChars="200"/>
              <w:rPr>
                <w:rFonts w:hint="default" w:ascii="Times New Roman" w:hAnsi="Times New Roman" w:eastAsia="宋体" w:cs="Times New Roman"/>
                <w:b w:val="0"/>
                <w:bCs w:val="0"/>
                <w:sz w:val="24"/>
                <w:u w:val="none"/>
                <w:lang w:val="en-US" w:eastAsia="zh-CN"/>
              </w:rPr>
            </w:pPr>
            <w:r>
              <w:rPr>
                <w:rFonts w:hint="eastAsia" w:ascii="Times New Roman" w:hAnsi="Times New Roman" w:cs="Times New Roman"/>
                <w:b w:val="0"/>
                <w:bCs w:val="0"/>
                <w:color w:val="000000"/>
                <w:sz w:val="24"/>
                <w:szCs w:val="24"/>
                <w:u w:val="none"/>
                <w:lang w:eastAsia="zh-CN"/>
              </w:rPr>
              <w:t>本项目共有员工</w:t>
            </w:r>
            <w:r>
              <w:rPr>
                <w:rFonts w:hint="eastAsia" w:ascii="Times New Roman" w:hAnsi="Times New Roman" w:cs="Times New Roman"/>
                <w:b w:val="0"/>
                <w:bCs w:val="0"/>
                <w:color w:val="000000"/>
                <w:sz w:val="24"/>
                <w:szCs w:val="24"/>
                <w:u w:val="none"/>
                <w:lang w:val="en-US" w:eastAsia="zh-CN"/>
              </w:rPr>
              <w:t>10人</w:t>
            </w:r>
            <w:r>
              <w:rPr>
                <w:rFonts w:hint="default" w:ascii="Times New Roman" w:hAnsi="Times New Roman" w:cs="Times New Roman"/>
                <w:b w:val="0"/>
                <w:bCs w:val="0"/>
                <w:color w:val="000000"/>
                <w:sz w:val="24"/>
                <w:szCs w:val="24"/>
                <w:u w:val="none"/>
                <w:lang w:eastAsia="zh-CN"/>
              </w:rPr>
              <w:t>，</w:t>
            </w:r>
            <w:r>
              <w:rPr>
                <w:rFonts w:hint="eastAsia" w:ascii="Times New Roman" w:hAnsi="Times New Roman" w:cs="Times New Roman"/>
                <w:b w:val="0"/>
                <w:bCs w:val="0"/>
                <w:color w:val="000000"/>
                <w:sz w:val="24"/>
                <w:szCs w:val="24"/>
                <w:u w:val="none"/>
                <w:lang w:eastAsia="zh-CN"/>
              </w:rPr>
              <w:t>均</w:t>
            </w:r>
            <w:r>
              <w:rPr>
                <w:rFonts w:hint="default" w:ascii="Times New Roman" w:hAnsi="Times New Roman" w:cs="Times New Roman"/>
                <w:b w:val="0"/>
                <w:bCs w:val="0"/>
                <w:color w:val="000000"/>
                <w:sz w:val="24"/>
                <w:szCs w:val="24"/>
                <w:u w:val="none"/>
                <w:lang w:eastAsia="zh-CN"/>
              </w:rPr>
              <w:t>不在厂区食宿，采用单班生产制，每班</w:t>
            </w:r>
            <w:r>
              <w:rPr>
                <w:rFonts w:hint="default" w:ascii="Times New Roman" w:hAnsi="Times New Roman" w:cs="Times New Roman"/>
                <w:b w:val="0"/>
                <w:bCs w:val="0"/>
                <w:color w:val="000000"/>
                <w:sz w:val="24"/>
                <w:szCs w:val="24"/>
                <w:u w:val="none"/>
                <w:lang w:val="en-US" w:eastAsia="zh-CN"/>
              </w:rPr>
              <w:t>8</w:t>
            </w:r>
            <w:r>
              <w:rPr>
                <w:rFonts w:hint="default" w:ascii="Times New Roman" w:hAnsi="Times New Roman" w:cs="Times New Roman"/>
                <w:b w:val="0"/>
                <w:bCs w:val="0"/>
                <w:color w:val="000000"/>
                <w:sz w:val="24"/>
                <w:szCs w:val="24"/>
                <w:u w:val="none"/>
                <w:lang w:eastAsia="zh-CN"/>
              </w:rPr>
              <w:t>小时，年工作日</w:t>
            </w:r>
            <w:r>
              <w:rPr>
                <w:rFonts w:hint="eastAsia" w:ascii="Times New Roman" w:hAnsi="Times New Roman" w:cs="Times New Roman"/>
                <w:b w:val="0"/>
                <w:bCs w:val="0"/>
                <w:color w:val="000000"/>
                <w:sz w:val="24"/>
                <w:szCs w:val="24"/>
                <w:u w:val="none"/>
                <w:lang w:val="en-US" w:eastAsia="zh-CN"/>
              </w:rPr>
              <w:t>280</w:t>
            </w:r>
            <w:r>
              <w:rPr>
                <w:rFonts w:hint="default" w:ascii="Times New Roman" w:hAnsi="Times New Roman" w:cs="Times New Roman"/>
                <w:b w:val="0"/>
                <w:bCs w:val="0"/>
                <w:color w:val="000000"/>
                <w:sz w:val="24"/>
                <w:szCs w:val="24"/>
                <w:u w:val="none"/>
                <w:lang w:eastAsia="zh-CN"/>
              </w:rPr>
              <w:t>天。</w:t>
            </w:r>
            <w:r>
              <w:rPr>
                <w:rFonts w:hint="eastAsia" w:ascii="Times New Roman" w:hAnsi="Times New Roman" w:cs="Times New Roman"/>
                <w:b w:val="0"/>
                <w:bCs w:val="0"/>
                <w:color w:val="000000"/>
                <w:sz w:val="24"/>
                <w:szCs w:val="24"/>
                <w:u w:val="none"/>
                <w:lang w:val="en-US" w:eastAsia="zh-CN"/>
              </w:rPr>
              <w:t xml:space="preserve"> </w:t>
            </w:r>
          </w:p>
          <w:p>
            <w:pPr>
              <w:spacing w:line="500" w:lineRule="exact"/>
              <w:ind w:firstLine="482" w:firstLineChars="200"/>
              <w:rPr>
                <w:rFonts w:hint="default" w:ascii="Times New Roman" w:hAnsi="Times New Roman" w:cs="Times New Roman"/>
                <w:b/>
                <w:bCs/>
                <w:sz w:val="24"/>
              </w:rPr>
            </w:pPr>
            <w:r>
              <w:rPr>
                <w:rFonts w:hint="default" w:ascii="Times New Roman" w:hAnsi="Times New Roman" w:cs="Times New Roman"/>
                <w:b/>
                <w:bCs/>
                <w:sz w:val="24"/>
              </w:rPr>
              <w:t>三、产业政策相符性分析</w:t>
            </w:r>
          </w:p>
          <w:p>
            <w:pPr>
              <w:widowControl/>
              <w:autoSpaceDN w:val="0"/>
              <w:spacing w:line="500" w:lineRule="exact"/>
              <w:ind w:firstLine="480" w:firstLineChars="200"/>
              <w:rPr>
                <w:rFonts w:hint="default" w:ascii="Times New Roman" w:hAnsi="Times New Roman" w:cs="Times New Roman"/>
                <w:kern w:val="0"/>
                <w:sz w:val="24"/>
                <w:szCs w:val="24"/>
              </w:rPr>
            </w:pPr>
            <w:r>
              <w:rPr>
                <w:rFonts w:hint="default" w:ascii="Times New Roman" w:hAnsi="Times New Roman" w:cs="Times New Roman"/>
                <w:kern w:val="0"/>
                <w:sz w:val="24"/>
                <w:szCs w:val="24"/>
              </w:rPr>
              <w:t>经查阅《产业结构调整指导目录（201</w:t>
            </w:r>
            <w:r>
              <w:rPr>
                <w:rFonts w:hint="default" w:ascii="Times New Roman" w:hAnsi="Times New Roman" w:cs="Times New Roman"/>
                <w:kern w:val="0"/>
                <w:sz w:val="24"/>
                <w:szCs w:val="24"/>
                <w:lang w:val="en-US" w:eastAsia="zh-CN"/>
              </w:rPr>
              <w:t>9</w:t>
            </w:r>
            <w:r>
              <w:rPr>
                <w:rFonts w:hint="default" w:ascii="Times New Roman" w:hAnsi="Times New Roman" w:cs="Times New Roman"/>
                <w:kern w:val="0"/>
                <w:sz w:val="24"/>
                <w:szCs w:val="24"/>
              </w:rPr>
              <w:t>年本）》，</w:t>
            </w:r>
            <w:r>
              <w:rPr>
                <w:rFonts w:hint="default" w:ascii="Times New Roman" w:hAnsi="Times New Roman" w:cs="Times New Roman"/>
                <w:kern w:val="0"/>
                <w:sz w:val="24"/>
                <w:szCs w:val="24"/>
                <w:lang w:eastAsia="zh-CN"/>
              </w:rPr>
              <w:t>将项目</w:t>
            </w:r>
            <w:r>
              <w:rPr>
                <w:rFonts w:hint="default" w:ascii="Times New Roman" w:hAnsi="Times New Roman" w:cs="Times New Roman"/>
                <w:kern w:val="0"/>
                <w:sz w:val="24"/>
                <w:szCs w:val="24"/>
              </w:rPr>
              <w:t>建设与产业政策的相符性进行分析，详见表</w:t>
            </w:r>
            <w:r>
              <w:rPr>
                <w:rFonts w:hint="eastAsia" w:ascii="Times New Roman" w:hAnsi="Times New Roman" w:cs="Times New Roman"/>
                <w:kern w:val="0"/>
                <w:sz w:val="24"/>
                <w:szCs w:val="24"/>
                <w:lang w:val="en-US" w:eastAsia="zh-CN"/>
              </w:rPr>
              <w:t>6</w:t>
            </w:r>
            <w:r>
              <w:rPr>
                <w:rFonts w:hint="default" w:ascii="Times New Roman" w:hAnsi="Times New Roman" w:cs="Times New Roman"/>
                <w:kern w:val="0"/>
                <w:sz w:val="24"/>
                <w:szCs w:val="24"/>
              </w:rPr>
              <w:t>。</w:t>
            </w:r>
          </w:p>
          <w:p>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eastAsia" w:ascii="Times New Roman" w:hAnsi="Times New Roman" w:eastAsia="黑体" w:cs="Times New Roman"/>
                <w:bCs/>
                <w:sz w:val="24"/>
                <w:lang w:val="en-US" w:eastAsia="zh-CN"/>
              </w:rPr>
              <w:t>6</w:t>
            </w:r>
            <w:r>
              <w:rPr>
                <w:rFonts w:hint="default" w:ascii="Times New Roman" w:hAnsi="Times New Roman" w:eastAsia="黑体" w:cs="Times New Roman"/>
                <w:bCs/>
                <w:sz w:val="24"/>
              </w:rPr>
              <w:t xml:space="preserve">                  产业政策相符性分析表</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7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000" w:type="pct"/>
                  <w:gridSpan w:val="2"/>
                  <w:noWrap w:val="0"/>
                  <w:vAlign w:val="top"/>
                </w:tcPr>
                <w:p>
                  <w:pPr>
                    <w:widowControl/>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rPr>
                    <w:t>一、项目规模相符性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exact"/>
                <w:jc w:val="center"/>
              </w:trPr>
              <w:tc>
                <w:tcPr>
                  <w:tcW w:w="514" w:type="pct"/>
                  <w:noWrap w:val="0"/>
                  <w:vAlign w:val="center"/>
                </w:tcPr>
                <w:p>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鼓励类</w:t>
                  </w:r>
                </w:p>
              </w:tc>
              <w:tc>
                <w:tcPr>
                  <w:tcW w:w="4485" w:type="pct"/>
                  <w:noWrap w:val="0"/>
                  <w:vAlign w:val="center"/>
                </w:tcPr>
                <w:p>
                  <w:pPr>
                    <w:keepNext w:val="0"/>
                    <w:keepLines w:val="0"/>
                    <w:widowControl/>
                    <w:suppressLineNumbers w:val="0"/>
                    <w:jc w:val="left"/>
                    <w:rPr>
                      <w:rFonts w:hint="default" w:ascii="Times New Roman" w:hAnsi="Times New Roman" w:cs="Times New Roman"/>
                      <w:sz w:val="21"/>
                      <w:szCs w:val="22"/>
                      <w:lang w:val="en-US" w:eastAsia="zh-CN"/>
                    </w:rPr>
                  </w:pPr>
                  <w:r>
                    <w:rPr>
                      <w:rFonts w:hint="default" w:ascii="Times New Roman" w:hAnsi="Times New Roman" w:cs="Times New Roman"/>
                      <w:sz w:val="21"/>
                      <w:szCs w:val="22"/>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限制类</w:t>
                  </w:r>
                </w:p>
              </w:tc>
              <w:tc>
                <w:tcPr>
                  <w:tcW w:w="4485"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淘汰类</w:t>
                  </w:r>
                </w:p>
              </w:tc>
              <w:tc>
                <w:tcPr>
                  <w:tcW w:w="4485"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left"/>
                    <w:rPr>
                      <w:rFonts w:hint="default" w:ascii="Times New Roman" w:hAnsi="Times New Roman" w:eastAsia="宋体" w:cs="Times New Roman"/>
                      <w:kern w:val="0"/>
                      <w:sz w:val="21"/>
                      <w:szCs w:val="21"/>
                      <w:lang w:eastAsia="zh-CN"/>
                    </w:rPr>
                  </w:pPr>
                  <w:r>
                    <w:rPr>
                      <w:rFonts w:hint="eastAsia" w:ascii="Times New Roman" w:hAnsi="Times New Roman" w:cs="Times New Roman"/>
                      <w:kern w:val="0"/>
                      <w:sz w:val="21"/>
                      <w:szCs w:val="21"/>
                      <w:lang w:eastAsia="zh-CN"/>
                    </w:rPr>
                    <w:t>本</w:t>
                  </w:r>
                  <w:r>
                    <w:rPr>
                      <w:rFonts w:hint="default" w:ascii="Times New Roman" w:hAnsi="Times New Roman" w:cs="Times New Roman"/>
                      <w:kern w:val="0"/>
                      <w:sz w:val="21"/>
                      <w:szCs w:val="21"/>
                      <w:lang w:eastAsia="zh-CN"/>
                    </w:rPr>
                    <w:t>项目</w:t>
                  </w:r>
                </w:p>
              </w:tc>
              <w:tc>
                <w:tcPr>
                  <w:tcW w:w="4485" w:type="pct"/>
                  <w:noWrap w:val="0"/>
                  <w:vAlign w:val="center"/>
                </w:tcPr>
                <w:p>
                  <w:pPr>
                    <w:widowControl/>
                    <w:jc w:val="left"/>
                    <w:rPr>
                      <w:rFonts w:hint="default" w:ascii="Times New Roman" w:hAnsi="Times New Roman" w:cs="Times New Roman"/>
                      <w:kern w:val="0"/>
                      <w:sz w:val="21"/>
                      <w:szCs w:val="21"/>
                    </w:rPr>
                  </w:pPr>
                  <w:r>
                    <w:rPr>
                      <w:rFonts w:hint="eastAsia" w:ascii="Times New Roman" w:hAnsi="Times New Roman" w:cs="Times New Roman"/>
                      <w:kern w:val="0"/>
                      <w:sz w:val="21"/>
                      <w:szCs w:val="21"/>
                      <w:lang w:eastAsia="zh-CN"/>
                    </w:rPr>
                    <w:t>本</w:t>
                  </w:r>
                  <w:r>
                    <w:rPr>
                      <w:rFonts w:hint="default" w:ascii="Times New Roman" w:hAnsi="Times New Roman" w:cs="Times New Roman"/>
                      <w:kern w:val="0"/>
                      <w:sz w:val="21"/>
                      <w:szCs w:val="21"/>
                      <w:lang w:eastAsia="zh-CN"/>
                    </w:rPr>
                    <w:t>项目</w:t>
                  </w:r>
                  <w:r>
                    <w:rPr>
                      <w:rFonts w:hint="default" w:ascii="Times New Roman" w:hAnsi="Times New Roman" w:cs="Times New Roman"/>
                      <w:kern w:val="0"/>
                      <w:sz w:val="21"/>
                      <w:szCs w:val="21"/>
                    </w:rPr>
                    <w:t>为</w:t>
                  </w:r>
                  <w:r>
                    <w:rPr>
                      <w:rFonts w:hint="eastAsia" w:ascii="Times New Roman" w:hAnsi="Times New Roman" w:cs="Times New Roman"/>
                      <w:kern w:val="0"/>
                      <w:sz w:val="21"/>
                      <w:szCs w:val="21"/>
                      <w:lang w:eastAsia="zh-CN"/>
                    </w:rPr>
                    <w:t>提升机</w:t>
                  </w:r>
                  <w:r>
                    <w:rPr>
                      <w:rFonts w:hint="default" w:ascii="Times New Roman" w:hAnsi="Times New Roman" w:cs="Times New Roman"/>
                      <w:kern w:val="0"/>
                      <w:sz w:val="21"/>
                      <w:szCs w:val="21"/>
                      <w:lang w:eastAsia="zh-CN"/>
                    </w:rPr>
                    <w:t>生产</w:t>
                  </w:r>
                  <w:r>
                    <w:rPr>
                      <w:rFonts w:hint="eastAsia" w:ascii="Times New Roman" w:hAnsi="Times New Roman" w:cs="Times New Roman"/>
                      <w:kern w:val="0"/>
                      <w:sz w:val="21"/>
                      <w:szCs w:val="21"/>
                      <w:lang w:eastAsia="zh-CN"/>
                    </w:rPr>
                    <w:t>项目</w:t>
                  </w:r>
                  <w:r>
                    <w:rPr>
                      <w:rFonts w:hint="default" w:ascii="Times New Roman" w:hAnsi="Times New Roman" w:cs="Times New Roman"/>
                      <w:kern w:val="0"/>
                      <w:sz w:val="21"/>
                      <w:szCs w:val="21"/>
                    </w:rPr>
                    <w:t>，</w:t>
                  </w:r>
                  <w:r>
                    <w:rPr>
                      <w:rFonts w:hint="default" w:ascii="Times New Roman" w:hAnsi="Times New Roman" w:cs="Times New Roman"/>
                      <w:kern w:val="0"/>
                      <w:sz w:val="21"/>
                      <w:szCs w:val="21"/>
                      <w:lang w:eastAsia="zh-CN"/>
                    </w:rPr>
                    <w:t>属于允许类，</w:t>
                  </w:r>
                  <w:r>
                    <w:rPr>
                      <w:rFonts w:hint="default" w:ascii="Times New Roman" w:hAnsi="Times New Roman" w:cs="Times New Roman"/>
                      <w:kern w:val="0"/>
                      <w:sz w:val="21"/>
                      <w:szCs w:val="21"/>
                    </w:rPr>
                    <w:t>符合国家产业政策。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000" w:type="pct"/>
                  <w:gridSpan w:val="2"/>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b/>
                      <w:bCs/>
                      <w:kern w:val="0"/>
                      <w:sz w:val="21"/>
                      <w:szCs w:val="21"/>
                    </w:rPr>
                    <w:t>二、生产工艺相符性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鼓励类</w:t>
                  </w:r>
                </w:p>
              </w:tc>
              <w:tc>
                <w:tcPr>
                  <w:tcW w:w="4485"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限制类</w:t>
                  </w:r>
                </w:p>
              </w:tc>
              <w:tc>
                <w:tcPr>
                  <w:tcW w:w="4485"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淘汰类</w:t>
                  </w:r>
                </w:p>
              </w:tc>
              <w:tc>
                <w:tcPr>
                  <w:tcW w:w="4485" w:type="pct"/>
                  <w:noWrap w:val="0"/>
                  <w:vAlign w:val="center"/>
                </w:tcPr>
                <w:p>
                  <w:pPr>
                    <w:widowControl/>
                    <w:rPr>
                      <w:rFonts w:hint="default" w:ascii="Times New Roman" w:hAnsi="Times New Roman" w:cs="Times New Roman"/>
                      <w:kern w:val="0"/>
                      <w:sz w:val="21"/>
                      <w:szCs w:val="21"/>
                    </w:rPr>
                  </w:pPr>
                  <w:r>
                    <w:rPr>
                      <w:rFonts w:hint="default" w:ascii="Times New Roman" w:hAnsi="Times New Roman" w:cs="Times New Roman"/>
                      <w:kern w:val="0"/>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left"/>
                    <w:rPr>
                      <w:rFonts w:hint="default" w:ascii="Times New Roman" w:hAnsi="Times New Roman" w:eastAsia="宋体" w:cs="Times New Roman"/>
                      <w:kern w:val="0"/>
                      <w:sz w:val="21"/>
                      <w:szCs w:val="21"/>
                      <w:lang w:eastAsia="zh-CN"/>
                    </w:rPr>
                  </w:pPr>
                  <w:r>
                    <w:rPr>
                      <w:rFonts w:hint="eastAsia" w:ascii="Times New Roman" w:hAnsi="Times New Roman" w:cs="Times New Roman"/>
                      <w:kern w:val="0"/>
                      <w:sz w:val="21"/>
                      <w:szCs w:val="21"/>
                      <w:lang w:eastAsia="zh-CN"/>
                    </w:rPr>
                    <w:t>本</w:t>
                  </w:r>
                  <w:r>
                    <w:rPr>
                      <w:rFonts w:hint="default" w:ascii="Times New Roman" w:hAnsi="Times New Roman" w:cs="Times New Roman"/>
                      <w:kern w:val="0"/>
                      <w:sz w:val="21"/>
                      <w:szCs w:val="21"/>
                      <w:lang w:eastAsia="zh-CN"/>
                    </w:rPr>
                    <w:t>项目</w:t>
                  </w:r>
                </w:p>
              </w:tc>
              <w:tc>
                <w:tcPr>
                  <w:tcW w:w="4485" w:type="pct"/>
                  <w:noWrap w:val="0"/>
                  <w:vAlign w:val="center"/>
                </w:tcPr>
                <w:p>
                  <w:pPr>
                    <w:widowControl/>
                    <w:jc w:val="left"/>
                    <w:rPr>
                      <w:rFonts w:hint="default" w:ascii="Times New Roman" w:hAnsi="Times New Roman" w:cs="Times New Roman"/>
                      <w:kern w:val="0"/>
                      <w:sz w:val="21"/>
                      <w:szCs w:val="21"/>
                    </w:rPr>
                  </w:pPr>
                  <w:r>
                    <w:rPr>
                      <w:rFonts w:hint="eastAsia" w:ascii="Times New Roman" w:hAnsi="Times New Roman" w:cs="Times New Roman"/>
                      <w:kern w:val="0"/>
                      <w:sz w:val="21"/>
                      <w:szCs w:val="21"/>
                      <w:lang w:eastAsia="zh-CN"/>
                    </w:rPr>
                    <w:t>本</w:t>
                  </w:r>
                  <w:r>
                    <w:rPr>
                      <w:rFonts w:hint="default" w:ascii="Times New Roman" w:hAnsi="Times New Roman" w:cs="Times New Roman"/>
                      <w:kern w:val="0"/>
                      <w:sz w:val="21"/>
                      <w:szCs w:val="21"/>
                      <w:lang w:eastAsia="zh-CN"/>
                    </w:rPr>
                    <w:t>项目</w:t>
                  </w:r>
                  <w:r>
                    <w:rPr>
                      <w:rFonts w:hint="default" w:ascii="Times New Roman" w:hAnsi="Times New Roman" w:cs="Times New Roman"/>
                      <w:kern w:val="0"/>
                      <w:sz w:val="21"/>
                      <w:szCs w:val="21"/>
                    </w:rPr>
                    <w:t>工艺不涉及限制类、淘汰类工艺，符合国家产业政策。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000" w:type="pct"/>
                  <w:gridSpan w:val="2"/>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b/>
                      <w:bCs/>
                      <w:kern w:val="0"/>
                      <w:sz w:val="21"/>
                      <w:szCs w:val="21"/>
                    </w:rPr>
                    <w:t>三、</w:t>
                  </w:r>
                  <w:r>
                    <w:rPr>
                      <w:rFonts w:hint="default" w:ascii="Times New Roman" w:hAnsi="Times New Roman" w:cs="Times New Roman"/>
                      <w:b/>
                      <w:bCs/>
                      <w:color w:val="auto"/>
                      <w:kern w:val="0"/>
                      <w:sz w:val="21"/>
                      <w:szCs w:val="21"/>
                    </w:rPr>
                    <w:t>生产设备相符性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鼓励类</w:t>
                  </w:r>
                </w:p>
              </w:tc>
              <w:tc>
                <w:tcPr>
                  <w:tcW w:w="4485"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限制类</w:t>
                  </w:r>
                </w:p>
              </w:tc>
              <w:tc>
                <w:tcPr>
                  <w:tcW w:w="4485"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exact"/>
                <w:jc w:val="center"/>
              </w:trPr>
              <w:tc>
                <w:tcPr>
                  <w:tcW w:w="514"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淘汰类</w:t>
                  </w:r>
                </w:p>
              </w:tc>
              <w:tc>
                <w:tcPr>
                  <w:tcW w:w="4485" w:type="pct"/>
                  <w:noWrap w:val="0"/>
                  <w:vAlign w:val="center"/>
                </w:tcPr>
                <w:p>
                  <w:pPr>
                    <w:widowControl/>
                    <w:rPr>
                      <w:rFonts w:hint="default" w:ascii="Times New Roman" w:hAnsi="Times New Roman" w:cs="Times New Roman"/>
                      <w:kern w:val="0"/>
                      <w:sz w:val="21"/>
                      <w:szCs w:val="21"/>
                    </w:rPr>
                  </w:pPr>
                  <w:r>
                    <w:rPr>
                      <w:rFonts w:hint="default" w:ascii="Times New Roman" w:hAnsi="Times New Roman" w:cs="Times New Roman"/>
                      <w:kern w:val="0"/>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left"/>
                    <w:rPr>
                      <w:rFonts w:hint="default" w:ascii="Times New Roman" w:hAnsi="Times New Roman" w:eastAsia="宋体" w:cs="Times New Roman"/>
                      <w:kern w:val="0"/>
                      <w:sz w:val="21"/>
                      <w:szCs w:val="21"/>
                      <w:lang w:eastAsia="zh-CN"/>
                    </w:rPr>
                  </w:pPr>
                  <w:r>
                    <w:rPr>
                      <w:rFonts w:hint="eastAsia" w:ascii="Times New Roman" w:hAnsi="Times New Roman" w:cs="Times New Roman"/>
                      <w:kern w:val="0"/>
                      <w:sz w:val="21"/>
                      <w:szCs w:val="21"/>
                      <w:lang w:eastAsia="zh-CN"/>
                    </w:rPr>
                    <w:t>本</w:t>
                  </w:r>
                  <w:r>
                    <w:rPr>
                      <w:rFonts w:hint="default" w:ascii="Times New Roman" w:hAnsi="Times New Roman" w:cs="Times New Roman"/>
                      <w:kern w:val="0"/>
                      <w:sz w:val="21"/>
                      <w:szCs w:val="21"/>
                      <w:lang w:eastAsia="zh-CN"/>
                    </w:rPr>
                    <w:t>项目</w:t>
                  </w:r>
                </w:p>
              </w:tc>
              <w:tc>
                <w:tcPr>
                  <w:tcW w:w="4485" w:type="pct"/>
                  <w:noWrap w:val="0"/>
                  <w:vAlign w:val="center"/>
                </w:tcPr>
                <w:p>
                  <w:pPr>
                    <w:widowControl/>
                    <w:jc w:val="left"/>
                    <w:rPr>
                      <w:rFonts w:hint="default" w:ascii="Times New Roman" w:hAnsi="Times New Roman" w:cs="Times New Roman"/>
                      <w:kern w:val="0"/>
                      <w:sz w:val="21"/>
                      <w:szCs w:val="21"/>
                    </w:rPr>
                  </w:pPr>
                  <w:r>
                    <w:rPr>
                      <w:rFonts w:hint="eastAsia" w:ascii="Times New Roman" w:hAnsi="Times New Roman" w:cs="Times New Roman"/>
                      <w:kern w:val="0"/>
                      <w:sz w:val="21"/>
                      <w:szCs w:val="21"/>
                      <w:lang w:eastAsia="zh-CN"/>
                    </w:rPr>
                    <w:t>本</w:t>
                  </w:r>
                  <w:r>
                    <w:rPr>
                      <w:rFonts w:hint="default" w:ascii="Times New Roman" w:hAnsi="Times New Roman" w:cs="Times New Roman"/>
                      <w:kern w:val="0"/>
                      <w:sz w:val="21"/>
                      <w:szCs w:val="21"/>
                      <w:lang w:eastAsia="zh-CN"/>
                    </w:rPr>
                    <w:t>项目</w:t>
                  </w:r>
                  <w:r>
                    <w:rPr>
                      <w:rFonts w:hint="default" w:ascii="Times New Roman" w:hAnsi="Times New Roman" w:cs="Times New Roman"/>
                      <w:kern w:val="0"/>
                      <w:sz w:val="21"/>
                      <w:szCs w:val="21"/>
                    </w:rPr>
                    <w:t>生产设备均不属于限制类和淘汰类，符合国家产业政策。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000" w:type="pct"/>
                  <w:gridSpan w:val="2"/>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b/>
                      <w:bCs/>
                      <w:kern w:val="0"/>
                      <w:sz w:val="21"/>
                      <w:szCs w:val="21"/>
                    </w:rPr>
                    <w:t>四、原料及产品相符性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both"/>
                    <w:rPr>
                      <w:rFonts w:hint="default" w:ascii="Times New Roman" w:hAnsi="Times New Roman" w:cs="Times New Roman"/>
                      <w:kern w:val="0"/>
                      <w:sz w:val="21"/>
                      <w:szCs w:val="21"/>
                    </w:rPr>
                  </w:pPr>
                  <w:r>
                    <w:rPr>
                      <w:rFonts w:hint="default" w:ascii="Times New Roman" w:hAnsi="Times New Roman" w:cs="Times New Roman"/>
                      <w:kern w:val="0"/>
                      <w:sz w:val="21"/>
                      <w:szCs w:val="21"/>
                    </w:rPr>
                    <w:t>鼓励类</w:t>
                  </w:r>
                </w:p>
              </w:tc>
              <w:tc>
                <w:tcPr>
                  <w:tcW w:w="4485" w:type="pct"/>
                  <w:noWrap w:val="0"/>
                  <w:vAlign w:val="center"/>
                </w:tcPr>
                <w:p>
                  <w:pPr>
                    <w:widowControl/>
                    <w:rPr>
                      <w:rFonts w:hint="default" w:ascii="Times New Roman" w:hAnsi="Times New Roman" w:cs="Times New Roman"/>
                      <w:kern w:val="0"/>
                      <w:sz w:val="21"/>
                      <w:szCs w:val="21"/>
                    </w:rPr>
                  </w:pPr>
                  <w:r>
                    <w:rPr>
                      <w:rFonts w:hint="default" w:ascii="Times New Roman" w:hAnsi="Times New Roman" w:cs="Times New Roman"/>
                      <w:kern w:val="0"/>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14" w:type="pct"/>
                  <w:noWrap w:val="0"/>
                  <w:vAlign w:val="center"/>
                </w:tcPr>
                <w:p>
                  <w:pPr>
                    <w:widowControl/>
                    <w:jc w:val="both"/>
                    <w:rPr>
                      <w:rFonts w:hint="default" w:ascii="Times New Roman" w:hAnsi="Times New Roman" w:cs="Times New Roman"/>
                      <w:kern w:val="0"/>
                      <w:sz w:val="21"/>
                      <w:szCs w:val="21"/>
                    </w:rPr>
                  </w:pPr>
                  <w:r>
                    <w:rPr>
                      <w:rFonts w:hint="default" w:ascii="Times New Roman" w:hAnsi="Times New Roman" w:cs="Times New Roman"/>
                      <w:kern w:val="0"/>
                      <w:sz w:val="21"/>
                      <w:szCs w:val="21"/>
                    </w:rPr>
                    <w:t>限制类</w:t>
                  </w:r>
                </w:p>
              </w:tc>
              <w:tc>
                <w:tcPr>
                  <w:tcW w:w="4485" w:type="pct"/>
                  <w:noWrap w:val="0"/>
                  <w:vAlign w:val="center"/>
                </w:tcPr>
                <w:p>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jc w:val="center"/>
              </w:trPr>
              <w:tc>
                <w:tcPr>
                  <w:tcW w:w="514" w:type="pct"/>
                  <w:noWrap w:val="0"/>
                  <w:vAlign w:val="center"/>
                </w:tcPr>
                <w:p>
                  <w:pPr>
                    <w:widowControl/>
                    <w:jc w:val="both"/>
                    <w:rPr>
                      <w:rFonts w:hint="default" w:ascii="Times New Roman" w:hAnsi="Times New Roman" w:cs="Times New Roman"/>
                      <w:kern w:val="0"/>
                      <w:sz w:val="21"/>
                      <w:szCs w:val="21"/>
                    </w:rPr>
                  </w:pPr>
                  <w:r>
                    <w:rPr>
                      <w:rFonts w:hint="default" w:ascii="Times New Roman" w:hAnsi="Times New Roman" w:cs="Times New Roman"/>
                      <w:kern w:val="0"/>
                      <w:sz w:val="21"/>
                      <w:szCs w:val="21"/>
                    </w:rPr>
                    <w:t>淘汰类</w:t>
                  </w:r>
                </w:p>
              </w:tc>
              <w:tc>
                <w:tcPr>
                  <w:tcW w:w="4485" w:type="pct"/>
                  <w:noWrap w:val="0"/>
                  <w:vAlign w:val="center"/>
                </w:tcPr>
                <w:p>
                  <w:pPr>
                    <w:widowControl/>
                    <w:numPr>
                      <w:ilvl w:val="0"/>
                      <w:numId w:val="0"/>
                    </w:numPr>
                    <w:jc w:val="left"/>
                    <w:rPr>
                      <w:rFonts w:hint="default" w:ascii="Times New Roman" w:hAnsi="Times New Roman" w:eastAsia="宋体" w:cs="Times New Roman"/>
                      <w:b w:val="0"/>
                      <w:bCs w:val="0"/>
                      <w:kern w:val="0"/>
                      <w:sz w:val="21"/>
                      <w:szCs w:val="21"/>
                      <w:lang w:eastAsia="zh-CN"/>
                    </w:rPr>
                  </w:pPr>
                  <w:r>
                    <w:rPr>
                      <w:rFonts w:hint="default" w:ascii="Times New Roman" w:hAnsi="Times New Roman" w:eastAsia="宋体" w:cs="Times New Roman"/>
                      <w:b w:val="0"/>
                      <w:bCs w:val="0"/>
                      <w:kern w:val="0"/>
                      <w:sz w:val="21"/>
                      <w:szCs w:val="21"/>
                      <w:lang w:eastAsia="zh-CN"/>
                    </w:rPr>
                    <w:t>KJ 型矿井提升机，JKA 型矿井提升机，XKT 型矿井提升机</w:t>
                  </w:r>
                  <w:r>
                    <w:rPr>
                      <w:rFonts w:hint="eastAsia" w:ascii="Times New Roman" w:hAnsi="Times New Roman" w:cs="Times New Roman"/>
                      <w:b w:val="0"/>
                      <w:bCs w:val="0"/>
                      <w:kern w:val="0"/>
                      <w:sz w:val="21"/>
                      <w:szCs w:val="21"/>
                      <w:lang w:eastAsia="zh-CN"/>
                    </w:rPr>
                    <w:t>，</w:t>
                  </w:r>
                  <w:r>
                    <w:rPr>
                      <w:rFonts w:hint="default" w:ascii="Times New Roman" w:hAnsi="Times New Roman" w:eastAsia="宋体" w:cs="Times New Roman"/>
                      <w:b w:val="0"/>
                      <w:bCs w:val="0"/>
                      <w:kern w:val="0"/>
                      <w:sz w:val="21"/>
                      <w:szCs w:val="21"/>
                      <w:lang w:eastAsia="zh-CN"/>
                    </w:rPr>
                    <w:t>TKD 型提升机</w:t>
                  </w:r>
                </w:p>
                <w:p>
                  <w:pPr>
                    <w:widowControl/>
                    <w:numPr>
                      <w:ilvl w:val="0"/>
                      <w:numId w:val="0"/>
                    </w:numPr>
                    <w:jc w:val="left"/>
                    <w:rPr>
                      <w:rFonts w:hint="default" w:ascii="Times New Roman" w:hAnsi="Times New Roman" w:eastAsia="宋体" w:cs="Times New Roman"/>
                      <w:b/>
                      <w:bCs/>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exact"/>
                <w:jc w:val="center"/>
              </w:trPr>
              <w:tc>
                <w:tcPr>
                  <w:tcW w:w="514" w:type="pct"/>
                  <w:noWrap w:val="0"/>
                  <w:vAlign w:val="center"/>
                </w:tcPr>
                <w:p>
                  <w:pPr>
                    <w:widowControl/>
                    <w:jc w:val="both"/>
                    <w:rPr>
                      <w:rFonts w:hint="default" w:ascii="Times New Roman" w:hAnsi="Times New Roman" w:eastAsia="宋体" w:cs="Times New Roman"/>
                      <w:kern w:val="0"/>
                      <w:sz w:val="21"/>
                      <w:szCs w:val="21"/>
                      <w:lang w:eastAsia="zh-CN"/>
                    </w:rPr>
                  </w:pPr>
                  <w:r>
                    <w:rPr>
                      <w:rFonts w:hint="eastAsia" w:ascii="Times New Roman" w:hAnsi="Times New Roman" w:cs="Times New Roman"/>
                      <w:kern w:val="0"/>
                      <w:sz w:val="21"/>
                      <w:szCs w:val="21"/>
                      <w:lang w:eastAsia="zh-CN"/>
                    </w:rPr>
                    <w:t>本</w:t>
                  </w:r>
                  <w:r>
                    <w:rPr>
                      <w:rFonts w:hint="default" w:ascii="Times New Roman" w:hAnsi="Times New Roman" w:cs="Times New Roman"/>
                      <w:kern w:val="0"/>
                      <w:sz w:val="21"/>
                      <w:szCs w:val="21"/>
                      <w:lang w:eastAsia="zh-CN"/>
                    </w:rPr>
                    <w:t>项目</w:t>
                  </w:r>
                </w:p>
              </w:tc>
              <w:tc>
                <w:tcPr>
                  <w:tcW w:w="4485" w:type="pct"/>
                  <w:noWrap w:val="0"/>
                  <w:vAlign w:val="center"/>
                </w:tcPr>
                <w:p>
                  <w:pPr>
                    <w:widowControl/>
                    <w:rPr>
                      <w:rFonts w:hint="default" w:ascii="Times New Roman" w:hAnsi="Times New Roman" w:cs="Times New Roman"/>
                      <w:kern w:val="0"/>
                      <w:sz w:val="21"/>
                      <w:szCs w:val="21"/>
                    </w:rPr>
                  </w:pPr>
                  <w:r>
                    <w:rPr>
                      <w:rFonts w:hint="default" w:ascii="Times New Roman" w:hAnsi="Times New Roman" w:eastAsia="宋体" w:cs="Times New Roman"/>
                      <w:sz w:val="21"/>
                    </w:rPr>
                    <w:t>项目</w:t>
                  </w:r>
                  <w:r>
                    <w:rPr>
                      <w:rFonts w:hint="default" w:ascii="Times New Roman" w:hAnsi="Times New Roman" w:eastAsia="宋体" w:cs="Times New Roman"/>
                      <w:sz w:val="21"/>
                      <w:lang w:eastAsia="zh-CN"/>
                    </w:rPr>
                    <w:t>原料</w:t>
                  </w:r>
                  <w:r>
                    <w:rPr>
                      <w:rFonts w:hint="default" w:ascii="Times New Roman" w:hAnsi="Times New Roman" w:eastAsia="宋体" w:cs="Times New Roman"/>
                      <w:sz w:val="21"/>
                    </w:rPr>
                    <w:t>无限制类和淘汰类</w:t>
                  </w:r>
                  <w:r>
                    <w:rPr>
                      <w:rFonts w:hint="default" w:ascii="Times New Roman" w:hAnsi="Times New Roman" w:cs="Times New Roman"/>
                      <w:kern w:val="0"/>
                      <w:sz w:val="21"/>
                      <w:szCs w:val="21"/>
                    </w:rPr>
                    <w:t>，</w:t>
                  </w:r>
                  <w:r>
                    <w:rPr>
                      <w:rFonts w:hint="eastAsia" w:ascii="Times New Roman" w:hAnsi="Times New Roman" w:cs="Times New Roman"/>
                      <w:kern w:val="0"/>
                      <w:sz w:val="21"/>
                      <w:szCs w:val="21"/>
                      <w:lang w:eastAsia="zh-CN"/>
                    </w:rPr>
                    <w:t>项目</w:t>
                  </w:r>
                  <w:r>
                    <w:rPr>
                      <w:rFonts w:hint="default" w:ascii="Times New Roman" w:hAnsi="Times New Roman" w:eastAsia="宋体" w:cs="Times New Roman"/>
                      <w:sz w:val="21"/>
                    </w:rPr>
                    <w:t>产品</w:t>
                  </w:r>
                  <w:r>
                    <w:rPr>
                      <w:rFonts w:hint="eastAsia"/>
                      <w:sz w:val="21"/>
                      <w:szCs w:val="21"/>
                      <w:lang w:eastAsia="zh-CN"/>
                    </w:rPr>
                    <w:t>主要为</w:t>
                  </w:r>
                  <w:r>
                    <w:rPr>
                      <w:rFonts w:hint="eastAsia" w:ascii="Times New Roman" w:hAnsi="Times New Roman" w:cs="Times New Roman"/>
                      <w:color w:val="000000"/>
                      <w:sz w:val="21"/>
                      <w:szCs w:val="21"/>
                      <w:lang w:val="en-US" w:eastAsia="zh-CN"/>
                    </w:rPr>
                    <w:t>TD160斗式提升机、NE30斗式提升机、ZX1220 Z型斗式提升机、PD600型输送机，</w:t>
                  </w:r>
                  <w:r>
                    <w:rPr>
                      <w:rFonts w:hint="eastAsia" w:ascii="Times New Roman" w:hAnsi="Times New Roman" w:eastAsia="宋体" w:cs="Times New Roman"/>
                      <w:sz w:val="21"/>
                      <w:lang w:eastAsia="zh-CN"/>
                    </w:rPr>
                    <w:t>不属于限制类和淘汰类，</w:t>
                  </w:r>
                  <w:r>
                    <w:rPr>
                      <w:rFonts w:hint="default" w:ascii="Times New Roman" w:hAnsi="Times New Roman" w:cs="Times New Roman"/>
                      <w:kern w:val="0"/>
                      <w:sz w:val="21"/>
                      <w:szCs w:val="21"/>
                    </w:rPr>
                    <w:t>符合国家产业政策。</w:t>
                  </w:r>
                </w:p>
              </w:tc>
            </w:tr>
          </w:tbl>
          <w:p>
            <w:pPr>
              <w:adjustRightInd w:val="0"/>
              <w:snapToGrid w:val="0"/>
              <w:spacing w:line="520" w:lineRule="exact"/>
              <w:ind w:firstLine="480" w:firstLineChars="200"/>
              <w:jc w:val="left"/>
              <w:rPr>
                <w:rFonts w:hint="default" w:ascii="Times New Roman" w:hAnsi="Times New Roman" w:cs="Times New Roman"/>
                <w:bCs/>
                <w:sz w:val="24"/>
              </w:rPr>
            </w:pPr>
            <w:r>
              <w:rPr>
                <w:rFonts w:hint="default" w:ascii="Times New Roman" w:hAnsi="Times New Roman" w:cs="Times New Roman"/>
                <w:bCs/>
                <w:sz w:val="24"/>
                <w:lang w:eastAsia="zh-CN"/>
              </w:rPr>
              <w:t>项目</w:t>
            </w:r>
            <w:r>
              <w:rPr>
                <w:rFonts w:hint="default" w:ascii="Times New Roman" w:hAnsi="Times New Roman" w:cs="Times New Roman"/>
                <w:bCs/>
                <w:sz w:val="24"/>
              </w:rPr>
              <w:t>属于《产业结构调整指导目录》（201</w:t>
            </w:r>
            <w:r>
              <w:rPr>
                <w:rFonts w:hint="default" w:ascii="Times New Roman" w:hAnsi="Times New Roman" w:cs="Times New Roman"/>
                <w:bCs/>
                <w:sz w:val="24"/>
                <w:lang w:val="en-US" w:eastAsia="zh-CN"/>
              </w:rPr>
              <w:t>9</w:t>
            </w:r>
            <w:r>
              <w:rPr>
                <w:rFonts w:hint="default" w:ascii="Times New Roman" w:hAnsi="Times New Roman" w:cs="Times New Roman"/>
                <w:bCs/>
                <w:sz w:val="24"/>
              </w:rPr>
              <w:t>年本）中</w:t>
            </w:r>
            <w:r>
              <w:rPr>
                <w:rFonts w:hint="default" w:ascii="Times New Roman" w:hAnsi="Times New Roman" w:cs="Times New Roman"/>
                <w:bCs/>
                <w:sz w:val="24"/>
                <w:lang w:eastAsia="zh-CN"/>
              </w:rPr>
              <w:t>允许</w:t>
            </w:r>
            <w:r>
              <w:rPr>
                <w:rFonts w:hint="default" w:ascii="Times New Roman" w:hAnsi="Times New Roman" w:cs="Times New Roman"/>
                <w:bCs/>
                <w:sz w:val="24"/>
              </w:rPr>
              <w:t>类项目，符合国家产业政策，</w:t>
            </w:r>
            <w:r>
              <w:rPr>
                <w:rFonts w:hint="eastAsia" w:ascii="Times New Roman" w:hAnsi="Times New Roman" w:cs="Times New Roman"/>
                <w:sz w:val="24"/>
                <w:szCs w:val="24"/>
                <w:lang w:eastAsia="zh-CN"/>
              </w:rPr>
              <w:t>新乡县发展和改革委员会</w:t>
            </w:r>
            <w:r>
              <w:rPr>
                <w:rFonts w:hint="default" w:ascii="Times New Roman" w:hAnsi="Times New Roman" w:cs="Times New Roman"/>
                <w:sz w:val="24"/>
              </w:rPr>
              <w:t>已对该项目进行备案，</w:t>
            </w:r>
            <w:r>
              <w:rPr>
                <w:rFonts w:hint="default" w:ascii="Times New Roman" w:hAnsi="Times New Roman" w:cs="Times New Roman"/>
                <w:sz w:val="24"/>
                <w:szCs w:val="24"/>
              </w:rPr>
              <w:t>项目代码为</w:t>
            </w:r>
            <w:r>
              <w:rPr>
                <w:rFonts w:hint="eastAsia" w:ascii="Times New Roman" w:hAnsi="Times New Roman" w:cs="Times New Roman"/>
                <w:sz w:val="24"/>
                <w:szCs w:val="24"/>
                <w:lang w:eastAsia="zh-CN"/>
              </w:rPr>
              <w:t>2020-410721-35-03-068476</w:t>
            </w:r>
            <w:r>
              <w:rPr>
                <w:rFonts w:hint="default" w:ascii="Times New Roman" w:hAnsi="Times New Roman" w:cs="Times New Roman"/>
                <w:bCs/>
                <w:sz w:val="24"/>
              </w:rPr>
              <w:t>（详见附件2）。</w:t>
            </w:r>
          </w:p>
          <w:p>
            <w:pPr>
              <w:spacing w:line="520" w:lineRule="exact"/>
              <w:ind w:firstLine="482" w:firstLineChars="200"/>
              <w:rPr>
                <w:rFonts w:hint="default" w:ascii="Times New Roman" w:hAnsi="Times New Roman" w:cs="Times New Roman"/>
                <w:b/>
                <w:bCs/>
                <w:sz w:val="24"/>
              </w:rPr>
            </w:pPr>
            <w:r>
              <w:rPr>
                <w:rFonts w:hint="default" w:ascii="Times New Roman" w:hAnsi="Times New Roman" w:cs="Times New Roman"/>
                <w:b/>
                <w:sz w:val="24"/>
              </w:rPr>
              <w:t>四、</w:t>
            </w:r>
            <w:r>
              <w:rPr>
                <w:rFonts w:hint="default" w:ascii="Times New Roman" w:hAnsi="Times New Roman" w:cs="Times New Roman"/>
                <w:b/>
                <w:bCs/>
                <w:sz w:val="24"/>
                <w:lang w:eastAsia="zh-CN"/>
              </w:rPr>
              <w:t>项目</w:t>
            </w:r>
            <w:r>
              <w:rPr>
                <w:rFonts w:hint="default" w:ascii="Times New Roman" w:hAnsi="Times New Roman" w:cs="Times New Roman"/>
                <w:b/>
                <w:bCs/>
                <w:sz w:val="24"/>
              </w:rPr>
              <w:t>与新环【2015】342号文的对照分析</w:t>
            </w:r>
          </w:p>
          <w:p>
            <w:pPr>
              <w:spacing w:line="520" w:lineRule="exact"/>
              <w:ind w:firstLine="480" w:firstLineChars="200"/>
              <w:textAlignment w:val="baseline"/>
              <w:rPr>
                <w:rFonts w:hint="default" w:ascii="Times New Roman" w:hAnsi="Times New Roman" w:cs="Times New Roman"/>
                <w:sz w:val="24"/>
              </w:rPr>
            </w:pPr>
            <w:r>
              <w:rPr>
                <w:rFonts w:hint="default" w:ascii="Times New Roman" w:hAnsi="Times New Roman" w:cs="Times New Roman"/>
                <w:sz w:val="24"/>
              </w:rPr>
              <w:t>与《新乡市环境保护局关于印发深化建设项目环境影响评价审批制度改革实施细则的通知》新环[2015]342号（以下简称《通知》）对照分析如表</w:t>
            </w:r>
            <w:r>
              <w:rPr>
                <w:rFonts w:hint="eastAsia" w:ascii="Times New Roman" w:hAnsi="Times New Roman" w:cs="Times New Roman"/>
                <w:sz w:val="24"/>
                <w:lang w:val="en-US" w:eastAsia="zh-CN"/>
              </w:rPr>
              <w:t>7</w:t>
            </w:r>
            <w:r>
              <w:rPr>
                <w:rFonts w:hint="default" w:ascii="Times New Roman" w:hAnsi="Times New Roman" w:cs="Times New Roman"/>
                <w:sz w:val="24"/>
              </w:rPr>
              <w:t>。</w:t>
            </w:r>
          </w:p>
          <w:p>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eastAsia" w:ascii="Times New Roman" w:hAnsi="Times New Roman" w:eastAsia="黑体" w:cs="Times New Roman"/>
                <w:bCs/>
                <w:sz w:val="24"/>
                <w:lang w:val="en-US" w:eastAsia="zh-CN"/>
              </w:rPr>
              <w:t>7</w:t>
            </w:r>
            <w:r>
              <w:rPr>
                <w:rFonts w:hint="default" w:ascii="Times New Roman" w:hAnsi="Times New Roman" w:eastAsia="黑体" w:cs="Times New Roman"/>
                <w:bCs/>
                <w:sz w:val="24"/>
              </w:rPr>
              <w:t xml:space="preserve">     </w:t>
            </w:r>
            <w:r>
              <w:rPr>
                <w:rFonts w:hint="default" w:ascii="Times New Roman" w:hAnsi="Times New Roman" w:eastAsia="黑体" w:cs="Times New Roman"/>
                <w:bCs/>
                <w:sz w:val="24"/>
                <w:lang w:val="en-US" w:eastAsia="zh-CN"/>
              </w:rPr>
              <w:t xml:space="preserve"> </w:t>
            </w:r>
            <w:r>
              <w:rPr>
                <w:rFonts w:hint="default" w:ascii="Times New Roman" w:hAnsi="Times New Roman" w:eastAsia="黑体" w:cs="Times New Roman"/>
                <w:bCs/>
                <w:sz w:val="24"/>
                <w:lang w:eastAsia="zh-CN"/>
              </w:rPr>
              <w:t>项目</w:t>
            </w:r>
            <w:r>
              <w:rPr>
                <w:rFonts w:hint="default" w:ascii="Times New Roman" w:hAnsi="Times New Roman" w:eastAsia="黑体" w:cs="Times New Roman"/>
                <w:bCs/>
                <w:sz w:val="24"/>
              </w:rPr>
              <w:t>与《实施细则》审批条件相符性分析对照表</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1099"/>
              <w:gridCol w:w="2959"/>
              <w:gridCol w:w="1656"/>
              <w:gridCol w:w="1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836" w:type="pct"/>
                  <w:noWrap w:val="0"/>
                  <w:vAlign w:val="center"/>
                </w:tcPr>
                <w:p>
                  <w:pPr>
                    <w:spacing w:line="36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445" w:type="pct"/>
                  <w:gridSpan w:val="2"/>
                  <w:noWrap w:val="0"/>
                  <w:vAlign w:val="center"/>
                </w:tcPr>
                <w:p>
                  <w:pPr>
                    <w:spacing w:line="36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与</w:t>
                  </w:r>
                  <w:r>
                    <w:rPr>
                      <w:rFonts w:hint="default" w:ascii="Times New Roman" w:hAnsi="Times New Roman" w:cs="Times New Roman"/>
                      <w:bCs/>
                      <w:sz w:val="21"/>
                      <w:szCs w:val="21"/>
                      <w:lang w:eastAsia="zh-CN"/>
                    </w:rPr>
                    <w:t>项目</w:t>
                  </w:r>
                  <w:r>
                    <w:rPr>
                      <w:rFonts w:hint="default" w:ascii="Times New Roman" w:hAnsi="Times New Roman" w:cs="Times New Roman"/>
                      <w:bCs/>
                      <w:sz w:val="21"/>
                      <w:szCs w:val="21"/>
                    </w:rPr>
                    <w:t>相关条文</w:t>
                  </w:r>
                </w:p>
              </w:tc>
              <w:tc>
                <w:tcPr>
                  <w:tcW w:w="998" w:type="pct"/>
                  <w:noWrap w:val="0"/>
                  <w:vAlign w:val="center"/>
                </w:tcPr>
                <w:p>
                  <w:pPr>
                    <w:spacing w:line="36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lang w:eastAsia="zh-CN"/>
                    </w:rPr>
                    <w:t>项目</w:t>
                  </w:r>
                  <w:r>
                    <w:rPr>
                      <w:rFonts w:hint="default" w:ascii="Times New Roman" w:hAnsi="Times New Roman" w:cs="Times New Roman"/>
                      <w:bCs/>
                      <w:sz w:val="21"/>
                      <w:szCs w:val="21"/>
                    </w:rPr>
                    <w:t>情况</w:t>
                  </w:r>
                </w:p>
              </w:tc>
              <w:tc>
                <w:tcPr>
                  <w:tcW w:w="719" w:type="pct"/>
                  <w:noWrap w:val="0"/>
                  <w:vAlign w:val="center"/>
                </w:tcPr>
                <w:p>
                  <w:pPr>
                    <w:spacing w:line="36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对比结果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36" w:type="pct"/>
                  <w:vMerge w:val="restar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新乡市主体功能区分</w:t>
                  </w:r>
                </w:p>
              </w:tc>
              <w:tc>
                <w:tcPr>
                  <w:tcW w:w="2445" w:type="pct"/>
                  <w:gridSpan w:val="2"/>
                  <w:noWrap w:val="0"/>
                  <w:vAlign w:val="center"/>
                </w:tcPr>
                <w:p>
                  <w:pPr>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重点开发区域：1、新乡市市区（含平原城乡一体示范区）、新乡县、卫辉市；2、农产品主产区的县城关镇、少数建制镇以及产业集聚区。</w:t>
                  </w:r>
                </w:p>
              </w:tc>
              <w:tc>
                <w:tcPr>
                  <w:tcW w:w="998" w:type="pct"/>
                  <w:vMerge w:val="restart"/>
                  <w:noWrap w:val="0"/>
                  <w:vAlign w:val="center"/>
                </w:tcPr>
                <w:p>
                  <w:pPr>
                    <w:spacing w:line="360" w:lineRule="exact"/>
                    <w:jc w:val="center"/>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项目选址位于</w:t>
                  </w:r>
                  <w:r>
                    <w:rPr>
                      <w:rFonts w:hint="eastAsia" w:ascii="Times New Roman" w:hAnsi="Times New Roman" w:cs="Times New Roman"/>
                      <w:sz w:val="21"/>
                      <w:szCs w:val="21"/>
                      <w:lang w:eastAsia="zh-CN"/>
                    </w:rPr>
                    <w:t>新乡市新乡县新乡县七里营镇南位庄村村北路3号</w:t>
                  </w:r>
                </w:p>
              </w:tc>
              <w:tc>
                <w:tcPr>
                  <w:tcW w:w="719"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36" w:type="pct"/>
                  <w:vMerge w:val="continue"/>
                  <w:noWrap w:val="0"/>
                  <w:vAlign w:val="center"/>
                </w:tcPr>
                <w:p>
                  <w:pPr>
                    <w:spacing w:line="360" w:lineRule="exact"/>
                    <w:jc w:val="center"/>
                    <w:rPr>
                      <w:rFonts w:hint="default" w:ascii="Times New Roman" w:hAnsi="Times New Roman" w:cs="Times New Roman"/>
                      <w:sz w:val="21"/>
                      <w:szCs w:val="21"/>
                    </w:rPr>
                  </w:pPr>
                </w:p>
              </w:tc>
              <w:tc>
                <w:tcPr>
                  <w:tcW w:w="2445" w:type="pct"/>
                  <w:gridSpan w:val="2"/>
                  <w:noWrap w:val="0"/>
                  <w:vAlign w:val="center"/>
                </w:tcPr>
                <w:p>
                  <w:pPr>
                    <w:spacing w:line="360" w:lineRule="exact"/>
                    <w:rPr>
                      <w:rFonts w:hint="default" w:ascii="Times New Roman" w:hAnsi="Times New Roman" w:cs="Times New Roman"/>
                      <w:sz w:val="21"/>
                      <w:szCs w:val="21"/>
                    </w:rPr>
                  </w:pPr>
                  <w:r>
                    <w:rPr>
                      <w:rFonts w:hint="default" w:ascii="Times New Roman" w:hAnsi="Times New Roman" w:cs="Times New Roman"/>
                      <w:sz w:val="21"/>
                      <w:szCs w:val="21"/>
                      <w:lang w:eastAsia="zh-CN"/>
                    </w:rPr>
                    <w:t>限制开发区、</w:t>
                  </w:r>
                  <w:r>
                    <w:rPr>
                      <w:rFonts w:hint="default" w:ascii="Times New Roman" w:hAnsi="Times New Roman" w:cs="Times New Roman"/>
                      <w:sz w:val="21"/>
                      <w:szCs w:val="21"/>
                    </w:rPr>
                    <w:t>农产品主产区：</w:t>
                  </w:r>
                  <w:r>
                    <w:rPr>
                      <w:rFonts w:hint="default" w:ascii="Times New Roman" w:hAnsi="Times New Roman" w:cs="Times New Roman"/>
                      <w:kern w:val="0"/>
                      <w:sz w:val="21"/>
                      <w:szCs w:val="21"/>
                      <w:shd w:val="clear" w:color="auto" w:fill="FFFFFF"/>
                      <w:lang w:bidi="ar"/>
                    </w:rPr>
                    <w:t>辉县市、获嘉县、原阳县、延津县、封丘县。（不含产业集聚区、专业园区和县城建成区以及规划区中以居住、商贸、文教科研为主的区域）。</w:t>
                  </w:r>
                </w:p>
              </w:tc>
              <w:tc>
                <w:tcPr>
                  <w:tcW w:w="998" w:type="pct"/>
                  <w:vMerge w:val="continue"/>
                  <w:noWrap w:val="0"/>
                  <w:vAlign w:val="center"/>
                </w:tcPr>
                <w:p>
                  <w:pPr>
                    <w:spacing w:line="360" w:lineRule="exact"/>
                    <w:jc w:val="center"/>
                    <w:rPr>
                      <w:rFonts w:hint="default" w:ascii="Times New Roman" w:hAnsi="Times New Roman" w:cs="Times New Roman"/>
                      <w:sz w:val="21"/>
                      <w:szCs w:val="21"/>
                    </w:rPr>
                  </w:pPr>
                </w:p>
              </w:tc>
              <w:tc>
                <w:tcPr>
                  <w:tcW w:w="719"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不属于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836" w:type="pct"/>
                  <w:vMerge w:val="continue"/>
                  <w:noWrap w:val="0"/>
                  <w:vAlign w:val="center"/>
                </w:tcPr>
                <w:p>
                  <w:pPr>
                    <w:spacing w:line="360" w:lineRule="exact"/>
                    <w:jc w:val="center"/>
                    <w:rPr>
                      <w:rFonts w:hint="default" w:ascii="Times New Roman" w:hAnsi="Times New Roman" w:cs="Times New Roman"/>
                      <w:sz w:val="21"/>
                      <w:szCs w:val="21"/>
                    </w:rPr>
                  </w:pPr>
                </w:p>
              </w:tc>
              <w:tc>
                <w:tcPr>
                  <w:tcW w:w="2445"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sz w:val="21"/>
                      <w:szCs w:val="21"/>
                    </w:rPr>
                  </w:pPr>
                  <w:r>
                    <w:rPr>
                      <w:rFonts w:hint="default" w:ascii="Times New Roman" w:hAnsi="Times New Roman" w:cs="Times New Roman"/>
                      <w:sz w:val="21"/>
                      <w:szCs w:val="21"/>
                    </w:rPr>
                    <w:t>禁止开发区：国家、省级自然保护区，世界文化自然遗产，国家、省级风景名胜区，国家，省级森林公园，国家级、省级地质公园，国家、省级湿地公园，国家级、省级水产种植资源保护区。</w:t>
                  </w:r>
                </w:p>
              </w:tc>
              <w:tc>
                <w:tcPr>
                  <w:tcW w:w="998" w:type="pct"/>
                  <w:vMerge w:val="continue"/>
                  <w:noWrap w:val="0"/>
                  <w:vAlign w:val="center"/>
                </w:tcPr>
                <w:p>
                  <w:pPr>
                    <w:spacing w:line="360" w:lineRule="exact"/>
                    <w:jc w:val="center"/>
                    <w:rPr>
                      <w:rFonts w:hint="default" w:ascii="Times New Roman" w:hAnsi="Times New Roman" w:cs="Times New Roman"/>
                      <w:sz w:val="21"/>
                      <w:szCs w:val="21"/>
                    </w:rPr>
                  </w:pPr>
                </w:p>
              </w:tc>
              <w:tc>
                <w:tcPr>
                  <w:tcW w:w="719"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不属于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388" w:type="dxa"/>
                  <w:noWrap w:val="0"/>
                  <w:vAlign w:val="center"/>
                </w:tcPr>
                <w:p>
                  <w:pPr>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新乡市</w:t>
                  </w:r>
                </w:p>
                <w:p>
                  <w:pPr>
                    <w:jc w:val="center"/>
                    <w:rPr>
                      <w:rFonts w:hint="default" w:ascii="Times New Roman" w:hAnsi="Times New Roman" w:cs="Times New Roman"/>
                      <w:sz w:val="21"/>
                      <w:szCs w:val="21"/>
                    </w:rPr>
                  </w:pPr>
                  <w:r>
                    <w:rPr>
                      <w:rFonts w:hint="default" w:ascii="Times New Roman" w:hAnsi="Times New Roman" w:cs="Times New Roman" w:eastAsiaTheme="minorEastAsia"/>
                      <w:sz w:val="21"/>
                      <w:szCs w:val="21"/>
                    </w:rPr>
                    <w:t>集中水源地保护区</w:t>
                  </w:r>
                </w:p>
              </w:tc>
              <w:tc>
                <w:tcPr>
                  <w:tcW w:w="4058" w:type="dxa"/>
                  <w:gridSpan w:val="2"/>
                  <w:noWrap w:val="0"/>
                  <w:vAlign w:val="center"/>
                </w:tcPr>
                <w:p>
                  <w:pPr>
                    <w:jc w:val="both"/>
                    <w:rPr>
                      <w:rFonts w:hint="default" w:ascii="Times New Roman" w:hAnsi="Times New Roman" w:cs="Times New Roman"/>
                      <w:sz w:val="21"/>
                      <w:szCs w:val="21"/>
                    </w:rPr>
                  </w:pPr>
                  <w:r>
                    <w:rPr>
                      <w:rFonts w:hint="default" w:ascii="Times New Roman" w:hAnsi="Times New Roman" w:cs="Times New Roman" w:eastAsiaTheme="minorEastAsia"/>
                      <w:color w:val="auto"/>
                      <w:sz w:val="21"/>
                      <w:szCs w:val="21"/>
                      <w:lang w:val="en-US" w:eastAsia="zh-CN"/>
                    </w:rPr>
                    <w:t>四水厂地下水饮用水源保护区（共21井）一级保护区范围：西曹和东曹村北以北，2号井和11号井连线向北150米以南，22号井向东150米以西，12-1号井西150米以东以及输水管线两侧10米的区域。二级保护区范围：西曹、中曹村和余庄南及七里营村北以北，西石碑和董事碑村南及高村和西贾城村北以南，21号桥以西，敦留店村西以东的区域。</w:t>
                  </w:r>
                </w:p>
              </w:tc>
              <w:tc>
                <w:tcPr>
                  <w:tcW w:w="1656" w:type="dxa"/>
                  <w:noWrap w:val="0"/>
                  <w:vAlign w:val="center"/>
                </w:tcPr>
                <w:p>
                  <w:pPr>
                    <w:jc w:val="both"/>
                    <w:rPr>
                      <w:rFonts w:hint="default" w:ascii="Times New Roman" w:hAnsi="Times New Roman" w:cs="Times New Roman"/>
                      <w:sz w:val="21"/>
                      <w:szCs w:val="21"/>
                    </w:rPr>
                  </w:pPr>
                  <w:r>
                    <w:rPr>
                      <w:rFonts w:hint="default" w:ascii="Times New Roman" w:hAnsi="Times New Roman" w:cs="Times New Roman" w:eastAsiaTheme="minorEastAsia"/>
                      <w:sz w:val="21"/>
                      <w:szCs w:val="21"/>
                      <w:lang w:eastAsia="zh-CN"/>
                    </w:rPr>
                    <w:t>本项目位于</w:t>
                  </w:r>
                  <w:r>
                    <w:rPr>
                      <w:rFonts w:hint="eastAsia" w:ascii="Times New Roman" w:hAnsi="Times New Roman" w:cs="Times New Roman"/>
                      <w:sz w:val="21"/>
                      <w:szCs w:val="21"/>
                      <w:lang w:eastAsia="zh-CN"/>
                    </w:rPr>
                    <w:t>新乡市新乡县新乡县七里营镇南位庄村村北路3号</w:t>
                  </w:r>
                  <w:r>
                    <w:rPr>
                      <w:rFonts w:hint="default" w:ascii="Times New Roman" w:hAnsi="Times New Roman" w:cs="Times New Roman" w:eastAsiaTheme="minorEastAsia"/>
                      <w:color w:val="000000"/>
                      <w:sz w:val="21"/>
                      <w:szCs w:val="21"/>
                      <w:lang w:val="en-US" w:eastAsia="zh-CN"/>
                    </w:rPr>
                    <w:t>，</w:t>
                  </w:r>
                  <w:r>
                    <w:rPr>
                      <w:rFonts w:hint="default" w:ascii="Times New Roman" w:hAnsi="Times New Roman" w:cs="Times New Roman" w:eastAsiaTheme="minorEastAsia"/>
                      <w:snapToGrid w:val="0"/>
                      <w:color w:val="000000"/>
                      <w:spacing w:val="0"/>
                      <w:kern w:val="0"/>
                      <w:sz w:val="21"/>
                      <w:szCs w:val="21"/>
                    </w:rPr>
                    <w:t>项目不在集中水源地保护区范围内</w:t>
                  </w:r>
                  <w:r>
                    <w:rPr>
                      <w:rFonts w:hint="default" w:ascii="Times New Roman" w:hAnsi="Times New Roman" w:cs="Times New Roman" w:eastAsiaTheme="minorEastAsia"/>
                      <w:sz w:val="21"/>
                      <w:szCs w:val="21"/>
                      <w:lang w:eastAsia="zh-CN"/>
                    </w:rPr>
                    <w:t>。</w:t>
                  </w:r>
                </w:p>
              </w:tc>
              <w:tc>
                <w:tcPr>
                  <w:tcW w:w="1194" w:type="dxa"/>
                  <w:noWrap w:val="0"/>
                  <w:vAlign w:val="center"/>
                </w:tcPr>
                <w:p>
                  <w:pPr>
                    <w:jc w:val="center"/>
                    <w:rPr>
                      <w:rFonts w:hint="default" w:ascii="Times New Roman" w:hAnsi="Times New Roman" w:cs="Times New Roman"/>
                      <w:sz w:val="21"/>
                      <w:szCs w:val="21"/>
                    </w:rPr>
                  </w:pPr>
                  <w:r>
                    <w:rPr>
                      <w:rFonts w:hint="default" w:ascii="Times New Roman" w:hAnsi="Times New Roman" w:cs="Times New Roman" w:eastAsiaTheme="minorEastAsia"/>
                      <w:sz w:val="21"/>
                      <w:szCs w:val="21"/>
                    </w:rPr>
                    <w:t>不属于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36"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建设项目环境影响评价豁免管理名录</w:t>
                  </w:r>
                </w:p>
              </w:tc>
              <w:tc>
                <w:tcPr>
                  <w:tcW w:w="2445" w:type="pct"/>
                  <w:gridSpan w:val="2"/>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查无相关条目</w:t>
                  </w:r>
                </w:p>
              </w:tc>
              <w:tc>
                <w:tcPr>
                  <w:tcW w:w="998" w:type="pct"/>
                  <w:noWrap w:val="0"/>
                  <w:vAlign w:val="center"/>
                </w:tcPr>
                <w:p>
                  <w:pPr>
                    <w:spacing w:line="360" w:lineRule="exact"/>
                    <w:jc w:val="center"/>
                    <w:rPr>
                      <w:rFonts w:hint="default" w:ascii="Times New Roman" w:hAnsi="Times New Roman" w:eastAsia="宋体" w:cs="Times New Roman"/>
                      <w:sz w:val="21"/>
                      <w:szCs w:val="21"/>
                      <w:lang w:eastAsia="zh-CN"/>
                    </w:rPr>
                  </w:pPr>
                  <w:r>
                    <w:rPr>
                      <w:rFonts w:hint="eastAsia" w:ascii="Times New Roman" w:hAnsi="Times New Roman" w:cs="Times New Roman"/>
                      <w:sz w:val="21"/>
                      <w:szCs w:val="21"/>
                      <w:lang w:eastAsia="zh-CN"/>
                    </w:rPr>
                    <w:t>本</w:t>
                  </w:r>
                  <w:r>
                    <w:rPr>
                      <w:rFonts w:hint="default" w:ascii="Times New Roman" w:hAnsi="Times New Roman" w:cs="Times New Roman"/>
                      <w:sz w:val="21"/>
                      <w:szCs w:val="21"/>
                    </w:rPr>
                    <w:t>项目</w:t>
                  </w:r>
                  <w:r>
                    <w:rPr>
                      <w:rFonts w:hint="default" w:ascii="Times New Roman" w:hAnsi="Times New Roman" w:cs="Times New Roman"/>
                      <w:sz w:val="21"/>
                      <w:szCs w:val="21"/>
                      <w:lang w:eastAsia="zh-CN"/>
                    </w:rPr>
                    <w:t>为</w:t>
                  </w:r>
                  <w:r>
                    <w:rPr>
                      <w:rFonts w:hint="eastAsia" w:ascii="Times New Roman" w:hAnsi="Times New Roman" w:cs="Times New Roman"/>
                      <w:sz w:val="21"/>
                      <w:szCs w:val="21"/>
                      <w:lang w:eastAsia="zh-CN"/>
                    </w:rPr>
                    <w:t>提升机</w:t>
                  </w:r>
                  <w:r>
                    <w:rPr>
                      <w:rFonts w:hint="default" w:ascii="Times New Roman" w:hAnsi="Times New Roman" w:cs="Times New Roman"/>
                      <w:sz w:val="21"/>
                      <w:szCs w:val="21"/>
                      <w:lang w:eastAsia="zh-CN"/>
                    </w:rPr>
                    <w:t>生产</w:t>
                  </w:r>
                  <w:r>
                    <w:rPr>
                      <w:rFonts w:hint="eastAsia" w:ascii="Times New Roman" w:hAnsi="Times New Roman" w:cs="Times New Roman"/>
                      <w:sz w:val="21"/>
                      <w:szCs w:val="21"/>
                      <w:lang w:eastAsia="zh-CN"/>
                    </w:rPr>
                    <w:t>项目</w:t>
                  </w:r>
                </w:p>
              </w:tc>
              <w:tc>
                <w:tcPr>
                  <w:tcW w:w="719" w:type="pct"/>
                  <w:noWrap w:val="0"/>
                  <w:vAlign w:val="center"/>
                </w:tcPr>
                <w:p>
                  <w:pPr>
                    <w:spacing w:line="360" w:lineRule="exact"/>
                    <w:jc w:val="both"/>
                    <w:rPr>
                      <w:rFonts w:hint="default" w:ascii="Times New Roman" w:hAnsi="Times New Roman" w:cs="Times New Roman"/>
                      <w:sz w:val="21"/>
                      <w:szCs w:val="21"/>
                    </w:rPr>
                  </w:pPr>
                  <w:r>
                    <w:rPr>
                      <w:rFonts w:hint="default" w:ascii="Times New Roman" w:hAnsi="Times New Roman" w:cs="Times New Roman"/>
                      <w:sz w:val="21"/>
                      <w:szCs w:val="21"/>
                    </w:rPr>
                    <w:t>项目产品不在豁免名录内。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36" w:type="pct"/>
                  <w:vMerge w:val="restar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污染防治（控）重点单元</w:t>
                  </w:r>
                </w:p>
              </w:tc>
              <w:tc>
                <w:tcPr>
                  <w:tcW w:w="662"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水污染</w:t>
                  </w:r>
                </w:p>
              </w:tc>
              <w:tc>
                <w:tcPr>
                  <w:tcW w:w="1783" w:type="pct"/>
                  <w:noWrap w:val="0"/>
                  <w:vAlign w:val="center"/>
                </w:tcPr>
                <w:p>
                  <w:pPr>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卫河流域：新乡市区、新乡县、卫辉市、辉县市、获嘉县</w:t>
                  </w:r>
                </w:p>
              </w:tc>
              <w:tc>
                <w:tcPr>
                  <w:tcW w:w="998" w:type="pct"/>
                  <w:vMerge w:val="restar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pacing w:val="-4"/>
                      <w:sz w:val="21"/>
                      <w:szCs w:val="21"/>
                    </w:rPr>
                    <w:t>项目选址位于</w:t>
                  </w:r>
                  <w:r>
                    <w:rPr>
                      <w:rFonts w:hint="eastAsia" w:ascii="Times New Roman" w:hAnsi="Times New Roman" w:cs="Times New Roman"/>
                      <w:sz w:val="21"/>
                      <w:szCs w:val="21"/>
                      <w:lang w:eastAsia="zh-CN"/>
                    </w:rPr>
                    <w:t>新乡市新乡县新乡县七里营镇南位庄村村北路3号</w:t>
                  </w:r>
                  <w:r>
                    <w:rPr>
                      <w:rFonts w:hint="default" w:ascii="Times New Roman" w:hAnsi="Times New Roman" w:cs="Times New Roman"/>
                      <w:spacing w:val="-4"/>
                      <w:sz w:val="21"/>
                      <w:szCs w:val="21"/>
                    </w:rPr>
                    <w:t>，属于水污染、</w:t>
                  </w:r>
                  <w:r>
                    <w:rPr>
                      <w:rFonts w:hint="default" w:ascii="Times New Roman" w:hAnsi="Times New Roman" w:cs="Times New Roman"/>
                      <w:sz w:val="21"/>
                      <w:szCs w:val="21"/>
                    </w:rPr>
                    <w:t>大气污染</w:t>
                  </w:r>
                  <w:r>
                    <w:rPr>
                      <w:rFonts w:hint="default" w:ascii="Times New Roman" w:hAnsi="Times New Roman" w:cs="Times New Roman"/>
                      <w:sz w:val="21"/>
                      <w:szCs w:val="21"/>
                      <w:lang w:eastAsia="zh-CN"/>
                    </w:rPr>
                    <w:t>、</w:t>
                  </w:r>
                  <w:r>
                    <w:rPr>
                      <w:rFonts w:hint="default" w:ascii="Times New Roman" w:hAnsi="Times New Roman" w:cs="Times New Roman"/>
                      <w:sz w:val="21"/>
                      <w:szCs w:val="21"/>
                    </w:rPr>
                    <w:t>重金属</w:t>
                  </w:r>
                </w:p>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污染防治重点单元</w:t>
                  </w:r>
                </w:p>
              </w:tc>
              <w:tc>
                <w:tcPr>
                  <w:tcW w:w="719"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836" w:type="pct"/>
                  <w:vMerge w:val="continue"/>
                  <w:noWrap w:val="0"/>
                  <w:vAlign w:val="center"/>
                </w:tcPr>
                <w:p>
                  <w:pPr>
                    <w:spacing w:line="360" w:lineRule="exact"/>
                    <w:jc w:val="center"/>
                    <w:rPr>
                      <w:rFonts w:hint="default" w:ascii="Times New Roman" w:hAnsi="Times New Roman" w:cs="Times New Roman"/>
                      <w:sz w:val="21"/>
                      <w:szCs w:val="21"/>
                    </w:rPr>
                  </w:pPr>
                </w:p>
              </w:tc>
              <w:tc>
                <w:tcPr>
                  <w:tcW w:w="662"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大气污染</w:t>
                  </w:r>
                </w:p>
              </w:tc>
              <w:tc>
                <w:tcPr>
                  <w:tcW w:w="1783"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新乡市域全部</w:t>
                  </w:r>
                </w:p>
              </w:tc>
              <w:tc>
                <w:tcPr>
                  <w:tcW w:w="998" w:type="pct"/>
                  <w:vMerge w:val="continue"/>
                  <w:noWrap w:val="0"/>
                  <w:vAlign w:val="center"/>
                </w:tcPr>
                <w:p>
                  <w:pPr>
                    <w:spacing w:line="360" w:lineRule="exact"/>
                    <w:jc w:val="center"/>
                    <w:rPr>
                      <w:rFonts w:hint="default" w:ascii="Times New Roman" w:hAnsi="Times New Roman" w:cs="Times New Roman"/>
                      <w:sz w:val="21"/>
                      <w:szCs w:val="21"/>
                    </w:rPr>
                  </w:pPr>
                </w:p>
              </w:tc>
              <w:tc>
                <w:tcPr>
                  <w:tcW w:w="719"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属于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6" w:type="pct"/>
                  <w:vMerge w:val="continue"/>
                  <w:noWrap w:val="0"/>
                  <w:vAlign w:val="center"/>
                </w:tcPr>
                <w:p>
                  <w:pPr>
                    <w:spacing w:line="360" w:lineRule="exact"/>
                    <w:jc w:val="center"/>
                    <w:rPr>
                      <w:rFonts w:hint="default" w:ascii="Times New Roman" w:hAnsi="Times New Roman" w:cs="Times New Roman"/>
                      <w:sz w:val="21"/>
                      <w:szCs w:val="21"/>
                    </w:rPr>
                  </w:pPr>
                </w:p>
              </w:tc>
              <w:tc>
                <w:tcPr>
                  <w:tcW w:w="662"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重金属</w:t>
                  </w:r>
                </w:p>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污染</w:t>
                  </w:r>
                </w:p>
              </w:tc>
              <w:tc>
                <w:tcPr>
                  <w:tcW w:w="1783"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新乡县、凤泉区（铅镉污染控制区）</w:t>
                  </w:r>
                </w:p>
              </w:tc>
              <w:tc>
                <w:tcPr>
                  <w:tcW w:w="998" w:type="pct"/>
                  <w:vMerge w:val="continue"/>
                  <w:noWrap w:val="0"/>
                  <w:vAlign w:val="center"/>
                </w:tcPr>
                <w:p>
                  <w:pPr>
                    <w:spacing w:line="360" w:lineRule="exact"/>
                    <w:jc w:val="center"/>
                    <w:rPr>
                      <w:rFonts w:hint="default" w:ascii="Times New Roman" w:hAnsi="Times New Roman" w:cs="Times New Roman"/>
                      <w:sz w:val="21"/>
                      <w:szCs w:val="21"/>
                    </w:rPr>
                  </w:pPr>
                </w:p>
              </w:tc>
              <w:tc>
                <w:tcPr>
                  <w:tcW w:w="719"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属于</w:t>
                  </w:r>
                </w:p>
              </w:tc>
            </w:tr>
          </w:tbl>
          <w:p>
            <w:pPr>
              <w:pStyle w:val="45"/>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default" w:ascii="Times New Roman" w:hAnsi="Times New Roman" w:cs="Times New Roman"/>
                <w:b w:val="0"/>
                <w:bCs w:val="0"/>
                <w:sz w:val="24"/>
                <w:u w:val="none"/>
                <w:lang w:val="en-US" w:eastAsia="zh-CN"/>
              </w:rPr>
            </w:pPr>
            <w:r>
              <w:rPr>
                <w:rFonts w:hint="default" w:ascii="Times New Roman" w:hAnsi="Times New Roman" w:cs="Times New Roman"/>
                <w:sz w:val="24"/>
                <w:szCs w:val="24"/>
              </w:rPr>
              <w:t>由表</w:t>
            </w:r>
            <w:r>
              <w:rPr>
                <w:rFonts w:hint="eastAsia" w:ascii="Times New Roman" w:hAnsi="Times New Roman" w:cs="Times New Roman"/>
                <w:sz w:val="24"/>
                <w:szCs w:val="24"/>
                <w:lang w:val="en-US" w:eastAsia="zh-CN"/>
              </w:rPr>
              <w:t>7</w:t>
            </w:r>
            <w:r>
              <w:rPr>
                <w:rFonts w:hint="default" w:ascii="Times New Roman" w:hAnsi="Times New Roman" w:cs="Times New Roman"/>
                <w:sz w:val="24"/>
                <w:szCs w:val="24"/>
              </w:rPr>
              <w:t>可知，</w:t>
            </w:r>
            <w:r>
              <w:rPr>
                <w:rFonts w:hint="default" w:ascii="Times New Roman" w:hAnsi="Times New Roman" w:cs="Times New Roman"/>
                <w:sz w:val="24"/>
                <w:szCs w:val="24"/>
                <w:lang w:eastAsia="zh-CN"/>
              </w:rPr>
              <w:t>项目</w:t>
            </w:r>
            <w:r>
              <w:rPr>
                <w:rFonts w:hint="default" w:ascii="Times New Roman" w:hAnsi="Times New Roman" w:cs="Times New Roman"/>
                <w:sz w:val="24"/>
                <w:szCs w:val="24"/>
              </w:rPr>
              <w:t>选址位于</w:t>
            </w:r>
            <w:r>
              <w:rPr>
                <w:rFonts w:hint="eastAsia" w:ascii="Times New Roman" w:hAnsi="Times New Roman" w:cs="Times New Roman"/>
                <w:sz w:val="24"/>
                <w:szCs w:val="24"/>
                <w:lang w:eastAsia="zh-CN"/>
              </w:rPr>
              <w:t>新乡市新乡县新乡县七里营镇南位庄村村北路3号</w:t>
            </w:r>
            <w:r>
              <w:rPr>
                <w:rFonts w:hint="eastAsia" w:ascii="Times New Roman" w:hAnsi="Times New Roman" w:cs="Times New Roman"/>
                <w:sz w:val="24"/>
                <w:lang w:eastAsia="zh-CN"/>
              </w:rPr>
              <w:t>。</w:t>
            </w:r>
            <w:r>
              <w:rPr>
                <w:rFonts w:hint="default" w:ascii="Times New Roman" w:hAnsi="Times New Roman" w:cs="Times New Roman"/>
                <w:sz w:val="24"/>
              </w:rPr>
              <w:t>对照新环[2015]342号文，本项目不在新乡市规定的工业准入优先区、城市人居功能区、农产品主产区和特殊环境敏感区等4个区域，根据文件要求，若项目所在地不在所列4种类型分区涵盖的区域，应参照农产品主产区的环境准入政策执行。与农产品主产区的环境准入政策要求相符性分析见表</w:t>
            </w:r>
            <w:r>
              <w:rPr>
                <w:rFonts w:hint="eastAsia" w:ascii="Times New Roman" w:hAnsi="Times New Roman" w:cs="Times New Roman"/>
                <w:sz w:val="24"/>
                <w:lang w:val="en-US" w:eastAsia="zh-CN"/>
              </w:rPr>
              <w:t>8</w:t>
            </w:r>
            <w:r>
              <w:rPr>
                <w:rFonts w:hint="default" w:ascii="Times New Roman" w:hAnsi="Times New Roman" w:cs="Times New Roman"/>
                <w:sz w:val="24"/>
              </w:rPr>
              <w:t>。</w:t>
            </w:r>
          </w:p>
          <w:p>
            <w:pPr>
              <w:pStyle w:val="5"/>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outlineLvl w:val="9"/>
              <w:rPr>
                <w:rFonts w:hint="default" w:ascii="黑体" w:hAnsi="黑体" w:eastAsia="黑体" w:cs="黑体"/>
                <w:b w:val="0"/>
                <w:bCs/>
                <w:sz w:val="24"/>
                <w:szCs w:val="24"/>
                <w:lang w:val="en-US" w:eastAsia="zh-CN"/>
              </w:rPr>
            </w:pPr>
            <w:r>
              <w:rPr>
                <w:rFonts w:hint="default" w:ascii="黑体" w:hAnsi="黑体" w:eastAsia="黑体" w:cs="黑体"/>
                <w:b w:val="0"/>
                <w:bCs/>
                <w:sz w:val="24"/>
                <w:szCs w:val="24"/>
                <w:lang w:val="en-US" w:eastAsia="zh-CN"/>
              </w:rPr>
              <w:t>表</w:t>
            </w:r>
            <w:r>
              <w:rPr>
                <w:rFonts w:hint="default" w:ascii="Times New Roman" w:hAnsi="Times New Roman" w:eastAsia="黑体" w:cs="Times New Roman"/>
                <w:b w:val="0"/>
                <w:bCs/>
                <w:sz w:val="24"/>
                <w:szCs w:val="24"/>
                <w:lang w:val="en-US" w:eastAsia="zh-CN"/>
              </w:rPr>
              <w:t>8</w:t>
            </w:r>
            <w:r>
              <w:rPr>
                <w:rFonts w:hint="eastAsia" w:ascii="黑体" w:hAnsi="黑体" w:eastAsia="黑体" w:cs="黑体"/>
                <w:b w:val="0"/>
                <w:bCs/>
                <w:sz w:val="24"/>
                <w:szCs w:val="24"/>
                <w:lang w:val="en-US" w:eastAsia="zh-CN"/>
              </w:rPr>
              <w:t xml:space="preserve">       </w:t>
            </w:r>
            <w:r>
              <w:rPr>
                <w:rFonts w:hint="default" w:ascii="黑体" w:hAnsi="黑体" w:eastAsia="黑体" w:cs="黑体"/>
                <w:b w:val="0"/>
                <w:bCs/>
                <w:sz w:val="24"/>
                <w:szCs w:val="24"/>
                <w:lang w:val="en-US" w:eastAsia="zh-CN"/>
              </w:rPr>
              <w:t>项目与农产品主产区环境准入政策要求相符性分析</w:t>
            </w:r>
          </w:p>
          <w:tbl>
            <w:tblPr>
              <w:tblStyle w:val="17"/>
              <w:tblW w:w="4998" w:type="pct"/>
              <w:tblInd w:w="-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78"/>
              <w:gridCol w:w="3952"/>
              <w:gridCol w:w="2379"/>
              <w:gridCol w:w="118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69" w:type="pct"/>
                  <w:tcBorders>
                    <w:tl2br w:val="nil"/>
                    <w:tr2bl w:val="nil"/>
                  </w:tcBorders>
                  <w:noWrap w:val="0"/>
                  <w:vAlign w:val="center"/>
                </w:tcPr>
                <w:p>
                  <w:pPr>
                    <w:adjustRightInd w:val="0"/>
                    <w:snapToGrid w:val="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类别</w:t>
                  </w:r>
                </w:p>
              </w:tc>
              <w:tc>
                <w:tcPr>
                  <w:tcW w:w="2382" w:type="pct"/>
                  <w:tcBorders>
                    <w:tl2br w:val="nil"/>
                    <w:tr2bl w:val="nil"/>
                  </w:tcBorders>
                  <w:noWrap w:val="0"/>
                  <w:vAlign w:val="center"/>
                </w:tcPr>
                <w:p>
                  <w:pPr>
                    <w:adjustRightInd w:val="0"/>
                    <w:snapToGrid w:val="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内容</w:t>
                  </w:r>
                </w:p>
              </w:tc>
              <w:tc>
                <w:tcPr>
                  <w:tcW w:w="1434" w:type="pct"/>
                  <w:tcBorders>
                    <w:tl2br w:val="nil"/>
                    <w:tr2bl w:val="nil"/>
                  </w:tcBorders>
                  <w:noWrap w:val="0"/>
                  <w:vAlign w:val="center"/>
                </w:tcPr>
                <w:p>
                  <w:pPr>
                    <w:adjustRightInd w:val="0"/>
                    <w:snapToGrid w:val="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本项目情况</w:t>
                  </w:r>
                </w:p>
              </w:tc>
              <w:tc>
                <w:tcPr>
                  <w:tcW w:w="713" w:type="pct"/>
                  <w:tcBorders>
                    <w:tl2br w:val="nil"/>
                    <w:tr2bl w:val="nil"/>
                  </w:tcBorders>
                  <w:noWrap w:val="0"/>
                  <w:vAlign w:val="center"/>
                </w:tcPr>
                <w:p>
                  <w:pPr>
                    <w:adjustRightInd w:val="0"/>
                    <w:snapToGrid w:val="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对比结果</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69" w:type="pct"/>
                  <w:tcBorders>
                    <w:tl2br w:val="nil"/>
                    <w:tr2bl w:val="nil"/>
                  </w:tcBorders>
                  <w:noWrap w:val="0"/>
                  <w:vAlign w:val="center"/>
                </w:tcPr>
                <w:p>
                  <w:pPr>
                    <w:contextualSpacing/>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lang w:eastAsia="zh-CN"/>
                    </w:rPr>
                    <w:t>农产品主产区</w:t>
                  </w:r>
                </w:p>
              </w:tc>
              <w:tc>
                <w:tcPr>
                  <w:tcW w:w="2382" w:type="pct"/>
                  <w:tcBorders>
                    <w:tl2br w:val="nil"/>
                    <w:tr2bl w:val="nil"/>
                  </w:tcBorders>
                  <w:noWrap w:val="0"/>
                  <w:vAlign w:val="center"/>
                </w:tcPr>
                <w:p>
                  <w:pPr>
                    <w:contextualSpacing/>
                    <w:jc w:val="left"/>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环境准入政策：</w:t>
                  </w:r>
                </w:p>
                <w:p>
                  <w:pPr>
                    <w:contextualSpacing/>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简化部分审批程序。依据环保部《建设项目环境影响评价分类管理名录》规定，对填报环境影响登记表的项目，除畜禽养殖场、养殖小区、肉禽类加工、水产品加工、粪便处理、部分餐饮场所以及核与辐射项目外，环评文件由审批制改为备案制，即报即受理，2个工作日内办结；对编制环境影响报告表的农副产品加工项目，简化审批程序，即报即受理。</w:t>
                  </w:r>
                </w:p>
                <w:p>
                  <w:pPr>
                    <w:numPr>
                      <w:ilvl w:val="0"/>
                      <w:numId w:val="1"/>
                    </w:numPr>
                    <w:contextualSpacing/>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严控重污染项目。不予审批《工业项目分类清单》中三类工业的新建项目和涉及重金属、持久性有机污染物排放等影响粮食生产安全的二类工业新建项目（矿产资源点状开发项目和符合省、市重大产业布局的项目除外）。</w:t>
                  </w:r>
                </w:p>
                <w:p>
                  <w:pPr>
                    <w:widowControl/>
                    <w:numPr>
                      <w:ilvl w:val="0"/>
                      <w:numId w:val="1"/>
                    </w:numPr>
                    <w:shd w:val="clear" w:color="auto" w:fill="FFFFFF"/>
                    <w:ind w:left="0" w:leftChars="0" w:firstLine="0" w:firstLineChars="0"/>
                    <w:contextualSpacing/>
                    <w:jc w:val="left"/>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严控部分区域重污染项目。在《水污染防治重点单元》区域内不予审批屠宰、酿造、含发酵工艺的粮食加工等废水排放量大且废水无法进入集中式污水处理厂处理的项目。</w:t>
                  </w:r>
                </w:p>
              </w:tc>
              <w:tc>
                <w:tcPr>
                  <w:tcW w:w="1434" w:type="pct"/>
                  <w:tcBorders>
                    <w:tl2br w:val="nil"/>
                    <w:tr2bl w:val="nil"/>
                  </w:tcBorders>
                  <w:noWrap w:val="0"/>
                  <w:vAlign w:val="center"/>
                </w:tcPr>
                <w:p>
                  <w:pPr>
                    <w:adjustRightInd w:val="0"/>
                    <w:snapToGrid w:val="0"/>
                    <w:jc w:val="both"/>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1</w:t>
                  </w:r>
                  <w:r>
                    <w:rPr>
                      <w:rFonts w:hint="default" w:ascii="Times New Roman" w:hAnsi="Times New Roman" w:cs="Times New Roman"/>
                      <w:color w:val="auto"/>
                      <w:sz w:val="21"/>
                      <w:szCs w:val="21"/>
                    </w:rPr>
                    <w:t>、项目应编制环境影响报告表。</w:t>
                  </w:r>
                </w:p>
                <w:p>
                  <w:pPr>
                    <w:pStyle w:val="45"/>
                    <w:adjustRightInd w:val="0"/>
                    <w:snapToGrid w:val="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eastAsia="zh-CN"/>
                    </w:rPr>
                    <w:t>本</w:t>
                  </w:r>
                  <w:r>
                    <w:rPr>
                      <w:rFonts w:hint="default" w:ascii="Times New Roman" w:hAnsi="Times New Roman" w:cs="Times New Roman"/>
                      <w:color w:val="auto"/>
                      <w:sz w:val="21"/>
                      <w:szCs w:val="21"/>
                      <w:lang w:val="en-US" w:eastAsia="zh-CN"/>
                    </w:rPr>
                    <w:t>项目为</w:t>
                  </w:r>
                  <w:r>
                    <w:rPr>
                      <w:rFonts w:hint="eastAsia" w:ascii="Times New Roman" w:hAnsi="Times New Roman" w:cs="Times New Roman"/>
                      <w:bCs/>
                      <w:sz w:val="21"/>
                      <w:szCs w:val="21"/>
                      <w:lang w:eastAsia="zh-CN"/>
                    </w:rPr>
                    <w:t>提升机生产</w:t>
                  </w:r>
                  <w:r>
                    <w:rPr>
                      <w:rFonts w:hint="default" w:ascii="Times New Roman" w:hAnsi="Times New Roman" w:cs="Times New Roman"/>
                      <w:color w:val="auto"/>
                      <w:sz w:val="21"/>
                      <w:szCs w:val="21"/>
                      <w:lang w:val="en-US" w:eastAsia="zh-CN"/>
                    </w:rPr>
                    <w:t>项目，不属于《工业项目分类清单》中的三类新建项目和涉及重金属、持久性有机污染物等影响粮食生产安全的二类工业新建项目。</w:t>
                  </w:r>
                </w:p>
                <w:p>
                  <w:pPr>
                    <w:keepNext w:val="0"/>
                    <w:keepLines w:val="0"/>
                    <w:widowControl/>
                    <w:suppressLineNumbers w:val="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eastAsia="zh-CN"/>
                    </w:rPr>
                    <w:t>本</w:t>
                  </w:r>
                  <w:r>
                    <w:rPr>
                      <w:rFonts w:hint="default" w:ascii="Times New Roman" w:hAnsi="Times New Roman" w:cs="Times New Roman"/>
                      <w:color w:val="auto"/>
                      <w:sz w:val="21"/>
                      <w:szCs w:val="21"/>
                    </w:rPr>
                    <w:t>项目不属于</w:t>
                  </w:r>
                  <w:r>
                    <w:rPr>
                      <w:rFonts w:hint="default" w:ascii="Times New Roman" w:hAnsi="Times New Roman" w:cs="Times New Roman"/>
                      <w:color w:val="auto"/>
                      <w:kern w:val="0"/>
                      <w:sz w:val="21"/>
                      <w:szCs w:val="21"/>
                    </w:rPr>
                    <w:t>《水污染防治重点单元》区域内的</w:t>
                  </w:r>
                  <w:r>
                    <w:rPr>
                      <w:rFonts w:hint="eastAsia" w:ascii="Times New Roman" w:hAnsi="Times New Roman" w:cs="Times New Roman"/>
                      <w:color w:val="auto"/>
                      <w:kern w:val="0"/>
                      <w:sz w:val="21"/>
                      <w:szCs w:val="21"/>
                      <w:lang w:eastAsia="zh-CN"/>
                    </w:rPr>
                    <w:t>：</w:t>
                  </w:r>
                  <w:r>
                    <w:rPr>
                      <w:rFonts w:hint="eastAsia" w:ascii="宋体" w:hAnsi="宋体" w:eastAsia="宋体" w:cs="宋体"/>
                      <w:color w:val="auto"/>
                      <w:kern w:val="0"/>
                      <w:sz w:val="21"/>
                      <w:szCs w:val="21"/>
                      <w:lang w:val="en-US" w:eastAsia="zh-CN" w:bidi="ar"/>
                    </w:rPr>
                    <w:t>屠宰、酿造、含发酵工艺的粮食加工等废水排放量大且废水无法进入集中式污水处理厂处理的项目。</w:t>
                  </w:r>
                </w:p>
              </w:tc>
              <w:tc>
                <w:tcPr>
                  <w:tcW w:w="713" w:type="pct"/>
                  <w:tcBorders>
                    <w:tl2br w:val="nil"/>
                    <w:tr2bl w:val="nil"/>
                  </w:tcBorders>
                  <w:noWrap w:val="0"/>
                  <w:vAlign w:val="center"/>
                </w:tcPr>
                <w:p>
                  <w:pPr>
                    <w:adjustRightInd w:val="0"/>
                    <w:snapToGrid w:val="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符合环境准入条件</w:t>
                  </w:r>
                </w:p>
              </w:tc>
            </w:tr>
          </w:tbl>
          <w:p>
            <w:pPr>
              <w:pStyle w:val="4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sz w:val="24"/>
              </w:rPr>
            </w:pPr>
            <w:r>
              <w:rPr>
                <w:rFonts w:hint="default" w:ascii="Times New Roman" w:hAnsi="Times New Roman" w:cs="Times New Roman"/>
                <w:sz w:val="24"/>
                <w:lang w:val="en-US" w:eastAsia="zh-CN"/>
              </w:rPr>
              <w:t>由表</w:t>
            </w:r>
            <w:r>
              <w:rPr>
                <w:rFonts w:hint="eastAsia" w:ascii="Times New Roman" w:hAnsi="Times New Roman" w:cs="Times New Roman"/>
                <w:sz w:val="24"/>
                <w:lang w:val="en-US" w:eastAsia="zh-CN"/>
              </w:rPr>
              <w:t>8</w:t>
            </w:r>
            <w:r>
              <w:rPr>
                <w:rFonts w:hint="default" w:ascii="Times New Roman" w:hAnsi="Times New Roman" w:cs="Times New Roman"/>
                <w:sz w:val="24"/>
                <w:lang w:val="en-US" w:eastAsia="zh-CN"/>
              </w:rPr>
              <w:t>可知，</w:t>
            </w:r>
            <w:r>
              <w:rPr>
                <w:rFonts w:hint="eastAsia" w:ascii="Times New Roman" w:hAnsi="Times New Roman" w:cs="Times New Roman"/>
                <w:sz w:val="24"/>
                <w:lang w:val="en-US" w:eastAsia="zh-CN"/>
              </w:rPr>
              <w:t>该</w:t>
            </w:r>
            <w:r>
              <w:rPr>
                <w:rFonts w:hint="default" w:ascii="Times New Roman" w:hAnsi="Times New Roman" w:cs="Times New Roman"/>
                <w:sz w:val="24"/>
                <w:lang w:val="en-US" w:eastAsia="zh-CN"/>
              </w:rPr>
              <w:t>项目不属于《通知》中所列不予审批的项目。</w:t>
            </w:r>
          </w:p>
          <w:p>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default"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bCs/>
                <w:color w:val="000000" w:themeColor="text1"/>
                <w:sz w:val="24"/>
                <w:lang w:eastAsia="zh-CN"/>
                <w14:textFill>
                  <w14:solidFill>
                    <w14:schemeClr w14:val="tx1"/>
                  </w14:solidFill>
                </w14:textFill>
              </w:rPr>
              <w:t>五</w:t>
            </w:r>
            <w:r>
              <w:rPr>
                <w:rFonts w:hint="default" w:ascii="Times New Roman" w:hAnsi="Times New Roman" w:cs="Times New Roman"/>
                <w:b/>
                <w:bCs/>
                <w:color w:val="000000" w:themeColor="text1"/>
                <w:sz w:val="24"/>
                <w14:textFill>
                  <w14:solidFill>
                    <w14:schemeClr w14:val="tx1"/>
                  </w14:solidFill>
                </w14:textFill>
              </w:rPr>
              <w:t>、</w:t>
            </w:r>
            <w:r>
              <w:rPr>
                <w:rFonts w:hint="default" w:ascii="Times New Roman" w:hAnsi="Times New Roman" w:cs="Times New Roman"/>
                <w:b/>
                <w:color w:val="000000" w:themeColor="text1"/>
                <w:sz w:val="24"/>
                <w14:textFill>
                  <w14:solidFill>
                    <w14:schemeClr w14:val="tx1"/>
                  </w14:solidFill>
                </w14:textFill>
              </w:rPr>
              <w:t>与环大气【2018】100号文相符性分析</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与《京津冀及周边地区2018-2019年秋冬季大气污染综合治理攻坚行动方案》（环大气[2018]100号）对照分析见表</w:t>
            </w:r>
            <w:r>
              <w:rPr>
                <w:rFonts w:hint="eastAsia" w:ascii="Times New Roman" w:hAnsi="Times New Roman" w:cs="Times New Roman"/>
                <w:sz w:val="24"/>
                <w:lang w:val="en-US" w:eastAsia="zh-CN"/>
              </w:rPr>
              <w:t>9</w:t>
            </w:r>
            <w:r>
              <w:rPr>
                <w:rFonts w:hint="default" w:ascii="Times New Roman" w:hAnsi="Times New Roman" w:cs="Times New Roman"/>
                <w:sz w:val="24"/>
              </w:rPr>
              <w:t>。</w:t>
            </w:r>
          </w:p>
          <w:p>
            <w:pPr>
              <w:spacing w:line="520" w:lineRule="exact"/>
              <w:ind w:firstLine="480" w:firstLineChars="200"/>
              <w:jc w:val="both"/>
              <w:rPr>
                <w:rFonts w:hint="default" w:ascii="Times New Roman" w:hAnsi="Times New Roman" w:eastAsia="黑体" w:cs="Times New Roman"/>
                <w:sz w:val="24"/>
              </w:rPr>
            </w:pPr>
            <w:r>
              <w:rPr>
                <w:rFonts w:hint="default" w:ascii="Times New Roman" w:hAnsi="Times New Roman" w:eastAsia="黑体" w:cs="Times New Roman"/>
                <w:sz w:val="24"/>
              </w:rPr>
              <w:t>表</w:t>
            </w:r>
            <w:r>
              <w:rPr>
                <w:rFonts w:hint="eastAsia" w:ascii="Times New Roman" w:hAnsi="Times New Roman" w:eastAsia="黑体" w:cs="Times New Roman"/>
                <w:sz w:val="24"/>
                <w:lang w:val="en-US" w:eastAsia="zh-CN"/>
              </w:rPr>
              <w:t>9</w:t>
            </w:r>
            <w:r>
              <w:rPr>
                <w:rFonts w:hint="default" w:ascii="Times New Roman" w:hAnsi="Times New Roman" w:eastAsia="黑体" w:cs="Times New Roman"/>
                <w:sz w:val="24"/>
              </w:rPr>
              <w:t xml:space="preserve">   </w:t>
            </w:r>
            <w:r>
              <w:rPr>
                <w:rFonts w:hint="default" w:ascii="Times New Roman" w:hAnsi="Times New Roman" w:eastAsia="黑体" w:cs="Times New Roman"/>
                <w:sz w:val="24"/>
                <w:lang w:val="en-US" w:eastAsia="zh-CN"/>
              </w:rPr>
              <w:t xml:space="preserve">     </w:t>
            </w:r>
            <w:r>
              <w:rPr>
                <w:rFonts w:hint="default" w:ascii="Times New Roman" w:hAnsi="Times New Roman" w:eastAsia="黑体" w:cs="Times New Roman"/>
                <w:sz w:val="24"/>
                <w:lang w:eastAsia="zh-CN"/>
              </w:rPr>
              <w:t>项目</w:t>
            </w:r>
            <w:r>
              <w:rPr>
                <w:rFonts w:hint="default" w:ascii="Times New Roman" w:hAnsi="Times New Roman" w:eastAsia="黑体" w:cs="Times New Roman"/>
                <w:sz w:val="24"/>
              </w:rPr>
              <w:t>与环大气（2018）100号文对比分析一览表</w:t>
            </w:r>
          </w:p>
          <w:tbl>
            <w:tblPr>
              <w:tblStyle w:val="17"/>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3854"/>
              <w:gridCol w:w="2261"/>
              <w:gridCol w:w="1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3"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类别</w:t>
                  </w:r>
                </w:p>
              </w:tc>
              <w:tc>
                <w:tcPr>
                  <w:tcW w:w="2323"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内容</w:t>
                  </w:r>
                </w:p>
              </w:tc>
              <w:tc>
                <w:tcPr>
                  <w:tcW w:w="1363"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情况</w:t>
                  </w:r>
                </w:p>
              </w:tc>
              <w:tc>
                <w:tcPr>
                  <w:tcW w:w="719"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对比结果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3"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二、主要任务</w:t>
                  </w:r>
                </w:p>
              </w:tc>
              <w:tc>
                <w:tcPr>
                  <w:tcW w:w="2323" w:type="pct"/>
                  <w:noWrap w:val="0"/>
                  <w:vAlign w:val="center"/>
                </w:tcPr>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（七）实施VOCs综合治理专项行动</w:t>
                  </w:r>
                </w:p>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19.深入推进重点行业VOCs专项整治</w:t>
                  </w:r>
                </w:p>
                <w:p>
                  <w:pPr>
                    <w:adjustRightInd w:val="0"/>
                    <w:snapToGrid w:val="0"/>
                    <w:spacing w:line="360" w:lineRule="exact"/>
                    <w:ind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重点推进煤化工、农药、制药、橡胶制品、工业涂装等行业VOCs综合治理。</w:t>
                  </w:r>
                </w:p>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20.加强源头控制</w:t>
                  </w:r>
                </w:p>
                <w:p>
                  <w:pPr>
                    <w:adjustRightInd w:val="0"/>
                    <w:snapToGrid w:val="0"/>
                    <w:spacing w:line="360" w:lineRule="exact"/>
                    <w:ind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禁止新改扩建涉高VOCs含量溶剂型涂料、油墨、胶粘剂等生产和使用的项目。积极推进工业、建筑、汽修等行业使用低（无）VOCs含量原辅材料和产品。</w:t>
                  </w:r>
                </w:p>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21.强化VOCs无组织排放管控</w:t>
                  </w:r>
                </w:p>
                <w:p>
                  <w:pPr>
                    <w:adjustRightInd w:val="0"/>
                    <w:snapToGrid w:val="0"/>
                    <w:spacing w:line="360" w:lineRule="exact"/>
                    <w:ind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加强工艺过程无组织排放控制。VOCs物料应储存于密闭储罐或密闭容器中，并采用密闭管道或密闭容器输送。加强废水、废液和废渣系统逸散排放控制。处理、转移或储存废水、废液和废渣的容器应密闭。</w:t>
                  </w:r>
                </w:p>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22.推进治污设施升级改造</w:t>
                  </w:r>
                </w:p>
                <w:p>
                  <w:pPr>
                    <w:adjustRightInd w:val="0"/>
                    <w:snapToGrid w:val="0"/>
                    <w:spacing w:line="360" w:lineRule="exact"/>
                    <w:ind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企业应依据排放废气的风量、温度、浓度、组分以及工况等，选择适宜的技术路线，确保稳定达标排放。鼓励企业采用多种技术组合工艺，提高VOCs治理效率。低温等离子体技术、光催化技术仅适用于处理低浓度有机废气或恶臭气体。采用活性炭吸附技术应配备脱附工艺，或定期更换活性炭并建立台账。</w:t>
                  </w:r>
                </w:p>
              </w:tc>
              <w:tc>
                <w:tcPr>
                  <w:tcW w:w="1363" w:type="pct"/>
                  <w:noWrap w:val="0"/>
                  <w:vAlign w:val="top"/>
                </w:tcPr>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19、</w:t>
                  </w:r>
                  <w:r>
                    <w:rPr>
                      <w:rFonts w:hint="eastAsia" w:ascii="Times New Roman" w:hAnsi="Times New Roman" w:cs="Times New Roman"/>
                      <w:sz w:val="21"/>
                      <w:szCs w:val="21"/>
                      <w:lang w:eastAsia="zh-CN"/>
                    </w:rPr>
                    <w:t>本</w:t>
                  </w: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为</w:t>
                  </w:r>
                  <w:r>
                    <w:rPr>
                      <w:rFonts w:hint="eastAsia" w:ascii="Times New Roman" w:hAnsi="Times New Roman" w:cs="Times New Roman"/>
                      <w:sz w:val="21"/>
                      <w:szCs w:val="21"/>
                      <w:lang w:eastAsia="zh-CN"/>
                    </w:rPr>
                    <w:t>提升机设备</w:t>
                  </w:r>
                  <w:r>
                    <w:rPr>
                      <w:rFonts w:hint="default" w:ascii="Times New Roman" w:hAnsi="Times New Roman" w:cs="Times New Roman"/>
                      <w:sz w:val="21"/>
                      <w:szCs w:val="21"/>
                      <w:lang w:eastAsia="zh-CN"/>
                    </w:rPr>
                    <w:t>生产项目</w:t>
                  </w:r>
                  <w:r>
                    <w:rPr>
                      <w:rFonts w:hint="default" w:ascii="Times New Roman" w:hAnsi="Times New Roman" w:cs="Times New Roman"/>
                      <w:sz w:val="21"/>
                      <w:szCs w:val="21"/>
                    </w:rPr>
                    <w:t>，不属于煤化工、农药、制药、橡胶制品、工业涂装等重点行业；</w:t>
                  </w:r>
                </w:p>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20、</w:t>
                  </w:r>
                  <w:r>
                    <w:rPr>
                      <w:rFonts w:hint="eastAsia" w:ascii="Times New Roman" w:hAnsi="Times New Roman" w:cs="Times New Roman"/>
                      <w:sz w:val="21"/>
                      <w:szCs w:val="21"/>
                      <w:lang w:eastAsia="zh-CN"/>
                    </w:rPr>
                    <w:t>本</w:t>
                  </w: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为</w:t>
                  </w:r>
                  <w:r>
                    <w:rPr>
                      <w:rFonts w:hint="eastAsia" w:ascii="Times New Roman" w:hAnsi="Times New Roman" w:cs="Times New Roman"/>
                      <w:sz w:val="21"/>
                      <w:szCs w:val="21"/>
                      <w:lang w:eastAsia="zh-CN"/>
                    </w:rPr>
                    <w:t>提升机设备</w:t>
                  </w:r>
                  <w:r>
                    <w:rPr>
                      <w:rFonts w:hint="default" w:ascii="Times New Roman" w:hAnsi="Times New Roman" w:cs="Times New Roman"/>
                      <w:sz w:val="21"/>
                      <w:szCs w:val="21"/>
                      <w:lang w:eastAsia="zh-CN"/>
                    </w:rPr>
                    <w:t>生产项目，不涉及</w:t>
                  </w:r>
                  <w:r>
                    <w:rPr>
                      <w:rFonts w:hint="default" w:ascii="Times New Roman" w:hAnsi="Times New Roman" w:cs="Times New Roman"/>
                      <w:sz w:val="21"/>
                      <w:szCs w:val="21"/>
                    </w:rPr>
                    <w:t>使用VOCs含量</w:t>
                  </w:r>
                  <w:r>
                    <w:rPr>
                      <w:rFonts w:hint="default" w:ascii="Times New Roman" w:hAnsi="Times New Roman" w:cs="Times New Roman"/>
                      <w:sz w:val="21"/>
                      <w:szCs w:val="21"/>
                      <w:lang w:eastAsia="zh-CN"/>
                    </w:rPr>
                    <w:t>的</w:t>
                  </w:r>
                  <w:r>
                    <w:rPr>
                      <w:rFonts w:hint="default" w:ascii="Times New Roman" w:hAnsi="Times New Roman" w:cs="Times New Roman"/>
                      <w:sz w:val="21"/>
                      <w:szCs w:val="21"/>
                    </w:rPr>
                    <w:t>原辅材料和产品。</w:t>
                  </w:r>
                </w:p>
                <w:p>
                  <w:pPr>
                    <w:adjustRightInd w:val="0"/>
                    <w:snapToGrid w:val="0"/>
                    <w:spacing w:line="360" w:lineRule="exact"/>
                    <w:rPr>
                      <w:rFonts w:hint="default" w:ascii="Times New Roman" w:hAnsi="Times New Roman" w:cs="Times New Roman"/>
                      <w:sz w:val="21"/>
                      <w:szCs w:val="21"/>
                    </w:rPr>
                  </w:pPr>
                </w:p>
              </w:tc>
              <w:tc>
                <w:tcPr>
                  <w:tcW w:w="719"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相符</w:t>
                  </w:r>
                </w:p>
              </w:tc>
            </w:tr>
          </w:tbl>
          <w:p>
            <w:pPr>
              <w:pStyle w:val="32"/>
              <w:adjustRightInd/>
              <w:spacing w:line="520" w:lineRule="exact"/>
              <w:ind w:firstLine="482" w:firstLineChars="200"/>
              <w:jc w:val="both"/>
              <w:rPr>
                <w:rFonts w:hint="default" w:ascii="Times New Roman" w:hAnsi="Times New Roman" w:cs="Times New Roman"/>
                <w:b/>
                <w:color w:val="auto"/>
              </w:rPr>
            </w:pPr>
            <w:r>
              <w:rPr>
                <w:rFonts w:hint="eastAsia" w:ascii="Times New Roman" w:hAnsi="Times New Roman" w:cs="Times New Roman"/>
                <w:b/>
                <w:color w:val="auto"/>
                <w:lang w:eastAsia="zh-CN"/>
              </w:rPr>
              <w:t>六</w:t>
            </w:r>
            <w:r>
              <w:rPr>
                <w:rFonts w:hint="default" w:ascii="Times New Roman" w:hAnsi="Times New Roman" w:cs="Times New Roman"/>
                <w:b/>
                <w:color w:val="auto"/>
              </w:rPr>
              <w:t>、项目与河南省2020年大气污染防治攻坚战实施方案的相符性分析</w:t>
            </w:r>
          </w:p>
          <w:p>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eastAsia" w:ascii="Times New Roman" w:hAnsi="Times New Roman" w:eastAsia="黑体" w:cs="Times New Roman"/>
                <w:bCs/>
                <w:sz w:val="24"/>
                <w:lang w:val="en-US" w:eastAsia="zh-CN"/>
              </w:rPr>
              <w:t>10</w:t>
            </w:r>
            <w:r>
              <w:rPr>
                <w:rFonts w:hint="default" w:ascii="Times New Roman" w:hAnsi="Times New Roman" w:eastAsia="黑体" w:cs="Times New Roman"/>
                <w:bCs/>
                <w:sz w:val="24"/>
              </w:rPr>
              <w:t xml:space="preserve">  与河南省2020年大气污染防治攻坚战实施方案相符性分析一览表</w:t>
            </w:r>
          </w:p>
          <w:tbl>
            <w:tblPr>
              <w:tblStyle w:val="17"/>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54"/>
              <w:gridCol w:w="2023"/>
              <w:gridCol w:w="10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与</w:t>
                  </w: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相关条文</w:t>
                  </w:r>
                </w:p>
              </w:tc>
              <w:tc>
                <w:tcPr>
                  <w:tcW w:w="12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情况</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对比结果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第5条：严格新建项目准入管理。</w:t>
                  </w:r>
                </w:p>
                <w:p>
                  <w:pPr>
                    <w:jc w:val="center"/>
                    <w:rPr>
                      <w:rFonts w:hint="default" w:ascii="Times New Roman" w:hAnsi="Times New Roman" w:cs="Times New Roman"/>
                      <w:sz w:val="21"/>
                      <w:szCs w:val="21"/>
                    </w:rPr>
                  </w:pPr>
                  <w:r>
                    <w:rPr>
                      <w:rFonts w:hint="default" w:ascii="Times New Roman" w:hAnsi="Times New Roman" w:cs="Times New Roman"/>
                      <w:sz w:val="21"/>
                      <w:szCs w:val="21"/>
                    </w:rPr>
                    <w:t>加强区域、流域规划环评管理，强化对项目环评的指导和约束，逐步构建起“三线一单”为空间管控基础、项目环评为环境准入把关、排污许可为企业运行守法依据的管理新框架，从源头预防环境污染和生态破</w:t>
                  </w:r>
                  <w:r>
                    <w:rPr>
                      <w:rFonts w:hint="default" w:ascii="Times New Roman" w:hAnsi="Times New Roman" w:cs="Times New Roman"/>
                      <w:sz w:val="21"/>
                      <w:szCs w:val="21"/>
                    </w:rPr>
                    <w:cr/>
                  </w:r>
                  <w:r>
                    <w:rPr>
                      <w:rFonts w:hint="default" w:ascii="Times New Roman" w:hAnsi="Times New Roman" w:cs="Times New Roman"/>
                      <w:sz w:val="21"/>
                      <w:szCs w:val="21"/>
                    </w:rPr>
                    <w:t>。全省原则上禁止新增钢铁、电解铝、水泥、平板玻璃、传统煤化工（甲醇、合成氨）、焦化、铸造、铝用炭素、砖瓦窑、耐火材料等行业产能，原则上禁止新建燃料类煤气发生炉和 35 蒸吨/时及以下燃煤锅炉。对钢铁、水泥、电解铝、玻璃等行业严格落实国家、省有关产能置换规定，新建涉工业炉窑的建设项目，应进入园区，配套建设高效环保治理设施。</w:t>
                  </w:r>
                </w:p>
              </w:tc>
              <w:tc>
                <w:tcPr>
                  <w:tcW w:w="12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eastAsia" w:ascii="Times New Roman" w:hAnsi="Times New Roman" w:cs="Times New Roman"/>
                      <w:sz w:val="21"/>
                      <w:szCs w:val="21"/>
                      <w:lang w:eastAsia="zh-CN"/>
                    </w:rPr>
                    <w:t>本</w:t>
                  </w: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为</w:t>
                  </w:r>
                  <w:r>
                    <w:rPr>
                      <w:rFonts w:hint="eastAsia" w:ascii="Times New Roman" w:hAnsi="Times New Roman" w:cs="Times New Roman"/>
                      <w:sz w:val="21"/>
                      <w:szCs w:val="21"/>
                      <w:lang w:eastAsia="zh-CN"/>
                    </w:rPr>
                    <w:t>提升机设备</w:t>
                  </w:r>
                  <w:r>
                    <w:rPr>
                      <w:rFonts w:hint="default" w:ascii="Times New Roman" w:hAnsi="Times New Roman" w:cs="Times New Roman"/>
                      <w:sz w:val="21"/>
                      <w:szCs w:val="21"/>
                    </w:rPr>
                    <w:t>生产项目，不属于禁止新建的项目。</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符合要求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第24条：强化工地扬尘污染防治。</w:t>
                  </w:r>
                </w:p>
                <w:p>
                  <w:pPr>
                    <w:jc w:val="center"/>
                    <w:rPr>
                      <w:rFonts w:hint="default" w:ascii="Times New Roman" w:hAnsi="Times New Roman" w:cs="Times New Roman"/>
                      <w:sz w:val="21"/>
                      <w:szCs w:val="21"/>
                    </w:rPr>
                  </w:pPr>
                  <w:r>
                    <w:rPr>
                      <w:rFonts w:hint="default" w:ascii="Times New Roman" w:hAnsi="Times New Roman" w:cs="Times New Roman"/>
                      <w:sz w:val="21"/>
                      <w:szCs w:val="21"/>
                    </w:rPr>
                    <w:t>加强施工扬尘控制。建立施工工地动态管理清单，全面开展标准化施工，按照“谁施</w:t>
                  </w:r>
                  <w:r>
                    <w:rPr>
                      <w:rFonts w:hint="default" w:ascii="Times New Roman" w:hAnsi="Times New Roman" w:cs="Times New Roman"/>
                      <w:sz w:val="21"/>
                      <w:szCs w:val="21"/>
                    </w:rPr>
                    <w:cr/>
                  </w:r>
                  <w:r>
                    <w:rPr>
                      <w:rFonts w:hint="default" w:ascii="Times New Roman" w:hAnsi="Times New Roman" w:cs="Times New Roman"/>
                      <w:sz w:val="21"/>
                      <w:szCs w:val="21"/>
                    </w:rPr>
                    <w:t>、谁负责，谁主管、谁监督”原则，严格落实“六个百分之百”、开复工验收、“三员”管理等制度。实施扬尘污染防治守信联合激励、失信联合惩戒，将扬尘管理不到位的不良信息纳入建筑市场信用管理体系，情节严重的，列入建筑市场主体“黑名单”。严格渣土运输车辆规范化管理，实行建筑垃圾从产生、清运到消纳处置的全过程监管。严格落实城市建成区内“两个禁止”（禁止现场搅拌混凝土和禁止现场配置砂浆）要求，加快“两个禁止”综合信息监管平台建设，实施动态监管。</w:t>
                  </w:r>
                </w:p>
              </w:tc>
              <w:tc>
                <w:tcPr>
                  <w:tcW w:w="12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租赁现有闲置车间、生活办公区建设，施工期主要为设备的安装及电路改造，不涉及施工扬尘的产生。</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符合要求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第55条：完善施工工地空气质量监控平台建设。</w:t>
                  </w:r>
                </w:p>
                <w:p>
                  <w:pPr>
                    <w:jc w:val="center"/>
                    <w:rPr>
                      <w:rFonts w:hint="default" w:ascii="Times New Roman" w:hAnsi="Times New Roman" w:cs="Times New Roman"/>
                      <w:sz w:val="21"/>
                      <w:szCs w:val="21"/>
                    </w:rPr>
                  </w:pPr>
                  <w:r>
                    <w:rPr>
                      <w:rFonts w:hint="default" w:ascii="Times New Roman" w:hAnsi="Times New Roman" w:cs="Times New Roman"/>
                      <w:sz w:val="21"/>
                      <w:szCs w:val="21"/>
                    </w:rPr>
                    <w:t>全省建筑面积 1万平方米及以上的施工工地、长度 200 米以上的市政、国省干线公路、中标价 1000 万元以上且长度 1 公里以上的河道治理等线性工程和中型规模以上水利枢纽工程重点扬尘防控点安装扬尘在线监测监控设备并与属地政府监控平台联网。建立全省各类施工工地监控监测信息的交互共享机制，实现信息共享。</w:t>
                  </w:r>
                </w:p>
              </w:tc>
              <w:tc>
                <w:tcPr>
                  <w:tcW w:w="12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租赁现有闲置车间、生活办公区建设，施工期主要为设备的安装及电路改造，不涉及施工扬尘的产生。</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符</w:t>
                  </w:r>
                  <w:r>
                    <w:rPr>
                      <w:rFonts w:hint="eastAsia" w:ascii="Times New Roman" w:hAnsi="Times New Roman" w:cs="Times New Roman"/>
                      <w:sz w:val="21"/>
                      <w:szCs w:val="21"/>
                      <w:lang w:eastAsia="zh-CN"/>
                    </w:rPr>
                    <w:t>合</w:t>
                  </w:r>
                  <w:r>
                    <w:rPr>
                      <w:rFonts w:hint="default" w:ascii="Times New Roman" w:hAnsi="Times New Roman" w:cs="Times New Roman"/>
                      <w:sz w:val="21"/>
                      <w:szCs w:val="21"/>
                    </w:rPr>
                    <w:t>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57、开展涉气排污单位污染治理设施用电监管。</w:t>
                  </w:r>
                </w:p>
                <w:p>
                  <w:pPr>
                    <w:jc w:val="center"/>
                    <w:rPr>
                      <w:rFonts w:hint="default" w:ascii="Times New Roman" w:hAnsi="Times New Roman" w:cs="Times New Roman"/>
                      <w:sz w:val="21"/>
                      <w:szCs w:val="21"/>
                    </w:rPr>
                  </w:pPr>
                  <w:r>
                    <w:rPr>
                      <w:rFonts w:hint="default" w:ascii="Times New Roman" w:hAnsi="Times New Roman" w:cs="Times New Roman"/>
                      <w:sz w:val="21"/>
                      <w:szCs w:val="21"/>
                    </w:rPr>
                    <w:t>继续推进应急管控清单中排污单位用电监管设备安装和联网，管控清单内不能安装自动监控的排污单位要实现用电监管全覆盖、全联网，排污许可证、环评报告、应急管控清单中涉气的生产设施和污染治理设施均应独立安装用电监管设备。</w:t>
                  </w:r>
                </w:p>
              </w:tc>
              <w:tc>
                <w:tcPr>
                  <w:tcW w:w="12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按照环保要求安装用电量监控装置，并于环保部门联网。</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符合要求</w:t>
                  </w:r>
                </w:p>
              </w:tc>
            </w:tr>
          </w:tbl>
          <w:p>
            <w:pPr>
              <w:spacing w:line="520" w:lineRule="exact"/>
              <w:ind w:firstLine="482" w:firstLineChars="200"/>
              <w:rPr>
                <w:rFonts w:hint="default" w:ascii="Times New Roman" w:hAnsi="Times New Roman" w:cs="Times New Roman"/>
                <w:b/>
                <w:bCs/>
                <w:sz w:val="24"/>
              </w:rPr>
            </w:pPr>
            <w:r>
              <w:rPr>
                <w:rFonts w:hint="eastAsia" w:ascii="Times New Roman" w:hAnsi="Times New Roman" w:cs="Times New Roman"/>
                <w:b/>
                <w:bCs/>
                <w:sz w:val="24"/>
                <w:lang w:eastAsia="zh-CN"/>
              </w:rPr>
              <w:t>七</w:t>
            </w:r>
            <w:r>
              <w:rPr>
                <w:rFonts w:hint="default" w:ascii="Times New Roman" w:hAnsi="Times New Roman" w:cs="Times New Roman"/>
                <w:b/>
                <w:bCs/>
                <w:sz w:val="24"/>
              </w:rPr>
              <w:t>、与《新乡市环境污染防治攻坚战三年行动实施方案（2018-2020年）》相符性分析</w:t>
            </w:r>
          </w:p>
          <w:p>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表1</w:t>
            </w:r>
            <w:r>
              <w:rPr>
                <w:rFonts w:hint="eastAsia" w:ascii="Times New Roman" w:hAnsi="Times New Roman" w:eastAsia="黑体" w:cs="Times New Roman"/>
                <w:bCs/>
                <w:sz w:val="24"/>
                <w:lang w:val="en-US" w:eastAsia="zh-CN"/>
              </w:rPr>
              <w:t>1</w:t>
            </w:r>
            <w:r>
              <w:rPr>
                <w:rFonts w:hint="default" w:ascii="Times New Roman" w:hAnsi="Times New Roman" w:eastAsia="黑体" w:cs="Times New Roman"/>
                <w:bCs/>
                <w:sz w:val="24"/>
              </w:rPr>
              <w:t xml:space="preserve">     </w:t>
            </w:r>
            <w:r>
              <w:rPr>
                <w:rFonts w:hint="eastAsia" w:ascii="Times New Roman" w:hAnsi="Times New Roman" w:eastAsia="黑体" w:cs="Times New Roman"/>
                <w:bCs/>
                <w:sz w:val="24"/>
                <w:lang w:val="en-US" w:eastAsia="zh-CN"/>
              </w:rPr>
              <w:t xml:space="preserve"> </w:t>
            </w:r>
            <w:r>
              <w:rPr>
                <w:rFonts w:hint="default" w:ascii="Times New Roman" w:hAnsi="Times New Roman" w:eastAsia="黑体" w:cs="Times New Roman"/>
                <w:bCs/>
                <w:sz w:val="24"/>
                <w:lang w:eastAsia="zh-CN"/>
              </w:rPr>
              <w:t>项目</w:t>
            </w:r>
            <w:r>
              <w:rPr>
                <w:rFonts w:hint="default" w:ascii="Times New Roman" w:hAnsi="Times New Roman" w:eastAsia="黑体" w:cs="Times New Roman"/>
                <w:bCs/>
                <w:sz w:val="24"/>
              </w:rPr>
              <w:t>与《新乡市三年行动实施方案》对比分析一览表</w:t>
            </w:r>
          </w:p>
          <w:tbl>
            <w:tblPr>
              <w:tblStyle w:val="17"/>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3727"/>
              <w:gridCol w:w="2388"/>
              <w:gridCol w:w="1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类别</w:t>
                  </w:r>
                </w:p>
              </w:tc>
              <w:tc>
                <w:tcPr>
                  <w:tcW w:w="2246"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内容</w:t>
                  </w:r>
                </w:p>
              </w:tc>
              <w:tc>
                <w:tcPr>
                  <w:tcW w:w="1439"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情况</w:t>
                  </w:r>
                </w:p>
              </w:tc>
              <w:tc>
                <w:tcPr>
                  <w:tcW w:w="716"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对比结果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二、坚决打赢蓝天保卫战</w:t>
                  </w:r>
                </w:p>
              </w:tc>
              <w:tc>
                <w:tcPr>
                  <w:tcW w:w="2246" w:type="pct"/>
                  <w:noWrap w:val="0"/>
                  <w:vAlign w:val="center"/>
                </w:tcPr>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（二）产业结构优化工程</w:t>
                  </w:r>
                </w:p>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9.严格环境准入门槛</w:t>
                  </w:r>
                </w:p>
                <w:p>
                  <w:pPr>
                    <w:adjustRightInd w:val="0"/>
                    <w:snapToGrid w:val="0"/>
                    <w:spacing w:line="360" w:lineRule="exact"/>
                    <w:ind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禁止火电、焦化、铸造、传统煤化工（甲醇、合成氨）、电解铝、水泥和平板玻璃等行业新建、扩建单纯新增产能（搬迁升级改造项目除外）以及耐火材料、陶瓷等行业新建、扩建以煤炭为燃料的项目和企业，积极推行区域、规划环境影响评价，对搬迁升级改造石化、化工、建材、有色等项目的环境影响评价，应满足区域、规划环评要求。</w:t>
                  </w:r>
                </w:p>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10. 加快化解过剩产能</w:t>
                  </w:r>
                </w:p>
                <w:p>
                  <w:pPr>
                    <w:adjustRightInd w:val="0"/>
                    <w:snapToGrid w:val="0"/>
                    <w:spacing w:line="360" w:lineRule="exact"/>
                    <w:ind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加大落后产能淘汰和过剩产能压减力度。全面贯彻落实国家、省更新的《产业结构调整指导目录》和过剩产能淘汰标准，严格执行质量、环保、能耗</w:t>
                  </w:r>
                  <w:r>
                    <w:rPr>
                      <w:rFonts w:hint="default" w:ascii="Times New Roman" w:hAnsi="Times New Roman" w:cs="Times New Roman"/>
                      <w:sz w:val="21"/>
                      <w:szCs w:val="21"/>
                    </w:rPr>
                    <w:cr/>
                  </w:r>
                  <w:r>
                    <w:rPr>
                      <w:rFonts w:hint="default" w:ascii="Times New Roman" w:hAnsi="Times New Roman" w:cs="Times New Roman"/>
                      <w:sz w:val="21"/>
                      <w:szCs w:val="21"/>
                    </w:rPr>
                    <w:t>安全等法规标准，全面淘汰不达标的落后、过剩</w:t>
                  </w:r>
                  <w:r>
                    <w:rPr>
                      <w:rFonts w:hint="default" w:ascii="Times New Roman" w:hAnsi="Times New Roman" w:cs="Times New Roman"/>
                      <w:sz w:val="21"/>
                      <w:szCs w:val="21"/>
                    </w:rPr>
                    <w:cr/>
                  </w:r>
                  <w:r>
                    <w:rPr>
                      <w:rFonts w:hint="default" w:ascii="Times New Roman" w:hAnsi="Times New Roman" w:cs="Times New Roman"/>
                      <w:sz w:val="21"/>
                      <w:szCs w:val="21"/>
                    </w:rPr>
                    <w:t>能和企业，以水泥、砖瓦、耐火材料、化工、炭素等行业为重点加大落后产能淘汰和过剩产能压减力度。</w:t>
                  </w:r>
                </w:p>
              </w:tc>
              <w:tc>
                <w:tcPr>
                  <w:tcW w:w="1439" w:type="pct"/>
                  <w:noWrap w:val="0"/>
                  <w:vAlign w:val="center"/>
                </w:tcPr>
                <w:p>
                  <w:pPr>
                    <w:adjustRightInd w:val="0"/>
                    <w:snapToGrid w:val="0"/>
                    <w:spacing w:line="360" w:lineRule="exact"/>
                    <w:rPr>
                      <w:rFonts w:hint="default" w:ascii="Times New Roman" w:hAnsi="Times New Roman" w:cs="Times New Roman"/>
                      <w:sz w:val="21"/>
                      <w:szCs w:val="21"/>
                    </w:rPr>
                  </w:pPr>
                  <w:r>
                    <w:rPr>
                      <w:rFonts w:hint="eastAsia" w:ascii="Times New Roman" w:hAnsi="Times New Roman" w:cs="Times New Roman"/>
                      <w:sz w:val="21"/>
                      <w:szCs w:val="21"/>
                      <w:lang w:eastAsia="zh-CN"/>
                    </w:rPr>
                    <w:t>本</w:t>
                  </w: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为</w:t>
                  </w:r>
                  <w:r>
                    <w:rPr>
                      <w:rFonts w:hint="eastAsia" w:ascii="Times New Roman" w:hAnsi="Times New Roman" w:cs="Times New Roman"/>
                      <w:sz w:val="21"/>
                      <w:szCs w:val="21"/>
                      <w:lang w:eastAsia="zh-CN"/>
                    </w:rPr>
                    <w:t>提升机设备</w:t>
                  </w:r>
                  <w:r>
                    <w:rPr>
                      <w:rFonts w:hint="default" w:ascii="Times New Roman" w:hAnsi="Times New Roman" w:cs="Times New Roman"/>
                      <w:sz w:val="21"/>
                      <w:szCs w:val="21"/>
                    </w:rPr>
                    <w:t>生产项目，不属于火电、焦化、铸造、传统煤化工（甲醇、合成氨）、电解铝、水泥和平板玻璃等行业；</w:t>
                  </w:r>
                  <w:r>
                    <w:rPr>
                      <w:rFonts w:hint="eastAsia" w:ascii="Times New Roman" w:hAnsi="Times New Roman" w:cs="Times New Roman"/>
                      <w:sz w:val="21"/>
                      <w:szCs w:val="21"/>
                      <w:lang w:eastAsia="zh-CN"/>
                    </w:rPr>
                    <w:t>本</w:t>
                  </w: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为</w:t>
                  </w:r>
                  <w:r>
                    <w:rPr>
                      <w:rFonts w:hint="eastAsia" w:ascii="Times New Roman" w:hAnsi="Times New Roman" w:cs="Times New Roman"/>
                      <w:sz w:val="21"/>
                      <w:szCs w:val="21"/>
                      <w:lang w:eastAsia="zh-CN"/>
                    </w:rPr>
                    <w:t>提升机</w:t>
                  </w:r>
                  <w:r>
                    <w:rPr>
                      <w:rFonts w:hint="default" w:ascii="Times New Roman" w:hAnsi="Times New Roman" w:cs="Times New Roman"/>
                      <w:sz w:val="21"/>
                      <w:szCs w:val="21"/>
                    </w:rPr>
                    <w:t>生产项目，不属于落后、过剩产能</w:t>
                  </w: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w:t>
                  </w:r>
                </w:p>
              </w:tc>
              <w:tc>
                <w:tcPr>
                  <w:tcW w:w="716"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597"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三、全面打好碧水保卫战</w:t>
                  </w:r>
                </w:p>
              </w:tc>
              <w:tc>
                <w:tcPr>
                  <w:tcW w:w="2246" w:type="pct"/>
                  <w:noWrap w:val="0"/>
                  <w:vAlign w:val="center"/>
                </w:tcPr>
                <w:p>
                  <w:pPr>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（五）打好农业农村污染治理攻坚战役</w:t>
                  </w:r>
                </w:p>
                <w:p>
                  <w:pPr>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2.防控农村改厕后粪污污染</w:t>
                  </w:r>
                </w:p>
                <w:p>
                  <w:pPr>
                    <w:autoSpaceDE w:val="0"/>
                    <w:autoSpaceDN w:val="0"/>
                    <w:adjustRightInd w:val="0"/>
                    <w:spacing w:line="360" w:lineRule="exact"/>
                    <w:ind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农村改厕后的粪污必须得到有效收集处理或利用，坚决防止污染公共水体。改厕后，污水能进入管网</w:t>
                  </w:r>
                  <w:r>
                    <w:rPr>
                      <w:rFonts w:hint="default" w:ascii="Times New Roman" w:hAnsi="Times New Roman" w:cs="Times New Roman"/>
                      <w:sz w:val="21"/>
                      <w:szCs w:val="21"/>
                    </w:rPr>
                    <w:cr/>
                  </w:r>
                  <w:r>
                    <w:rPr>
                      <w:rFonts w:hint="default" w:ascii="Times New Roman" w:hAnsi="Times New Roman" w:cs="Times New Roman"/>
                      <w:sz w:val="21"/>
                      <w:szCs w:val="21"/>
                    </w:rPr>
                    <w:t>处理设施的，必须全收集、全处理并达标排放；不能进入污</w:t>
                  </w:r>
                  <w:r>
                    <w:rPr>
                      <w:rFonts w:hint="default" w:ascii="Times New Roman" w:hAnsi="Times New Roman" w:cs="Times New Roman"/>
                      <w:sz w:val="21"/>
                      <w:szCs w:val="21"/>
                    </w:rPr>
                    <w:cr/>
                  </w:r>
                  <w:r>
                    <w:rPr>
                      <w:rFonts w:hint="default" w:ascii="Times New Roman" w:hAnsi="Times New Roman" w:cs="Times New Roman"/>
                      <w:sz w:val="21"/>
                      <w:szCs w:val="21"/>
                    </w:rPr>
                    <w:t>处理设施的，应采取定期抽运等收集处置方式，予以综合利用，有效管控改厕之后产生的粪污。</w:t>
                  </w:r>
                </w:p>
              </w:tc>
              <w:tc>
                <w:tcPr>
                  <w:tcW w:w="1439" w:type="pct"/>
                  <w:noWrap w:val="0"/>
                  <w:vAlign w:val="center"/>
                </w:tcPr>
                <w:p>
                  <w:pPr>
                    <w:adjustRightInd w:val="0"/>
                    <w:snapToGrid w:val="0"/>
                    <w:spacing w:line="360" w:lineRule="exact"/>
                    <w:jc w:val="both"/>
                    <w:rPr>
                      <w:rFonts w:hint="default" w:ascii="Times New Roman" w:hAnsi="Times New Roman" w:cs="Times New Roman"/>
                      <w:spacing w:val="-6"/>
                      <w:sz w:val="21"/>
                      <w:szCs w:val="21"/>
                    </w:rPr>
                  </w:pPr>
                  <w:r>
                    <w:rPr>
                      <w:rFonts w:hint="default" w:ascii="Times New Roman" w:hAnsi="Times New Roman" w:cs="Times New Roman"/>
                      <w:spacing w:val="-6"/>
                      <w:sz w:val="21"/>
                      <w:szCs w:val="21"/>
                      <w:lang w:eastAsia="zh-CN"/>
                    </w:rPr>
                    <w:t>项目</w:t>
                  </w:r>
                  <w:r>
                    <w:rPr>
                      <w:rFonts w:hint="default" w:ascii="Times New Roman" w:hAnsi="Times New Roman" w:cs="Times New Roman"/>
                      <w:spacing w:val="-6"/>
                      <w:sz w:val="21"/>
                      <w:szCs w:val="21"/>
                    </w:rPr>
                    <w:t>位于</w:t>
                  </w:r>
                  <w:r>
                    <w:rPr>
                      <w:rFonts w:hint="eastAsia" w:ascii="Times New Roman" w:hAnsi="Times New Roman" w:cs="Times New Roman"/>
                      <w:spacing w:val="-6"/>
                      <w:sz w:val="21"/>
                      <w:szCs w:val="21"/>
                      <w:lang w:eastAsia="zh-CN"/>
                    </w:rPr>
                    <w:t>新乡市新乡县新乡县七里营镇南位庄村村北路3号</w:t>
                  </w:r>
                  <w:r>
                    <w:rPr>
                      <w:rFonts w:hint="default" w:ascii="Times New Roman" w:hAnsi="Times New Roman" w:cs="Times New Roman"/>
                      <w:spacing w:val="-6"/>
                      <w:sz w:val="21"/>
                      <w:szCs w:val="21"/>
                    </w:rPr>
                    <w:t>，项目营运期不产生生产废水，生活污水经厂区化粪池处理后</w:t>
                  </w:r>
                  <w:r>
                    <w:rPr>
                      <w:rFonts w:hint="eastAsia" w:ascii="Times New Roman" w:hAnsi="Times New Roman" w:cs="Times New Roman"/>
                      <w:spacing w:val="-6"/>
                      <w:sz w:val="21"/>
                      <w:szCs w:val="21"/>
                      <w:lang w:eastAsia="zh-CN"/>
                    </w:rPr>
                    <w:t>定期清运不外排</w:t>
                  </w:r>
                  <w:r>
                    <w:rPr>
                      <w:rFonts w:hint="default" w:ascii="Times New Roman" w:hAnsi="Times New Roman" w:cs="Times New Roman"/>
                      <w:spacing w:val="-6"/>
                      <w:sz w:val="21"/>
                      <w:szCs w:val="21"/>
                    </w:rPr>
                    <w:t>。</w:t>
                  </w:r>
                </w:p>
              </w:tc>
              <w:tc>
                <w:tcPr>
                  <w:tcW w:w="716"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9" w:hRule="atLeast"/>
              </w:trPr>
              <w:tc>
                <w:tcPr>
                  <w:tcW w:w="597"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四、扎实推进净土保卫战</w:t>
                  </w:r>
                </w:p>
              </w:tc>
              <w:tc>
                <w:tcPr>
                  <w:tcW w:w="2246" w:type="pct"/>
                  <w:noWrap w:val="0"/>
                  <w:vAlign w:val="center"/>
                </w:tcPr>
                <w:p>
                  <w:pPr>
                    <w:adjustRightInd w:val="0"/>
                    <w:snapToGri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（三）加强土壤污染源头管控，预防土壤环境污染</w:t>
                  </w:r>
                </w:p>
                <w:p>
                  <w:pPr>
                    <w:autoSpaceDE w:val="0"/>
                    <w:autoSpaceDN w:val="0"/>
                    <w:adjustRightInd w:val="0"/>
                    <w:spacing w:line="360" w:lineRule="exact"/>
                    <w:rPr>
                      <w:rFonts w:hint="default" w:ascii="Times New Roman" w:hAnsi="Times New Roman" w:cs="Times New Roman"/>
                      <w:sz w:val="21"/>
                      <w:szCs w:val="21"/>
                    </w:rPr>
                  </w:pPr>
                  <w:r>
                    <w:rPr>
                      <w:rFonts w:hint="default" w:ascii="Times New Roman" w:hAnsi="Times New Roman" w:cs="Times New Roman"/>
                      <w:sz w:val="21"/>
                      <w:szCs w:val="21"/>
                    </w:rPr>
                    <w:t>14、提高固体废物和危险废物的处置水平</w:t>
                  </w:r>
                </w:p>
                <w:p>
                  <w:pPr>
                    <w:autoSpaceDE w:val="0"/>
                    <w:autoSpaceDN w:val="0"/>
                    <w:adjustRightInd w:val="0"/>
                    <w:spacing w:line="360" w:lineRule="exact"/>
                    <w:ind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按照“减量化、无害化、资源化”的原则，推进一般固体废物、废旧产品等</w:t>
                  </w:r>
                  <w:r>
                    <w:rPr>
                      <w:rFonts w:hint="default" w:ascii="Times New Roman" w:hAnsi="Times New Roman" w:cs="Times New Roman"/>
                      <w:sz w:val="21"/>
                      <w:szCs w:val="21"/>
                    </w:rPr>
                    <w:cr/>
                  </w:r>
                  <w:r>
                    <w:rPr>
                      <w:rFonts w:hint="default" w:ascii="Times New Roman" w:hAnsi="Times New Roman" w:cs="Times New Roman"/>
                      <w:sz w:val="21"/>
                      <w:szCs w:val="21"/>
                    </w:rPr>
                    <w:t>源化利用、协同利用；提升危险废物处理处置能力，坚决遏制危险废物非法转移、倾倒、处理处置。</w:t>
                  </w:r>
                </w:p>
              </w:tc>
              <w:tc>
                <w:tcPr>
                  <w:tcW w:w="1439" w:type="pct"/>
                  <w:noWrap w:val="0"/>
                  <w:vAlign w:val="center"/>
                </w:tcPr>
                <w:p>
                  <w:pPr>
                    <w:adjustRightInd w:val="0"/>
                    <w:snapToGrid w:val="0"/>
                    <w:spacing w:line="360" w:lineRule="exact"/>
                    <w:jc w:val="center"/>
                    <w:rPr>
                      <w:rFonts w:hint="eastAsia" w:ascii="Times New Roman" w:hAnsi="Times New Roman" w:eastAsia="宋体" w:cs="Times New Roman"/>
                      <w:spacing w:val="-2"/>
                      <w:sz w:val="21"/>
                      <w:szCs w:val="21"/>
                      <w:lang w:eastAsia="zh-CN"/>
                    </w:rPr>
                  </w:pPr>
                  <w:r>
                    <w:rPr>
                      <w:rFonts w:hint="eastAsia" w:ascii="Times New Roman" w:hAnsi="Times New Roman" w:cs="Times New Roman"/>
                      <w:sz w:val="21"/>
                      <w:szCs w:val="21"/>
                      <w:lang w:eastAsia="zh-CN"/>
                    </w:rPr>
                    <w:t>本</w:t>
                  </w:r>
                  <w:r>
                    <w:rPr>
                      <w:rFonts w:hint="default" w:ascii="Times New Roman" w:hAnsi="Times New Roman" w:cs="Times New Roman"/>
                      <w:sz w:val="21"/>
                      <w:szCs w:val="21"/>
                      <w:lang w:eastAsia="zh-CN"/>
                    </w:rPr>
                    <w:t>项目</w:t>
                  </w:r>
                  <w:r>
                    <w:rPr>
                      <w:rFonts w:hint="default" w:ascii="Times New Roman" w:hAnsi="Times New Roman" w:cs="Times New Roman"/>
                      <w:sz w:val="21"/>
                      <w:szCs w:val="21"/>
                    </w:rPr>
                    <w:t>为</w:t>
                  </w:r>
                  <w:r>
                    <w:rPr>
                      <w:rFonts w:hint="eastAsia" w:ascii="Times New Roman" w:hAnsi="Times New Roman" w:cs="Times New Roman"/>
                      <w:sz w:val="21"/>
                      <w:szCs w:val="21"/>
                      <w:lang w:eastAsia="zh-CN"/>
                    </w:rPr>
                    <w:t>提升机设备</w:t>
                  </w:r>
                  <w:r>
                    <w:rPr>
                      <w:rFonts w:hint="default" w:ascii="Times New Roman" w:hAnsi="Times New Roman" w:cs="Times New Roman"/>
                      <w:sz w:val="21"/>
                      <w:szCs w:val="21"/>
                    </w:rPr>
                    <w:t>生产项目</w:t>
                  </w:r>
                  <w:r>
                    <w:rPr>
                      <w:rFonts w:hint="default" w:ascii="Times New Roman" w:hAnsi="Times New Roman" w:cs="Times New Roman"/>
                      <w:spacing w:val="-2"/>
                      <w:sz w:val="21"/>
                      <w:szCs w:val="21"/>
                    </w:rPr>
                    <w:t>。生产过程中</w:t>
                  </w:r>
                  <w:r>
                    <w:rPr>
                      <w:rFonts w:hint="default" w:ascii="Times New Roman" w:hAnsi="Times New Roman" w:cs="Times New Roman"/>
                      <w:spacing w:val="-2"/>
                      <w:sz w:val="21"/>
                      <w:szCs w:val="21"/>
                      <w:lang w:eastAsia="zh-CN"/>
                    </w:rPr>
                    <w:t>会产生</w:t>
                  </w:r>
                  <w:r>
                    <w:rPr>
                      <w:rFonts w:hint="default" w:ascii="Times New Roman" w:hAnsi="Times New Roman" w:cs="Times New Roman"/>
                      <w:spacing w:val="-2"/>
                      <w:sz w:val="21"/>
                      <w:szCs w:val="21"/>
                    </w:rPr>
                    <w:t>少量一般固废</w:t>
                  </w:r>
                  <w:r>
                    <w:rPr>
                      <w:rFonts w:hint="eastAsia" w:ascii="Times New Roman" w:hAnsi="Times New Roman" w:cs="Times New Roman"/>
                      <w:spacing w:val="-2"/>
                      <w:sz w:val="21"/>
                      <w:szCs w:val="21"/>
                      <w:lang w:eastAsia="zh-CN"/>
                    </w:rPr>
                    <w:t>和危险废物</w:t>
                  </w:r>
                  <w:r>
                    <w:rPr>
                      <w:rFonts w:hint="default" w:ascii="Times New Roman" w:hAnsi="Times New Roman" w:cs="Times New Roman"/>
                      <w:spacing w:val="-2"/>
                      <w:sz w:val="21"/>
                      <w:szCs w:val="21"/>
                    </w:rPr>
                    <w:t>。一般固废集中收集后出售</w:t>
                  </w:r>
                  <w:r>
                    <w:rPr>
                      <w:rFonts w:hint="eastAsia" w:ascii="Times New Roman" w:hAnsi="Times New Roman" w:cs="Times New Roman"/>
                      <w:spacing w:val="-2"/>
                      <w:sz w:val="21"/>
                      <w:szCs w:val="21"/>
                      <w:lang w:eastAsia="zh-CN"/>
                    </w:rPr>
                    <w:t>，危险废物委托有资质单位处置。</w:t>
                  </w:r>
                </w:p>
              </w:tc>
              <w:tc>
                <w:tcPr>
                  <w:tcW w:w="716" w:type="pc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相符</w:t>
                  </w:r>
                </w:p>
              </w:tc>
            </w:tr>
          </w:tbl>
          <w:p>
            <w:pPr>
              <w:pStyle w:val="32"/>
              <w:numPr>
                <w:ilvl w:val="0"/>
                <w:numId w:val="0"/>
              </w:numPr>
              <w:adjustRightInd/>
              <w:spacing w:line="520" w:lineRule="exact"/>
              <w:ind w:firstLine="482" w:firstLineChars="200"/>
              <w:jc w:val="both"/>
              <w:rPr>
                <w:rFonts w:hint="default" w:ascii="Times New Roman" w:hAnsi="Times New Roman" w:cs="Times New Roman"/>
                <w:color w:val="000000" w:themeColor="text1"/>
                <w:kern w:val="0"/>
                <w:sz w:val="24"/>
                <w:szCs w:val="24"/>
                <w:lang w:val="en-US" w:eastAsia="zh-CN"/>
                <w14:textFill>
                  <w14:solidFill>
                    <w14:schemeClr w14:val="tx1"/>
                  </w14:solidFill>
                </w14:textFill>
              </w:rPr>
            </w:pPr>
            <w:r>
              <w:rPr>
                <w:rFonts w:hint="eastAsia" w:cs="宋体"/>
                <w:b/>
                <w:bCs w:val="0"/>
                <w:color w:val="auto"/>
                <w:lang w:val="en-US" w:eastAsia="zh-CN"/>
              </w:rPr>
              <w:t>八、</w:t>
            </w:r>
            <w:r>
              <w:rPr>
                <w:rFonts w:hint="eastAsia" w:ascii="宋体" w:hAnsi="宋体" w:eastAsia="宋体" w:cs="宋体"/>
                <w:b/>
                <w:bCs w:val="0"/>
                <w:color w:val="auto"/>
                <w:lang w:val="en-US" w:eastAsia="zh-CN"/>
              </w:rPr>
              <w:t>企业建设与《河南省 2019 年工业企业无组织排放治理方案》相符性分析</w:t>
            </w:r>
          </w:p>
          <w:p>
            <w:pPr>
              <w:pStyle w:val="6"/>
              <w:adjustRightInd w:val="0"/>
              <w:snapToGrid w:val="0"/>
              <w:spacing w:line="520" w:lineRule="exact"/>
              <w:ind w:firstLine="480" w:firstLineChars="200"/>
              <w:rPr>
                <w:rFonts w:hint="default" w:ascii="Times New Roman" w:hAnsi="Times New Roman" w:cs="Times New Roman"/>
                <w:color w:val="000000" w:themeColor="text1"/>
                <w:kern w:val="0"/>
                <w:sz w:val="24"/>
                <w:szCs w:val="24"/>
                <w:lang w:val="en-US" w:eastAsia="zh-CN"/>
                <w14:textFill>
                  <w14:solidFill>
                    <w14:schemeClr w14:val="tx1"/>
                  </w14:solidFill>
                </w14:textFill>
              </w:rPr>
            </w:pPr>
            <w:r>
              <w:rPr>
                <w:rFonts w:hint="default" w:ascii="Times New Roman" w:hAnsi="Times New Roman" w:cs="Times New Roman"/>
                <w:color w:val="000000" w:themeColor="text1"/>
                <w:kern w:val="0"/>
                <w:sz w:val="24"/>
                <w:szCs w:val="24"/>
                <w:lang w:val="en-US" w:eastAsia="zh-CN"/>
                <w14:textFill>
                  <w14:solidFill>
                    <w14:schemeClr w14:val="tx1"/>
                  </w14:solidFill>
                </w14:textFill>
              </w:rPr>
              <w:t>表1</w:t>
            </w:r>
            <w:r>
              <w:rPr>
                <w:rFonts w:hint="eastAsia" w:ascii="Times New Roman" w:hAnsi="Times New Roman" w:cs="Times New Roman"/>
                <w:color w:val="000000" w:themeColor="text1"/>
                <w:kern w:val="0"/>
                <w:sz w:val="24"/>
                <w:szCs w:val="24"/>
                <w:lang w:val="en-US" w:eastAsia="zh-CN"/>
                <w14:textFill>
                  <w14:solidFill>
                    <w14:schemeClr w14:val="tx1"/>
                  </w14:solidFill>
                </w14:textFill>
              </w:rPr>
              <w:t>2</w:t>
            </w:r>
            <w:r>
              <w:rPr>
                <w:rFonts w:hint="default" w:ascii="Times New Roman" w:hAnsi="Times New Roman" w:cs="Times New Roman"/>
                <w:color w:val="000000" w:themeColor="text1"/>
                <w:kern w:val="0"/>
                <w:sz w:val="24"/>
                <w:szCs w:val="24"/>
                <w:lang w:val="en-US" w:eastAsia="zh-CN"/>
                <w14:textFill>
                  <w14:solidFill>
                    <w14:schemeClr w14:val="tx1"/>
                  </w14:solidFill>
                </w14:textFill>
              </w:rPr>
              <w:t xml:space="preserve">             </w:t>
            </w:r>
            <w:r>
              <w:rPr>
                <w:rFonts w:hint="eastAsia" w:ascii="Times New Roman" w:hAnsi="Times New Roman" w:cs="Times New Roman"/>
                <w:color w:val="000000" w:themeColor="text1"/>
                <w:kern w:val="0"/>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kern w:val="0"/>
                <w:sz w:val="24"/>
                <w:szCs w:val="24"/>
                <w:lang w:val="en-US" w:eastAsia="zh-CN"/>
                <w14:textFill>
                  <w14:solidFill>
                    <w14:schemeClr w14:val="tx1"/>
                  </w14:solidFill>
                </w14:textFill>
              </w:rPr>
              <w:t>企业建设与《治理方案》对比分析表</w:t>
            </w:r>
          </w:p>
          <w:tbl>
            <w:tblPr>
              <w:tblStyle w:val="18"/>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3797"/>
              <w:gridCol w:w="2747"/>
              <w:gridCol w:w="1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390"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2289"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《方案》要求</w:t>
                  </w:r>
                </w:p>
              </w:tc>
              <w:tc>
                <w:tcPr>
                  <w:tcW w:w="1656"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企业情况</w:t>
                  </w:r>
                </w:p>
              </w:tc>
              <w:tc>
                <w:tcPr>
                  <w:tcW w:w="664"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390"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2289" w:type="pct"/>
                  <w:noWrap w:val="0"/>
                  <w:vAlign w:val="center"/>
                </w:tcPr>
                <w:p>
                  <w:pPr>
                    <w:jc w:val="left"/>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料场密闭治理</w:t>
                  </w:r>
                  <w:r>
                    <w:rPr>
                      <w:rFonts w:hint="default" w:ascii="Times New Roman" w:hAnsi="Times New Roman" w:cs="Times New Roman"/>
                      <w:sz w:val="21"/>
                      <w:szCs w:val="21"/>
                      <w:lang w:eastAsia="zh-CN"/>
                    </w:rPr>
                    <w:t>：</w:t>
                  </w:r>
                </w:p>
                <w:p>
                  <w:pPr>
                    <w:jc w:val="left"/>
                    <w:rPr>
                      <w:rFonts w:hint="default" w:ascii="Times New Roman" w:hAnsi="Times New Roman" w:cs="Times New Roman"/>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1</w:t>
                  </w:r>
                  <w:r>
                    <w:rPr>
                      <w:rFonts w:hint="default" w:ascii="Times New Roman" w:hAnsi="Times New Roman" w:cs="Times New Roman"/>
                      <w:sz w:val="21"/>
                      <w:szCs w:val="21"/>
                      <w:lang w:eastAsia="zh-CN"/>
                    </w:rPr>
                    <w:t>）</w:t>
                  </w:r>
                  <w:r>
                    <w:rPr>
                      <w:rFonts w:hint="default" w:ascii="Times New Roman" w:hAnsi="Times New Roman" w:cs="Times New Roman"/>
                      <w:sz w:val="21"/>
                      <w:szCs w:val="21"/>
                    </w:rPr>
                    <w:t>所有物料（包括原辅料、半成品、成品）进库存放，厂界内无露天堆放物料。料场安装喷干雾抑尘设施。</w:t>
                  </w:r>
                </w:p>
                <w:p>
                  <w:pPr>
                    <w:jc w:val="left"/>
                    <w:rPr>
                      <w:rFonts w:hint="default" w:ascii="Times New Roman" w:hAnsi="Times New Roman" w:cs="Times New Roman"/>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2</w:t>
                  </w:r>
                  <w:r>
                    <w:rPr>
                      <w:rFonts w:hint="default" w:ascii="Times New Roman" w:hAnsi="Times New Roman" w:cs="Times New Roman"/>
                      <w:sz w:val="21"/>
                      <w:szCs w:val="21"/>
                      <w:lang w:eastAsia="zh-CN"/>
                    </w:rPr>
                    <w:t>）</w:t>
                  </w:r>
                  <w:r>
                    <w:rPr>
                      <w:rFonts w:hint="default" w:ascii="Times New Roman" w:hAnsi="Times New Roman" w:cs="Times New Roman"/>
                      <w:sz w:val="21"/>
                      <w:szCs w:val="21"/>
                    </w:rPr>
                    <w:t>密闭料场必须覆盖所有堆场料区（堆放区、工作区和主通道区）。</w:t>
                  </w:r>
                </w:p>
                <w:p>
                  <w:pPr>
                    <w:jc w:val="left"/>
                    <w:rPr>
                      <w:rFonts w:hint="default" w:ascii="Times New Roman" w:hAnsi="Times New Roman" w:cs="Times New Roman"/>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3</w:t>
                  </w:r>
                  <w:r>
                    <w:rPr>
                      <w:rFonts w:hint="default" w:ascii="Times New Roman" w:hAnsi="Times New Roman" w:cs="Times New Roman"/>
                      <w:sz w:val="21"/>
                      <w:szCs w:val="21"/>
                      <w:lang w:eastAsia="zh-CN"/>
                    </w:rPr>
                    <w:t>）</w:t>
                  </w:r>
                  <w:r>
                    <w:rPr>
                      <w:rFonts w:hint="default" w:ascii="Times New Roman" w:hAnsi="Times New Roman" w:cs="Times New Roman"/>
                      <w:sz w:val="21"/>
                      <w:szCs w:val="21"/>
                    </w:rPr>
                    <w:t>车间、料库四面密闭，通道口安装卷帘门、推拉门等封闭性良好且便于开关的硬质门，在无车辆出入时将门关闭，保证空气合理流动不产生湍流。</w:t>
                  </w:r>
                </w:p>
                <w:p>
                  <w:pPr>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（4）所有地面完成硬化，并保证除物料堆放区域外没有明显积尘。</w:t>
                  </w:r>
                </w:p>
                <w:p>
                  <w:pPr>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（5）每个下料口设置独立集气罩，配套的除尘设施不与其他工序混用。</w:t>
                  </w:r>
                </w:p>
                <w:p>
                  <w:pPr>
                    <w:jc w:val="left"/>
                    <w:rPr>
                      <w:rFonts w:hint="default" w:ascii="Times New Roman" w:hAnsi="Times New Roman" w:cs="Times New Roman"/>
                      <w:sz w:val="21"/>
                      <w:szCs w:val="21"/>
                    </w:rPr>
                  </w:pPr>
                  <w:r>
                    <w:rPr>
                      <w:rFonts w:hint="default" w:ascii="Times New Roman" w:hAnsi="Times New Roman" w:cs="Times New Roman"/>
                      <w:sz w:val="21"/>
                      <w:szCs w:val="21"/>
                      <w:lang w:val="en-US" w:eastAsia="zh-CN"/>
                    </w:rPr>
                    <w:t>（6）</w:t>
                  </w:r>
                  <w:r>
                    <w:rPr>
                      <w:rFonts w:hint="default" w:ascii="Times New Roman" w:hAnsi="Times New Roman" w:cs="Times New Roman"/>
                      <w:sz w:val="21"/>
                      <w:szCs w:val="21"/>
                    </w:rPr>
                    <w:t>厂房车间各生产工序须功能区化，各功能区安装固定的喷干雾抑尘装置。</w:t>
                  </w:r>
                </w:p>
                <w:p>
                  <w:pPr>
                    <w:jc w:val="left"/>
                    <w:rPr>
                      <w:rFonts w:hint="default" w:ascii="Times New Roman" w:hAnsi="Times New Roman" w:cs="Times New Roman"/>
                      <w:sz w:val="21"/>
                      <w:szCs w:val="21"/>
                      <w:lang w:eastAsia="zh-CN"/>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7</w:t>
                  </w:r>
                  <w:r>
                    <w:rPr>
                      <w:rFonts w:hint="default" w:ascii="Times New Roman" w:hAnsi="Times New Roman" w:cs="Times New Roman"/>
                      <w:sz w:val="21"/>
                      <w:szCs w:val="21"/>
                      <w:lang w:eastAsia="zh-CN"/>
                    </w:rPr>
                    <w:t>）</w:t>
                  </w:r>
                  <w:r>
                    <w:rPr>
                      <w:rFonts w:hint="default" w:ascii="Times New Roman" w:hAnsi="Times New Roman" w:cs="Times New Roman"/>
                      <w:sz w:val="21"/>
                      <w:szCs w:val="21"/>
                    </w:rPr>
                    <w:t>厂区出口应安装车辆冲洗装置，保证出场车辆车轮车身干净、运行不起尘。</w:t>
                  </w:r>
                </w:p>
              </w:tc>
              <w:tc>
                <w:tcPr>
                  <w:tcW w:w="1656" w:type="pct"/>
                  <w:noWrap w:val="0"/>
                  <w:vAlign w:val="center"/>
                </w:tcPr>
                <w:p>
                  <w:pPr>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（1）所有物料封闭存放。 </w:t>
                  </w:r>
                </w:p>
                <w:p>
                  <w:pPr>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（2）所有堆场料区已密闭。</w:t>
                  </w:r>
                </w:p>
                <w:p>
                  <w:pPr>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（3）车间、料库已密闭。</w:t>
                  </w:r>
                </w:p>
                <w:p>
                  <w:pPr>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（4）所有地面已完成硬化、绿化，产尘点周边无明显积尘。</w:t>
                  </w:r>
                </w:p>
                <w:p>
                  <w:pPr>
                    <w:jc w:val="left"/>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lang w:eastAsia="zh-CN"/>
                      <w14:textFill>
                        <w14:solidFill>
                          <w14:schemeClr w14:val="tx1"/>
                        </w14:solidFill>
                      </w14:textFill>
                    </w:rPr>
                    <w:t>切割、焊接烟尘分别采用集气罩收集后经</w:t>
                  </w:r>
                  <w:r>
                    <w:rPr>
                      <w:rFonts w:hint="eastAsia" w:ascii="Times New Roman" w:hAnsi="Times New Roman" w:cs="Times New Roman"/>
                      <w:color w:val="000000" w:themeColor="text1"/>
                      <w:sz w:val="21"/>
                      <w:szCs w:val="21"/>
                      <w:lang w:eastAsia="zh-CN"/>
                      <w14:textFill>
                        <w14:solidFill>
                          <w14:schemeClr w14:val="tx1"/>
                        </w14:solidFill>
                      </w14:textFill>
                    </w:rPr>
                    <w:t>袋</w:t>
                  </w:r>
                  <w:r>
                    <w:rPr>
                      <w:rFonts w:hint="default" w:ascii="Times New Roman" w:hAnsi="Times New Roman" w:cs="Times New Roman"/>
                      <w:color w:val="000000" w:themeColor="text1"/>
                      <w:sz w:val="21"/>
                      <w:szCs w:val="21"/>
                      <w:lang w:eastAsia="zh-CN"/>
                      <w14:textFill>
                        <w14:solidFill>
                          <w14:schemeClr w14:val="tx1"/>
                        </w14:solidFill>
                      </w14:textFill>
                    </w:rPr>
                    <w:t>式除尘器处理后经</w:t>
                  </w:r>
                  <w:r>
                    <w:rPr>
                      <w:rFonts w:hint="default" w:ascii="Times New Roman" w:hAnsi="Times New Roman" w:cs="Times New Roman"/>
                      <w:color w:val="000000" w:themeColor="text1"/>
                      <w:sz w:val="21"/>
                      <w:szCs w:val="21"/>
                      <w:lang w:val="en-US" w:eastAsia="zh-CN"/>
                      <w14:textFill>
                        <w14:solidFill>
                          <w14:schemeClr w14:val="tx1"/>
                        </w14:solidFill>
                      </w14:textFill>
                    </w:rPr>
                    <w:t>15m高排气筒有组织排放</w:t>
                  </w:r>
                  <w:r>
                    <w:rPr>
                      <w:rFonts w:hint="default" w:ascii="Times New Roman" w:hAnsi="Times New Roman" w:cs="Times New Roman"/>
                      <w:color w:val="000000" w:themeColor="text1"/>
                      <w:sz w:val="21"/>
                      <w:szCs w:val="21"/>
                      <w14:textFill>
                        <w14:solidFill>
                          <w14:schemeClr w14:val="tx1"/>
                        </w14:solidFill>
                      </w14:textFill>
                    </w:rPr>
                    <w:t>。</w:t>
                  </w:r>
                </w:p>
                <w:p>
                  <w:pPr>
                    <w:jc w:val="left"/>
                    <w:rPr>
                      <w:rFonts w:hint="default" w:ascii="Times New Roman" w:hAnsi="Times New Roman" w:cs="Times New Roman"/>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6</w:t>
                  </w:r>
                  <w:r>
                    <w:rPr>
                      <w:rFonts w:hint="default" w:ascii="Times New Roman" w:hAnsi="Times New Roman" w:cs="Times New Roman"/>
                      <w:sz w:val="21"/>
                      <w:szCs w:val="21"/>
                      <w:lang w:eastAsia="zh-CN"/>
                    </w:rPr>
                    <w:t>）</w:t>
                  </w:r>
                  <w:r>
                    <w:rPr>
                      <w:rFonts w:hint="default" w:ascii="Times New Roman" w:hAnsi="Times New Roman" w:cs="Times New Roman"/>
                      <w:sz w:val="21"/>
                      <w:szCs w:val="21"/>
                    </w:rPr>
                    <w:t>厂房车间各生产工序</w:t>
                  </w:r>
                  <w:r>
                    <w:rPr>
                      <w:rFonts w:hint="default" w:ascii="Times New Roman" w:hAnsi="Times New Roman" w:cs="Times New Roman"/>
                      <w:sz w:val="21"/>
                      <w:szCs w:val="21"/>
                      <w:lang w:eastAsia="zh-CN"/>
                    </w:rPr>
                    <w:t>已</w:t>
                  </w:r>
                  <w:r>
                    <w:rPr>
                      <w:rFonts w:hint="default" w:ascii="Times New Roman" w:hAnsi="Times New Roman" w:cs="Times New Roman"/>
                      <w:sz w:val="21"/>
                      <w:szCs w:val="21"/>
                    </w:rPr>
                    <w:t>功能区化</w:t>
                  </w:r>
                  <w:r>
                    <w:rPr>
                      <w:rFonts w:hint="default" w:ascii="Times New Roman" w:hAnsi="Times New Roman" w:cs="Times New Roman"/>
                      <w:sz w:val="21"/>
                      <w:szCs w:val="21"/>
                      <w:lang w:eastAsia="zh-CN"/>
                    </w:rPr>
                    <w:t>。</w:t>
                  </w:r>
                </w:p>
              </w:tc>
              <w:tc>
                <w:tcPr>
                  <w:tcW w:w="664"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0" w:hRule="atLeast"/>
              </w:trPr>
              <w:tc>
                <w:tcPr>
                  <w:tcW w:w="390"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2289" w:type="pct"/>
                  <w:noWrap w:val="0"/>
                  <w:vAlign w:val="center"/>
                </w:tcPr>
                <w:p>
                  <w:pPr>
                    <w:jc w:val="left"/>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物料输送环节治理</w:t>
                  </w:r>
                  <w:r>
                    <w:rPr>
                      <w:rFonts w:hint="default" w:ascii="Times New Roman" w:hAnsi="Times New Roman" w:cs="Times New Roman"/>
                      <w:sz w:val="21"/>
                      <w:szCs w:val="21"/>
                      <w:lang w:eastAsia="zh-CN"/>
                    </w:rPr>
                    <w:t>：</w:t>
                  </w:r>
                </w:p>
                <w:p>
                  <w:pPr>
                    <w:jc w:val="left"/>
                    <w:rPr>
                      <w:rFonts w:hint="default" w:ascii="Times New Roman" w:hAnsi="Times New Roman" w:cs="Times New Roman"/>
                      <w:sz w:val="21"/>
                      <w:szCs w:val="21"/>
                    </w:rPr>
                  </w:pP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1</w:t>
                  </w:r>
                  <w:r>
                    <w:rPr>
                      <w:rFonts w:hint="eastAsia" w:ascii="Times New Roman" w:hAnsi="Times New Roman" w:cs="Times New Roman"/>
                      <w:sz w:val="21"/>
                      <w:szCs w:val="21"/>
                      <w:lang w:eastAsia="zh-CN"/>
                    </w:rPr>
                    <w:t>）</w:t>
                  </w:r>
                  <w:r>
                    <w:rPr>
                      <w:rFonts w:hint="default" w:ascii="Times New Roman" w:hAnsi="Times New Roman" w:cs="Times New Roman"/>
                      <w:sz w:val="21"/>
                      <w:szCs w:val="21"/>
                    </w:rPr>
                    <w:t>散状物料采用封闭式输送方式，皮带输送机受料点、卸料点应设置密闭罩，并配备除尘设施</w:t>
                  </w:r>
                  <w:r>
                    <w:rPr>
                      <w:rFonts w:hint="default" w:ascii="Times New Roman" w:hAnsi="Times New Roman" w:cs="Times New Roman"/>
                      <w:sz w:val="21"/>
                      <w:szCs w:val="21"/>
                      <w:lang w:eastAsia="zh-CN"/>
                    </w:rPr>
                    <w:t>。</w:t>
                  </w:r>
                </w:p>
                <w:p>
                  <w:pPr>
                    <w:jc w:val="left"/>
                    <w:rPr>
                      <w:rFonts w:hint="default" w:ascii="Times New Roman" w:hAnsi="Times New Roman" w:cs="Times New Roman"/>
                      <w:sz w:val="21"/>
                      <w:szCs w:val="21"/>
                    </w:rPr>
                  </w:pP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2</w:t>
                  </w:r>
                  <w:r>
                    <w:rPr>
                      <w:rFonts w:hint="eastAsia" w:ascii="Times New Roman" w:hAnsi="Times New Roman" w:cs="Times New Roman"/>
                      <w:sz w:val="21"/>
                      <w:szCs w:val="21"/>
                      <w:lang w:eastAsia="zh-CN"/>
                    </w:rPr>
                    <w:t>）</w:t>
                  </w:r>
                  <w:r>
                    <w:rPr>
                      <w:rFonts w:hint="default" w:ascii="Times New Roman" w:hAnsi="Times New Roman" w:cs="Times New Roman"/>
                      <w:sz w:val="21"/>
                      <w:szCs w:val="21"/>
                    </w:rPr>
                    <w:t>皮带输送机或物料提升机需在密闭廊道内运行，并在所有落料位置设置集尘装置及配备除尘系统。</w:t>
                  </w:r>
                </w:p>
                <w:p>
                  <w:pPr>
                    <w:jc w:val="left"/>
                    <w:rPr>
                      <w:rFonts w:hint="default" w:ascii="Times New Roman" w:hAnsi="Times New Roman" w:cs="Times New Roman"/>
                      <w:sz w:val="21"/>
                      <w:szCs w:val="21"/>
                    </w:rPr>
                  </w:pP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3</w:t>
                  </w:r>
                  <w:r>
                    <w:rPr>
                      <w:rFonts w:hint="eastAsia" w:ascii="Times New Roman" w:hAnsi="Times New Roman" w:cs="Times New Roman"/>
                      <w:sz w:val="21"/>
                      <w:szCs w:val="21"/>
                      <w:lang w:eastAsia="zh-CN"/>
                    </w:rPr>
                    <w:t>）</w:t>
                  </w:r>
                  <w:r>
                    <w:rPr>
                      <w:rFonts w:hint="default" w:ascii="Times New Roman" w:hAnsi="Times New Roman" w:cs="Times New Roman"/>
                      <w:sz w:val="21"/>
                      <w:szCs w:val="21"/>
                    </w:rPr>
                    <w:t>运输车辆装载高度最高点不得超过车辆槽帮上沿40厘米，两侧边缘应当低于槽帮上缘10厘米，车斗应采用苫布覆盖，苫布边缘至少要遮住槽帮上沿 以下15厘米，禁止厂内露天转运散状物料。</w:t>
                  </w:r>
                </w:p>
                <w:p>
                  <w:pPr>
                    <w:jc w:val="left"/>
                    <w:rPr>
                      <w:rFonts w:hint="default" w:ascii="Times New Roman" w:hAnsi="Times New Roman" w:cs="Times New Roman"/>
                      <w:sz w:val="21"/>
                      <w:szCs w:val="21"/>
                    </w:rPr>
                  </w:pP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4</w:t>
                  </w:r>
                  <w:r>
                    <w:rPr>
                      <w:rFonts w:hint="eastAsia" w:ascii="Times New Roman" w:hAnsi="Times New Roman" w:cs="Times New Roman"/>
                      <w:sz w:val="21"/>
                      <w:szCs w:val="21"/>
                      <w:lang w:eastAsia="zh-CN"/>
                    </w:rPr>
                    <w:t>）</w:t>
                  </w:r>
                  <w:r>
                    <w:rPr>
                      <w:rFonts w:hint="default" w:ascii="Times New Roman" w:hAnsi="Times New Roman" w:cs="Times New Roman"/>
                      <w:sz w:val="21"/>
                      <w:szCs w:val="21"/>
                    </w:rPr>
                    <w:t>除尘器卸灰不直接卸落到地面，卸灰区封闭。除尘灰采用气力输送、罐车等密闭方式运输；采用非密闭方式运输的，车辆应苫盖，装卸车时应采取加湿等措施抑尘</w:t>
                  </w:r>
                  <w:r>
                    <w:rPr>
                      <w:rFonts w:hint="default" w:ascii="Times New Roman" w:hAnsi="Times New Roman" w:cs="Times New Roman"/>
                      <w:sz w:val="21"/>
                      <w:szCs w:val="21"/>
                      <w:lang w:eastAsia="zh-CN"/>
                    </w:rPr>
                    <w:t>。</w:t>
                  </w:r>
                </w:p>
              </w:tc>
              <w:tc>
                <w:tcPr>
                  <w:tcW w:w="1656" w:type="pct"/>
                  <w:noWrap w:val="0"/>
                  <w:vAlign w:val="center"/>
                </w:tcPr>
                <w:p>
                  <w:pPr>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不涉及散装物料，厂内无露天转运散状物料现象。</w:t>
                  </w:r>
                </w:p>
                <w:p>
                  <w:pPr>
                    <w:jc w:val="center"/>
                    <w:rPr>
                      <w:rFonts w:hint="default" w:ascii="Times New Roman" w:hAnsi="Times New Roman" w:cs="Times New Roman"/>
                      <w:sz w:val="21"/>
                      <w:szCs w:val="21"/>
                    </w:rPr>
                  </w:pPr>
                </w:p>
              </w:tc>
              <w:tc>
                <w:tcPr>
                  <w:tcW w:w="664"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3" w:hRule="atLeast"/>
              </w:trPr>
              <w:tc>
                <w:tcPr>
                  <w:tcW w:w="390"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2289" w:type="pct"/>
                  <w:noWrap w:val="0"/>
                  <w:vAlign w:val="center"/>
                </w:tcPr>
                <w:p>
                  <w:pPr>
                    <w:jc w:val="left"/>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生产环节治理</w:t>
                  </w:r>
                  <w:r>
                    <w:rPr>
                      <w:rFonts w:hint="default" w:ascii="Times New Roman" w:hAnsi="Times New Roman" w:cs="Times New Roman"/>
                      <w:sz w:val="21"/>
                      <w:szCs w:val="21"/>
                      <w:lang w:eastAsia="zh-CN"/>
                    </w:rPr>
                    <w:t>：</w:t>
                  </w:r>
                </w:p>
                <w:p>
                  <w:pPr>
                    <w:jc w:val="left"/>
                    <w:rPr>
                      <w:rFonts w:hint="default" w:ascii="Times New Roman" w:hAnsi="Times New Roman" w:cs="Times New Roman"/>
                      <w:sz w:val="21"/>
                      <w:szCs w:val="21"/>
                    </w:rPr>
                  </w:pP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1</w:t>
                  </w:r>
                  <w:r>
                    <w:rPr>
                      <w:rFonts w:hint="eastAsia" w:ascii="Times New Roman" w:hAnsi="Times New Roman" w:cs="Times New Roman"/>
                      <w:sz w:val="21"/>
                      <w:szCs w:val="21"/>
                      <w:lang w:eastAsia="zh-CN"/>
                    </w:rPr>
                    <w:t>）</w:t>
                  </w:r>
                  <w:r>
                    <w:rPr>
                      <w:rFonts w:hint="default" w:ascii="Times New Roman" w:hAnsi="Times New Roman" w:cs="Times New Roman"/>
                      <w:sz w:val="21"/>
                      <w:szCs w:val="21"/>
                    </w:rPr>
                    <w:t>物料上料、破碎、筛分、混料等生产过程中的产尘点应在封闭的厂房内进行二次封闭，并安装集气设施和除尘设施。</w:t>
                  </w:r>
                </w:p>
                <w:p>
                  <w:pPr>
                    <w:jc w:val="left"/>
                    <w:rPr>
                      <w:rFonts w:hint="default" w:ascii="Times New Roman" w:hAnsi="Times New Roman" w:cs="Times New Roman"/>
                      <w:sz w:val="21"/>
                      <w:szCs w:val="21"/>
                    </w:rPr>
                  </w:pP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2</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在生产过程中的产生 VOCS 的工序应在封闭的厂房内进行二次封</w:t>
                  </w:r>
                  <w:r>
                    <w:rPr>
                      <w:rFonts w:hint="eastAsia" w:ascii="Times New Roman" w:hAnsi="Times New Roman" w:cs="Times New Roman"/>
                      <w:sz w:val="21"/>
                      <w:szCs w:val="21"/>
                      <w:lang w:eastAsia="zh-CN"/>
                    </w:rPr>
                    <w:t>闭，</w:t>
                  </w:r>
                  <w:r>
                    <w:rPr>
                      <w:rFonts w:hint="default" w:ascii="Times New Roman" w:hAnsi="Times New Roman" w:cs="Times New Roman"/>
                      <w:sz w:val="21"/>
                      <w:szCs w:val="21"/>
                    </w:rPr>
                    <w:t>并安装集气设施和 VOCS 处理设施。</w:t>
                  </w:r>
                </w:p>
                <w:p>
                  <w:pPr>
                    <w:jc w:val="left"/>
                    <w:rPr>
                      <w:rFonts w:hint="default" w:ascii="Times New Roman" w:hAnsi="Times New Roman" w:cs="Times New Roman"/>
                      <w:sz w:val="21"/>
                      <w:szCs w:val="21"/>
                    </w:rPr>
                  </w:pP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3</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其他方面：禁止生产车间内散放原料，需采用全封闭式/地下料仓，并配备完备的废气收集和处理系统，生产环节必须在密闭良好的车间内</w:t>
                  </w:r>
                  <w:r>
                    <w:rPr>
                      <w:rFonts w:hint="eastAsia" w:ascii="Times New Roman" w:hAnsi="Times New Roman" w:cs="Times New Roman"/>
                      <w:sz w:val="21"/>
                      <w:szCs w:val="21"/>
                      <w:lang w:eastAsia="zh-CN"/>
                    </w:rPr>
                    <w:t>运</w:t>
                  </w:r>
                  <w:r>
                    <w:rPr>
                      <w:rFonts w:hint="default" w:ascii="Times New Roman" w:hAnsi="Times New Roman" w:cs="Times New Roman"/>
                      <w:sz w:val="21"/>
                      <w:szCs w:val="21"/>
                    </w:rPr>
                    <w:t>行。</w:t>
                  </w:r>
                </w:p>
              </w:tc>
              <w:tc>
                <w:tcPr>
                  <w:tcW w:w="1656" w:type="pct"/>
                  <w:noWrap w:val="0"/>
                  <w:vAlign w:val="center"/>
                </w:tcPr>
                <w:p>
                  <w:pPr>
                    <w:jc w:val="left"/>
                    <w:rPr>
                      <w:rFonts w:hint="default" w:ascii="Times New Roman" w:hAnsi="Times New Roman" w:cs="Times New Roman"/>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1</w:t>
                  </w:r>
                  <w:r>
                    <w:rPr>
                      <w:rFonts w:hint="default" w:ascii="Times New Roman" w:hAnsi="Times New Roman" w:cs="Times New Roman"/>
                      <w:sz w:val="21"/>
                      <w:szCs w:val="21"/>
                      <w:lang w:eastAsia="zh-CN"/>
                    </w:rPr>
                    <w:t>）</w:t>
                  </w:r>
                  <w:r>
                    <w:rPr>
                      <w:rFonts w:hint="default" w:ascii="Times New Roman" w:hAnsi="Times New Roman" w:cs="Times New Roman"/>
                      <w:color w:val="000000" w:themeColor="text1"/>
                      <w:sz w:val="21"/>
                      <w:szCs w:val="21"/>
                      <w:lang w:eastAsia="zh-CN"/>
                      <w14:textFill>
                        <w14:solidFill>
                          <w14:schemeClr w14:val="tx1"/>
                        </w14:solidFill>
                      </w14:textFill>
                    </w:rPr>
                    <w:t>切割、焊接烟尘分别采用集气罩收集后经</w:t>
                  </w:r>
                  <w:r>
                    <w:rPr>
                      <w:rFonts w:hint="eastAsia" w:ascii="Times New Roman" w:hAnsi="Times New Roman" w:cs="Times New Roman"/>
                      <w:color w:val="000000" w:themeColor="text1"/>
                      <w:sz w:val="21"/>
                      <w:szCs w:val="21"/>
                      <w:lang w:eastAsia="zh-CN"/>
                      <w14:textFill>
                        <w14:solidFill>
                          <w14:schemeClr w14:val="tx1"/>
                        </w14:solidFill>
                      </w14:textFill>
                    </w:rPr>
                    <w:t>袋</w:t>
                  </w:r>
                  <w:r>
                    <w:rPr>
                      <w:rFonts w:hint="default" w:ascii="Times New Roman" w:hAnsi="Times New Roman" w:cs="Times New Roman"/>
                      <w:color w:val="000000" w:themeColor="text1"/>
                      <w:sz w:val="21"/>
                      <w:szCs w:val="21"/>
                      <w:lang w:eastAsia="zh-CN"/>
                      <w14:textFill>
                        <w14:solidFill>
                          <w14:schemeClr w14:val="tx1"/>
                        </w14:solidFill>
                      </w14:textFill>
                    </w:rPr>
                    <w:t>式除尘器处理后经</w:t>
                  </w:r>
                  <w:r>
                    <w:rPr>
                      <w:rFonts w:hint="default" w:ascii="Times New Roman" w:hAnsi="Times New Roman" w:cs="Times New Roman"/>
                      <w:color w:val="000000" w:themeColor="text1"/>
                      <w:sz w:val="21"/>
                      <w:szCs w:val="21"/>
                      <w:lang w:val="en-US" w:eastAsia="zh-CN"/>
                      <w14:textFill>
                        <w14:solidFill>
                          <w14:schemeClr w14:val="tx1"/>
                        </w14:solidFill>
                      </w14:textFill>
                    </w:rPr>
                    <w:t>15m高排气筒有组织排放</w:t>
                  </w:r>
                  <w:r>
                    <w:rPr>
                      <w:rFonts w:hint="default" w:ascii="Times New Roman" w:hAnsi="Times New Roman" w:cs="Times New Roman"/>
                      <w:color w:val="000000" w:themeColor="text1"/>
                      <w:sz w:val="21"/>
                      <w:szCs w:val="21"/>
                      <w14:textFill>
                        <w14:solidFill>
                          <w14:schemeClr w14:val="tx1"/>
                        </w14:solidFill>
                      </w14:textFill>
                    </w:rPr>
                    <w:t>。</w:t>
                  </w:r>
                </w:p>
                <w:p>
                  <w:pPr>
                    <w:jc w:val="left"/>
                    <w:rPr>
                      <w:rFonts w:hint="default" w:ascii="Times New Roman" w:hAnsi="Times New Roman" w:cs="Times New Roman"/>
                      <w:sz w:val="21"/>
                      <w:szCs w:val="21"/>
                      <w:lang w:val="en-US"/>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2</w:t>
                  </w:r>
                  <w:r>
                    <w:rPr>
                      <w:rFonts w:hint="default" w:ascii="Times New Roman" w:hAnsi="Times New Roman" w:cs="Times New Roman"/>
                      <w:sz w:val="21"/>
                      <w:szCs w:val="21"/>
                      <w:lang w:eastAsia="zh-CN"/>
                    </w:rPr>
                    <w:t>）该项目生产过程不产生</w:t>
                  </w:r>
                  <w:r>
                    <w:rPr>
                      <w:rFonts w:hint="default" w:ascii="Times New Roman" w:hAnsi="Times New Roman" w:cs="Times New Roman"/>
                      <w:sz w:val="21"/>
                      <w:szCs w:val="21"/>
                      <w:lang w:val="en-US" w:eastAsia="zh-CN"/>
                    </w:rPr>
                    <w:t>VOCs</w:t>
                  </w:r>
                  <w:r>
                    <w:rPr>
                      <w:rFonts w:hint="eastAsia" w:ascii="Times New Roman" w:hAnsi="Times New Roman" w:cs="Times New Roman"/>
                      <w:sz w:val="21"/>
                      <w:szCs w:val="21"/>
                      <w:lang w:val="en-US" w:eastAsia="zh-CN"/>
                    </w:rPr>
                    <w:t>。</w:t>
                  </w:r>
                </w:p>
                <w:p>
                  <w:pPr>
                    <w:jc w:val="center"/>
                    <w:rPr>
                      <w:rFonts w:hint="default" w:ascii="Times New Roman" w:hAnsi="Times New Roman" w:cs="Times New Roman"/>
                      <w:sz w:val="21"/>
                      <w:szCs w:val="21"/>
                    </w:rPr>
                  </w:pPr>
                </w:p>
              </w:tc>
              <w:tc>
                <w:tcPr>
                  <w:tcW w:w="664"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trPr>
              <w:tc>
                <w:tcPr>
                  <w:tcW w:w="390"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2289" w:type="pct"/>
                  <w:noWrap w:val="0"/>
                  <w:vAlign w:val="center"/>
                </w:tcPr>
                <w:p>
                  <w:pPr>
                    <w:jc w:val="left"/>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厂区、车辆治理</w:t>
                  </w:r>
                  <w:r>
                    <w:rPr>
                      <w:rFonts w:hint="default" w:ascii="Times New Roman" w:hAnsi="Times New Roman" w:cs="Times New Roman"/>
                      <w:sz w:val="21"/>
                      <w:szCs w:val="21"/>
                      <w:lang w:eastAsia="zh-CN"/>
                    </w:rPr>
                    <w:t>：</w:t>
                  </w:r>
                </w:p>
                <w:p>
                  <w:pPr>
                    <w:jc w:val="left"/>
                    <w:rPr>
                      <w:rFonts w:hint="default" w:ascii="Times New Roman" w:hAnsi="Times New Roman" w:cs="Times New Roman"/>
                      <w:sz w:val="21"/>
                      <w:szCs w:val="21"/>
                    </w:rPr>
                  </w:pP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1</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厂区道路硬化，平整无破损，无积尘，厂区无裸露空地，闲置裸露空地绿化。</w:t>
                  </w:r>
                </w:p>
                <w:p>
                  <w:pPr>
                    <w:jc w:val="both"/>
                    <w:rPr>
                      <w:rFonts w:hint="default" w:ascii="Times New Roman" w:hAnsi="Times New Roman" w:cs="Times New Roman"/>
                      <w:sz w:val="21"/>
                      <w:szCs w:val="21"/>
                    </w:rPr>
                  </w:pP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2</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对厂区道路定期洒水清扫。</w:t>
                  </w:r>
                </w:p>
                <w:p>
                  <w:pPr>
                    <w:jc w:val="left"/>
                    <w:rPr>
                      <w:rFonts w:hint="default" w:ascii="Times New Roman" w:hAnsi="Times New Roman" w:cs="Times New Roman"/>
                      <w:sz w:val="21"/>
                      <w:szCs w:val="21"/>
                    </w:rPr>
                  </w:pPr>
                  <w:r>
                    <w:rPr>
                      <w:rFonts w:hint="eastAsia" w:ascii="Times New Roman" w:hAnsi="Times New Roman" w:cs="Times New Roman"/>
                      <w:sz w:val="21"/>
                      <w:szCs w:val="21"/>
                      <w:lang w:eastAsia="zh-CN"/>
                    </w:rPr>
                    <w:t>（</w:t>
                  </w:r>
                  <w:r>
                    <w:rPr>
                      <w:rFonts w:hint="eastAsia" w:ascii="Times New Roman" w:hAnsi="Times New Roman" w:cs="Times New Roman"/>
                      <w:sz w:val="21"/>
                      <w:szCs w:val="21"/>
                      <w:lang w:val="en-US" w:eastAsia="zh-CN"/>
                    </w:rPr>
                    <w:t>3</w:t>
                  </w:r>
                  <w:r>
                    <w:rPr>
                      <w:rFonts w:hint="eastAsia" w:ascii="Times New Roman" w:hAnsi="Times New Roman" w:cs="Times New Roman"/>
                      <w:sz w:val="21"/>
                      <w:szCs w:val="21"/>
                      <w:lang w:eastAsia="zh-CN"/>
                    </w:rPr>
                    <w:t>）</w:t>
                  </w:r>
                  <w:r>
                    <w:rPr>
                      <w:rFonts w:hint="default" w:ascii="Times New Roman" w:hAnsi="Times New Roman" w:cs="Times New Roman"/>
                      <w:sz w:val="21"/>
                      <w:szCs w:val="21"/>
                    </w:rPr>
                    <w:t>企业出厂口处配备高压清洗装置对所有车辆车轮、底盘进行冲洗，严禁带泥上路。洗车平台四周应设置洗车废水收集防治设施。</w:t>
                  </w:r>
                </w:p>
              </w:tc>
              <w:tc>
                <w:tcPr>
                  <w:tcW w:w="1656" w:type="pct"/>
                  <w:noWrap w:val="0"/>
                  <w:vAlign w:val="center"/>
                </w:tcPr>
                <w:p>
                  <w:pPr>
                    <w:jc w:val="left"/>
                    <w:rPr>
                      <w:rFonts w:hint="default" w:ascii="Times New Roman" w:hAnsi="Times New Roman" w:cs="Times New Roman"/>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1</w:t>
                  </w:r>
                  <w:r>
                    <w:rPr>
                      <w:rFonts w:hint="default" w:ascii="Times New Roman" w:hAnsi="Times New Roman" w:cs="Times New Roman"/>
                      <w:sz w:val="21"/>
                      <w:szCs w:val="21"/>
                      <w:lang w:eastAsia="zh-CN"/>
                    </w:rPr>
                    <w:t>）</w:t>
                  </w:r>
                  <w:r>
                    <w:rPr>
                      <w:rFonts w:hint="default" w:ascii="Times New Roman" w:hAnsi="Times New Roman" w:cs="Times New Roman"/>
                      <w:sz w:val="21"/>
                      <w:szCs w:val="21"/>
                    </w:rPr>
                    <w:t>厂区道路硬化空地绿化，道路平整无破损，无积尘。</w:t>
                  </w:r>
                </w:p>
                <w:p>
                  <w:pPr>
                    <w:jc w:val="left"/>
                    <w:rPr>
                      <w:rFonts w:hint="default" w:ascii="Times New Roman" w:hAnsi="Times New Roman" w:cs="Times New Roman"/>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2</w:t>
                  </w:r>
                  <w:r>
                    <w:rPr>
                      <w:rFonts w:hint="default" w:ascii="Times New Roman" w:hAnsi="Times New Roman" w:cs="Times New Roman"/>
                      <w:sz w:val="21"/>
                      <w:szCs w:val="21"/>
                      <w:lang w:eastAsia="zh-CN"/>
                    </w:rPr>
                    <w:t>）</w:t>
                  </w:r>
                  <w:r>
                    <w:rPr>
                      <w:rFonts w:hint="default" w:ascii="Times New Roman" w:hAnsi="Times New Roman" w:cs="Times New Roman"/>
                      <w:sz w:val="21"/>
                      <w:szCs w:val="21"/>
                    </w:rPr>
                    <w:t>对厂区道路定期洒水清扫。</w:t>
                  </w:r>
                </w:p>
                <w:p>
                  <w:pPr>
                    <w:jc w:val="left"/>
                    <w:rPr>
                      <w:rFonts w:hint="default" w:ascii="Times New Roman" w:hAnsi="Times New Roman" w:cs="Times New Roman"/>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3</w:t>
                  </w:r>
                  <w:r>
                    <w:rPr>
                      <w:rFonts w:hint="default" w:ascii="Times New Roman" w:hAnsi="Times New Roman" w:cs="Times New Roman"/>
                      <w:sz w:val="21"/>
                      <w:szCs w:val="21"/>
                      <w:lang w:eastAsia="zh-CN"/>
                    </w:rPr>
                    <w:t>）</w:t>
                  </w:r>
                  <w:r>
                    <w:rPr>
                      <w:rFonts w:hint="default" w:ascii="Times New Roman" w:hAnsi="Times New Roman" w:cs="Times New Roman"/>
                      <w:sz w:val="21"/>
                      <w:szCs w:val="21"/>
                    </w:rPr>
                    <w:t>厂内运输车辆采用国五及以上排放标准机动车。</w:t>
                  </w:r>
                </w:p>
              </w:tc>
              <w:tc>
                <w:tcPr>
                  <w:tcW w:w="664"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7" w:hRule="atLeast"/>
              </w:trPr>
              <w:tc>
                <w:tcPr>
                  <w:tcW w:w="390"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w:t>
                  </w:r>
                </w:p>
              </w:tc>
              <w:tc>
                <w:tcPr>
                  <w:tcW w:w="2289" w:type="pct"/>
                  <w:noWrap w:val="0"/>
                  <w:vAlign w:val="center"/>
                </w:tcPr>
                <w:p>
                  <w:pPr>
                    <w:jc w:val="left"/>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监控设施</w:t>
                  </w:r>
                  <w:r>
                    <w:rPr>
                      <w:rFonts w:hint="default" w:ascii="Times New Roman" w:hAnsi="Times New Roman" w:cs="Times New Roman"/>
                      <w:sz w:val="21"/>
                      <w:szCs w:val="21"/>
                      <w:lang w:eastAsia="zh-CN"/>
                    </w:rPr>
                    <w:t>：</w:t>
                  </w:r>
                </w:p>
                <w:p>
                  <w:pPr>
                    <w:jc w:val="left"/>
                    <w:rPr>
                      <w:rFonts w:hint="default" w:ascii="Times New Roman" w:hAnsi="Times New Roman" w:cs="Times New Roman"/>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1</w:t>
                  </w:r>
                  <w:r>
                    <w:rPr>
                      <w:rFonts w:hint="default" w:ascii="Times New Roman" w:hAnsi="Times New Roman" w:cs="Times New Roman"/>
                      <w:sz w:val="21"/>
                      <w:szCs w:val="21"/>
                      <w:lang w:eastAsia="zh-CN"/>
                    </w:rPr>
                    <w:t>）</w:t>
                  </w:r>
                  <w:r>
                    <w:rPr>
                      <w:rFonts w:hint="default" w:ascii="Times New Roman" w:hAnsi="Times New Roman" w:cs="Times New Roman"/>
                      <w:sz w:val="21"/>
                      <w:szCs w:val="21"/>
                    </w:rPr>
                    <w:t xml:space="preserve">因企制宜安装视频、空气微站、降尘缸、TSP（总悬浮颗粒物）等监控设施。 </w:t>
                  </w:r>
                </w:p>
                <w:p>
                  <w:pPr>
                    <w:jc w:val="left"/>
                    <w:rPr>
                      <w:rFonts w:hint="default" w:ascii="Times New Roman" w:hAnsi="Times New Roman" w:cs="Times New Roman"/>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2</w:t>
                  </w:r>
                  <w:r>
                    <w:rPr>
                      <w:rFonts w:hint="default" w:ascii="Times New Roman" w:hAnsi="Times New Roman" w:cs="Times New Roman"/>
                      <w:sz w:val="21"/>
                      <w:szCs w:val="21"/>
                      <w:lang w:eastAsia="zh-CN"/>
                    </w:rPr>
                    <w:t>）</w:t>
                  </w:r>
                  <w:r>
                    <w:rPr>
                      <w:rFonts w:hint="default" w:ascii="Times New Roman" w:hAnsi="Times New Roman" w:cs="Times New Roman"/>
                      <w:sz w:val="21"/>
                      <w:szCs w:val="21"/>
                    </w:rPr>
                    <w:t>安装在线监测、监控和空气质量监测等综合监控信息平台，主要排放数据等应在企业显眼位置随时公开。</w:t>
                  </w:r>
                </w:p>
              </w:tc>
              <w:tc>
                <w:tcPr>
                  <w:tcW w:w="1656"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按照环保要求安装用电量监控装置，并于环保部门联网。</w:t>
                  </w:r>
                </w:p>
              </w:tc>
              <w:tc>
                <w:tcPr>
                  <w:tcW w:w="664" w:type="pct"/>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bl>
          <w:p>
            <w:pPr>
              <w:pStyle w:val="8"/>
              <w:rPr>
                <w:rFonts w:hint="default" w:ascii="Times New Roman" w:hAnsi="Times New Roman" w:cs="Times New Roman"/>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000" w:type="pct"/>
            <w:gridSpan w:val="8"/>
            <w:tcBorders>
              <w:top w:val="single" w:color="auto" w:sz="4" w:space="0"/>
              <w:left w:val="single" w:color="auto" w:sz="6" w:space="0"/>
              <w:bottom w:val="single" w:color="auto" w:sz="6" w:space="0"/>
              <w:right w:val="single" w:color="auto" w:sz="6" w:space="0"/>
            </w:tcBorders>
            <w:noWrap w:val="0"/>
            <w:vAlign w:val="top"/>
          </w:tcPr>
          <w:p>
            <w:pPr>
              <w:tabs>
                <w:tab w:val="left" w:pos="5175"/>
              </w:tabs>
              <w:snapToGrid w:val="0"/>
              <w:spacing w:line="520" w:lineRule="exact"/>
              <w:rPr>
                <w:rFonts w:hint="default" w:ascii="Times New Roman" w:hAnsi="Times New Roman" w:eastAsia="等线"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与项目有关的原有污染情况及主要环境问题</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本项目为新建项目，不涉及与项目有关的原有污染情况及主要环境问题。</w:t>
            </w:r>
          </w:p>
          <w:p>
            <w:pPr>
              <w:bidi w:val="0"/>
              <w:rPr>
                <w:rFonts w:hint="default"/>
                <w:lang w:eastAsia="zh-CN"/>
              </w:rPr>
            </w:pPr>
          </w:p>
          <w:p>
            <w:pPr>
              <w:pStyle w:val="3"/>
              <w:rPr>
                <w:rFonts w:hint="default"/>
                <w:lang w:eastAsia="zh-CN"/>
              </w:rPr>
            </w:pPr>
          </w:p>
          <w:p>
            <w:pPr>
              <w:rPr>
                <w:rFonts w:hint="default"/>
                <w:lang w:eastAsia="zh-CN"/>
              </w:rPr>
            </w:pPr>
          </w:p>
          <w:p>
            <w:pPr>
              <w:pStyle w:val="3"/>
              <w:rPr>
                <w:rFonts w:hint="default"/>
                <w:lang w:eastAsia="zh-CN"/>
              </w:rPr>
            </w:pPr>
          </w:p>
          <w:p>
            <w:pPr>
              <w:rPr>
                <w:rFonts w:hint="default"/>
                <w:lang w:eastAsia="zh-CN"/>
              </w:rPr>
            </w:pPr>
          </w:p>
          <w:p>
            <w:pPr>
              <w:pStyle w:val="3"/>
              <w:rPr>
                <w:rFonts w:hint="default"/>
                <w:lang w:eastAsia="zh-CN"/>
              </w:rPr>
            </w:pPr>
          </w:p>
          <w:p>
            <w:pPr>
              <w:rPr>
                <w:rFonts w:hint="default"/>
                <w:lang w:eastAsia="zh-CN"/>
              </w:rPr>
            </w:pPr>
          </w:p>
          <w:p>
            <w:pPr>
              <w:pStyle w:val="3"/>
              <w:rPr>
                <w:rFonts w:hint="default"/>
                <w:lang w:eastAsia="zh-CN"/>
              </w:rPr>
            </w:pPr>
          </w:p>
          <w:p>
            <w:pPr>
              <w:rPr>
                <w:rFonts w:hint="default"/>
                <w:lang w:eastAsia="zh-CN"/>
              </w:rPr>
            </w:pPr>
          </w:p>
          <w:p>
            <w:pPr>
              <w:bidi w:val="0"/>
              <w:rPr>
                <w:rFonts w:hint="default"/>
                <w:lang w:val="en-US" w:eastAsia="zh-CN"/>
              </w:rPr>
            </w:pPr>
          </w:p>
        </w:tc>
      </w:tr>
    </w:tbl>
    <w:p>
      <w:pPr>
        <w:snapToGrid w:val="0"/>
        <w:spacing w:line="520" w:lineRule="exact"/>
        <w:jc w:val="left"/>
        <w:rPr>
          <w:rFonts w:hint="default" w:eastAsia="Times New Roman"/>
          <w:b/>
          <w:color w:val="000000"/>
          <w:szCs w:val="28"/>
        </w:rPr>
      </w:pPr>
      <w:r>
        <w:rPr>
          <w:b/>
          <w:color w:val="000000"/>
          <w:szCs w:val="28"/>
        </w:rPr>
        <w:t>项目所在地自然环境简况</w:t>
      </w:r>
    </w:p>
    <w:tbl>
      <w:tblPr>
        <w:tblStyle w:val="17"/>
        <w:tblW w:w="5000" w:type="pct"/>
        <w:jc w:val="center"/>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
      <w:tblGrid>
        <w:gridCol w:w="8522"/>
      </w:tblGrid>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CellMar>
            <w:top w:w="0" w:type="dxa"/>
            <w:left w:w="108" w:type="dxa"/>
            <w:bottom w:w="0" w:type="dxa"/>
            <w:right w:w="108" w:type="dxa"/>
          </w:tblCellMar>
        </w:tblPrEx>
        <w:trPr>
          <w:trHeight w:val="13292" w:hRule="atLeast"/>
          <w:jc w:val="center"/>
        </w:trPr>
        <w:tc>
          <w:tcPr>
            <w:tcW w:w="8528" w:type="dxa"/>
            <w:tcBorders>
              <w:tl2br w:val="nil"/>
              <w:tr2bl w:val="nil"/>
            </w:tcBorders>
            <w:noWrap w:val="0"/>
            <w:vAlign w:val="top"/>
          </w:tcPr>
          <w:p>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自然环境简况（地形、地貌、地质、气候、气象、水文、植被、生物多样性等）</w:t>
            </w:r>
          </w:p>
          <w:p>
            <w:pPr>
              <w:spacing w:line="520" w:lineRule="exact"/>
              <w:ind w:firstLine="482" w:firstLineChars="200"/>
              <w:rPr>
                <w:rFonts w:hint="default" w:ascii="Times New Roman" w:hAnsi="Times New Roman" w:cs="Times New Roman"/>
                <w:b/>
                <w:bCs/>
                <w:sz w:val="24"/>
                <w:szCs w:val="24"/>
              </w:rPr>
            </w:pPr>
            <w:r>
              <w:rPr>
                <w:rFonts w:hint="default" w:ascii="Times New Roman" w:hAnsi="Times New Roman" w:cs="Times New Roman"/>
                <w:b/>
                <w:bCs/>
                <w:sz w:val="24"/>
                <w:szCs w:val="24"/>
              </w:rPr>
              <w:t>1、地理位置</w:t>
            </w:r>
          </w:p>
          <w:p>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新乡县位于河南省中北部，属新乡市管辖。地处东经113°42′~114°04′，北纬35°05′~35°24′。全境环绕新乡市市区东、西、南三面，县境东西最大距离为32.7 km，南北最大距离34.5 km，总面积523.6km</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rPr>
              <w:t>。</w:t>
            </w:r>
          </w:p>
          <w:p>
            <w:pPr>
              <w:pStyle w:val="2"/>
              <w:keepNext/>
              <w:keepLines/>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rPr>
              <w:t>本项目位于</w:t>
            </w:r>
            <w:r>
              <w:rPr>
                <w:rFonts w:hint="eastAsia" w:cs="Times New Roman"/>
                <w:b w:val="0"/>
                <w:bCs w:val="0"/>
                <w:sz w:val="24"/>
                <w:szCs w:val="24"/>
                <w:lang w:eastAsia="zh-CN"/>
              </w:rPr>
              <w:t>新乡市新乡县新乡县七里营镇南位庄村村北路3号</w:t>
            </w:r>
            <w:r>
              <w:rPr>
                <w:rFonts w:hint="default" w:ascii="Times New Roman" w:hAnsi="Times New Roman" w:cs="Times New Roman"/>
                <w:b w:val="0"/>
                <w:bCs w:val="0"/>
                <w:sz w:val="24"/>
                <w:szCs w:val="24"/>
                <w:lang w:val="en-US" w:eastAsia="zh-CN"/>
              </w:rPr>
              <w:t>。</w:t>
            </w:r>
          </w:p>
          <w:p>
            <w:pPr>
              <w:spacing w:line="520" w:lineRule="exact"/>
              <w:ind w:firstLine="482" w:firstLineChars="200"/>
              <w:textAlignment w:val="baseline"/>
              <w:rPr>
                <w:rFonts w:hint="default" w:ascii="Times New Roman" w:hAnsi="Times New Roman" w:cs="Times New Roman"/>
                <w:b/>
                <w:bCs/>
                <w:sz w:val="24"/>
                <w:szCs w:val="24"/>
              </w:rPr>
            </w:pPr>
            <w:r>
              <w:rPr>
                <w:rFonts w:hint="default" w:ascii="Times New Roman" w:hAnsi="Times New Roman" w:cs="Times New Roman"/>
                <w:b/>
                <w:bCs/>
                <w:sz w:val="24"/>
                <w:szCs w:val="24"/>
              </w:rPr>
              <w:t>2、地形地貌</w:t>
            </w:r>
          </w:p>
          <w:p>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新乡县属黄河冲积平原，南部多沙，中部低洼，地形低平，便于引黄灌溉和机械化操作。总的地势是西北高、东南低。自然坡降为1/4000，海拔高度70~80m。</w:t>
            </w:r>
          </w:p>
          <w:p>
            <w:pPr>
              <w:spacing w:line="520" w:lineRule="exact"/>
              <w:ind w:firstLine="482" w:firstLineChars="200"/>
              <w:textAlignment w:val="baseline"/>
              <w:rPr>
                <w:rFonts w:hint="default" w:ascii="Times New Roman" w:hAnsi="Times New Roman" w:cs="Times New Roman"/>
                <w:b/>
                <w:bCs/>
                <w:sz w:val="24"/>
                <w:szCs w:val="24"/>
              </w:rPr>
            </w:pPr>
            <w:r>
              <w:rPr>
                <w:rFonts w:hint="default" w:ascii="Times New Roman" w:hAnsi="Times New Roman" w:cs="Times New Roman"/>
                <w:b/>
                <w:bCs/>
                <w:sz w:val="24"/>
                <w:szCs w:val="24"/>
              </w:rPr>
              <w:t>3、气候、气象</w:t>
            </w:r>
          </w:p>
          <w:p>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该地区属暖温带大陆性季风气候，季节变化明显，春季干燥少雨；夏季炎热高温，降雨集中；秋季天高气爽，气候宜人；冬季寒冷寡照少雨雪。年平均气温14℃，历年极端最低气温-21.3℃，历年极端最高气温42.7℃，年均降雨量为617.8mm。常年主导风向为东北风，次主导风向为西南风，历年平均风速为2.4m/s。</w:t>
            </w:r>
          </w:p>
          <w:p>
            <w:pPr>
              <w:spacing w:line="520" w:lineRule="exact"/>
              <w:ind w:firstLine="482" w:firstLineChars="200"/>
              <w:rPr>
                <w:rFonts w:hint="default" w:ascii="Times New Roman" w:hAnsi="Times New Roman" w:cs="Times New Roman"/>
                <w:b/>
                <w:bCs/>
                <w:sz w:val="24"/>
                <w:szCs w:val="24"/>
              </w:rPr>
            </w:pPr>
            <w:r>
              <w:rPr>
                <w:rFonts w:hint="default" w:ascii="Times New Roman" w:hAnsi="Times New Roman" w:cs="Times New Roman"/>
                <w:b/>
                <w:bCs/>
                <w:sz w:val="24"/>
                <w:szCs w:val="24"/>
              </w:rPr>
              <w:t>4、地表水</w:t>
            </w:r>
          </w:p>
          <w:p>
            <w:pPr>
              <w:pStyle w:val="24"/>
              <w:spacing w:line="520" w:lineRule="exact"/>
              <w:ind w:firstLine="480" w:firstLineChars="20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新乡县境内地表水有东孟姜女河、西孟姜女河、大沙河等，东孟姜女河是卫河的支流，全长50.5km，流经新乡县、延津县、卫辉市，由于在上游接纳了大量的生产、生活废水，水质已超过地面水Ⅴ类水质标准。东孟姜女河有三个支流：一支排、二支排和大泉排，三个支流均为纳污河道，无天然径流，目前水质均已超过地面水V类水质标准。根据新乡市地面水功能区划分，对东孟姜女河的水质要求是达到地面水V类水质标准，规划功能为自然水域及输水沟渠。</w:t>
            </w:r>
          </w:p>
          <w:p>
            <w:pPr>
              <w:spacing w:line="520" w:lineRule="exact"/>
              <w:ind w:firstLine="482" w:firstLineChars="200"/>
              <w:rPr>
                <w:rFonts w:hint="default" w:ascii="Times New Roman" w:hAnsi="Times New Roman" w:cs="Times New Roman"/>
                <w:b/>
                <w:bCs/>
                <w:sz w:val="24"/>
                <w:szCs w:val="24"/>
              </w:rPr>
            </w:pPr>
            <w:r>
              <w:rPr>
                <w:rFonts w:hint="default" w:ascii="Times New Roman" w:hAnsi="Times New Roman" w:cs="Times New Roman"/>
                <w:b/>
                <w:bCs/>
                <w:sz w:val="24"/>
                <w:szCs w:val="24"/>
              </w:rPr>
              <w:t>5、地下水</w:t>
            </w:r>
          </w:p>
          <w:p>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新乡县地下水流向总体上为从西南至东北。浅层水顶板埋深4~8m，底板埋深71~87m，以中砂为主；中层水顶板埋深73~97m，底板埋深124~137m，以中细砂为主。地下水矿化度小于0.7g/L。</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default" w:ascii="Times New Roman" w:hAnsi="Times New Roman" w:cs="Times New Roman"/>
                <w:b/>
                <w:bCs/>
                <w:sz w:val="24"/>
                <w:szCs w:val="24"/>
              </w:rPr>
            </w:pPr>
            <w:r>
              <w:rPr>
                <w:rFonts w:hint="default" w:ascii="Times New Roman" w:hAnsi="Times New Roman" w:cs="Times New Roman"/>
                <w:b/>
                <w:bCs/>
                <w:sz w:val="24"/>
                <w:szCs w:val="24"/>
              </w:rPr>
              <w:t>6、自然资源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新乡市自然资源丰富。已发现和开采矿藏20余种，其中，水泥灰岩和煤炭储量分别达到100亿吨和84亿吨。南水北调、西气东输工程穿境而过，获嘉县地下煤层气储量丰富。主要矿产资源为非金属建筑材料泥灰岩、白垩土、石灰岩。其储量大，质量好，此外有铁、铜、铝、重晶石、白云岩、煤等。</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default" w:ascii="Times New Roman" w:hAnsi="Times New Roman" w:cs="Times New Roman"/>
                <w:b/>
                <w:bCs/>
                <w:sz w:val="24"/>
                <w:szCs w:val="24"/>
              </w:rPr>
            </w:pPr>
            <w:r>
              <w:rPr>
                <w:rFonts w:hint="default" w:ascii="Times New Roman" w:hAnsi="Times New Roman" w:cs="Times New Roman"/>
                <w:b/>
                <w:bCs/>
                <w:sz w:val="24"/>
                <w:szCs w:val="24"/>
              </w:rPr>
              <w:t>7、土壤状况</w:t>
            </w:r>
          </w:p>
          <w:p>
            <w:pPr>
              <w:pStyle w:val="11"/>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cs="Times New Roman"/>
                <w:sz w:val="24"/>
                <w:szCs w:val="24"/>
              </w:rPr>
            </w:pPr>
            <w:r>
              <w:rPr>
                <w:rFonts w:hint="default" w:ascii="Times New Roman" w:hAnsi="Times New Roman" w:cs="Times New Roman"/>
                <w:sz w:val="24"/>
                <w:szCs w:val="24"/>
              </w:rPr>
              <w:t>全县境地处华北平原，为燕山运动以后下沉的地区。土壤母质系新生界第四系，为太行山前冲洪积物与黄河、沁河冲积物沉积而成。形成县境内砂质、壤质、粘质三级土壤。0~8m为粘土，中间有淤泥亚粘土，属新近沉积物粘土；8~12m为粉砂、细粉砂；12~80m为细砂，均为全新河流冲积粉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default" w:ascii="Times New Roman" w:hAnsi="Times New Roman" w:cs="Times New Roman"/>
                <w:b/>
                <w:bCs/>
                <w:sz w:val="24"/>
                <w:szCs w:val="24"/>
              </w:rPr>
            </w:pPr>
            <w:r>
              <w:rPr>
                <w:rFonts w:hint="default" w:ascii="Times New Roman" w:hAnsi="Times New Roman" w:cs="Times New Roman"/>
                <w:b/>
                <w:bCs/>
                <w:sz w:val="24"/>
                <w:szCs w:val="24"/>
              </w:rPr>
              <w:t>8、动植物概况</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sz w:val="24"/>
              </w:rPr>
            </w:pPr>
            <w:r>
              <w:rPr>
                <w:rFonts w:hint="default" w:ascii="Times New Roman" w:hAnsi="Times New Roman" w:cs="Times New Roman"/>
                <w:sz w:val="24"/>
              </w:rPr>
              <w:t>新乡县境内植物有粮食作物、经济作物、蔬菜作物以及林果、自然植被等。主要树种有杨树、刺槐、泡桐、柳树等；主要农作物有小麦、玉米、红薯、花生以及小杂粮等。野生动物有兽类、鸟类、爬行类、两栖类、鱼类、昆虫等。</w:t>
            </w:r>
          </w:p>
          <w:p>
            <w:pPr>
              <w:pStyle w:val="2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sz w:val="24"/>
              </w:rPr>
            </w:pPr>
            <w:r>
              <w:rPr>
                <w:rFonts w:hint="default" w:ascii="Times New Roman" w:hAnsi="Times New Roman" w:cs="Times New Roman"/>
                <w:sz w:val="24"/>
              </w:rPr>
              <w:t>根据现场调查，</w:t>
            </w:r>
            <w:r>
              <w:rPr>
                <w:rFonts w:hint="eastAsia" w:ascii="Times New Roman" w:hAnsi="Times New Roman" w:cs="Times New Roman"/>
                <w:sz w:val="24"/>
                <w:lang w:eastAsia="zh-CN"/>
              </w:rPr>
              <w:t>本项目</w:t>
            </w:r>
            <w:r>
              <w:rPr>
                <w:rFonts w:hint="default" w:ascii="Times New Roman" w:hAnsi="Times New Roman" w:cs="Times New Roman"/>
                <w:sz w:val="24"/>
              </w:rPr>
              <w:t>评价范围内未发现有珍稀动植物。</w:t>
            </w:r>
          </w:p>
          <w:p>
            <w:pPr>
              <w:pStyle w:val="2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sz w:val="24"/>
              </w:rPr>
            </w:pPr>
          </w:p>
          <w:p>
            <w:pPr>
              <w:pStyle w:val="2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sz w:val="24"/>
              </w:rPr>
            </w:pPr>
          </w:p>
          <w:p>
            <w:pPr>
              <w:pStyle w:val="2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sz w:val="24"/>
              </w:rPr>
            </w:pPr>
          </w:p>
          <w:p>
            <w:pPr>
              <w:pStyle w:val="2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sz w:val="24"/>
              </w:rPr>
            </w:pPr>
          </w:p>
          <w:p>
            <w:pPr>
              <w:pStyle w:val="24"/>
              <w:keepNext w:val="0"/>
              <w:keepLines w:val="0"/>
              <w:pageBreakBefore w:val="0"/>
              <w:widowControl w:val="0"/>
              <w:kinsoku/>
              <w:wordWrap/>
              <w:overflowPunct/>
              <w:topLinePunct w:val="0"/>
              <w:autoSpaceDE/>
              <w:autoSpaceDN/>
              <w:bidi w:val="0"/>
              <w:adjustRightInd/>
              <w:snapToGrid/>
              <w:spacing w:line="506" w:lineRule="exact"/>
              <w:ind w:left="0" w:leftChars="0" w:right="0" w:rightChars="0" w:firstLine="480" w:firstLineChars="200"/>
              <w:jc w:val="both"/>
              <w:textAlignment w:val="auto"/>
              <w:outlineLvl w:val="9"/>
              <w:rPr>
                <w:rFonts w:hint="default" w:ascii="Times New Roman" w:hAnsi="Times New Roman" w:cs="Times New Roman"/>
                <w:sz w:val="24"/>
              </w:rPr>
            </w:pPr>
          </w:p>
          <w:p>
            <w:pPr>
              <w:bidi w:val="0"/>
              <w:rPr>
                <w:rFonts w:hint="default" w:ascii="Times New Roman" w:hAnsi="Times New Roman" w:cs="Times New Roman"/>
                <w:sz w:val="24"/>
                <w:szCs w:val="24"/>
              </w:rPr>
            </w:pPr>
          </w:p>
          <w:p>
            <w:pPr>
              <w:pStyle w:val="3"/>
              <w:rPr>
                <w:rFonts w:hint="default"/>
              </w:rPr>
            </w:pPr>
          </w:p>
          <w:p>
            <w:pPr>
              <w:bidi w:val="0"/>
              <w:rPr>
                <w:rFonts w:hint="default"/>
              </w:rPr>
            </w:pPr>
          </w:p>
          <w:p>
            <w:pPr>
              <w:pStyle w:val="3"/>
              <w:rPr>
                <w:rFonts w:hint="default"/>
              </w:rPr>
            </w:pPr>
          </w:p>
          <w:p>
            <w:pPr>
              <w:pStyle w:val="3"/>
              <w:rPr>
                <w:rFonts w:hint="default" w:ascii="Times New Roman" w:hAnsi="Times New Roman" w:cs="Times New Roman"/>
                <w:sz w:val="24"/>
                <w:szCs w:val="24"/>
              </w:rPr>
            </w:pPr>
          </w:p>
          <w:p>
            <w:pPr>
              <w:rPr>
                <w:rFonts w:hint="default"/>
              </w:rPr>
            </w:pPr>
          </w:p>
          <w:p>
            <w:pPr>
              <w:rPr>
                <w:rFonts w:hint="default" w:ascii="Times New Roman" w:hAnsi="Times New Roman" w:cs="Times New Roman"/>
                <w:sz w:val="24"/>
                <w:szCs w:val="24"/>
              </w:rPr>
            </w:pPr>
          </w:p>
        </w:tc>
      </w:tr>
    </w:tbl>
    <w:p>
      <w:pPr>
        <w:snapToGrid w:val="0"/>
        <w:spacing w:after="62" w:afterLines="20"/>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环境质量状况</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pStyle w:val="8"/>
              <w:spacing w:line="520" w:lineRule="exact"/>
              <w:jc w:val="both"/>
              <w:rPr>
                <w:rFonts w:hint="default" w:ascii="Times New Roman" w:hAnsi="Times New Roman" w:eastAsia="Times New Roman" w:cs="Times New Roman"/>
                <w:color w:val="000000"/>
                <w:szCs w:val="24"/>
              </w:rPr>
            </w:pPr>
            <w:r>
              <w:rPr>
                <w:rFonts w:hint="default" w:ascii="Times New Roman" w:hAnsi="Times New Roman" w:cs="Times New Roman"/>
                <w:color w:val="000000"/>
                <w:szCs w:val="24"/>
              </w:rPr>
              <w:t>项目所在地区域环境质量现状及主要环境问题（环境空气、地表水、地下水、声环境、生态环境等）</w:t>
            </w:r>
          </w:p>
          <w:p>
            <w:pPr>
              <w:spacing w:line="520" w:lineRule="exact"/>
              <w:ind w:firstLine="482" w:firstLineChars="200"/>
              <w:rPr>
                <w:rFonts w:hint="default" w:ascii="Times New Roman" w:hAnsi="Times New Roman" w:eastAsia="Times New Roman" w:cs="Times New Roman"/>
                <w:b/>
                <w:color w:val="000000"/>
                <w:sz w:val="24"/>
              </w:rPr>
            </w:pPr>
            <w:r>
              <w:rPr>
                <w:rFonts w:hint="default" w:ascii="Times New Roman" w:hAnsi="Times New Roman" w:cs="Times New Roman"/>
                <w:b/>
                <w:color w:val="000000"/>
                <w:sz w:val="24"/>
              </w:rPr>
              <w:t>1、环境空气质量现状</w:t>
            </w:r>
          </w:p>
          <w:p>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left"/>
              <w:textAlignment w:val="auto"/>
              <w:rPr>
                <w:rFonts w:hint="default" w:ascii="Times New Roman" w:hAnsi="Times New Roman" w:cs="Times New Roman"/>
                <w:b w:val="0"/>
                <w:bCs w:val="0"/>
                <w:sz w:val="24"/>
                <w:u w:val="none"/>
              </w:rPr>
            </w:pPr>
            <w:r>
              <w:rPr>
                <w:rFonts w:hint="default" w:ascii="Times New Roman" w:hAnsi="Times New Roman" w:cs="Times New Roman"/>
                <w:b w:val="0"/>
                <w:bCs w:val="0"/>
                <w:color w:val="000000"/>
                <w:sz w:val="24"/>
                <w:u w:val="none"/>
              </w:rPr>
              <w:t>根据大气功能区划分原则，项目所在区域为二类功能区，环境空气质量应执行《环境空气质量标准》（GB3095-2012）二级标准。</w:t>
            </w:r>
            <w:r>
              <w:rPr>
                <w:rFonts w:hint="default" w:ascii="Times New Roman" w:hAnsi="Times New Roman" w:cs="Times New Roman"/>
                <w:b w:val="0"/>
                <w:bCs w:val="0"/>
                <w:sz w:val="24"/>
                <w:u w:val="none"/>
              </w:rPr>
              <w:t>根据新乡市</w:t>
            </w:r>
            <w:r>
              <w:rPr>
                <w:rFonts w:hint="eastAsia" w:ascii="Times New Roman" w:hAnsi="Times New Roman" w:cs="Times New Roman"/>
                <w:b w:val="0"/>
                <w:bCs w:val="0"/>
                <w:sz w:val="24"/>
                <w:u w:val="none"/>
                <w:lang w:eastAsia="zh-CN"/>
              </w:rPr>
              <w:t>生态环境局</w:t>
            </w:r>
            <w:r>
              <w:rPr>
                <w:rFonts w:hint="default" w:ascii="Times New Roman" w:hAnsi="Times New Roman" w:cs="Times New Roman"/>
                <w:b w:val="0"/>
                <w:bCs w:val="0"/>
                <w:sz w:val="24"/>
                <w:u w:val="none"/>
              </w:rPr>
              <w:t>发布《新乡市201</w:t>
            </w:r>
            <w:r>
              <w:rPr>
                <w:rFonts w:hint="eastAsia" w:ascii="Times New Roman" w:hAnsi="Times New Roman" w:cs="Times New Roman"/>
                <w:b w:val="0"/>
                <w:bCs w:val="0"/>
                <w:sz w:val="24"/>
                <w:u w:val="none"/>
                <w:lang w:val="en-US" w:eastAsia="zh-CN"/>
              </w:rPr>
              <w:t>9</w:t>
            </w:r>
            <w:r>
              <w:rPr>
                <w:rFonts w:hint="default" w:ascii="Times New Roman" w:hAnsi="Times New Roman" w:cs="Times New Roman"/>
                <w:b w:val="0"/>
                <w:bCs w:val="0"/>
                <w:sz w:val="24"/>
                <w:u w:val="none"/>
              </w:rPr>
              <w:t>年环境质量年报》，区域空气质量现状数据如表</w:t>
            </w:r>
            <w:r>
              <w:rPr>
                <w:rFonts w:hint="eastAsia" w:ascii="Times New Roman" w:hAnsi="Times New Roman" w:cs="Times New Roman"/>
                <w:b w:val="0"/>
                <w:bCs w:val="0"/>
                <w:sz w:val="24"/>
                <w:u w:val="none"/>
                <w:lang w:val="en-US" w:eastAsia="zh-CN"/>
              </w:rPr>
              <w:t>13</w:t>
            </w:r>
            <w:r>
              <w:rPr>
                <w:rFonts w:hint="default" w:ascii="Times New Roman" w:hAnsi="Times New Roman" w:cs="Times New Roman"/>
                <w:b w:val="0"/>
                <w:bCs w:val="0"/>
                <w:sz w:val="24"/>
                <w:u w:val="none"/>
              </w:rPr>
              <w:t>所示。</w:t>
            </w:r>
          </w:p>
          <w:p>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left"/>
              <w:textAlignment w:val="auto"/>
              <w:rPr>
                <w:rFonts w:hint="default" w:ascii="Times New Roman" w:hAnsi="Times New Roman" w:eastAsia="黑体" w:cs="Times New Roman"/>
                <w:b w:val="0"/>
                <w:bCs w:val="0"/>
                <w:color w:val="000000"/>
                <w:sz w:val="24"/>
                <w:u w:val="none"/>
              </w:rPr>
            </w:pPr>
            <w:r>
              <w:rPr>
                <w:rFonts w:hint="default" w:ascii="Times New Roman" w:hAnsi="Times New Roman" w:eastAsia="黑体" w:cs="Times New Roman"/>
                <w:b w:val="0"/>
                <w:bCs w:val="0"/>
                <w:color w:val="000000"/>
                <w:sz w:val="24"/>
                <w:u w:val="none"/>
              </w:rPr>
              <w:t>表</w:t>
            </w:r>
            <w:r>
              <w:rPr>
                <w:rFonts w:hint="eastAsia" w:ascii="Times New Roman" w:hAnsi="Times New Roman" w:eastAsia="黑体" w:cs="Times New Roman"/>
                <w:b w:val="0"/>
                <w:bCs w:val="0"/>
                <w:color w:val="000000"/>
                <w:sz w:val="24"/>
                <w:u w:val="none"/>
                <w:lang w:val="en-US" w:eastAsia="zh-CN"/>
              </w:rPr>
              <w:t>13</w:t>
            </w:r>
            <w:r>
              <w:rPr>
                <w:rFonts w:hint="default" w:ascii="Times New Roman" w:hAnsi="Times New Roman" w:eastAsia="黑体" w:cs="Times New Roman"/>
                <w:b w:val="0"/>
                <w:bCs w:val="0"/>
                <w:color w:val="000000"/>
                <w:sz w:val="24"/>
                <w:u w:val="none"/>
              </w:rPr>
              <w:t xml:space="preserve">   </w:t>
            </w:r>
            <w:r>
              <w:rPr>
                <w:rFonts w:hint="default" w:ascii="Times New Roman" w:hAnsi="Times New Roman" w:eastAsia="黑体" w:cs="Times New Roman"/>
                <w:b w:val="0"/>
                <w:bCs w:val="0"/>
                <w:color w:val="000000"/>
                <w:sz w:val="24"/>
                <w:u w:val="none"/>
                <w:lang w:val="en-US" w:eastAsia="zh-CN"/>
              </w:rPr>
              <w:t xml:space="preserve">   </w:t>
            </w:r>
            <w:r>
              <w:rPr>
                <w:rFonts w:hint="default" w:ascii="Times New Roman" w:hAnsi="Times New Roman" w:eastAsia="黑体" w:cs="Times New Roman"/>
                <w:b w:val="0"/>
                <w:bCs w:val="0"/>
                <w:color w:val="000000"/>
                <w:sz w:val="24"/>
                <w:u w:val="none"/>
              </w:rPr>
              <w:t>区域环境空气质量现状评价表（201</w:t>
            </w:r>
            <w:r>
              <w:rPr>
                <w:rFonts w:hint="eastAsia" w:ascii="Times New Roman" w:hAnsi="Times New Roman" w:eastAsia="黑体" w:cs="Times New Roman"/>
                <w:b w:val="0"/>
                <w:bCs w:val="0"/>
                <w:color w:val="000000"/>
                <w:sz w:val="24"/>
                <w:u w:val="none"/>
                <w:lang w:val="en-US" w:eastAsia="zh-CN"/>
              </w:rPr>
              <w:t>9</w:t>
            </w:r>
            <w:r>
              <w:rPr>
                <w:rFonts w:hint="default" w:ascii="Times New Roman" w:hAnsi="Times New Roman" w:eastAsia="黑体" w:cs="Times New Roman"/>
                <w:b w:val="0"/>
                <w:bCs w:val="0"/>
                <w:color w:val="000000"/>
                <w:sz w:val="24"/>
                <w:u w:val="none"/>
              </w:rPr>
              <w:t>年环境质量年报）</w:t>
            </w:r>
          </w:p>
          <w:tbl>
            <w:tblPr>
              <w:tblStyle w:val="17"/>
              <w:tblW w:w="0" w:type="auto"/>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108" w:type="dxa"/>
                <w:bottom w:w="0" w:type="dxa"/>
                <w:right w:w="108" w:type="dxa"/>
              </w:tblCellMar>
            </w:tblPr>
            <w:tblGrid>
              <w:gridCol w:w="1341"/>
              <w:gridCol w:w="1805"/>
              <w:gridCol w:w="1526"/>
              <w:gridCol w:w="1421"/>
              <w:gridCol w:w="1148"/>
              <w:gridCol w:w="1055"/>
            </w:tblGrid>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134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shd w:val="clear" w:color="auto" w:fill="FFFFFF"/>
                    </w:rPr>
                  </w:pPr>
                  <w:r>
                    <w:rPr>
                      <w:rFonts w:hint="default" w:ascii="Times New Roman" w:hAnsi="Times New Roman" w:cs="Times New Roman"/>
                      <w:b w:val="0"/>
                      <w:bCs w:val="0"/>
                      <w:sz w:val="21"/>
                      <w:szCs w:val="21"/>
                      <w:u w:val="none"/>
                      <w:shd w:val="clear" w:color="auto" w:fill="FFFFFF"/>
                    </w:rPr>
                    <w:t>污染物</w:t>
                  </w:r>
                </w:p>
              </w:tc>
              <w:tc>
                <w:tcPr>
                  <w:tcW w:w="1805"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年评价指标</w:t>
                  </w:r>
                </w:p>
              </w:tc>
              <w:tc>
                <w:tcPr>
                  <w:tcW w:w="1526"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kern w:val="2"/>
                      <w:sz w:val="21"/>
                      <w:szCs w:val="21"/>
                      <w:u w:val="none"/>
                    </w:rPr>
                  </w:pPr>
                  <w:r>
                    <w:rPr>
                      <w:rFonts w:hint="default" w:ascii="Times New Roman" w:hAnsi="Times New Roman" w:cs="Times New Roman"/>
                      <w:b w:val="0"/>
                      <w:bCs w:val="0"/>
                      <w:kern w:val="2"/>
                      <w:sz w:val="21"/>
                      <w:szCs w:val="21"/>
                      <w:u w:val="none"/>
                    </w:rPr>
                    <w:t>现状浓度/（μg/m</w:t>
                  </w:r>
                  <w:r>
                    <w:rPr>
                      <w:rFonts w:hint="default" w:ascii="Times New Roman" w:hAnsi="Times New Roman" w:cs="Times New Roman"/>
                      <w:b w:val="0"/>
                      <w:bCs w:val="0"/>
                      <w:kern w:val="2"/>
                      <w:sz w:val="21"/>
                      <w:szCs w:val="21"/>
                      <w:u w:val="none"/>
                      <w:vertAlign w:val="superscript"/>
                    </w:rPr>
                    <w:t>3</w:t>
                  </w:r>
                  <w:r>
                    <w:rPr>
                      <w:rFonts w:hint="default" w:ascii="Times New Roman" w:hAnsi="Times New Roman" w:cs="Times New Roman"/>
                      <w:b w:val="0"/>
                      <w:bCs w:val="0"/>
                      <w:kern w:val="2"/>
                      <w:sz w:val="21"/>
                      <w:szCs w:val="21"/>
                      <w:u w:val="none"/>
                    </w:rPr>
                    <w:t>）</w:t>
                  </w:r>
                </w:p>
              </w:tc>
              <w:tc>
                <w:tcPr>
                  <w:tcW w:w="1421"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kern w:val="2"/>
                      <w:sz w:val="21"/>
                      <w:szCs w:val="21"/>
                      <w:u w:val="none"/>
                    </w:rPr>
                  </w:pPr>
                  <w:r>
                    <w:rPr>
                      <w:rFonts w:hint="default" w:ascii="Times New Roman" w:hAnsi="Times New Roman" w:cs="Times New Roman"/>
                      <w:b w:val="0"/>
                      <w:bCs w:val="0"/>
                      <w:kern w:val="2"/>
                      <w:sz w:val="21"/>
                      <w:szCs w:val="21"/>
                      <w:u w:val="none"/>
                    </w:rPr>
                    <w:t>标准值/（μg/m</w:t>
                  </w:r>
                  <w:r>
                    <w:rPr>
                      <w:rFonts w:hint="default" w:ascii="Times New Roman" w:hAnsi="Times New Roman" w:cs="Times New Roman"/>
                      <w:b w:val="0"/>
                      <w:bCs w:val="0"/>
                      <w:kern w:val="2"/>
                      <w:sz w:val="21"/>
                      <w:szCs w:val="21"/>
                      <w:u w:val="none"/>
                      <w:vertAlign w:val="superscript"/>
                    </w:rPr>
                    <w:t>3</w:t>
                  </w:r>
                  <w:r>
                    <w:rPr>
                      <w:rFonts w:hint="default" w:ascii="Times New Roman" w:hAnsi="Times New Roman" w:cs="Times New Roman"/>
                      <w:b w:val="0"/>
                      <w:bCs w:val="0"/>
                      <w:kern w:val="2"/>
                      <w:sz w:val="21"/>
                      <w:szCs w:val="21"/>
                      <w:u w:val="none"/>
                    </w:rPr>
                    <w:t>）</w:t>
                  </w:r>
                </w:p>
              </w:tc>
              <w:tc>
                <w:tcPr>
                  <w:tcW w:w="1148"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占标率%</w:t>
                  </w:r>
                </w:p>
              </w:tc>
              <w:tc>
                <w:tcPr>
                  <w:tcW w:w="1055"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达标情况</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26" w:hRule="atLeast"/>
                <w:jc w:val="center"/>
              </w:trPr>
              <w:tc>
                <w:tcPr>
                  <w:tcW w:w="134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PM</w:t>
                  </w:r>
                  <w:r>
                    <w:rPr>
                      <w:rFonts w:hint="default" w:ascii="Times New Roman" w:hAnsi="Times New Roman" w:cs="Times New Roman"/>
                      <w:b w:val="0"/>
                      <w:bCs w:val="0"/>
                      <w:sz w:val="21"/>
                      <w:szCs w:val="21"/>
                      <w:u w:val="none"/>
                      <w:vertAlign w:val="subscript"/>
                    </w:rPr>
                    <w:t>10</w:t>
                  </w:r>
                </w:p>
              </w:tc>
              <w:tc>
                <w:tcPr>
                  <w:tcW w:w="1805"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年平均质量浓度</w:t>
                  </w:r>
                </w:p>
              </w:tc>
              <w:tc>
                <w:tcPr>
                  <w:tcW w:w="1526"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101</w:t>
                  </w:r>
                </w:p>
              </w:tc>
              <w:tc>
                <w:tcPr>
                  <w:tcW w:w="142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70</w:t>
                  </w:r>
                </w:p>
              </w:tc>
              <w:tc>
                <w:tcPr>
                  <w:tcW w:w="1148"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eastAsia="宋体" w:cs="Times New Roman"/>
                      <w:b w:val="0"/>
                      <w:bCs w:val="0"/>
                      <w:sz w:val="21"/>
                      <w:szCs w:val="21"/>
                      <w:u w:val="none"/>
                      <w:lang w:val="en-US" w:eastAsia="zh-CN"/>
                    </w:rPr>
                  </w:pPr>
                  <w:r>
                    <w:rPr>
                      <w:rFonts w:hint="default" w:ascii="Times New Roman" w:hAnsi="Times New Roman" w:cs="Times New Roman"/>
                      <w:b w:val="0"/>
                      <w:bCs w:val="0"/>
                      <w:kern w:val="2"/>
                      <w:sz w:val="21"/>
                      <w:szCs w:val="21"/>
                      <w:u w:val="none"/>
                    </w:rPr>
                    <w:t>1.</w:t>
                  </w:r>
                  <w:r>
                    <w:rPr>
                      <w:rFonts w:hint="eastAsia" w:ascii="Times New Roman" w:hAnsi="Times New Roman" w:cs="Times New Roman"/>
                      <w:b w:val="0"/>
                      <w:bCs w:val="0"/>
                      <w:kern w:val="2"/>
                      <w:sz w:val="21"/>
                      <w:szCs w:val="21"/>
                      <w:u w:val="none"/>
                      <w:lang w:val="en-US" w:eastAsia="zh-CN"/>
                    </w:rPr>
                    <w:t>44</w:t>
                  </w:r>
                </w:p>
              </w:tc>
              <w:tc>
                <w:tcPr>
                  <w:tcW w:w="1055"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kern w:val="2"/>
                      <w:sz w:val="21"/>
                      <w:szCs w:val="21"/>
                      <w:u w:val="none"/>
                    </w:rPr>
                    <w:t>超标</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26" w:hRule="atLeast"/>
                <w:jc w:val="center"/>
              </w:trPr>
              <w:tc>
                <w:tcPr>
                  <w:tcW w:w="134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PM</w:t>
                  </w:r>
                  <w:r>
                    <w:rPr>
                      <w:rFonts w:hint="default" w:ascii="Times New Roman" w:hAnsi="Times New Roman" w:cs="Times New Roman"/>
                      <w:b w:val="0"/>
                      <w:bCs w:val="0"/>
                      <w:sz w:val="21"/>
                      <w:szCs w:val="21"/>
                      <w:u w:val="none"/>
                      <w:vertAlign w:val="subscript"/>
                    </w:rPr>
                    <w:t>2.5</w:t>
                  </w:r>
                </w:p>
              </w:tc>
              <w:tc>
                <w:tcPr>
                  <w:tcW w:w="1805"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年平均质量浓度</w:t>
                  </w:r>
                </w:p>
              </w:tc>
              <w:tc>
                <w:tcPr>
                  <w:tcW w:w="1526"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56</w:t>
                  </w:r>
                </w:p>
              </w:tc>
              <w:tc>
                <w:tcPr>
                  <w:tcW w:w="142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35</w:t>
                  </w:r>
                </w:p>
              </w:tc>
              <w:tc>
                <w:tcPr>
                  <w:tcW w:w="1148"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eastAsia" w:ascii="Times New Roman" w:hAnsi="Times New Roman" w:eastAsia="宋体" w:cs="Times New Roman"/>
                      <w:b w:val="0"/>
                      <w:bCs w:val="0"/>
                      <w:sz w:val="21"/>
                      <w:szCs w:val="21"/>
                      <w:u w:val="none"/>
                      <w:lang w:eastAsia="zh-CN"/>
                    </w:rPr>
                  </w:pPr>
                  <w:r>
                    <w:rPr>
                      <w:rFonts w:hint="default" w:ascii="Times New Roman" w:hAnsi="Times New Roman" w:cs="Times New Roman"/>
                      <w:b w:val="0"/>
                      <w:bCs w:val="0"/>
                      <w:kern w:val="2"/>
                      <w:sz w:val="21"/>
                      <w:szCs w:val="21"/>
                      <w:u w:val="none"/>
                    </w:rPr>
                    <w:t>1.</w:t>
                  </w:r>
                  <w:r>
                    <w:rPr>
                      <w:rFonts w:hint="eastAsia" w:ascii="Times New Roman" w:hAnsi="Times New Roman" w:cs="Times New Roman"/>
                      <w:b w:val="0"/>
                      <w:bCs w:val="0"/>
                      <w:kern w:val="2"/>
                      <w:sz w:val="21"/>
                      <w:szCs w:val="21"/>
                      <w:u w:val="none"/>
                      <w:lang w:val="en-US" w:eastAsia="zh-CN"/>
                    </w:rPr>
                    <w:t>6</w:t>
                  </w:r>
                </w:p>
              </w:tc>
              <w:tc>
                <w:tcPr>
                  <w:tcW w:w="1055"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kern w:val="2"/>
                      <w:sz w:val="21"/>
                      <w:szCs w:val="21"/>
                      <w:u w:val="none"/>
                    </w:rPr>
                    <w:t>超标</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26" w:hRule="atLeast"/>
                <w:jc w:val="center"/>
              </w:trPr>
              <w:tc>
                <w:tcPr>
                  <w:tcW w:w="134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SO</w:t>
                  </w:r>
                  <w:r>
                    <w:rPr>
                      <w:rFonts w:hint="default" w:ascii="Times New Roman" w:hAnsi="Times New Roman" w:cs="Times New Roman"/>
                      <w:b w:val="0"/>
                      <w:bCs w:val="0"/>
                      <w:sz w:val="21"/>
                      <w:szCs w:val="21"/>
                      <w:u w:val="none"/>
                      <w:vertAlign w:val="subscript"/>
                    </w:rPr>
                    <w:t>2</w:t>
                  </w:r>
                </w:p>
              </w:tc>
              <w:tc>
                <w:tcPr>
                  <w:tcW w:w="1805"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年平均质量浓度</w:t>
                  </w:r>
                </w:p>
              </w:tc>
              <w:tc>
                <w:tcPr>
                  <w:tcW w:w="1526"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16</w:t>
                  </w:r>
                </w:p>
              </w:tc>
              <w:tc>
                <w:tcPr>
                  <w:tcW w:w="142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60</w:t>
                  </w:r>
                </w:p>
              </w:tc>
              <w:tc>
                <w:tcPr>
                  <w:tcW w:w="1148"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eastAsia="宋体" w:cs="Times New Roman"/>
                      <w:b w:val="0"/>
                      <w:bCs w:val="0"/>
                      <w:sz w:val="21"/>
                      <w:szCs w:val="21"/>
                      <w:u w:val="none"/>
                      <w:lang w:val="en-US" w:eastAsia="zh-CN"/>
                    </w:rPr>
                  </w:pPr>
                  <w:r>
                    <w:rPr>
                      <w:rFonts w:hint="default" w:ascii="Times New Roman" w:hAnsi="Times New Roman" w:cs="Times New Roman"/>
                      <w:b w:val="0"/>
                      <w:bCs w:val="0"/>
                      <w:kern w:val="2"/>
                      <w:sz w:val="21"/>
                      <w:szCs w:val="21"/>
                      <w:u w:val="none"/>
                    </w:rPr>
                    <w:t>0.</w:t>
                  </w:r>
                  <w:r>
                    <w:rPr>
                      <w:rFonts w:hint="eastAsia" w:ascii="Times New Roman" w:hAnsi="Times New Roman" w:cs="Times New Roman"/>
                      <w:b w:val="0"/>
                      <w:bCs w:val="0"/>
                      <w:kern w:val="2"/>
                      <w:sz w:val="21"/>
                      <w:szCs w:val="21"/>
                      <w:u w:val="none"/>
                      <w:lang w:val="en-US" w:eastAsia="zh-CN"/>
                    </w:rPr>
                    <w:t>27</w:t>
                  </w:r>
                </w:p>
              </w:tc>
              <w:tc>
                <w:tcPr>
                  <w:tcW w:w="1055"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kern w:val="2"/>
                      <w:sz w:val="21"/>
                      <w:szCs w:val="21"/>
                      <w:u w:val="none"/>
                    </w:rPr>
                    <w:t>达标</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26" w:hRule="atLeast"/>
                <w:jc w:val="center"/>
              </w:trPr>
              <w:tc>
                <w:tcPr>
                  <w:tcW w:w="134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NO</w:t>
                  </w:r>
                  <w:r>
                    <w:rPr>
                      <w:rFonts w:hint="default" w:ascii="Times New Roman" w:hAnsi="Times New Roman" w:cs="Times New Roman"/>
                      <w:b w:val="0"/>
                      <w:bCs w:val="0"/>
                      <w:sz w:val="21"/>
                      <w:szCs w:val="21"/>
                      <w:u w:val="none"/>
                      <w:vertAlign w:val="subscript"/>
                    </w:rPr>
                    <w:t>2</w:t>
                  </w:r>
                </w:p>
              </w:tc>
              <w:tc>
                <w:tcPr>
                  <w:tcW w:w="1805"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年平均质量浓度</w:t>
                  </w:r>
                </w:p>
              </w:tc>
              <w:tc>
                <w:tcPr>
                  <w:tcW w:w="1526"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44</w:t>
                  </w:r>
                </w:p>
              </w:tc>
              <w:tc>
                <w:tcPr>
                  <w:tcW w:w="142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40</w:t>
                  </w:r>
                </w:p>
              </w:tc>
              <w:tc>
                <w:tcPr>
                  <w:tcW w:w="1148"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eastAsia" w:ascii="Times New Roman" w:hAnsi="Times New Roman" w:eastAsia="宋体" w:cs="Times New Roman"/>
                      <w:b w:val="0"/>
                      <w:bCs w:val="0"/>
                      <w:sz w:val="21"/>
                      <w:szCs w:val="21"/>
                      <w:u w:val="none"/>
                      <w:lang w:eastAsia="zh-CN"/>
                    </w:rPr>
                  </w:pPr>
                  <w:r>
                    <w:rPr>
                      <w:rFonts w:hint="default" w:ascii="Times New Roman" w:hAnsi="Times New Roman" w:cs="Times New Roman"/>
                      <w:b w:val="0"/>
                      <w:bCs w:val="0"/>
                      <w:kern w:val="2"/>
                      <w:sz w:val="21"/>
                      <w:szCs w:val="21"/>
                      <w:u w:val="none"/>
                    </w:rPr>
                    <w:t>1.</w:t>
                  </w:r>
                  <w:r>
                    <w:rPr>
                      <w:rFonts w:hint="eastAsia" w:ascii="Times New Roman" w:hAnsi="Times New Roman" w:cs="Times New Roman"/>
                      <w:b w:val="0"/>
                      <w:bCs w:val="0"/>
                      <w:kern w:val="2"/>
                      <w:sz w:val="21"/>
                      <w:szCs w:val="21"/>
                      <w:u w:val="none"/>
                      <w:lang w:val="en-US" w:eastAsia="zh-CN"/>
                    </w:rPr>
                    <w:t>1</w:t>
                  </w:r>
                </w:p>
              </w:tc>
              <w:tc>
                <w:tcPr>
                  <w:tcW w:w="1055"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kern w:val="2"/>
                      <w:sz w:val="21"/>
                      <w:szCs w:val="21"/>
                      <w:u w:val="none"/>
                    </w:rPr>
                    <w:t>超标</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26" w:hRule="atLeast"/>
                <w:jc w:val="center"/>
              </w:trPr>
              <w:tc>
                <w:tcPr>
                  <w:tcW w:w="134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CO</w:t>
                  </w:r>
                </w:p>
              </w:tc>
              <w:tc>
                <w:tcPr>
                  <w:tcW w:w="1805"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第95百分位浓度</w:t>
                  </w:r>
                </w:p>
              </w:tc>
              <w:tc>
                <w:tcPr>
                  <w:tcW w:w="1526"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eastAsia="宋体" w:cs="Times New Roman"/>
                      <w:b w:val="0"/>
                      <w:bCs w:val="0"/>
                      <w:sz w:val="21"/>
                      <w:szCs w:val="21"/>
                      <w:u w:val="none"/>
                      <w:lang w:val="en-US" w:eastAsia="zh-CN"/>
                    </w:rPr>
                  </w:pPr>
                  <w:r>
                    <w:rPr>
                      <w:rFonts w:hint="eastAsia" w:ascii="Times New Roman" w:hAnsi="Times New Roman" w:cs="Times New Roman"/>
                      <w:b w:val="0"/>
                      <w:bCs w:val="0"/>
                      <w:sz w:val="21"/>
                      <w:szCs w:val="21"/>
                      <w:u w:val="none"/>
                      <w:lang w:val="en-US" w:eastAsia="zh-CN"/>
                    </w:rPr>
                    <w:t>2080</w:t>
                  </w:r>
                </w:p>
              </w:tc>
              <w:tc>
                <w:tcPr>
                  <w:tcW w:w="142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4000</w:t>
                  </w:r>
                </w:p>
              </w:tc>
              <w:tc>
                <w:tcPr>
                  <w:tcW w:w="1148"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eastAsia="宋体" w:cs="Times New Roman"/>
                      <w:b w:val="0"/>
                      <w:bCs w:val="0"/>
                      <w:sz w:val="21"/>
                      <w:szCs w:val="21"/>
                      <w:u w:val="none"/>
                      <w:lang w:val="en-US" w:eastAsia="zh-CN"/>
                    </w:rPr>
                  </w:pPr>
                  <w:r>
                    <w:rPr>
                      <w:rFonts w:hint="default" w:ascii="Times New Roman" w:hAnsi="Times New Roman" w:cs="Times New Roman"/>
                      <w:b w:val="0"/>
                      <w:bCs w:val="0"/>
                      <w:kern w:val="2"/>
                      <w:sz w:val="21"/>
                      <w:szCs w:val="21"/>
                      <w:u w:val="none"/>
                    </w:rPr>
                    <w:t>0.</w:t>
                  </w:r>
                  <w:r>
                    <w:rPr>
                      <w:rFonts w:hint="eastAsia" w:ascii="Times New Roman" w:hAnsi="Times New Roman" w:cs="Times New Roman"/>
                      <w:b w:val="0"/>
                      <w:bCs w:val="0"/>
                      <w:kern w:val="2"/>
                      <w:sz w:val="21"/>
                      <w:szCs w:val="21"/>
                      <w:u w:val="none"/>
                      <w:lang w:val="en-US" w:eastAsia="zh-CN"/>
                    </w:rPr>
                    <w:t>52</w:t>
                  </w:r>
                </w:p>
              </w:tc>
              <w:tc>
                <w:tcPr>
                  <w:tcW w:w="1055"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kern w:val="2"/>
                      <w:sz w:val="21"/>
                      <w:szCs w:val="21"/>
                      <w:u w:val="none"/>
                    </w:rPr>
                    <w:t>达标</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61" w:hRule="atLeast"/>
                <w:jc w:val="center"/>
              </w:trPr>
              <w:tc>
                <w:tcPr>
                  <w:tcW w:w="134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O</w:t>
                  </w:r>
                  <w:r>
                    <w:rPr>
                      <w:rFonts w:hint="default" w:ascii="Times New Roman" w:hAnsi="Times New Roman" w:cs="Times New Roman"/>
                      <w:b w:val="0"/>
                      <w:bCs w:val="0"/>
                      <w:sz w:val="21"/>
                      <w:szCs w:val="21"/>
                      <w:u w:val="none"/>
                      <w:vertAlign w:val="subscript"/>
                    </w:rPr>
                    <w:t>3</w:t>
                  </w:r>
                </w:p>
              </w:tc>
              <w:tc>
                <w:tcPr>
                  <w:tcW w:w="1805"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第90百分位浓度</w:t>
                  </w:r>
                </w:p>
              </w:tc>
              <w:tc>
                <w:tcPr>
                  <w:tcW w:w="1526"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178</w:t>
                  </w:r>
                </w:p>
              </w:tc>
              <w:tc>
                <w:tcPr>
                  <w:tcW w:w="1421" w:type="dxa"/>
                  <w:noWrap w:val="0"/>
                  <w:vAlign w:val="center"/>
                </w:tcPr>
                <w:p>
                  <w:pPr>
                    <w:keepNext w:val="0"/>
                    <w:keepLines w:val="0"/>
                    <w:pageBreakBefore w:val="0"/>
                    <w:widowControl w:val="0"/>
                    <w:kinsoku/>
                    <w:wordWrap/>
                    <w:overflowPunct/>
                    <w:topLinePunct w:val="0"/>
                    <w:bidi w:val="0"/>
                    <w:snapToGrid w:val="0"/>
                    <w:spacing w:line="240" w:lineRule="auto"/>
                    <w:jc w:val="center"/>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sz w:val="21"/>
                      <w:szCs w:val="21"/>
                      <w:u w:val="none"/>
                    </w:rPr>
                    <w:t>160</w:t>
                  </w:r>
                </w:p>
              </w:tc>
              <w:tc>
                <w:tcPr>
                  <w:tcW w:w="1148"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eastAsia="宋体" w:cs="Times New Roman"/>
                      <w:b w:val="0"/>
                      <w:bCs w:val="0"/>
                      <w:sz w:val="21"/>
                      <w:szCs w:val="21"/>
                      <w:u w:val="none"/>
                      <w:lang w:val="en-US" w:eastAsia="zh-CN"/>
                    </w:rPr>
                  </w:pPr>
                  <w:r>
                    <w:rPr>
                      <w:rFonts w:hint="eastAsia" w:ascii="Times New Roman" w:hAnsi="Times New Roman" w:cs="Times New Roman"/>
                      <w:b w:val="0"/>
                      <w:bCs w:val="0"/>
                      <w:kern w:val="2"/>
                      <w:sz w:val="21"/>
                      <w:szCs w:val="21"/>
                      <w:u w:val="none"/>
                      <w:lang w:val="en-US" w:eastAsia="zh-CN"/>
                    </w:rPr>
                    <w:t>1.11</w:t>
                  </w:r>
                </w:p>
              </w:tc>
              <w:tc>
                <w:tcPr>
                  <w:tcW w:w="1055" w:type="dxa"/>
                  <w:noWrap w:val="0"/>
                  <w:vAlign w:val="center"/>
                </w:tcPr>
                <w:p>
                  <w:pPr>
                    <w:pStyle w:val="68"/>
                    <w:keepNext w:val="0"/>
                    <w:keepLines w:val="0"/>
                    <w:pageBreakBefore w:val="0"/>
                    <w:widowControl w:val="0"/>
                    <w:kinsoku/>
                    <w:wordWrap/>
                    <w:overflowPunct/>
                    <w:topLinePunct w:val="0"/>
                    <w:bidi w:val="0"/>
                    <w:snapToGrid w:val="0"/>
                    <w:spacing w:line="240" w:lineRule="auto"/>
                    <w:textAlignment w:val="auto"/>
                    <w:rPr>
                      <w:rFonts w:hint="default" w:ascii="Times New Roman" w:hAnsi="Times New Roman" w:cs="Times New Roman"/>
                      <w:b w:val="0"/>
                      <w:bCs w:val="0"/>
                      <w:sz w:val="21"/>
                      <w:szCs w:val="21"/>
                      <w:u w:val="none"/>
                    </w:rPr>
                  </w:pPr>
                  <w:r>
                    <w:rPr>
                      <w:rFonts w:hint="default" w:ascii="Times New Roman" w:hAnsi="Times New Roman" w:cs="Times New Roman"/>
                      <w:b w:val="0"/>
                      <w:bCs w:val="0"/>
                      <w:kern w:val="2"/>
                      <w:sz w:val="21"/>
                      <w:szCs w:val="21"/>
                      <w:u w:val="none"/>
                    </w:rPr>
                    <w:t>超标</w:t>
                  </w:r>
                </w:p>
              </w:tc>
            </w:tr>
          </w:tbl>
          <w:p>
            <w:pPr>
              <w:spacing w:line="520" w:lineRule="exact"/>
              <w:ind w:firstLine="480" w:firstLineChars="200"/>
              <w:rPr>
                <w:rFonts w:hint="default" w:ascii="Times New Roman" w:hAnsi="Times New Roman" w:cs="Times New Roman"/>
                <w:b w:val="0"/>
                <w:bCs w:val="0"/>
                <w:sz w:val="24"/>
                <w:u w:val="none"/>
              </w:rPr>
            </w:pPr>
            <w:r>
              <w:rPr>
                <w:rFonts w:hint="default" w:ascii="Times New Roman" w:hAnsi="Times New Roman" w:cs="Times New Roman"/>
                <w:b w:val="0"/>
                <w:bCs w:val="0"/>
                <w:sz w:val="24"/>
                <w:u w:val="none"/>
              </w:rPr>
              <w:t>由上表可知，其中PM</w:t>
            </w:r>
            <w:r>
              <w:rPr>
                <w:rFonts w:hint="default" w:ascii="Times New Roman" w:hAnsi="Times New Roman" w:cs="Times New Roman"/>
                <w:b w:val="0"/>
                <w:bCs w:val="0"/>
                <w:sz w:val="24"/>
                <w:u w:val="none"/>
                <w:vertAlign w:val="subscript"/>
              </w:rPr>
              <w:t>10</w:t>
            </w:r>
            <w:r>
              <w:rPr>
                <w:rFonts w:hint="default" w:ascii="Times New Roman" w:hAnsi="Times New Roman" w:cs="Times New Roman"/>
                <w:b w:val="0"/>
                <w:bCs w:val="0"/>
                <w:sz w:val="24"/>
                <w:u w:val="none"/>
              </w:rPr>
              <w:t>、PM</w:t>
            </w:r>
            <w:r>
              <w:rPr>
                <w:rFonts w:hint="default" w:ascii="Times New Roman" w:hAnsi="Times New Roman" w:cs="Times New Roman"/>
                <w:b w:val="0"/>
                <w:bCs w:val="0"/>
                <w:sz w:val="24"/>
                <w:u w:val="none"/>
                <w:vertAlign w:val="subscript"/>
              </w:rPr>
              <w:t>2.5</w:t>
            </w:r>
            <w:r>
              <w:rPr>
                <w:rFonts w:hint="default" w:ascii="Times New Roman" w:hAnsi="Times New Roman" w:cs="Times New Roman"/>
                <w:b w:val="0"/>
                <w:bCs w:val="0"/>
                <w:sz w:val="24"/>
                <w:u w:val="none"/>
              </w:rPr>
              <w:t>和NO</w:t>
            </w:r>
            <w:r>
              <w:rPr>
                <w:rFonts w:hint="default" w:ascii="Times New Roman" w:hAnsi="Times New Roman" w:cs="Times New Roman"/>
                <w:b w:val="0"/>
                <w:bCs w:val="0"/>
                <w:sz w:val="24"/>
                <w:u w:val="none"/>
                <w:vertAlign w:val="subscript"/>
              </w:rPr>
              <w:t>2</w:t>
            </w:r>
            <w:r>
              <w:rPr>
                <w:rFonts w:hint="eastAsia" w:ascii="Times New Roman" w:hAnsi="Times New Roman" w:cs="Times New Roman"/>
                <w:b w:val="0"/>
                <w:bCs w:val="0"/>
                <w:sz w:val="24"/>
                <w:u w:val="none"/>
                <w:vertAlign w:val="baseline"/>
                <w:lang w:eastAsia="zh-CN"/>
              </w:rPr>
              <w:t>、O</w:t>
            </w:r>
            <w:r>
              <w:rPr>
                <w:rFonts w:hint="eastAsia" w:ascii="Times New Roman" w:hAnsi="Times New Roman" w:cs="Times New Roman"/>
                <w:b w:val="0"/>
                <w:bCs w:val="0"/>
                <w:sz w:val="24"/>
                <w:u w:val="none"/>
                <w:vertAlign w:val="subscript"/>
                <w:lang w:eastAsia="zh-CN"/>
              </w:rPr>
              <w:t>3</w:t>
            </w:r>
            <w:r>
              <w:rPr>
                <w:rFonts w:hint="default" w:ascii="Times New Roman" w:hAnsi="Times New Roman" w:cs="Times New Roman"/>
                <w:b w:val="0"/>
                <w:bCs w:val="0"/>
                <w:sz w:val="24"/>
                <w:u w:val="none"/>
              </w:rPr>
              <w:t>均不能够满足《环境空气质量标准》（GB3095-2012）二级标准要求。根据《环境影响评价技术导则  大气环境》(HJ2.2-2018)，本项目所在区域属于未达标区。</w:t>
            </w:r>
          </w:p>
          <w:p>
            <w:pPr>
              <w:spacing w:line="520" w:lineRule="exact"/>
              <w:ind w:firstLine="480" w:firstLineChars="200"/>
              <w:rPr>
                <w:rFonts w:hint="default" w:ascii="Times New Roman" w:hAnsi="Times New Roman" w:eastAsia="宋体" w:cs="Times New Roman"/>
                <w:b w:val="0"/>
                <w:bCs w:val="0"/>
                <w:sz w:val="24"/>
                <w:szCs w:val="22"/>
                <w:u w:val="none"/>
                <w:lang w:val="en-US" w:eastAsia="zh-CN"/>
              </w:rPr>
            </w:pPr>
            <w:r>
              <w:rPr>
                <w:rFonts w:hint="default" w:ascii="Times New Roman" w:hAnsi="Times New Roman" w:cs="Times New Roman"/>
                <w:b w:val="0"/>
                <w:bCs w:val="0"/>
                <w:sz w:val="24"/>
                <w:u w:val="none"/>
              </w:rPr>
              <w:t>201</w:t>
            </w:r>
            <w:r>
              <w:rPr>
                <w:rFonts w:hint="eastAsia" w:ascii="Times New Roman" w:hAnsi="Times New Roman" w:cs="Times New Roman"/>
                <w:b w:val="0"/>
                <w:bCs w:val="0"/>
                <w:sz w:val="24"/>
                <w:u w:val="none"/>
                <w:lang w:val="en-US" w:eastAsia="zh-CN"/>
              </w:rPr>
              <w:t>9</w:t>
            </w:r>
            <w:r>
              <w:rPr>
                <w:rFonts w:hint="default" w:ascii="Times New Roman" w:hAnsi="Times New Roman" w:cs="Times New Roman"/>
                <w:b w:val="0"/>
                <w:bCs w:val="0"/>
                <w:sz w:val="24"/>
                <w:u w:val="none"/>
              </w:rPr>
              <w:t>年，新乡市城市环境空气颗粒物 PM</w:t>
            </w:r>
            <w:r>
              <w:rPr>
                <w:rFonts w:hint="default" w:ascii="Times New Roman" w:hAnsi="Times New Roman" w:cs="Times New Roman"/>
                <w:b w:val="0"/>
                <w:bCs w:val="0"/>
                <w:sz w:val="24"/>
                <w:u w:val="none"/>
                <w:vertAlign w:val="subscript"/>
              </w:rPr>
              <w:t>10</w:t>
            </w:r>
            <w:r>
              <w:rPr>
                <w:rFonts w:hint="default" w:ascii="Times New Roman" w:hAnsi="Times New Roman" w:cs="Times New Roman"/>
                <w:b w:val="0"/>
                <w:bCs w:val="0"/>
                <w:sz w:val="24"/>
                <w:u w:val="none"/>
              </w:rPr>
              <w:t>同比下降4微克/立方米，降幅3.8%；PM</w:t>
            </w:r>
            <w:r>
              <w:rPr>
                <w:rFonts w:hint="default" w:ascii="Times New Roman" w:hAnsi="Times New Roman" w:cs="Times New Roman"/>
                <w:b w:val="0"/>
                <w:bCs w:val="0"/>
                <w:sz w:val="24"/>
                <w:u w:val="none"/>
                <w:vertAlign w:val="subscript"/>
              </w:rPr>
              <w:t>2.5</w:t>
            </w:r>
            <w:r>
              <w:rPr>
                <w:rFonts w:hint="default" w:ascii="Times New Roman" w:hAnsi="Times New Roman" w:cs="Times New Roman"/>
                <w:b w:val="0"/>
                <w:bCs w:val="0"/>
                <w:sz w:val="24"/>
                <w:u w:val="none"/>
              </w:rPr>
              <w:t>同比下降5微克/立方米，降幅8.2%。气态污染物 SO</w:t>
            </w:r>
            <w:r>
              <w:rPr>
                <w:rFonts w:hint="default" w:ascii="Times New Roman" w:hAnsi="Times New Roman" w:cs="Times New Roman"/>
                <w:b w:val="0"/>
                <w:bCs w:val="0"/>
                <w:sz w:val="24"/>
                <w:u w:val="none"/>
                <w:vertAlign w:val="subscript"/>
              </w:rPr>
              <w:t>2</w:t>
            </w:r>
            <w:r>
              <w:rPr>
                <w:rFonts w:hint="default" w:ascii="Times New Roman" w:hAnsi="Times New Roman" w:cs="Times New Roman"/>
                <w:b w:val="0"/>
                <w:bCs w:val="0"/>
                <w:sz w:val="24"/>
                <w:u w:val="none"/>
              </w:rPr>
              <w:t>同比下降3微克/立方米，降幅15.8%；NO</w:t>
            </w:r>
            <w:r>
              <w:rPr>
                <w:rFonts w:hint="default" w:ascii="Times New Roman" w:hAnsi="Times New Roman" w:cs="Times New Roman"/>
                <w:b w:val="0"/>
                <w:bCs w:val="0"/>
                <w:sz w:val="24"/>
                <w:u w:val="none"/>
                <w:vertAlign w:val="subscript"/>
              </w:rPr>
              <w:t>2</w:t>
            </w:r>
            <w:r>
              <w:rPr>
                <w:rFonts w:hint="default" w:ascii="Times New Roman" w:hAnsi="Times New Roman" w:cs="Times New Roman"/>
                <w:b w:val="0"/>
                <w:bCs w:val="0"/>
                <w:sz w:val="24"/>
                <w:u w:val="none"/>
              </w:rPr>
              <w:t>同比下降5微克/立方米，降幅10.2%；O</w:t>
            </w:r>
            <w:r>
              <w:rPr>
                <w:rFonts w:hint="default" w:ascii="Times New Roman" w:hAnsi="Times New Roman" w:cs="Times New Roman"/>
                <w:b w:val="0"/>
                <w:bCs w:val="0"/>
                <w:sz w:val="24"/>
                <w:u w:val="none"/>
                <w:vertAlign w:val="subscript"/>
              </w:rPr>
              <w:t>3</w:t>
            </w:r>
            <w:r>
              <w:rPr>
                <w:rFonts w:hint="default" w:ascii="Times New Roman" w:hAnsi="Times New Roman" w:cs="Times New Roman"/>
                <w:b w:val="0"/>
                <w:bCs w:val="0"/>
                <w:sz w:val="24"/>
                <w:u w:val="none"/>
              </w:rPr>
              <w:t>第90百分位浓度同比下降24微克/立方米，降幅11.9%，CO第95百分位浓度同比下降0.22毫克/立方米，降幅9.</w:t>
            </w:r>
            <w:r>
              <w:rPr>
                <w:rFonts w:hint="default" w:ascii="Times New Roman" w:hAnsi="Times New Roman" w:cs="Times New Roman"/>
                <w:b w:val="0"/>
                <w:bCs w:val="0"/>
                <w:sz w:val="24"/>
                <w:szCs w:val="22"/>
                <w:u w:val="none"/>
              </w:rPr>
              <w:t>6%。</w:t>
            </w:r>
            <w:r>
              <w:rPr>
                <w:rFonts w:hint="eastAsia" w:ascii="Times New Roman" w:hAnsi="Times New Roman" w:cs="Times New Roman"/>
                <w:b w:val="0"/>
                <w:bCs w:val="0"/>
                <w:sz w:val="24"/>
                <w:szCs w:val="22"/>
                <w:u w:val="none"/>
              </w:rPr>
              <w:t>空气优、良天数204天，优、良天数比例55.9%</w:t>
            </w:r>
            <w:r>
              <w:rPr>
                <w:rFonts w:hint="eastAsia" w:ascii="Times New Roman" w:hAnsi="Times New Roman" w:cs="Times New Roman"/>
                <w:b w:val="0"/>
                <w:bCs w:val="0"/>
                <w:sz w:val="24"/>
                <w:szCs w:val="22"/>
                <w:u w:val="none"/>
                <w:lang w:eastAsia="zh-CN"/>
              </w:rPr>
              <w:t>，</w:t>
            </w:r>
            <w:r>
              <w:rPr>
                <w:rFonts w:hint="eastAsia" w:ascii="Times New Roman" w:hAnsi="Times New Roman" w:cs="Times New Roman"/>
                <w:b w:val="0"/>
                <w:bCs w:val="0"/>
                <w:sz w:val="24"/>
                <w:szCs w:val="22"/>
                <w:u w:val="none"/>
              </w:rPr>
              <w:t>去年同期，优、良天数177天，优、良天数比例51.8%；同比优、良天数增加27天，上升4.1个百分点</w:t>
            </w:r>
            <w:r>
              <w:rPr>
                <w:rFonts w:hint="eastAsia" w:ascii="Times New Roman" w:hAnsi="Times New Roman" w:cs="Times New Roman"/>
                <w:b w:val="0"/>
                <w:bCs w:val="0"/>
                <w:sz w:val="24"/>
                <w:szCs w:val="22"/>
                <w:u w:val="none"/>
                <w:lang w:eastAsia="zh-CN"/>
              </w:rPr>
              <w:t>。</w:t>
            </w:r>
            <w:r>
              <w:rPr>
                <w:rFonts w:hint="eastAsia" w:ascii="Times New Roman" w:hAnsi="Times New Roman" w:cs="Times New Roman"/>
                <w:b w:val="0"/>
                <w:bCs w:val="0"/>
                <w:sz w:val="24"/>
                <w:szCs w:val="22"/>
                <w:u w:val="none"/>
                <w:lang w:val="en-US" w:eastAsia="zh-CN"/>
              </w:rPr>
              <w:t xml:space="preserve">  </w:t>
            </w:r>
          </w:p>
          <w:p>
            <w:pPr>
              <w:snapToGrid w:val="0"/>
              <w:spacing w:line="520" w:lineRule="exact"/>
              <w:ind w:firstLine="480" w:firstLineChars="200"/>
              <w:rPr>
                <w:rFonts w:hint="default" w:ascii="Times New Roman" w:hAnsi="Times New Roman" w:eastAsia="宋体" w:cs="Times New Roman"/>
                <w:sz w:val="24"/>
                <w:lang w:val="en-US" w:eastAsia="zh-CN"/>
              </w:rPr>
            </w:pPr>
            <w:r>
              <w:rPr>
                <w:rFonts w:hint="default" w:ascii="Times New Roman" w:hAnsi="Times New Roman" w:cs="Times New Roman"/>
                <w:b w:val="0"/>
                <w:bCs w:val="0"/>
                <w:sz w:val="24"/>
                <w:u w:val="none"/>
              </w:rPr>
              <w:t>目前新乡市正在实施《新乡市蓝天工程行动计划》、《新乡市2018年大气污染防治攻坚战实施方案》、《“十三五”挥发性有机物污染物防治工作方案》、《新乡市环境污染防治攻坚战三年行动实施方案（2018-2020年）》等一系列措施，将不断改善区域大气环境质量。</w:t>
            </w:r>
            <w:r>
              <w:rPr>
                <w:rFonts w:hint="eastAsia"/>
                <w:sz w:val="24"/>
                <w:szCs w:val="24"/>
                <w:lang w:eastAsia="zh-CN"/>
              </w:rPr>
              <w:t>本项目在切割、焊接工序会产生粉尘，产生的粉尘经集气罩收集后进入袋式除尘器中处理，然后经</w:t>
            </w:r>
            <w:r>
              <w:rPr>
                <w:rFonts w:hint="default" w:ascii="Times New Roman" w:hAnsi="Times New Roman"/>
                <w:sz w:val="24"/>
                <w:szCs w:val="24"/>
                <w:lang w:val="en-US" w:eastAsia="zh-CN"/>
              </w:rPr>
              <w:t>15m</w:t>
            </w:r>
            <w:r>
              <w:rPr>
                <w:rFonts w:hint="eastAsia"/>
                <w:sz w:val="24"/>
                <w:szCs w:val="24"/>
                <w:lang w:val="en-US" w:eastAsia="zh-CN"/>
              </w:rPr>
              <w:t>排气筒排放，经处理后排放的废气</w:t>
            </w:r>
            <w:r>
              <w:rPr>
                <w:rFonts w:hint="default" w:ascii="Times New Roman" w:hAnsi="Times New Roman" w:cs="Times New Roman"/>
                <w:color w:val="000000"/>
                <w:spacing w:val="3"/>
                <w:sz w:val="24"/>
                <w:szCs w:val="24"/>
                <w:highlight w:val="none"/>
                <w:vertAlign w:val="baseline"/>
                <w:lang w:val="en-US" w:eastAsia="zh-CN"/>
              </w:rPr>
              <w:t>满足《大气污</w:t>
            </w:r>
            <w:r>
              <w:rPr>
                <w:rFonts w:hint="default" w:ascii="Times New Roman" w:hAnsi="Times New Roman" w:cs="Times New Roman"/>
                <w:spacing w:val="3"/>
                <w:sz w:val="24"/>
                <w:szCs w:val="24"/>
                <w:highlight w:val="none"/>
                <w:vertAlign w:val="baseline"/>
                <w:lang w:val="en-US" w:eastAsia="zh-CN"/>
              </w:rPr>
              <w:t>染物综合排放标准》（GB16297-1996）表2 规定颗粒物排放浓度120</w:t>
            </w:r>
            <w:r>
              <w:rPr>
                <w:rFonts w:hint="default" w:ascii="Times New Roman" w:hAnsi="Times New Roman" w:cs="Times New Roman"/>
                <w:spacing w:val="3"/>
                <w:sz w:val="24"/>
                <w:szCs w:val="24"/>
                <w:highlight w:val="none"/>
                <w:lang w:val="en-US" w:eastAsia="zh-CN"/>
              </w:rPr>
              <w:t>mg/m</w:t>
            </w:r>
            <w:r>
              <w:rPr>
                <w:rFonts w:hint="default" w:ascii="Times New Roman" w:hAnsi="Times New Roman" w:cs="Times New Roman"/>
                <w:spacing w:val="3"/>
                <w:sz w:val="24"/>
                <w:szCs w:val="24"/>
                <w:highlight w:val="none"/>
                <w:vertAlign w:val="superscript"/>
                <w:lang w:val="en-US" w:eastAsia="zh-CN"/>
              </w:rPr>
              <w:t>3</w:t>
            </w:r>
            <w:r>
              <w:rPr>
                <w:rFonts w:hint="default" w:ascii="Times New Roman" w:hAnsi="Times New Roman" w:cs="Times New Roman"/>
                <w:spacing w:val="3"/>
                <w:sz w:val="24"/>
                <w:szCs w:val="24"/>
                <w:highlight w:val="none"/>
                <w:vertAlign w:val="baseline"/>
                <w:lang w:val="en-US" w:eastAsia="zh-CN"/>
              </w:rPr>
              <w:t>，排放速率3.5</w:t>
            </w:r>
            <w:r>
              <w:rPr>
                <w:rFonts w:hint="default" w:ascii="Times New Roman" w:hAnsi="Times New Roman" w:cs="Times New Roman"/>
                <w:spacing w:val="3"/>
                <w:sz w:val="24"/>
                <w:szCs w:val="24"/>
                <w:highlight w:val="none"/>
                <w:lang w:val="en-US" w:eastAsia="zh-CN"/>
              </w:rPr>
              <w:t>kg/h（</w:t>
            </w:r>
            <w:r>
              <w:rPr>
                <w:rFonts w:hint="default" w:ascii="Times New Roman" w:hAnsi="Times New Roman" w:cs="Times New Roman"/>
                <w:spacing w:val="3"/>
                <w:sz w:val="24"/>
                <w:szCs w:val="24"/>
                <w:highlight w:val="none"/>
                <w:vertAlign w:val="baseline"/>
                <w:lang w:val="en-US" w:eastAsia="zh-CN"/>
              </w:rPr>
              <w:t>15m排气筒）</w:t>
            </w:r>
            <w:r>
              <w:rPr>
                <w:rFonts w:hint="eastAsia" w:ascii="Times New Roman" w:hAnsi="Times New Roman" w:cs="Times New Roman"/>
                <w:spacing w:val="3"/>
                <w:sz w:val="24"/>
                <w:szCs w:val="24"/>
                <w:highlight w:val="none"/>
                <w:vertAlign w:val="baseline"/>
                <w:lang w:val="en-US" w:eastAsia="zh-CN"/>
              </w:rPr>
              <w:t>的</w:t>
            </w:r>
            <w:r>
              <w:rPr>
                <w:rFonts w:hint="default" w:ascii="Times New Roman" w:hAnsi="Times New Roman" w:cs="Times New Roman"/>
                <w:spacing w:val="3"/>
                <w:sz w:val="24"/>
                <w:szCs w:val="24"/>
                <w:highlight w:val="none"/>
                <w:vertAlign w:val="baseline"/>
                <w:lang w:val="en-US" w:eastAsia="zh-CN"/>
              </w:rPr>
              <w:t>标准要求</w:t>
            </w:r>
            <w:r>
              <w:rPr>
                <w:rFonts w:hint="eastAsia" w:ascii="Times New Roman" w:hAnsi="Times New Roman" w:cs="Times New Roman"/>
                <w:spacing w:val="3"/>
                <w:sz w:val="24"/>
                <w:szCs w:val="24"/>
                <w:highlight w:val="none"/>
                <w:vertAlign w:val="baseline"/>
                <w:lang w:val="en-US" w:eastAsia="zh-CN"/>
              </w:rPr>
              <w:t>，</w:t>
            </w:r>
            <w:r>
              <w:rPr>
                <w:rFonts w:hint="eastAsia" w:ascii="Times New Roman" w:hAnsi="Times New Roman"/>
                <w:color w:val="000000" w:themeColor="text1"/>
                <w:spacing w:val="3"/>
                <w:sz w:val="24"/>
                <w:szCs w:val="24"/>
                <w:lang w:eastAsia="zh-CN"/>
                <w14:textFill>
                  <w14:solidFill>
                    <w14:schemeClr w14:val="tx1"/>
                  </w14:solidFill>
                </w14:textFill>
              </w:rPr>
              <w:t>同时满足《新乡市生态环境局关于进一步规范工业颗粒物排放限值的通知》其他所有涉气工业企业排放口颗粒物排放浓度不高于</w:t>
            </w:r>
            <w:r>
              <w:rPr>
                <w:rFonts w:hint="eastAsia" w:ascii="Times New Roman" w:hAnsi="Times New Roman"/>
                <w:color w:val="000000" w:themeColor="text1"/>
                <w:spacing w:val="3"/>
                <w:sz w:val="24"/>
                <w:szCs w:val="24"/>
                <w:lang w:val="en-US" w:eastAsia="zh-CN"/>
                <w14:textFill>
                  <w14:solidFill>
                    <w14:schemeClr w14:val="tx1"/>
                  </w14:solidFill>
                </w14:textFill>
              </w:rPr>
              <w:t>10mg/m</w:t>
            </w:r>
            <w:r>
              <w:rPr>
                <w:rFonts w:hint="eastAsia" w:ascii="Times New Roman" w:hAnsi="Times New Roman"/>
                <w:color w:val="000000" w:themeColor="text1"/>
                <w:spacing w:val="3"/>
                <w:sz w:val="24"/>
                <w:szCs w:val="24"/>
                <w:vertAlign w:val="superscript"/>
                <w:lang w:val="en-US" w:eastAsia="zh-CN"/>
                <w14:textFill>
                  <w14:solidFill>
                    <w14:schemeClr w14:val="tx1"/>
                  </w14:solidFill>
                </w14:textFill>
              </w:rPr>
              <w:t>3</w:t>
            </w:r>
            <w:r>
              <w:rPr>
                <w:rFonts w:hint="eastAsia" w:ascii="Times New Roman" w:hAnsi="Times New Roman"/>
                <w:color w:val="000000" w:themeColor="text1"/>
                <w:spacing w:val="3"/>
                <w:sz w:val="24"/>
                <w:szCs w:val="24"/>
                <w:vertAlign w:val="baseline"/>
                <w:lang w:val="en-US" w:eastAsia="zh-CN"/>
                <w14:textFill>
                  <w14:solidFill>
                    <w14:schemeClr w14:val="tx1"/>
                  </w14:solidFill>
                </w14:textFill>
              </w:rPr>
              <w:t>，厂界颗粒物排放浓度不高于0.5mg/m</w:t>
            </w:r>
            <w:r>
              <w:rPr>
                <w:rFonts w:hint="eastAsia" w:ascii="Times New Roman" w:hAnsi="Times New Roman"/>
                <w:color w:val="000000" w:themeColor="text1"/>
                <w:spacing w:val="3"/>
                <w:sz w:val="24"/>
                <w:szCs w:val="24"/>
                <w:vertAlign w:val="superscript"/>
                <w:lang w:val="en-US" w:eastAsia="zh-CN"/>
                <w14:textFill>
                  <w14:solidFill>
                    <w14:schemeClr w14:val="tx1"/>
                  </w14:solidFill>
                </w14:textFill>
              </w:rPr>
              <w:t>3</w:t>
            </w:r>
            <w:r>
              <w:rPr>
                <w:rFonts w:hint="eastAsia" w:ascii="Times New Roman" w:hAnsi="Times New Roman"/>
                <w:color w:val="000000" w:themeColor="text1"/>
                <w:spacing w:val="3"/>
                <w:sz w:val="24"/>
                <w:szCs w:val="24"/>
                <w:vertAlign w:val="baseline"/>
                <w:lang w:val="en-US" w:eastAsia="zh-CN"/>
                <w14:textFill>
                  <w14:solidFill>
                    <w14:schemeClr w14:val="tx1"/>
                  </w14:solidFill>
                </w14:textFill>
              </w:rPr>
              <w:t>的要求，</w:t>
            </w:r>
            <w:r>
              <w:rPr>
                <w:rFonts w:hint="eastAsia" w:ascii="Times New Roman" w:hAnsi="Times New Roman" w:cs="Times New Roman"/>
                <w:spacing w:val="3"/>
                <w:sz w:val="24"/>
                <w:szCs w:val="24"/>
                <w:highlight w:val="none"/>
                <w:vertAlign w:val="baseline"/>
                <w:lang w:val="en-US" w:eastAsia="zh-CN"/>
              </w:rPr>
              <w:t>因此对周围环境影响较小。</w:t>
            </w:r>
          </w:p>
          <w:p>
            <w:pPr>
              <w:snapToGrid w:val="0"/>
              <w:spacing w:line="520" w:lineRule="exact"/>
              <w:ind w:firstLine="482" w:firstLineChars="200"/>
              <w:rPr>
                <w:rFonts w:hint="default" w:ascii="Times New Roman" w:hAnsi="Times New Roman" w:cs="Times New Roman"/>
                <w:b/>
                <w:color w:val="000000"/>
                <w:sz w:val="24"/>
              </w:rPr>
            </w:pPr>
            <w:r>
              <w:rPr>
                <w:rFonts w:hint="default" w:ascii="Times New Roman" w:hAnsi="Times New Roman" w:cs="Times New Roman"/>
                <w:b/>
                <w:color w:val="000000"/>
                <w:sz w:val="24"/>
              </w:rPr>
              <w:t>2、地表水环境质量现状</w:t>
            </w:r>
          </w:p>
          <w:p>
            <w:pPr>
              <w:autoSpaceDE w:val="0"/>
              <w:autoSpaceDN w:val="0"/>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color w:val="000000"/>
                <w:sz w:val="24"/>
                <w:szCs w:val="24"/>
                <w:highlight w:val="none"/>
                <w:lang w:eastAsia="zh-CN"/>
              </w:rPr>
              <w:t>距</w:t>
            </w:r>
            <w:r>
              <w:rPr>
                <w:rFonts w:hint="default" w:ascii="Times New Roman" w:hAnsi="Times New Roman" w:cs="Times New Roman"/>
                <w:color w:val="000000"/>
                <w:sz w:val="24"/>
                <w:szCs w:val="24"/>
                <w:highlight w:val="none"/>
              </w:rPr>
              <w:t>离本项目最近的地表水体为</w:t>
            </w:r>
            <w:r>
              <w:rPr>
                <w:rFonts w:hint="eastAsia" w:ascii="Times New Roman" w:hAnsi="Times New Roman" w:cs="Times New Roman"/>
                <w:color w:val="000000"/>
                <w:sz w:val="24"/>
                <w:szCs w:val="24"/>
                <w:highlight w:val="none"/>
                <w:lang w:eastAsia="zh-CN"/>
              </w:rPr>
              <w:t>西</w:t>
            </w:r>
            <w:r>
              <w:rPr>
                <w:rFonts w:hint="default" w:ascii="Times New Roman" w:hAnsi="Times New Roman" w:cs="Times New Roman"/>
                <w:color w:val="000000"/>
                <w:sz w:val="24"/>
                <w:szCs w:val="24"/>
                <w:highlight w:val="none"/>
                <w:lang w:eastAsia="zh-CN"/>
              </w:rPr>
              <w:t>北</w:t>
            </w:r>
            <w:r>
              <w:rPr>
                <w:rFonts w:hint="eastAsia" w:ascii="Times New Roman" w:hAnsi="Times New Roman" w:cs="Times New Roman"/>
                <w:color w:val="000000"/>
                <w:sz w:val="24"/>
                <w:szCs w:val="24"/>
                <w:highlight w:val="none"/>
                <w:lang w:val="en-US" w:eastAsia="zh-CN"/>
              </w:rPr>
              <w:t>611</w:t>
            </w:r>
            <w:r>
              <w:rPr>
                <w:rFonts w:hint="default" w:ascii="Times New Roman" w:hAnsi="Times New Roman" w:cs="Times New Roman"/>
                <w:color w:val="000000"/>
                <w:sz w:val="24"/>
                <w:szCs w:val="24"/>
                <w:highlight w:val="none"/>
                <w:lang w:val="en-US" w:eastAsia="zh-CN"/>
              </w:rPr>
              <w:t>m</w:t>
            </w:r>
            <w:r>
              <w:rPr>
                <w:rFonts w:hint="eastAsia" w:ascii="Times New Roman" w:hAnsi="Times New Roman" w:cs="Times New Roman"/>
                <w:color w:val="000000"/>
                <w:sz w:val="24"/>
                <w:szCs w:val="24"/>
                <w:highlight w:val="none"/>
                <w:lang w:eastAsia="zh-CN"/>
              </w:rPr>
              <w:t>二支排渠</w:t>
            </w:r>
            <w:r>
              <w:rPr>
                <w:rFonts w:hint="default" w:ascii="Times New Roman" w:hAnsi="Times New Roman" w:cs="Times New Roman"/>
                <w:color w:val="000000"/>
                <w:sz w:val="24"/>
                <w:szCs w:val="24"/>
                <w:highlight w:val="none"/>
              </w:rPr>
              <w:t>，</w:t>
            </w:r>
            <w:r>
              <w:rPr>
                <w:rFonts w:hint="default" w:ascii="Times New Roman" w:hAnsi="Times New Roman" w:cs="Times New Roman"/>
                <w:sz w:val="24"/>
                <w:szCs w:val="24"/>
              </w:rPr>
              <w:t>二支排渠属于东孟姜女河的支流。东孟姜女河自新乡县，沿故黄河堤下，东北行经关堤，南辛庄到吕公堂入卫河。据新乡市地表水功能区划，东孟姜女河为V类水功能区。本次评价引用</w:t>
            </w:r>
            <w:r>
              <w:rPr>
                <w:rFonts w:hint="default" w:ascii="Times New Roman" w:hAnsi="Times New Roman" w:cs="Times New Roman"/>
                <w:sz w:val="24"/>
                <w:szCs w:val="24"/>
                <w:lang w:eastAsia="zh-CN"/>
              </w:rPr>
              <w:t>新乡县</w:t>
            </w:r>
            <w:r>
              <w:rPr>
                <w:rFonts w:hint="default" w:ascii="Times New Roman" w:hAnsi="Times New Roman" w:cs="Times New Roman"/>
                <w:sz w:val="24"/>
                <w:szCs w:val="24"/>
              </w:rPr>
              <w:t>2019年</w:t>
            </w:r>
            <w:r>
              <w:rPr>
                <w:rFonts w:hint="default" w:ascii="Times New Roman" w:hAnsi="Times New Roman" w:cs="Times New Roman"/>
                <w:sz w:val="24"/>
                <w:szCs w:val="24"/>
                <w:lang w:val="en-US" w:eastAsia="zh-CN"/>
              </w:rPr>
              <w:t>12</w:t>
            </w:r>
            <w:r>
              <w:rPr>
                <w:rFonts w:hint="default" w:ascii="Times New Roman" w:hAnsi="Times New Roman" w:cs="Times New Roman"/>
                <w:sz w:val="24"/>
                <w:szCs w:val="24"/>
              </w:rPr>
              <w:t>月份第</w:t>
            </w: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周乡镇河流断面数据，对</w:t>
            </w:r>
            <w:r>
              <w:rPr>
                <w:rFonts w:hint="default" w:ascii="Times New Roman" w:hAnsi="Times New Roman" w:cs="Times New Roman"/>
                <w:sz w:val="24"/>
                <w:szCs w:val="24"/>
                <w:lang w:eastAsia="zh-CN"/>
              </w:rPr>
              <w:t>东</w:t>
            </w:r>
            <w:r>
              <w:rPr>
                <w:rFonts w:hint="default" w:ascii="Times New Roman" w:hAnsi="Times New Roman" w:cs="Times New Roman"/>
                <w:sz w:val="24"/>
                <w:szCs w:val="24"/>
              </w:rPr>
              <w:t>孟姜女河水质进行现状评价，水质结果见表</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4</w:t>
            </w:r>
            <w:r>
              <w:rPr>
                <w:rFonts w:hint="default" w:ascii="Times New Roman" w:hAnsi="Times New Roman" w:cs="Times New Roman"/>
                <w:sz w:val="24"/>
                <w:szCs w:val="24"/>
              </w:rPr>
              <w:t>。</w:t>
            </w:r>
          </w:p>
          <w:p>
            <w:pPr>
              <w:spacing w:line="520" w:lineRule="exact"/>
              <w:ind w:firstLine="480" w:firstLineChars="200"/>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default" w:ascii="Times New Roman" w:hAnsi="Times New Roman" w:eastAsia="黑体" w:cs="Times New Roman"/>
                <w:sz w:val="24"/>
                <w:szCs w:val="24"/>
                <w:lang w:val="en-US" w:eastAsia="zh-CN"/>
              </w:rPr>
              <w:t>1</w:t>
            </w:r>
            <w:r>
              <w:rPr>
                <w:rFonts w:hint="eastAsia" w:ascii="Times New Roman" w:hAnsi="Times New Roman" w:eastAsia="黑体" w:cs="Times New Roman"/>
                <w:sz w:val="24"/>
                <w:szCs w:val="24"/>
                <w:lang w:val="en-US" w:eastAsia="zh-CN"/>
              </w:rPr>
              <w:t>4</w:t>
            </w:r>
            <w:r>
              <w:rPr>
                <w:rFonts w:hint="default" w:ascii="Times New Roman" w:hAnsi="Times New Roman" w:eastAsia="黑体" w:cs="Times New Roman"/>
                <w:sz w:val="24"/>
                <w:szCs w:val="24"/>
              </w:rPr>
              <w:t xml:space="preserve">   </w:t>
            </w:r>
            <w:r>
              <w:rPr>
                <w:rFonts w:hint="default" w:ascii="Times New Roman" w:hAnsi="Times New Roman" w:eastAsia="黑体" w:cs="Times New Roman"/>
                <w:sz w:val="24"/>
                <w:szCs w:val="24"/>
                <w:lang w:val="en-US" w:eastAsia="zh-CN"/>
              </w:rPr>
              <w:t xml:space="preserve">      </w:t>
            </w:r>
            <w:r>
              <w:rPr>
                <w:rFonts w:hint="eastAsia" w:ascii="Times New Roman" w:hAnsi="Times New Roman" w:eastAsia="黑体" w:cs="Times New Roman"/>
                <w:sz w:val="24"/>
                <w:szCs w:val="24"/>
                <w:lang w:val="en-US" w:eastAsia="zh-CN"/>
              </w:rPr>
              <w:t xml:space="preserve"> </w:t>
            </w:r>
            <w:r>
              <w:rPr>
                <w:rFonts w:hint="default" w:ascii="Times New Roman" w:hAnsi="Times New Roman" w:eastAsia="黑体" w:cs="Times New Roman"/>
                <w:sz w:val="24"/>
                <w:szCs w:val="24"/>
              </w:rPr>
              <w:t>东孟姜女河</w:t>
            </w:r>
            <w:r>
              <w:rPr>
                <w:rFonts w:hint="default" w:ascii="Times New Roman" w:hAnsi="Times New Roman" w:eastAsia="黑体" w:cs="Times New Roman"/>
                <w:sz w:val="24"/>
                <w:szCs w:val="24"/>
                <w:lang w:eastAsia="zh-CN"/>
              </w:rPr>
              <w:t>二支排小河村南</w:t>
            </w:r>
            <w:r>
              <w:rPr>
                <w:rFonts w:hint="default" w:ascii="Times New Roman" w:hAnsi="Times New Roman" w:eastAsia="黑体" w:cs="Times New Roman"/>
                <w:sz w:val="24"/>
                <w:szCs w:val="24"/>
              </w:rPr>
              <w:t>桥断面水质一览表</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0"/>
              <w:gridCol w:w="2422"/>
              <w:gridCol w:w="2081"/>
              <w:gridCol w:w="2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61"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zh-CN"/>
                    </w:rPr>
                    <w:t>环境因子</w:t>
                  </w:r>
                </w:p>
              </w:tc>
              <w:tc>
                <w:tcPr>
                  <w:tcW w:w="1460"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zh-CN"/>
                    </w:rPr>
                    <w:t>监测浓度（mg/L）</w:t>
                  </w:r>
                </w:p>
              </w:tc>
              <w:tc>
                <w:tcPr>
                  <w:tcW w:w="1254"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zh-CN"/>
                    </w:rPr>
                    <w:t>标准（mg/L）</w:t>
                  </w:r>
                </w:p>
              </w:tc>
              <w:tc>
                <w:tcPr>
                  <w:tcW w:w="1223"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zh-CN"/>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61"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zh-CN"/>
                    </w:rPr>
                    <w:t>COD</w:t>
                  </w:r>
                </w:p>
              </w:tc>
              <w:tc>
                <w:tcPr>
                  <w:tcW w:w="1460" w:type="pct"/>
                  <w:noWrap w:val="0"/>
                  <w:vAlign w:val="top"/>
                </w:tcPr>
                <w:p>
                  <w:pPr>
                    <w:spacing w:line="360" w:lineRule="exact"/>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40</w:t>
                  </w:r>
                </w:p>
              </w:tc>
              <w:tc>
                <w:tcPr>
                  <w:tcW w:w="1254"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40</w:t>
                  </w:r>
                </w:p>
              </w:tc>
              <w:tc>
                <w:tcPr>
                  <w:tcW w:w="1223"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61"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zh-CN"/>
                    </w:rPr>
                    <w:t>氨氮</w:t>
                  </w:r>
                </w:p>
              </w:tc>
              <w:tc>
                <w:tcPr>
                  <w:tcW w:w="1460" w:type="pct"/>
                  <w:noWrap w:val="0"/>
                  <w:vAlign w:val="top"/>
                </w:tcPr>
                <w:p>
                  <w:pPr>
                    <w:spacing w:line="360" w:lineRule="exact"/>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1.2</w:t>
                  </w:r>
                </w:p>
              </w:tc>
              <w:tc>
                <w:tcPr>
                  <w:tcW w:w="1254"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2.0</w:t>
                  </w:r>
                </w:p>
              </w:tc>
              <w:tc>
                <w:tcPr>
                  <w:tcW w:w="1223"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061"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zh-CN"/>
                    </w:rPr>
                    <w:t>总磷</w:t>
                  </w:r>
                </w:p>
              </w:tc>
              <w:tc>
                <w:tcPr>
                  <w:tcW w:w="1460" w:type="pct"/>
                  <w:noWrap w:val="0"/>
                  <w:vAlign w:val="top"/>
                </w:tcPr>
                <w:p>
                  <w:pPr>
                    <w:spacing w:line="360" w:lineRule="exact"/>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0.05</w:t>
                  </w:r>
                </w:p>
              </w:tc>
              <w:tc>
                <w:tcPr>
                  <w:tcW w:w="1254"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0.4</w:t>
                  </w:r>
                </w:p>
              </w:tc>
              <w:tc>
                <w:tcPr>
                  <w:tcW w:w="1223" w:type="pct"/>
                  <w:noWrap w:val="0"/>
                  <w:vAlign w:val="top"/>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zh-CN"/>
                    </w:rPr>
                    <w:t>达标</w:t>
                  </w:r>
                </w:p>
              </w:tc>
            </w:tr>
          </w:tbl>
          <w:p>
            <w:pPr>
              <w:spacing w:line="520" w:lineRule="exact"/>
              <w:ind w:firstLine="480" w:firstLineChars="200"/>
              <w:rPr>
                <w:rFonts w:hint="eastAsia" w:ascii="Times New Roman" w:hAnsi="Times New Roman" w:eastAsia="宋体" w:cs="Times New Roman"/>
                <w:sz w:val="24"/>
                <w:szCs w:val="24"/>
                <w:lang w:eastAsia="zh-CN"/>
              </w:rPr>
            </w:pPr>
            <w:r>
              <w:rPr>
                <w:rFonts w:hint="default" w:ascii="Times New Roman" w:hAnsi="Times New Roman" w:cs="Times New Roman"/>
                <w:sz w:val="24"/>
                <w:szCs w:val="24"/>
              </w:rPr>
              <w:t>由表</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4</w:t>
            </w:r>
            <w:r>
              <w:rPr>
                <w:rFonts w:hint="default" w:ascii="Times New Roman" w:hAnsi="Times New Roman" w:cs="Times New Roman"/>
                <w:sz w:val="24"/>
                <w:szCs w:val="24"/>
              </w:rPr>
              <w:t>可知，各指标均能达到《地表水环境质量标准》（GB3838-2002）V类水质标准。</w:t>
            </w:r>
            <w:r>
              <w:rPr>
                <w:rFonts w:hint="eastAsia"/>
                <w:sz w:val="24"/>
                <w:szCs w:val="24"/>
                <w:lang w:eastAsia="zh-CN"/>
              </w:rPr>
              <w:t>本项目产生的生活废水经厂区化粪池处理后定期清运不外排，对周围环境不产生影响。</w:t>
            </w:r>
          </w:p>
          <w:p>
            <w:pPr>
              <w:adjustRightInd w:val="0"/>
              <w:snapToGrid w:val="0"/>
              <w:spacing w:line="520" w:lineRule="exact"/>
              <w:ind w:firstLine="482" w:firstLineChars="200"/>
              <w:jc w:val="left"/>
              <w:rPr>
                <w:rFonts w:hint="default" w:ascii="Times New Roman" w:hAnsi="Times New Roman" w:cs="Times New Roman"/>
                <w:sz w:val="24"/>
                <w:szCs w:val="24"/>
              </w:rPr>
            </w:pPr>
            <w:r>
              <w:rPr>
                <w:rFonts w:hint="default" w:ascii="Times New Roman" w:hAnsi="Times New Roman" w:cs="Times New Roman"/>
                <w:b/>
                <w:color w:val="000000"/>
                <w:sz w:val="24"/>
                <w:szCs w:val="22"/>
              </w:rPr>
              <w:t>3、地下水环境质量现状</w:t>
            </w:r>
          </w:p>
          <w:p>
            <w:pPr>
              <w:spacing w:line="520" w:lineRule="exact"/>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sz w:val="24"/>
                <w:szCs w:val="24"/>
              </w:rPr>
              <w:t>建设项目所在区域地下水环境质量较好，各项指标均能够达到《地下水质量标准》（GB/T14848-2017）III类标准。</w:t>
            </w:r>
          </w:p>
          <w:p>
            <w:pPr>
              <w:snapToGrid w:val="0"/>
              <w:spacing w:line="520" w:lineRule="exact"/>
              <w:ind w:firstLine="482" w:firstLineChars="200"/>
              <w:jc w:val="left"/>
              <w:rPr>
                <w:rFonts w:hint="default"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4</w:t>
            </w:r>
            <w:r>
              <w:rPr>
                <w:rFonts w:hint="default" w:ascii="Times New Roman" w:hAnsi="Times New Roman" w:cs="Times New Roman"/>
                <w:b/>
                <w:bCs/>
                <w:color w:val="000000" w:themeColor="text1"/>
                <w:sz w:val="24"/>
                <w:szCs w:val="24"/>
                <w14:textFill>
                  <w14:solidFill>
                    <w14:schemeClr w14:val="tx1"/>
                  </w14:solidFill>
                </w14:textFill>
              </w:rPr>
              <w:t>、声环境质量现状</w:t>
            </w:r>
          </w:p>
          <w:p>
            <w:pPr>
              <w:spacing w:line="500" w:lineRule="exact"/>
              <w:ind w:firstLine="480" w:firstLineChars="200"/>
              <w:jc w:val="both"/>
              <w:rPr>
                <w:rFonts w:hint="default" w:ascii="Times New Roman" w:hAnsi="Times New Roman" w:cs="Times New Roman"/>
                <w:bCs/>
                <w:sz w:val="24"/>
              </w:rPr>
            </w:pPr>
            <w:r>
              <w:rPr>
                <w:rFonts w:hint="default" w:ascii="Times New Roman" w:hAnsi="Times New Roman" w:cs="Times New Roman"/>
                <w:sz w:val="24"/>
              </w:rPr>
              <w:t>根据新乡市噪声功能区划，建设项目所在区域应执行《声环境质量标准》（GB3096-2008）</w:t>
            </w:r>
            <w:r>
              <w:rPr>
                <w:rFonts w:hint="eastAsia" w:ascii="Times New Roman" w:hAnsi="Times New Roman" w:cs="Times New Roman"/>
                <w:sz w:val="24"/>
                <w:lang w:eastAsia="zh-CN"/>
              </w:rPr>
              <w:t>2类</w:t>
            </w:r>
            <w:r>
              <w:rPr>
                <w:rFonts w:hint="default" w:ascii="Times New Roman" w:hAnsi="Times New Roman" w:cs="Times New Roman"/>
                <w:sz w:val="24"/>
              </w:rPr>
              <w:t>标准（昼间≤</w:t>
            </w:r>
            <w:r>
              <w:rPr>
                <w:rFonts w:hint="eastAsia" w:ascii="Times New Roman" w:hAnsi="Times New Roman" w:cs="Times New Roman"/>
                <w:sz w:val="24"/>
                <w:lang w:eastAsia="zh-CN"/>
              </w:rPr>
              <w:t>60</w:t>
            </w:r>
            <w:r>
              <w:rPr>
                <w:rFonts w:hint="default" w:ascii="Times New Roman" w:hAnsi="Times New Roman" w:cs="Times New Roman"/>
                <w:sz w:val="24"/>
              </w:rPr>
              <w:t>dB（A）夜间≤</w:t>
            </w:r>
            <w:r>
              <w:rPr>
                <w:rFonts w:hint="eastAsia" w:ascii="Times New Roman" w:hAnsi="Times New Roman" w:cs="Times New Roman"/>
                <w:sz w:val="24"/>
                <w:lang w:eastAsia="zh-CN"/>
              </w:rPr>
              <w:t>50</w:t>
            </w:r>
            <w:r>
              <w:rPr>
                <w:rFonts w:hint="default" w:ascii="Times New Roman" w:hAnsi="Times New Roman" w:cs="Times New Roman"/>
                <w:sz w:val="24"/>
              </w:rPr>
              <w:t>dB（A））。2020年</w:t>
            </w:r>
            <w:r>
              <w:rPr>
                <w:rFonts w:hint="eastAsia" w:ascii="Times New Roman" w:hAnsi="Times New Roman" w:cs="Times New Roman"/>
                <w:sz w:val="24"/>
                <w:lang w:val="en-US" w:eastAsia="zh-CN"/>
              </w:rPr>
              <w:t>8</w:t>
            </w:r>
            <w:r>
              <w:rPr>
                <w:rFonts w:hint="default" w:ascii="Times New Roman" w:hAnsi="Times New Roman" w:cs="Times New Roman"/>
                <w:sz w:val="24"/>
              </w:rPr>
              <w:t>月</w:t>
            </w:r>
            <w:r>
              <w:rPr>
                <w:rFonts w:hint="eastAsia" w:ascii="Times New Roman" w:hAnsi="Times New Roman" w:cs="Times New Roman"/>
                <w:sz w:val="24"/>
                <w:lang w:val="en-US" w:eastAsia="zh-CN"/>
              </w:rPr>
              <w:t>17</w:t>
            </w:r>
            <w:r>
              <w:rPr>
                <w:rFonts w:hint="default" w:ascii="Times New Roman" w:hAnsi="Times New Roman" w:cs="Times New Roman"/>
                <w:sz w:val="24"/>
              </w:rPr>
              <w:t>日～</w:t>
            </w:r>
            <w:r>
              <w:rPr>
                <w:rFonts w:hint="eastAsia" w:ascii="Times New Roman" w:hAnsi="Times New Roman" w:cs="Times New Roman"/>
                <w:sz w:val="24"/>
                <w:lang w:val="en-US" w:eastAsia="zh-CN"/>
              </w:rPr>
              <w:t>18</w:t>
            </w:r>
            <w:r>
              <w:rPr>
                <w:rFonts w:hint="default" w:ascii="Times New Roman" w:hAnsi="Times New Roman" w:cs="Times New Roman"/>
                <w:sz w:val="24"/>
              </w:rPr>
              <w:t>日对</w:t>
            </w:r>
            <w:r>
              <w:rPr>
                <w:rFonts w:hint="default" w:ascii="Times New Roman" w:hAnsi="Times New Roman" w:cs="Times New Roman"/>
                <w:bCs/>
                <w:sz w:val="24"/>
              </w:rPr>
              <w:t>企业厂界的声环境进行监测，其监测结果见下表</w:t>
            </w:r>
            <w:r>
              <w:rPr>
                <w:rFonts w:hint="eastAsia" w:ascii="Times New Roman" w:hAnsi="Times New Roman" w:cs="Times New Roman"/>
                <w:bCs/>
                <w:sz w:val="24"/>
                <w:lang w:val="en-US" w:eastAsia="zh-CN"/>
              </w:rPr>
              <w:t>15</w:t>
            </w:r>
            <w:r>
              <w:rPr>
                <w:rFonts w:hint="default" w:ascii="Times New Roman" w:hAnsi="Times New Roman" w:cs="Times New Roman"/>
                <w:bCs/>
                <w:sz w:val="24"/>
              </w:rPr>
              <w:t>。</w:t>
            </w:r>
          </w:p>
          <w:p>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eastAsia" w:ascii="Times New Roman" w:hAnsi="Times New Roman" w:eastAsia="黑体" w:cs="Times New Roman"/>
                <w:bCs/>
                <w:sz w:val="24"/>
                <w:lang w:val="en-US" w:eastAsia="zh-CN"/>
              </w:rPr>
              <w:t>15</w:t>
            </w:r>
            <w:r>
              <w:rPr>
                <w:rFonts w:hint="default" w:ascii="Times New Roman" w:hAnsi="Times New Roman" w:eastAsia="黑体" w:cs="Times New Roman"/>
                <w:bCs/>
                <w:sz w:val="24"/>
              </w:rPr>
              <w:t xml:space="preserve">                  声环境现状实测结果一览表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1"/>
              <w:gridCol w:w="1393"/>
              <w:gridCol w:w="1394"/>
              <w:gridCol w:w="1393"/>
              <w:gridCol w:w="1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restart"/>
                  <w:tcBorders>
                    <w:tl2br w:val="single" w:color="auto" w:sz="4" w:space="0"/>
                  </w:tcBorders>
                  <w:noWrap w:val="0"/>
                  <w:vAlign w:val="center"/>
                </w:tcPr>
                <w:p>
                  <w:pPr>
                    <w:pStyle w:val="54"/>
                    <w:spacing w:line="360" w:lineRule="exact"/>
                    <w:jc w:val="right"/>
                    <w:rPr>
                      <w:rFonts w:hint="default" w:ascii="Times New Roman" w:hAnsi="Times New Roman" w:cs="Times New Roman"/>
                      <w:sz w:val="21"/>
                      <w:szCs w:val="21"/>
                    </w:rPr>
                  </w:pPr>
                  <w:r>
                    <w:rPr>
                      <w:rFonts w:hint="default" w:ascii="Times New Roman" w:hAnsi="Times New Roman" w:cs="Times New Roman"/>
                      <w:sz w:val="21"/>
                      <w:szCs w:val="21"/>
                    </w:rPr>
                    <w:t>监测时间</w:t>
                  </w:r>
                </w:p>
                <w:p>
                  <w:pPr>
                    <w:pStyle w:val="54"/>
                    <w:spacing w:line="360" w:lineRule="exact"/>
                    <w:jc w:val="left"/>
                    <w:rPr>
                      <w:rFonts w:hint="default" w:ascii="Times New Roman" w:hAnsi="Times New Roman" w:cs="Times New Roman"/>
                      <w:sz w:val="21"/>
                      <w:szCs w:val="21"/>
                    </w:rPr>
                  </w:pPr>
                  <w:r>
                    <w:rPr>
                      <w:rFonts w:hint="default" w:ascii="Times New Roman" w:hAnsi="Times New Roman" w:cs="Times New Roman"/>
                      <w:sz w:val="21"/>
                      <w:szCs w:val="21"/>
                    </w:rPr>
                    <w:t>监测点位</w:t>
                  </w:r>
                </w:p>
              </w:tc>
              <w:tc>
                <w:tcPr>
                  <w:tcW w:w="2945" w:type="dxa"/>
                  <w:gridSpan w:val="2"/>
                  <w:noWrap w:val="0"/>
                  <w:vAlign w:val="center"/>
                </w:tcPr>
                <w:p>
                  <w:pPr>
                    <w:pStyle w:val="54"/>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2020年</w:t>
                  </w:r>
                  <w:r>
                    <w:rPr>
                      <w:rFonts w:hint="eastAsia" w:cs="Times New Roman"/>
                      <w:sz w:val="21"/>
                      <w:szCs w:val="21"/>
                      <w:lang w:val="en-US" w:eastAsia="zh-CN"/>
                    </w:rPr>
                    <w:t>8</w:t>
                  </w:r>
                  <w:r>
                    <w:rPr>
                      <w:rFonts w:hint="default" w:ascii="Times New Roman" w:hAnsi="Times New Roman" w:cs="Times New Roman"/>
                      <w:sz w:val="21"/>
                      <w:szCs w:val="21"/>
                    </w:rPr>
                    <w:t>月</w:t>
                  </w:r>
                  <w:r>
                    <w:rPr>
                      <w:rFonts w:hint="eastAsia" w:cs="Times New Roman"/>
                      <w:sz w:val="21"/>
                      <w:szCs w:val="21"/>
                      <w:lang w:val="en-US" w:eastAsia="zh-CN"/>
                    </w:rPr>
                    <w:t>17</w:t>
                  </w:r>
                  <w:r>
                    <w:rPr>
                      <w:rFonts w:hint="default" w:ascii="Times New Roman" w:hAnsi="Times New Roman" w:cs="Times New Roman"/>
                      <w:sz w:val="21"/>
                      <w:szCs w:val="21"/>
                    </w:rPr>
                    <w:t>日</w:t>
                  </w:r>
                </w:p>
              </w:tc>
              <w:tc>
                <w:tcPr>
                  <w:tcW w:w="2945" w:type="dxa"/>
                  <w:gridSpan w:val="2"/>
                  <w:noWrap w:val="0"/>
                  <w:vAlign w:val="center"/>
                </w:tcPr>
                <w:p>
                  <w:pPr>
                    <w:pStyle w:val="54"/>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2020年</w:t>
                  </w:r>
                  <w:r>
                    <w:rPr>
                      <w:rFonts w:hint="eastAsia" w:cs="Times New Roman"/>
                      <w:sz w:val="21"/>
                      <w:szCs w:val="21"/>
                      <w:lang w:val="en-US" w:eastAsia="zh-CN"/>
                    </w:rPr>
                    <w:t>8</w:t>
                  </w:r>
                  <w:r>
                    <w:rPr>
                      <w:rFonts w:hint="default" w:ascii="Times New Roman" w:hAnsi="Times New Roman" w:cs="Times New Roman"/>
                      <w:sz w:val="21"/>
                      <w:szCs w:val="21"/>
                    </w:rPr>
                    <w:t>月</w:t>
                  </w:r>
                  <w:r>
                    <w:rPr>
                      <w:rFonts w:hint="eastAsia" w:cs="Times New Roman"/>
                      <w:sz w:val="21"/>
                      <w:szCs w:val="21"/>
                      <w:lang w:val="en-US" w:eastAsia="zh-CN"/>
                    </w:rPr>
                    <w:t>18</w:t>
                  </w:r>
                  <w:r>
                    <w:rPr>
                      <w:rFonts w:hint="default" w:ascii="Times New Roman" w:hAnsi="Times New Roman" w:cs="Times New Roman"/>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continue"/>
                  <w:noWrap w:val="0"/>
                  <w:vAlign w:val="center"/>
                </w:tcPr>
                <w:p>
                  <w:pPr>
                    <w:pStyle w:val="54"/>
                    <w:spacing w:line="360" w:lineRule="exact"/>
                    <w:jc w:val="center"/>
                    <w:rPr>
                      <w:rFonts w:hint="default" w:ascii="Times New Roman" w:hAnsi="Times New Roman" w:cs="Times New Roman"/>
                      <w:sz w:val="21"/>
                      <w:szCs w:val="21"/>
                    </w:rPr>
                  </w:pPr>
                </w:p>
              </w:tc>
              <w:tc>
                <w:tcPr>
                  <w:tcW w:w="1472" w:type="dxa"/>
                  <w:noWrap w:val="0"/>
                  <w:vAlign w:val="center"/>
                </w:tcPr>
                <w:p>
                  <w:pPr>
                    <w:pStyle w:val="54"/>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昼间</w:t>
                  </w:r>
                </w:p>
              </w:tc>
              <w:tc>
                <w:tcPr>
                  <w:tcW w:w="1473" w:type="dxa"/>
                  <w:noWrap w:val="0"/>
                  <w:vAlign w:val="center"/>
                </w:tcPr>
                <w:p>
                  <w:pPr>
                    <w:pStyle w:val="54"/>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夜间</w:t>
                  </w:r>
                </w:p>
              </w:tc>
              <w:tc>
                <w:tcPr>
                  <w:tcW w:w="1472" w:type="dxa"/>
                  <w:noWrap w:val="0"/>
                  <w:vAlign w:val="center"/>
                </w:tcPr>
                <w:p>
                  <w:pPr>
                    <w:pStyle w:val="54"/>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昼间</w:t>
                  </w:r>
                </w:p>
              </w:tc>
              <w:tc>
                <w:tcPr>
                  <w:tcW w:w="1473" w:type="dxa"/>
                  <w:noWrap w:val="0"/>
                  <w:vAlign w:val="center"/>
                </w:tcPr>
                <w:p>
                  <w:pPr>
                    <w:pStyle w:val="54"/>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noWrap w:val="0"/>
                  <w:vAlign w:val="center"/>
                </w:tcPr>
                <w:p>
                  <w:pPr>
                    <w:pStyle w:val="54"/>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1#公司西厂界外1米处</w:t>
                  </w:r>
                </w:p>
              </w:tc>
              <w:tc>
                <w:tcPr>
                  <w:tcW w:w="1472"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5</w:t>
                  </w:r>
                  <w:r>
                    <w:rPr>
                      <w:rFonts w:hint="eastAsia" w:cs="Times New Roman"/>
                      <w:sz w:val="21"/>
                      <w:szCs w:val="21"/>
                      <w:lang w:val="en-US" w:eastAsia="zh-CN"/>
                    </w:rPr>
                    <w:t>3</w:t>
                  </w:r>
                  <w:r>
                    <w:rPr>
                      <w:rFonts w:hint="default" w:ascii="Times New Roman" w:hAnsi="Times New Roman" w:cs="Times New Roman"/>
                      <w:sz w:val="21"/>
                      <w:szCs w:val="21"/>
                    </w:rPr>
                    <w:t>.</w:t>
                  </w:r>
                  <w:r>
                    <w:rPr>
                      <w:rFonts w:hint="eastAsia" w:cs="Times New Roman"/>
                      <w:sz w:val="21"/>
                      <w:szCs w:val="21"/>
                      <w:lang w:val="en-US" w:eastAsia="zh-CN"/>
                    </w:rPr>
                    <w:t>4</w:t>
                  </w:r>
                </w:p>
              </w:tc>
              <w:tc>
                <w:tcPr>
                  <w:tcW w:w="1473"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4</w:t>
                  </w:r>
                  <w:r>
                    <w:rPr>
                      <w:rFonts w:hint="eastAsia" w:cs="Times New Roman"/>
                      <w:sz w:val="21"/>
                      <w:szCs w:val="21"/>
                      <w:lang w:val="en-US" w:eastAsia="zh-CN"/>
                    </w:rPr>
                    <w:t>3</w:t>
                  </w:r>
                  <w:r>
                    <w:rPr>
                      <w:rFonts w:hint="default" w:ascii="Times New Roman" w:hAnsi="Times New Roman" w:cs="Times New Roman"/>
                      <w:sz w:val="21"/>
                      <w:szCs w:val="21"/>
                    </w:rPr>
                    <w:t>.</w:t>
                  </w:r>
                  <w:r>
                    <w:rPr>
                      <w:rFonts w:hint="eastAsia" w:cs="Times New Roman"/>
                      <w:sz w:val="21"/>
                      <w:szCs w:val="21"/>
                      <w:lang w:val="en-US" w:eastAsia="zh-CN"/>
                    </w:rPr>
                    <w:t>2</w:t>
                  </w:r>
                </w:p>
              </w:tc>
              <w:tc>
                <w:tcPr>
                  <w:tcW w:w="1472"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54.</w:t>
                  </w:r>
                  <w:r>
                    <w:rPr>
                      <w:rFonts w:hint="eastAsia" w:cs="Times New Roman"/>
                      <w:sz w:val="21"/>
                      <w:szCs w:val="21"/>
                      <w:lang w:val="en-US" w:eastAsia="zh-CN"/>
                    </w:rPr>
                    <w:t>1</w:t>
                  </w:r>
                </w:p>
              </w:tc>
              <w:tc>
                <w:tcPr>
                  <w:tcW w:w="1473"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4</w:t>
                  </w:r>
                  <w:r>
                    <w:rPr>
                      <w:rFonts w:hint="eastAsia" w:cs="Times New Roman"/>
                      <w:sz w:val="21"/>
                      <w:szCs w:val="21"/>
                      <w:lang w:val="en-US" w:eastAsia="zh-CN"/>
                    </w:rPr>
                    <w:t>2</w:t>
                  </w:r>
                  <w:r>
                    <w:rPr>
                      <w:rFonts w:hint="default" w:ascii="Times New Roman" w:hAnsi="Times New Roman" w:cs="Times New Roman"/>
                      <w:sz w:val="21"/>
                      <w:szCs w:val="21"/>
                    </w:rPr>
                    <w:t>.</w:t>
                  </w:r>
                  <w:r>
                    <w:rPr>
                      <w:rFonts w:hint="eastAsia" w:cs="Times New Roman"/>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noWrap w:val="0"/>
                  <w:vAlign w:val="center"/>
                </w:tcPr>
                <w:p>
                  <w:pPr>
                    <w:widowControl w:val="0"/>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1#公司南厂界外1米处</w:t>
                  </w:r>
                </w:p>
              </w:tc>
              <w:tc>
                <w:tcPr>
                  <w:tcW w:w="1472"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54.</w:t>
                  </w:r>
                  <w:r>
                    <w:rPr>
                      <w:rFonts w:hint="eastAsia" w:cs="Times New Roman"/>
                      <w:sz w:val="21"/>
                      <w:szCs w:val="21"/>
                      <w:lang w:val="en-US" w:eastAsia="zh-CN"/>
                    </w:rPr>
                    <w:t>1</w:t>
                  </w:r>
                </w:p>
              </w:tc>
              <w:tc>
                <w:tcPr>
                  <w:tcW w:w="1473" w:type="dxa"/>
                  <w:noWrap w:val="0"/>
                  <w:vAlign w:val="center"/>
                </w:tcPr>
                <w:p>
                  <w:pPr>
                    <w:pStyle w:val="54"/>
                    <w:spacing w:line="360" w:lineRule="exact"/>
                    <w:jc w:val="center"/>
                    <w:rPr>
                      <w:rFonts w:hint="eastAsia" w:ascii="Times New Roman" w:hAnsi="Times New Roman" w:eastAsia="宋体" w:cs="Times New Roman"/>
                      <w:sz w:val="21"/>
                      <w:szCs w:val="21"/>
                      <w:lang w:eastAsia="zh-CN"/>
                    </w:rPr>
                  </w:pPr>
                  <w:r>
                    <w:rPr>
                      <w:rFonts w:hint="default" w:ascii="Times New Roman" w:hAnsi="Times New Roman" w:cs="Times New Roman"/>
                      <w:sz w:val="21"/>
                      <w:szCs w:val="21"/>
                    </w:rPr>
                    <w:t>4</w:t>
                  </w:r>
                  <w:r>
                    <w:rPr>
                      <w:rFonts w:hint="eastAsia" w:cs="Times New Roman"/>
                      <w:sz w:val="21"/>
                      <w:szCs w:val="21"/>
                      <w:lang w:val="en-US" w:eastAsia="zh-CN"/>
                    </w:rPr>
                    <w:t>2</w:t>
                  </w:r>
                  <w:r>
                    <w:rPr>
                      <w:rFonts w:hint="default" w:ascii="Times New Roman" w:hAnsi="Times New Roman" w:cs="Times New Roman"/>
                      <w:sz w:val="21"/>
                      <w:szCs w:val="21"/>
                    </w:rPr>
                    <w:t>.</w:t>
                  </w:r>
                  <w:r>
                    <w:rPr>
                      <w:rFonts w:hint="eastAsia" w:ascii="Times New Roman" w:hAnsi="Times New Roman" w:cs="Times New Roman"/>
                      <w:sz w:val="21"/>
                      <w:szCs w:val="21"/>
                      <w:lang w:val="en-US" w:eastAsia="zh-CN"/>
                    </w:rPr>
                    <w:t>6</w:t>
                  </w:r>
                </w:p>
              </w:tc>
              <w:tc>
                <w:tcPr>
                  <w:tcW w:w="1472"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5</w:t>
                  </w:r>
                  <w:r>
                    <w:rPr>
                      <w:rFonts w:hint="eastAsia" w:cs="Times New Roman"/>
                      <w:sz w:val="21"/>
                      <w:szCs w:val="21"/>
                      <w:lang w:val="en-US" w:eastAsia="zh-CN"/>
                    </w:rPr>
                    <w:t>3</w:t>
                  </w:r>
                  <w:r>
                    <w:rPr>
                      <w:rFonts w:hint="default" w:ascii="Times New Roman" w:hAnsi="Times New Roman" w:cs="Times New Roman"/>
                      <w:sz w:val="21"/>
                      <w:szCs w:val="21"/>
                    </w:rPr>
                    <w:t>.</w:t>
                  </w:r>
                  <w:r>
                    <w:rPr>
                      <w:rFonts w:hint="eastAsia" w:cs="Times New Roman"/>
                      <w:sz w:val="21"/>
                      <w:szCs w:val="21"/>
                      <w:lang w:val="en-US" w:eastAsia="zh-CN"/>
                    </w:rPr>
                    <w:t>1</w:t>
                  </w:r>
                </w:p>
              </w:tc>
              <w:tc>
                <w:tcPr>
                  <w:tcW w:w="1473"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44.</w:t>
                  </w:r>
                  <w:r>
                    <w:rPr>
                      <w:rFonts w:hint="eastAsia" w:cs="Times New Roman"/>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noWrap w:val="0"/>
                  <w:vAlign w:val="center"/>
                </w:tcPr>
                <w:p>
                  <w:pPr>
                    <w:widowControl w:val="0"/>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1#公司东厂界外1米处</w:t>
                  </w:r>
                </w:p>
              </w:tc>
              <w:tc>
                <w:tcPr>
                  <w:tcW w:w="1472"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5</w:t>
                  </w:r>
                  <w:r>
                    <w:rPr>
                      <w:rFonts w:hint="eastAsia" w:ascii="Times New Roman" w:hAnsi="Times New Roman" w:cs="Times New Roman"/>
                      <w:sz w:val="21"/>
                      <w:szCs w:val="21"/>
                      <w:lang w:val="en-US" w:eastAsia="zh-CN"/>
                    </w:rPr>
                    <w:t>2</w:t>
                  </w:r>
                  <w:r>
                    <w:rPr>
                      <w:rFonts w:hint="default" w:ascii="Times New Roman" w:hAnsi="Times New Roman" w:cs="Times New Roman"/>
                      <w:sz w:val="21"/>
                      <w:szCs w:val="21"/>
                    </w:rPr>
                    <w:t>.</w:t>
                  </w:r>
                  <w:r>
                    <w:rPr>
                      <w:rFonts w:hint="eastAsia" w:cs="Times New Roman"/>
                      <w:sz w:val="21"/>
                      <w:szCs w:val="21"/>
                      <w:lang w:val="en-US" w:eastAsia="zh-CN"/>
                    </w:rPr>
                    <w:t>7</w:t>
                  </w:r>
                </w:p>
              </w:tc>
              <w:tc>
                <w:tcPr>
                  <w:tcW w:w="1473" w:type="dxa"/>
                  <w:noWrap w:val="0"/>
                  <w:vAlign w:val="center"/>
                </w:tcPr>
                <w:p>
                  <w:pPr>
                    <w:pStyle w:val="54"/>
                    <w:spacing w:line="360" w:lineRule="exact"/>
                    <w:jc w:val="center"/>
                    <w:rPr>
                      <w:rFonts w:hint="eastAsia" w:ascii="Times New Roman" w:hAnsi="Times New Roman" w:eastAsia="宋体" w:cs="Times New Roman"/>
                      <w:sz w:val="21"/>
                      <w:szCs w:val="21"/>
                      <w:lang w:eastAsia="zh-CN"/>
                    </w:rPr>
                  </w:pPr>
                  <w:r>
                    <w:rPr>
                      <w:rFonts w:hint="default" w:ascii="Times New Roman" w:hAnsi="Times New Roman" w:cs="Times New Roman"/>
                      <w:sz w:val="21"/>
                      <w:szCs w:val="21"/>
                    </w:rPr>
                    <w:t>4</w:t>
                  </w:r>
                  <w:r>
                    <w:rPr>
                      <w:rFonts w:hint="eastAsia" w:cs="Times New Roman"/>
                      <w:sz w:val="21"/>
                      <w:szCs w:val="21"/>
                      <w:lang w:val="en-US" w:eastAsia="zh-CN"/>
                    </w:rPr>
                    <w:t>3</w:t>
                  </w:r>
                  <w:r>
                    <w:rPr>
                      <w:rFonts w:hint="default" w:ascii="Times New Roman" w:hAnsi="Times New Roman" w:cs="Times New Roman"/>
                      <w:sz w:val="21"/>
                      <w:szCs w:val="21"/>
                    </w:rPr>
                    <w:t>.</w:t>
                  </w:r>
                  <w:r>
                    <w:rPr>
                      <w:rFonts w:hint="eastAsia" w:cs="Times New Roman"/>
                      <w:sz w:val="21"/>
                      <w:szCs w:val="21"/>
                      <w:lang w:val="en-US" w:eastAsia="zh-CN"/>
                    </w:rPr>
                    <w:t>5</w:t>
                  </w:r>
                </w:p>
              </w:tc>
              <w:tc>
                <w:tcPr>
                  <w:tcW w:w="1472"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5</w:t>
                  </w:r>
                  <w:r>
                    <w:rPr>
                      <w:rFonts w:hint="eastAsia" w:ascii="Times New Roman" w:hAnsi="Times New Roman" w:cs="Times New Roman"/>
                      <w:sz w:val="21"/>
                      <w:szCs w:val="21"/>
                      <w:lang w:val="en-US" w:eastAsia="zh-CN"/>
                    </w:rPr>
                    <w:t>3</w:t>
                  </w:r>
                  <w:r>
                    <w:rPr>
                      <w:rFonts w:hint="default" w:ascii="Times New Roman" w:hAnsi="Times New Roman" w:cs="Times New Roman"/>
                      <w:sz w:val="21"/>
                      <w:szCs w:val="21"/>
                    </w:rPr>
                    <w:t>.</w:t>
                  </w:r>
                  <w:r>
                    <w:rPr>
                      <w:rFonts w:hint="eastAsia" w:cs="Times New Roman"/>
                      <w:sz w:val="21"/>
                      <w:szCs w:val="21"/>
                      <w:lang w:val="en-US" w:eastAsia="zh-CN"/>
                    </w:rPr>
                    <w:t>3</w:t>
                  </w:r>
                </w:p>
              </w:tc>
              <w:tc>
                <w:tcPr>
                  <w:tcW w:w="1473"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43.</w:t>
                  </w:r>
                  <w:r>
                    <w:rPr>
                      <w:rFonts w:hint="eastAsia" w:cs="Times New Roman"/>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noWrap w:val="0"/>
                  <w:vAlign w:val="center"/>
                </w:tcPr>
                <w:p>
                  <w:pPr>
                    <w:widowControl w:val="0"/>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1#公司</w:t>
                  </w:r>
                  <w:r>
                    <w:rPr>
                      <w:rFonts w:hint="default" w:ascii="Times New Roman" w:hAnsi="Times New Roman" w:cs="Times New Roman"/>
                      <w:sz w:val="21"/>
                      <w:szCs w:val="21"/>
                      <w:lang w:eastAsia="zh-CN"/>
                    </w:rPr>
                    <w:t>北</w:t>
                  </w:r>
                  <w:r>
                    <w:rPr>
                      <w:rFonts w:hint="default" w:ascii="Times New Roman" w:hAnsi="Times New Roman" w:cs="Times New Roman"/>
                      <w:sz w:val="21"/>
                      <w:szCs w:val="21"/>
                    </w:rPr>
                    <w:t>厂界外1米处</w:t>
                  </w:r>
                </w:p>
              </w:tc>
              <w:tc>
                <w:tcPr>
                  <w:tcW w:w="1472"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5</w:t>
                  </w:r>
                  <w:r>
                    <w:rPr>
                      <w:rFonts w:hint="eastAsia" w:cs="Times New Roman"/>
                      <w:sz w:val="21"/>
                      <w:szCs w:val="21"/>
                      <w:lang w:val="en-US" w:eastAsia="zh-CN"/>
                    </w:rPr>
                    <w:t>3</w:t>
                  </w:r>
                  <w:r>
                    <w:rPr>
                      <w:rFonts w:hint="default" w:ascii="Times New Roman" w:hAnsi="Times New Roman" w:cs="Times New Roman"/>
                      <w:sz w:val="21"/>
                      <w:szCs w:val="21"/>
                    </w:rPr>
                    <w:t>.</w:t>
                  </w:r>
                  <w:r>
                    <w:rPr>
                      <w:rFonts w:hint="eastAsia" w:cs="Times New Roman"/>
                      <w:sz w:val="21"/>
                      <w:szCs w:val="21"/>
                      <w:lang w:val="en-US" w:eastAsia="zh-CN"/>
                    </w:rPr>
                    <w:t>1</w:t>
                  </w:r>
                </w:p>
              </w:tc>
              <w:tc>
                <w:tcPr>
                  <w:tcW w:w="1473"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4</w:t>
                  </w:r>
                  <w:r>
                    <w:rPr>
                      <w:rFonts w:hint="eastAsia" w:ascii="Times New Roman" w:hAnsi="Times New Roman" w:cs="Times New Roman"/>
                      <w:sz w:val="21"/>
                      <w:szCs w:val="21"/>
                      <w:lang w:val="en-US" w:eastAsia="zh-CN"/>
                    </w:rPr>
                    <w:t>2</w:t>
                  </w:r>
                  <w:r>
                    <w:rPr>
                      <w:rFonts w:hint="default" w:ascii="Times New Roman" w:hAnsi="Times New Roman" w:cs="Times New Roman"/>
                      <w:sz w:val="21"/>
                      <w:szCs w:val="21"/>
                    </w:rPr>
                    <w:t>.</w:t>
                  </w:r>
                  <w:r>
                    <w:rPr>
                      <w:rFonts w:hint="eastAsia" w:cs="Times New Roman"/>
                      <w:sz w:val="21"/>
                      <w:szCs w:val="21"/>
                      <w:lang w:val="en-US" w:eastAsia="zh-CN"/>
                    </w:rPr>
                    <w:t>9</w:t>
                  </w:r>
                </w:p>
              </w:tc>
              <w:tc>
                <w:tcPr>
                  <w:tcW w:w="1472" w:type="dxa"/>
                  <w:noWrap w:val="0"/>
                  <w:vAlign w:val="center"/>
                </w:tcPr>
                <w:p>
                  <w:pPr>
                    <w:pStyle w:val="54"/>
                    <w:spacing w:line="36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5</w:t>
                  </w:r>
                  <w:r>
                    <w:rPr>
                      <w:rFonts w:hint="eastAsia" w:cs="Times New Roman"/>
                      <w:sz w:val="21"/>
                      <w:szCs w:val="21"/>
                      <w:lang w:val="en-US" w:eastAsia="zh-CN"/>
                    </w:rPr>
                    <w:t>2</w:t>
                  </w:r>
                  <w:r>
                    <w:rPr>
                      <w:rFonts w:hint="default" w:ascii="Times New Roman" w:hAnsi="Times New Roman" w:cs="Times New Roman"/>
                      <w:sz w:val="21"/>
                      <w:szCs w:val="21"/>
                    </w:rPr>
                    <w:t>.</w:t>
                  </w:r>
                  <w:r>
                    <w:rPr>
                      <w:rFonts w:hint="eastAsia" w:cs="Times New Roman"/>
                      <w:sz w:val="21"/>
                      <w:szCs w:val="21"/>
                      <w:lang w:val="en-US" w:eastAsia="zh-CN"/>
                    </w:rPr>
                    <w:t>3</w:t>
                  </w:r>
                </w:p>
              </w:tc>
              <w:tc>
                <w:tcPr>
                  <w:tcW w:w="1473" w:type="dxa"/>
                  <w:noWrap w:val="0"/>
                  <w:vAlign w:val="center"/>
                </w:tcPr>
                <w:p>
                  <w:pPr>
                    <w:pStyle w:val="54"/>
                    <w:spacing w:line="360" w:lineRule="exact"/>
                    <w:jc w:val="center"/>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4</w:t>
                  </w:r>
                  <w:r>
                    <w:rPr>
                      <w:rFonts w:hint="eastAsia" w:cs="Times New Roman"/>
                      <w:sz w:val="21"/>
                      <w:szCs w:val="21"/>
                      <w:lang w:val="en-US" w:eastAsia="zh-CN"/>
                    </w:rPr>
                    <w:t>3</w:t>
                  </w:r>
                  <w:r>
                    <w:rPr>
                      <w:rFonts w:hint="default" w:ascii="Times New Roman" w:hAnsi="Times New Roman" w:cs="Times New Roman"/>
                      <w:sz w:val="21"/>
                      <w:szCs w:val="21"/>
                    </w:rPr>
                    <w:t>.</w:t>
                  </w:r>
                  <w:r>
                    <w:rPr>
                      <w:rFonts w:hint="eastAsia" w:cs="Times New Roman"/>
                      <w:sz w:val="21"/>
                      <w:szCs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noWrap w:val="0"/>
                  <w:vAlign w:val="center"/>
                </w:tcPr>
                <w:p>
                  <w:pPr>
                    <w:widowControl w:val="0"/>
                    <w:adjustRightInd w:val="0"/>
                    <w:snapToGrid w:val="0"/>
                    <w:spacing w:line="360" w:lineRule="exact"/>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老年活动中心</w:t>
                  </w:r>
                </w:p>
              </w:tc>
              <w:tc>
                <w:tcPr>
                  <w:tcW w:w="1472" w:type="dxa"/>
                  <w:noWrap w:val="0"/>
                  <w:vAlign w:val="center"/>
                </w:tcPr>
                <w:p>
                  <w:pPr>
                    <w:pStyle w:val="54"/>
                    <w:spacing w:line="36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50.8</w:t>
                  </w:r>
                </w:p>
              </w:tc>
              <w:tc>
                <w:tcPr>
                  <w:tcW w:w="1473" w:type="dxa"/>
                  <w:noWrap w:val="0"/>
                  <w:vAlign w:val="center"/>
                </w:tcPr>
                <w:p>
                  <w:pPr>
                    <w:pStyle w:val="54"/>
                    <w:spacing w:line="36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40.6</w:t>
                  </w:r>
                </w:p>
              </w:tc>
              <w:tc>
                <w:tcPr>
                  <w:tcW w:w="1472" w:type="dxa"/>
                  <w:noWrap w:val="0"/>
                  <w:vAlign w:val="center"/>
                </w:tcPr>
                <w:p>
                  <w:pPr>
                    <w:pStyle w:val="54"/>
                    <w:spacing w:line="36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50.2</w:t>
                  </w:r>
                </w:p>
              </w:tc>
              <w:tc>
                <w:tcPr>
                  <w:tcW w:w="1473" w:type="dxa"/>
                  <w:noWrap w:val="0"/>
                  <w:vAlign w:val="center"/>
                </w:tcPr>
                <w:p>
                  <w:pPr>
                    <w:pStyle w:val="54"/>
                    <w:spacing w:line="36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noWrap w:val="0"/>
                  <w:vAlign w:val="center"/>
                </w:tcPr>
                <w:p>
                  <w:pPr>
                    <w:widowControl w:val="0"/>
                    <w:adjustRightInd w:val="0"/>
                    <w:snapToGrid w:val="0"/>
                    <w:spacing w:line="360" w:lineRule="exact"/>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南位庄村</w:t>
                  </w:r>
                </w:p>
              </w:tc>
              <w:tc>
                <w:tcPr>
                  <w:tcW w:w="1472" w:type="dxa"/>
                  <w:noWrap w:val="0"/>
                  <w:vAlign w:val="center"/>
                </w:tcPr>
                <w:p>
                  <w:pPr>
                    <w:pStyle w:val="54"/>
                    <w:spacing w:line="36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50.3</w:t>
                  </w:r>
                </w:p>
              </w:tc>
              <w:tc>
                <w:tcPr>
                  <w:tcW w:w="1473" w:type="dxa"/>
                  <w:noWrap w:val="0"/>
                  <w:vAlign w:val="center"/>
                </w:tcPr>
                <w:p>
                  <w:pPr>
                    <w:pStyle w:val="54"/>
                    <w:spacing w:line="36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39.7</w:t>
                  </w:r>
                </w:p>
              </w:tc>
              <w:tc>
                <w:tcPr>
                  <w:tcW w:w="1472" w:type="dxa"/>
                  <w:noWrap w:val="0"/>
                  <w:vAlign w:val="center"/>
                </w:tcPr>
                <w:p>
                  <w:pPr>
                    <w:pStyle w:val="54"/>
                    <w:spacing w:line="36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50.5</w:t>
                  </w:r>
                </w:p>
              </w:tc>
              <w:tc>
                <w:tcPr>
                  <w:tcW w:w="1473" w:type="dxa"/>
                  <w:noWrap w:val="0"/>
                  <w:vAlign w:val="center"/>
                </w:tcPr>
                <w:p>
                  <w:pPr>
                    <w:pStyle w:val="54"/>
                    <w:spacing w:line="36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noWrap w:val="0"/>
                  <w:vAlign w:val="center"/>
                </w:tcPr>
                <w:p>
                  <w:pPr>
                    <w:pStyle w:val="54"/>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标准限值</w:t>
                  </w:r>
                </w:p>
              </w:tc>
              <w:tc>
                <w:tcPr>
                  <w:tcW w:w="5890" w:type="dxa"/>
                  <w:gridSpan w:val="4"/>
                  <w:noWrap w:val="0"/>
                  <w:vAlign w:val="center"/>
                </w:tcPr>
                <w:p>
                  <w:pPr>
                    <w:pStyle w:val="54"/>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《工业企业厂界环境噪声排放标准》（GB12348—2008）</w:t>
                  </w:r>
                  <w:r>
                    <w:rPr>
                      <w:rFonts w:hint="eastAsia" w:cs="Times New Roman"/>
                      <w:sz w:val="21"/>
                      <w:szCs w:val="21"/>
                      <w:lang w:eastAsia="zh-CN"/>
                    </w:rPr>
                    <w:t>2类</w:t>
                  </w:r>
                  <w:r>
                    <w:rPr>
                      <w:rFonts w:hint="default" w:ascii="Times New Roman" w:hAnsi="Times New Roman" w:cs="Times New Roman"/>
                      <w:sz w:val="21"/>
                      <w:szCs w:val="21"/>
                    </w:rPr>
                    <w:t>标准：昼间≤</w:t>
                  </w:r>
                  <w:r>
                    <w:rPr>
                      <w:rFonts w:hint="eastAsia" w:cs="Times New Roman"/>
                      <w:sz w:val="21"/>
                      <w:szCs w:val="21"/>
                      <w:lang w:eastAsia="zh-CN"/>
                    </w:rPr>
                    <w:t>60</w:t>
                  </w:r>
                  <w:r>
                    <w:rPr>
                      <w:rFonts w:hint="default" w:ascii="Times New Roman" w:hAnsi="Times New Roman" w:cs="Times New Roman"/>
                      <w:sz w:val="21"/>
                      <w:szCs w:val="21"/>
                    </w:rPr>
                    <w:t>dB(A)、夜间≤</w:t>
                  </w:r>
                  <w:r>
                    <w:rPr>
                      <w:rFonts w:hint="eastAsia" w:cs="Times New Roman"/>
                      <w:sz w:val="21"/>
                      <w:szCs w:val="21"/>
                      <w:lang w:eastAsia="zh-CN"/>
                    </w:rPr>
                    <w:t>50</w:t>
                  </w:r>
                  <w:r>
                    <w:rPr>
                      <w:rFonts w:hint="default" w:ascii="Times New Roman" w:hAnsi="Times New Roman" w:cs="Times New Roman"/>
                      <w:sz w:val="21"/>
                      <w:szCs w:val="21"/>
                    </w:rPr>
                    <w:t>dB(A)</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z w:val="24"/>
                <w:lang w:eastAsia="zh-CN"/>
              </w:rPr>
            </w:pPr>
            <w:r>
              <w:rPr>
                <w:rFonts w:hint="default" w:ascii="Times New Roman" w:hAnsi="Times New Roman" w:cs="Times New Roman"/>
                <w:sz w:val="24"/>
              </w:rPr>
              <w:t>从上表</w:t>
            </w:r>
            <w:r>
              <w:rPr>
                <w:rFonts w:hint="eastAsia" w:ascii="Times New Roman" w:hAnsi="Times New Roman" w:cs="Times New Roman"/>
                <w:sz w:val="24"/>
                <w:lang w:val="en-US" w:eastAsia="zh-CN"/>
              </w:rPr>
              <w:t>15</w:t>
            </w:r>
            <w:r>
              <w:rPr>
                <w:rFonts w:hint="default" w:ascii="Times New Roman" w:hAnsi="Times New Roman" w:cs="Times New Roman"/>
                <w:sz w:val="24"/>
              </w:rPr>
              <w:t>实测结果表明，项目各厂界噪声值</w:t>
            </w:r>
            <w:r>
              <w:rPr>
                <w:rFonts w:hint="eastAsia" w:ascii="Times New Roman" w:hAnsi="Times New Roman" w:cs="Times New Roman"/>
                <w:sz w:val="24"/>
                <w:lang w:eastAsia="zh-CN"/>
              </w:rPr>
              <w:t>及敏感点</w:t>
            </w:r>
            <w:r>
              <w:rPr>
                <w:rFonts w:hint="default" w:ascii="Times New Roman" w:hAnsi="Times New Roman" w:cs="Times New Roman"/>
                <w:sz w:val="24"/>
              </w:rPr>
              <w:t>均满足《声环境质量标准》（GB3096-2008）</w:t>
            </w:r>
            <w:r>
              <w:rPr>
                <w:rFonts w:hint="eastAsia" w:ascii="Times New Roman" w:hAnsi="Times New Roman" w:cs="Times New Roman"/>
                <w:sz w:val="24"/>
                <w:lang w:eastAsia="zh-CN"/>
              </w:rPr>
              <w:t>2类</w:t>
            </w:r>
            <w:r>
              <w:rPr>
                <w:rFonts w:hint="default" w:ascii="Times New Roman" w:hAnsi="Times New Roman" w:cs="Times New Roman"/>
                <w:sz w:val="24"/>
              </w:rPr>
              <w:t>标准要求，评价区域内声环境质量较好。</w:t>
            </w:r>
          </w:p>
          <w:p>
            <w:pPr>
              <w:adjustRightInd w:val="0"/>
              <w:snapToGrid w:val="0"/>
              <w:spacing w:line="520" w:lineRule="exact"/>
              <w:ind w:firstLine="482" w:firstLineChars="200"/>
              <w:jc w:val="left"/>
              <w:rPr>
                <w:rFonts w:hint="default" w:ascii="Times New Roman" w:hAnsi="Times New Roman" w:cs="Times New Roman"/>
                <w:b/>
                <w:sz w:val="24"/>
              </w:rPr>
            </w:pPr>
            <w:r>
              <w:rPr>
                <w:rFonts w:hint="eastAsia" w:ascii="Times New Roman" w:hAnsi="Times New Roman" w:cs="Times New Roman"/>
                <w:b/>
                <w:sz w:val="24"/>
                <w:lang w:val="en-US" w:eastAsia="zh-CN"/>
              </w:rPr>
              <w:t>5</w:t>
            </w:r>
            <w:r>
              <w:rPr>
                <w:rFonts w:hint="default" w:ascii="Times New Roman" w:hAnsi="Times New Roman" w:cs="Times New Roman"/>
                <w:b/>
                <w:sz w:val="24"/>
              </w:rPr>
              <w:t>、</w:t>
            </w:r>
            <w:r>
              <w:rPr>
                <w:rFonts w:hint="eastAsia" w:ascii="Times New Roman" w:hAnsi="Times New Roman" w:cs="Times New Roman"/>
                <w:b/>
                <w:sz w:val="24"/>
                <w:lang w:eastAsia="zh-CN"/>
              </w:rPr>
              <w:t>土壤环境</w:t>
            </w:r>
            <w:r>
              <w:rPr>
                <w:rFonts w:hint="default" w:ascii="Times New Roman" w:hAnsi="Times New Roman" w:cs="Times New Roman"/>
                <w:b/>
                <w:sz w:val="24"/>
              </w:rPr>
              <w:t>质量现状</w:t>
            </w:r>
          </w:p>
          <w:p>
            <w:pPr>
              <w:adjustRightInd w:val="0"/>
              <w:snapToGrid w:val="0"/>
              <w:spacing w:line="520" w:lineRule="exact"/>
              <w:ind w:firstLine="480" w:firstLineChars="200"/>
              <w:jc w:val="left"/>
              <w:rPr>
                <w:rFonts w:hint="default" w:ascii="Times New Roman" w:hAnsi="Times New Roman" w:cs="Times New Roman"/>
                <w:color w:val="000000" w:themeColor="text1"/>
                <w:sz w:val="24"/>
                <w:szCs w:val="22"/>
                <w14:textFill>
                  <w14:solidFill>
                    <w14:schemeClr w14:val="tx1"/>
                  </w14:solidFill>
                </w14:textFill>
              </w:rPr>
            </w:pPr>
            <w:r>
              <w:rPr>
                <w:rFonts w:hint="eastAsia" w:ascii="Times New Roman" w:hAnsi="Times New Roman" w:cs="Times New Roman"/>
                <w:color w:val="000000" w:themeColor="text1"/>
                <w:sz w:val="24"/>
                <w:szCs w:val="22"/>
                <w:lang w:eastAsia="zh-CN"/>
                <w14:textFill>
                  <w14:solidFill>
                    <w14:schemeClr w14:val="tx1"/>
                  </w14:solidFill>
                </w14:textFill>
              </w:rPr>
              <w:t>公司</w:t>
            </w:r>
            <w:r>
              <w:rPr>
                <w:rFonts w:hint="eastAsia" w:ascii="Times New Roman" w:hAnsi="Times New Roman" w:cs="Times New Roman"/>
                <w:color w:val="000000" w:themeColor="text1"/>
                <w:sz w:val="24"/>
                <w:szCs w:val="22"/>
                <w14:textFill>
                  <w14:solidFill>
                    <w14:schemeClr w14:val="tx1"/>
                  </w14:solidFill>
                </w14:textFill>
              </w:rPr>
              <w:t>委托</w:t>
            </w:r>
            <w:r>
              <w:rPr>
                <w:rFonts w:hint="eastAsia" w:ascii="Times New Roman" w:hAnsi="Times New Roman" w:cs="Times New Roman"/>
                <w:color w:val="000000" w:themeColor="text1"/>
                <w:sz w:val="24"/>
                <w:szCs w:val="22"/>
                <w:lang w:val="en-US" w:eastAsia="zh-CN"/>
                <w14:textFill>
                  <w14:solidFill>
                    <w14:schemeClr w14:val="tx1"/>
                  </w14:solidFill>
                </w14:textFill>
              </w:rPr>
              <w:t>河南恒科环境检测有限公司</w:t>
            </w:r>
            <w:r>
              <w:rPr>
                <w:rFonts w:hint="eastAsia" w:ascii="Times New Roman" w:hAnsi="Times New Roman" w:cs="Times New Roman"/>
                <w:color w:val="000000" w:themeColor="text1"/>
                <w:sz w:val="24"/>
                <w:szCs w:val="22"/>
                <w14:textFill>
                  <w14:solidFill>
                    <w14:schemeClr w14:val="tx1"/>
                  </w14:solidFill>
                </w14:textFill>
              </w:rPr>
              <w:t>于20</w:t>
            </w:r>
            <w:r>
              <w:rPr>
                <w:rFonts w:hint="eastAsia" w:ascii="Times New Roman" w:hAnsi="Times New Roman" w:cs="Times New Roman"/>
                <w:color w:val="000000" w:themeColor="text1"/>
                <w:sz w:val="24"/>
                <w:szCs w:val="22"/>
                <w:lang w:val="en-US" w:eastAsia="zh-CN"/>
                <w14:textFill>
                  <w14:solidFill>
                    <w14:schemeClr w14:val="tx1"/>
                  </w14:solidFill>
                </w14:textFill>
              </w:rPr>
              <w:t>20</w:t>
            </w:r>
            <w:r>
              <w:rPr>
                <w:rFonts w:hint="eastAsia" w:ascii="Times New Roman" w:hAnsi="Times New Roman" w:cs="Times New Roman"/>
                <w:color w:val="000000" w:themeColor="text1"/>
                <w:sz w:val="24"/>
                <w:szCs w:val="22"/>
                <w14:textFill>
                  <w14:solidFill>
                    <w14:schemeClr w14:val="tx1"/>
                  </w14:solidFill>
                </w14:textFill>
              </w:rPr>
              <w:t>年</w:t>
            </w:r>
            <w:r>
              <w:rPr>
                <w:rFonts w:hint="eastAsia" w:ascii="Times New Roman" w:hAnsi="Times New Roman" w:cs="Times New Roman"/>
                <w:color w:val="000000" w:themeColor="text1"/>
                <w:sz w:val="24"/>
                <w:szCs w:val="22"/>
                <w:lang w:val="en-US" w:eastAsia="zh-CN"/>
                <w14:textFill>
                  <w14:solidFill>
                    <w14:schemeClr w14:val="tx1"/>
                  </w14:solidFill>
                </w14:textFill>
              </w:rPr>
              <w:t>8</w:t>
            </w:r>
            <w:r>
              <w:rPr>
                <w:rFonts w:hint="eastAsia" w:ascii="Times New Roman" w:hAnsi="Times New Roman" w:cs="Times New Roman"/>
                <w:color w:val="000000" w:themeColor="text1"/>
                <w:sz w:val="24"/>
                <w:szCs w:val="22"/>
                <w14:textFill>
                  <w14:solidFill>
                    <w14:schemeClr w14:val="tx1"/>
                  </w14:solidFill>
                </w14:textFill>
              </w:rPr>
              <w:t>月</w:t>
            </w:r>
            <w:r>
              <w:rPr>
                <w:rFonts w:hint="eastAsia" w:ascii="Times New Roman" w:hAnsi="Times New Roman" w:cs="Times New Roman"/>
                <w:color w:val="000000" w:themeColor="text1"/>
                <w:sz w:val="24"/>
                <w:szCs w:val="22"/>
                <w:lang w:val="en-US" w:eastAsia="zh-CN"/>
                <w14:textFill>
                  <w14:solidFill>
                    <w14:schemeClr w14:val="tx1"/>
                  </w14:solidFill>
                </w14:textFill>
              </w:rPr>
              <w:t>15</w:t>
            </w:r>
            <w:r>
              <w:rPr>
                <w:rFonts w:hint="eastAsia" w:ascii="Times New Roman" w:hAnsi="Times New Roman" w:cs="Times New Roman"/>
                <w:color w:val="000000" w:themeColor="text1"/>
                <w:sz w:val="24"/>
                <w:szCs w:val="22"/>
                <w14:textFill>
                  <w14:solidFill>
                    <w14:schemeClr w14:val="tx1"/>
                  </w14:solidFill>
                </w14:textFill>
              </w:rPr>
              <w:t>日对项目厂址土壤进行</w:t>
            </w:r>
            <w:r>
              <w:rPr>
                <w:rFonts w:hint="default" w:ascii="Times New Roman" w:hAnsi="Times New Roman" w:cs="Times New Roman"/>
                <w:color w:val="000000" w:themeColor="text1"/>
                <w:sz w:val="24"/>
                <w:szCs w:val="22"/>
                <w14:textFill>
                  <w14:solidFill>
                    <w14:schemeClr w14:val="tx1"/>
                  </w14:solidFill>
                </w14:textFill>
              </w:rPr>
              <w:t>了</w:t>
            </w:r>
            <w:r>
              <w:rPr>
                <w:rFonts w:hint="eastAsia" w:ascii="Times New Roman" w:hAnsi="Times New Roman" w:cs="Times New Roman"/>
                <w:color w:val="000000" w:themeColor="text1"/>
                <w:sz w:val="24"/>
                <w:szCs w:val="22"/>
                <w14:textFill>
                  <w14:solidFill>
                    <w14:schemeClr w14:val="tx1"/>
                  </w14:solidFill>
                </w14:textFill>
              </w:rPr>
              <w:t>检测</w:t>
            </w:r>
            <w:r>
              <w:rPr>
                <w:rFonts w:hint="eastAsia" w:ascii="Times New Roman" w:hAnsi="Times New Roman" w:cs="Times New Roman"/>
                <w:color w:val="000000" w:themeColor="text1"/>
                <w:sz w:val="24"/>
                <w:szCs w:val="22"/>
                <w:lang w:eastAsia="zh-CN"/>
                <w14:textFill>
                  <w14:solidFill>
                    <w14:schemeClr w14:val="tx1"/>
                  </w14:solidFill>
                </w14:textFill>
              </w:rPr>
              <w:t>分析</w:t>
            </w:r>
            <w:r>
              <w:rPr>
                <w:rFonts w:hint="eastAsia" w:ascii="Times New Roman" w:hAnsi="Times New Roman" w:cs="Times New Roman"/>
                <w:color w:val="000000" w:themeColor="text1"/>
                <w:sz w:val="24"/>
                <w:szCs w:val="22"/>
                <w14:textFill>
                  <w14:solidFill>
                    <w14:schemeClr w14:val="tx1"/>
                  </w14:solidFill>
                </w14:textFill>
              </w:rPr>
              <w:t>，检测结果统计如表</w:t>
            </w:r>
            <w:r>
              <w:rPr>
                <w:rFonts w:hint="eastAsia" w:ascii="Times New Roman" w:hAnsi="Times New Roman" w:cs="Times New Roman"/>
                <w:color w:val="000000" w:themeColor="text1"/>
                <w:sz w:val="24"/>
                <w:szCs w:val="22"/>
                <w:lang w:val="en-US" w:eastAsia="zh-CN"/>
                <w14:textFill>
                  <w14:solidFill>
                    <w14:schemeClr w14:val="tx1"/>
                  </w14:solidFill>
                </w14:textFill>
              </w:rPr>
              <w:t>16</w:t>
            </w:r>
            <w:r>
              <w:rPr>
                <w:rFonts w:hint="eastAsia" w:ascii="Times New Roman" w:hAnsi="Times New Roman" w:cs="Times New Roman"/>
                <w:color w:val="000000" w:themeColor="text1"/>
                <w:sz w:val="24"/>
                <w:szCs w:val="22"/>
                <w14:textFill>
                  <w14:solidFill>
                    <w14:schemeClr w14:val="tx1"/>
                  </w14:solidFill>
                </w14:textFill>
              </w:rPr>
              <w:t>所示。</w:t>
            </w:r>
          </w:p>
          <w:p>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黑体" w:cs="Times New Roman"/>
                <w:b w:val="0"/>
                <w:bCs w:val="0"/>
                <w:sz w:val="24"/>
                <w:szCs w:val="24"/>
                <w:lang w:val="en-US" w:eastAsia="zh-CN"/>
              </w:rPr>
            </w:pPr>
            <w:r>
              <w:rPr>
                <w:rFonts w:hint="default" w:ascii="Times New Roman" w:hAnsi="Times New Roman" w:eastAsia="黑体" w:cs="Times New Roman"/>
                <w:b w:val="0"/>
                <w:bCs w:val="0"/>
                <w:sz w:val="24"/>
                <w:szCs w:val="24"/>
                <w:lang w:val="en-US" w:eastAsia="zh-CN"/>
              </w:rPr>
              <w:t>表16                       土壤检测结果</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77"/>
              <w:gridCol w:w="2316"/>
              <w:gridCol w:w="679"/>
              <w:gridCol w:w="1903"/>
              <w:gridCol w:w="951"/>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blHeader/>
                <w:jc w:val="center"/>
              </w:trPr>
              <w:tc>
                <w:tcPr>
                  <w:tcW w:w="650" w:type="pct"/>
                  <w:vAlign w:val="center"/>
                </w:tcPr>
                <w:p>
                  <w:pPr>
                    <w:snapToGrid w:val="0"/>
                    <w:jc w:val="center"/>
                    <w:textAlignment w:val="center"/>
                    <w:rPr>
                      <w:rFonts w:ascii="宋体" w:hAnsi="宋体" w:cs="宋体"/>
                      <w:b w:val="0"/>
                      <w:bCs w:val="0"/>
                      <w:color w:val="000000"/>
                      <w:sz w:val="21"/>
                      <w:szCs w:val="21"/>
                      <w:lang w:bidi="ar"/>
                    </w:rPr>
                  </w:pPr>
                  <w:r>
                    <w:rPr>
                      <w:rFonts w:hint="eastAsia" w:ascii="宋体" w:hAnsi="宋体" w:cs="宋体"/>
                      <w:b w:val="0"/>
                      <w:bCs w:val="0"/>
                      <w:color w:val="000000"/>
                      <w:sz w:val="21"/>
                      <w:szCs w:val="21"/>
                      <w:lang w:bidi="ar"/>
                    </w:rPr>
                    <w:t>采样时间</w:t>
                  </w:r>
                </w:p>
              </w:tc>
              <w:tc>
                <w:tcPr>
                  <w:tcW w:w="1396" w:type="pct"/>
                  <w:vAlign w:val="center"/>
                </w:tcPr>
                <w:p>
                  <w:pPr>
                    <w:snapToGrid w:val="0"/>
                    <w:jc w:val="center"/>
                    <w:textAlignment w:val="center"/>
                    <w:rPr>
                      <w:rFonts w:ascii="宋体" w:hAnsi="宋体" w:cs="宋体"/>
                      <w:b w:val="0"/>
                      <w:bCs w:val="0"/>
                      <w:color w:val="000000"/>
                      <w:sz w:val="21"/>
                      <w:szCs w:val="21"/>
                      <w:lang w:bidi="ar"/>
                    </w:rPr>
                  </w:pPr>
                  <w:r>
                    <w:rPr>
                      <w:rFonts w:hint="eastAsia" w:ascii="宋体" w:hAnsi="宋体" w:cs="宋体"/>
                      <w:b w:val="0"/>
                      <w:bCs w:val="0"/>
                      <w:color w:val="000000"/>
                      <w:sz w:val="21"/>
                      <w:szCs w:val="21"/>
                      <w:lang w:bidi="ar"/>
                    </w:rPr>
                    <w:t>采样位置</w:t>
                  </w:r>
                </w:p>
              </w:tc>
              <w:tc>
                <w:tcPr>
                  <w:tcW w:w="409" w:type="pct"/>
                  <w:vAlign w:val="center"/>
                </w:tcPr>
                <w:p>
                  <w:pPr>
                    <w:snapToGrid w:val="0"/>
                    <w:jc w:val="center"/>
                    <w:textAlignment w:val="center"/>
                    <w:rPr>
                      <w:rFonts w:ascii="宋体" w:hAnsi="宋体" w:cs="宋体"/>
                      <w:b w:val="0"/>
                      <w:bCs w:val="0"/>
                      <w:color w:val="000000"/>
                      <w:sz w:val="21"/>
                      <w:szCs w:val="21"/>
                      <w:lang w:bidi="ar"/>
                    </w:rPr>
                  </w:pPr>
                  <w:r>
                    <w:rPr>
                      <w:rFonts w:hint="eastAsia" w:ascii="宋体" w:hAnsi="宋体" w:cs="宋体"/>
                      <w:b w:val="0"/>
                      <w:bCs w:val="0"/>
                      <w:color w:val="000000"/>
                      <w:sz w:val="21"/>
                      <w:szCs w:val="21"/>
                      <w:lang w:bidi="ar"/>
                    </w:rPr>
                    <w:t>序号</w:t>
                  </w:r>
                </w:p>
              </w:tc>
              <w:tc>
                <w:tcPr>
                  <w:tcW w:w="1147" w:type="pct"/>
                  <w:vAlign w:val="center"/>
                </w:tcPr>
                <w:p>
                  <w:pPr>
                    <w:snapToGrid w:val="0"/>
                    <w:jc w:val="center"/>
                    <w:textAlignment w:val="center"/>
                    <w:rPr>
                      <w:rFonts w:ascii="宋体" w:hAnsi="宋体" w:cs="宋体"/>
                      <w:b w:val="0"/>
                      <w:bCs w:val="0"/>
                      <w:color w:val="000000"/>
                      <w:sz w:val="21"/>
                      <w:szCs w:val="21"/>
                      <w:lang w:bidi="ar"/>
                    </w:rPr>
                  </w:pPr>
                  <w:r>
                    <w:rPr>
                      <w:rFonts w:hint="eastAsia" w:ascii="宋体" w:hAnsi="宋体" w:cs="宋体"/>
                      <w:b w:val="0"/>
                      <w:bCs w:val="0"/>
                      <w:color w:val="000000"/>
                      <w:sz w:val="21"/>
                      <w:szCs w:val="21"/>
                      <w:lang w:bidi="ar"/>
                    </w:rPr>
                    <w:t>检测项目</w:t>
                  </w:r>
                </w:p>
              </w:tc>
              <w:tc>
                <w:tcPr>
                  <w:tcW w:w="573" w:type="pct"/>
                  <w:vAlign w:val="center"/>
                </w:tcPr>
                <w:p>
                  <w:pPr>
                    <w:snapToGrid w:val="0"/>
                    <w:jc w:val="center"/>
                    <w:textAlignment w:val="center"/>
                    <w:rPr>
                      <w:rFonts w:ascii="宋体" w:hAnsi="宋体" w:cs="宋体"/>
                      <w:b w:val="0"/>
                      <w:bCs w:val="0"/>
                      <w:color w:val="000000"/>
                      <w:sz w:val="21"/>
                      <w:szCs w:val="21"/>
                      <w:lang w:bidi="ar"/>
                    </w:rPr>
                  </w:pPr>
                  <w:r>
                    <w:rPr>
                      <w:rFonts w:hint="eastAsia" w:ascii="宋体" w:hAnsi="宋体" w:cs="宋体"/>
                      <w:b w:val="0"/>
                      <w:bCs w:val="0"/>
                      <w:color w:val="000000"/>
                      <w:sz w:val="21"/>
                      <w:szCs w:val="21"/>
                      <w:lang w:bidi="ar"/>
                    </w:rPr>
                    <w:t>单位</w:t>
                  </w:r>
                </w:p>
              </w:tc>
              <w:tc>
                <w:tcPr>
                  <w:tcW w:w="822" w:type="pct"/>
                  <w:vAlign w:val="center"/>
                </w:tcPr>
                <w:p>
                  <w:pPr>
                    <w:jc w:val="center"/>
                    <w:textAlignment w:val="center"/>
                    <w:rPr>
                      <w:rStyle w:val="70"/>
                      <w:b w:val="0"/>
                      <w:bCs w:val="0"/>
                      <w:sz w:val="21"/>
                      <w:szCs w:val="21"/>
                      <w:lang w:bidi="ar"/>
                    </w:rPr>
                  </w:pPr>
                  <w:r>
                    <w:rPr>
                      <w:rStyle w:val="70"/>
                      <w:rFonts w:hint="eastAsia"/>
                      <w:b w:val="0"/>
                      <w:bCs w:val="0"/>
                      <w:sz w:val="21"/>
                      <w:szCs w:val="21"/>
                      <w:lang w:bidi="ar"/>
                    </w:rPr>
                    <w:t>检测结果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restart"/>
                  <w:vAlign w:val="center"/>
                </w:tcPr>
                <w:p>
                  <w:pPr>
                    <w:snapToGrid w:val="0"/>
                    <w:jc w:val="center"/>
                    <w:textAlignment w:val="center"/>
                    <w:rPr>
                      <w:rFonts w:ascii="Times New Roman" w:hAnsi="Times New Roman" w:cs="Times New Roman"/>
                      <w:color w:val="000000"/>
                      <w:sz w:val="21"/>
                      <w:szCs w:val="21"/>
                      <w:lang w:bidi="ar"/>
                    </w:rPr>
                  </w:pPr>
                  <w:r>
                    <w:rPr>
                      <w:rFonts w:ascii="Times New Roman" w:hAnsi="Times New Roman" w:cs="Times New Roman"/>
                      <w:color w:val="000000"/>
                      <w:sz w:val="21"/>
                      <w:szCs w:val="21"/>
                      <w:lang w:bidi="ar"/>
                    </w:rPr>
                    <w:t>2020.8.15</w:t>
                  </w:r>
                </w:p>
              </w:tc>
              <w:tc>
                <w:tcPr>
                  <w:tcW w:w="1396" w:type="pct"/>
                  <w:vMerge w:val="restart"/>
                  <w:vAlign w:val="center"/>
                </w:tcPr>
                <w:p>
                  <w:pPr>
                    <w:pStyle w:val="71"/>
                    <w:snapToGrid w:val="0"/>
                    <w:ind w:left="-140" w:leftChars="-50" w:right="-140" w:rightChars="-50" w:firstLine="0"/>
                    <w:rPr>
                      <w:sz w:val="21"/>
                      <w:szCs w:val="21"/>
                    </w:rPr>
                  </w:pPr>
                  <w:r>
                    <w:rPr>
                      <w:rFonts w:hint="eastAsia"/>
                      <w:sz w:val="21"/>
                      <w:szCs w:val="21"/>
                    </w:rPr>
                    <w:t>厂区中心生产区</w:t>
                  </w:r>
                </w:p>
                <w:p>
                  <w:pPr>
                    <w:pStyle w:val="71"/>
                    <w:snapToGrid w:val="0"/>
                    <w:ind w:left="-140" w:leftChars="-50" w:right="-140" w:rightChars="-50" w:firstLine="0"/>
                    <w:rPr>
                      <w:rFonts w:cs="Times New Roman"/>
                      <w:sz w:val="21"/>
                      <w:szCs w:val="21"/>
                    </w:rPr>
                  </w:pPr>
                  <w:r>
                    <w:rPr>
                      <w:rFonts w:hint="eastAsia"/>
                      <w:sz w:val="21"/>
                      <w:szCs w:val="21"/>
                    </w:rPr>
                    <w:t>（经度：</w:t>
                  </w:r>
                  <w:r>
                    <w:rPr>
                      <w:rFonts w:cs="Times New Roman"/>
                      <w:sz w:val="21"/>
                      <w:szCs w:val="21"/>
                    </w:rPr>
                    <w:t>113.810277°</w:t>
                  </w:r>
                  <w:r>
                    <w:rPr>
                      <w:rFonts w:hint="eastAsia" w:cs="Times New Roman"/>
                      <w:sz w:val="21"/>
                      <w:szCs w:val="21"/>
                    </w:rPr>
                    <w:t>，</w:t>
                  </w:r>
                </w:p>
                <w:p>
                  <w:pPr>
                    <w:pStyle w:val="71"/>
                    <w:adjustRightInd w:val="0"/>
                    <w:snapToGrid w:val="0"/>
                    <w:ind w:left="-140" w:leftChars="-50" w:right="-140" w:rightChars="-50" w:firstLine="0"/>
                    <w:rPr>
                      <w:rFonts w:cs="Times New Roman"/>
                      <w:color w:val="000000"/>
                      <w:sz w:val="21"/>
                      <w:szCs w:val="21"/>
                      <w:lang w:bidi="ar"/>
                    </w:rPr>
                  </w:pPr>
                  <w:r>
                    <w:rPr>
                      <w:rFonts w:hint="eastAsia"/>
                      <w:sz w:val="21"/>
                      <w:szCs w:val="21"/>
                    </w:rPr>
                    <w:t>纬度：</w:t>
                  </w:r>
                  <w:r>
                    <w:rPr>
                      <w:rFonts w:cs="Times New Roman"/>
                      <w:sz w:val="21"/>
                      <w:szCs w:val="21"/>
                    </w:rPr>
                    <w:t>35.123888°</w:t>
                  </w:r>
                  <w:r>
                    <w:rPr>
                      <w:rFonts w:hint="eastAsia"/>
                      <w:sz w:val="21"/>
                      <w:szCs w:val="21"/>
                    </w:rPr>
                    <w:t>）</w:t>
                  </w:r>
                </w:p>
              </w:tc>
              <w:tc>
                <w:tcPr>
                  <w:tcW w:w="409" w:type="pct"/>
                  <w:vAlign w:val="center"/>
                </w:tcPr>
                <w:p>
                  <w:pPr>
                    <w:pStyle w:val="71"/>
                    <w:snapToGrid w:val="0"/>
                    <w:rPr>
                      <w:sz w:val="21"/>
                      <w:szCs w:val="21"/>
                    </w:rPr>
                  </w:pPr>
                  <w:r>
                    <w:rPr>
                      <w:rFonts w:hint="eastAsia"/>
                      <w:sz w:val="21"/>
                      <w:szCs w:val="21"/>
                    </w:rPr>
                    <w:t>1</w:t>
                  </w:r>
                </w:p>
              </w:tc>
              <w:tc>
                <w:tcPr>
                  <w:tcW w:w="1147" w:type="pct"/>
                  <w:vAlign w:val="center"/>
                </w:tcPr>
                <w:p>
                  <w:pPr>
                    <w:pStyle w:val="71"/>
                    <w:snapToGrid w:val="0"/>
                    <w:rPr>
                      <w:sz w:val="21"/>
                      <w:szCs w:val="21"/>
                    </w:rPr>
                  </w:pPr>
                  <w:r>
                    <w:rPr>
                      <w:rFonts w:hint="eastAsia" w:cs="Times New Roman"/>
                      <w:sz w:val="21"/>
                      <w:szCs w:val="21"/>
                    </w:rPr>
                    <w:t>砷</w:t>
                  </w:r>
                </w:p>
              </w:tc>
              <w:tc>
                <w:tcPr>
                  <w:tcW w:w="573" w:type="pct"/>
                  <w:vAlign w:val="center"/>
                </w:tcPr>
                <w:p>
                  <w:pPr>
                    <w:pStyle w:val="71"/>
                    <w:snapToGrid w:val="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ascii="Times New Roman" w:hAnsi="Times New Roman"/>
                      <w:bCs/>
                      <w:sz w:val="21"/>
                      <w:szCs w:val="21"/>
                    </w:rPr>
                  </w:pPr>
                  <w:r>
                    <w:rPr>
                      <w:rFonts w:hint="eastAsia" w:ascii="Times New Roman" w:hAnsi="Times New Roman"/>
                      <w:bCs/>
                      <w:sz w:val="21"/>
                      <w:szCs w:val="21"/>
                    </w:rPr>
                    <w:t>1</w:t>
                  </w:r>
                  <w:r>
                    <w:rPr>
                      <w:rFonts w:ascii="Times New Roman" w:hAnsi="Times New Roman"/>
                      <w:bCs/>
                      <w:sz w:val="21"/>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2</w:t>
                  </w:r>
                </w:p>
              </w:tc>
              <w:tc>
                <w:tcPr>
                  <w:tcW w:w="1147" w:type="pct"/>
                  <w:vAlign w:val="center"/>
                </w:tcPr>
                <w:p>
                  <w:pPr>
                    <w:pStyle w:val="71"/>
                    <w:snapToGrid w:val="0"/>
                    <w:rPr>
                      <w:sz w:val="21"/>
                      <w:szCs w:val="21"/>
                    </w:rPr>
                  </w:pPr>
                  <w:r>
                    <w:rPr>
                      <w:rFonts w:hint="eastAsia" w:cs="Times New Roman"/>
                      <w:sz w:val="21"/>
                      <w:szCs w:val="21"/>
                    </w:rPr>
                    <w:t>镉</w:t>
                  </w:r>
                </w:p>
              </w:tc>
              <w:tc>
                <w:tcPr>
                  <w:tcW w:w="573" w:type="pct"/>
                  <w:vAlign w:val="center"/>
                </w:tcPr>
                <w:p>
                  <w:pPr>
                    <w:pStyle w:val="71"/>
                    <w:snapToGrid w:val="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ascii="Times New Roman" w:hAnsi="Times New Roman"/>
                      <w:bCs/>
                      <w:sz w:val="21"/>
                      <w:szCs w:val="21"/>
                    </w:rPr>
                  </w:pPr>
                  <w:r>
                    <w:rPr>
                      <w:rFonts w:hint="eastAsia" w:ascii="Times New Roman" w:hAnsi="Times New Roman"/>
                      <w:bCs/>
                      <w:sz w:val="21"/>
                      <w:szCs w:val="21"/>
                    </w:rPr>
                    <w:t>0</w:t>
                  </w:r>
                  <w:r>
                    <w:rPr>
                      <w:rFonts w:ascii="Times New Roman" w:hAnsi="Times New Roman"/>
                      <w:bCs/>
                      <w:sz w:val="21"/>
                      <w:szCs w:val="21"/>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3</w:t>
                  </w:r>
                </w:p>
              </w:tc>
              <w:tc>
                <w:tcPr>
                  <w:tcW w:w="1147" w:type="pct"/>
                  <w:vAlign w:val="center"/>
                </w:tcPr>
                <w:p>
                  <w:pPr>
                    <w:pStyle w:val="71"/>
                    <w:snapToGrid w:val="0"/>
                    <w:rPr>
                      <w:sz w:val="21"/>
                      <w:szCs w:val="21"/>
                    </w:rPr>
                  </w:pPr>
                  <w:r>
                    <w:rPr>
                      <w:rFonts w:hint="eastAsia" w:cs="Times New Roman"/>
                      <w:sz w:val="21"/>
                      <w:szCs w:val="21"/>
                    </w:rPr>
                    <w:t>六价铬</w:t>
                  </w:r>
                </w:p>
              </w:tc>
              <w:tc>
                <w:tcPr>
                  <w:tcW w:w="573" w:type="pct"/>
                  <w:vAlign w:val="center"/>
                </w:tcPr>
                <w:p>
                  <w:pPr>
                    <w:pStyle w:val="71"/>
                    <w:snapToGrid w:val="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ascii="Times New Roman" w:hAnsi="Times New Roman"/>
                      <w:bCs/>
                      <w:sz w:val="21"/>
                      <w:szCs w:val="21"/>
                    </w:rPr>
                  </w:pPr>
                  <w:r>
                    <w:rPr>
                      <w:rFonts w:hint="eastAsia" w:ascii="Times New Roman" w:hAnsi="Times New Roman"/>
                      <w:bCs/>
                      <w:sz w:val="21"/>
                      <w:szCs w:val="21"/>
                    </w:rPr>
                    <w:t>1</w:t>
                  </w:r>
                  <w:r>
                    <w:rPr>
                      <w:rFonts w:ascii="Times New Roman" w:hAnsi="Times New Roman"/>
                      <w:bCs/>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4</w:t>
                  </w:r>
                </w:p>
              </w:tc>
              <w:tc>
                <w:tcPr>
                  <w:tcW w:w="1147" w:type="pct"/>
                  <w:vAlign w:val="center"/>
                </w:tcPr>
                <w:p>
                  <w:pPr>
                    <w:pStyle w:val="71"/>
                    <w:snapToGrid w:val="0"/>
                    <w:rPr>
                      <w:sz w:val="21"/>
                      <w:szCs w:val="21"/>
                    </w:rPr>
                  </w:pPr>
                  <w:r>
                    <w:rPr>
                      <w:rFonts w:hint="eastAsia" w:cs="Times New Roman"/>
                      <w:sz w:val="21"/>
                      <w:szCs w:val="21"/>
                    </w:rPr>
                    <w:t>铜</w:t>
                  </w:r>
                </w:p>
              </w:tc>
              <w:tc>
                <w:tcPr>
                  <w:tcW w:w="573" w:type="pct"/>
                  <w:vAlign w:val="center"/>
                </w:tcPr>
                <w:p>
                  <w:pPr>
                    <w:pStyle w:val="71"/>
                    <w:snapToGrid w:val="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ascii="Times New Roman" w:hAnsi="Times New Roman"/>
                      <w:bCs/>
                      <w:sz w:val="21"/>
                      <w:szCs w:val="21"/>
                    </w:rPr>
                  </w:pPr>
                  <w:r>
                    <w:rPr>
                      <w:rFonts w:hint="eastAsia" w:ascii="Times New Roman" w:hAnsi="Times New Roman"/>
                      <w:bCs/>
                      <w:sz w:val="21"/>
                      <w:szCs w:val="21"/>
                    </w:rPr>
                    <w:t>5</w:t>
                  </w:r>
                  <w:r>
                    <w:rPr>
                      <w:rFonts w:ascii="Times New Roman" w:hAnsi="Times New Roman"/>
                      <w:bCs/>
                      <w:sz w:val="21"/>
                      <w:szCs w:val="21"/>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5</w:t>
                  </w:r>
                </w:p>
              </w:tc>
              <w:tc>
                <w:tcPr>
                  <w:tcW w:w="1147" w:type="pct"/>
                  <w:vAlign w:val="center"/>
                </w:tcPr>
                <w:p>
                  <w:pPr>
                    <w:pStyle w:val="71"/>
                    <w:snapToGrid w:val="0"/>
                    <w:rPr>
                      <w:sz w:val="21"/>
                      <w:szCs w:val="21"/>
                    </w:rPr>
                  </w:pPr>
                  <w:r>
                    <w:rPr>
                      <w:rFonts w:hint="eastAsia" w:cs="Times New Roman"/>
                      <w:sz w:val="21"/>
                      <w:szCs w:val="21"/>
                    </w:rPr>
                    <w:t>铅</w:t>
                  </w:r>
                </w:p>
              </w:tc>
              <w:tc>
                <w:tcPr>
                  <w:tcW w:w="573" w:type="pct"/>
                  <w:vAlign w:val="center"/>
                </w:tcPr>
                <w:p>
                  <w:pPr>
                    <w:pStyle w:val="71"/>
                    <w:snapToGrid w:val="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ascii="Times New Roman" w:hAnsi="Times New Roman"/>
                      <w:bCs/>
                      <w:sz w:val="21"/>
                      <w:szCs w:val="21"/>
                    </w:rPr>
                  </w:pPr>
                  <w:r>
                    <w:rPr>
                      <w:rFonts w:hint="eastAsia" w:ascii="Times New Roman" w:hAnsi="Times New Roman"/>
                      <w:bCs/>
                      <w:sz w:val="21"/>
                      <w:szCs w:val="21"/>
                    </w:rPr>
                    <w:t>6</w:t>
                  </w:r>
                  <w:r>
                    <w:rPr>
                      <w:rFonts w:ascii="Times New Roman" w:hAnsi="Times New Roman"/>
                      <w:bCs/>
                      <w:sz w:val="21"/>
                      <w:szCs w:val="21"/>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6</w:t>
                  </w:r>
                </w:p>
              </w:tc>
              <w:tc>
                <w:tcPr>
                  <w:tcW w:w="1147" w:type="pct"/>
                  <w:vAlign w:val="center"/>
                </w:tcPr>
                <w:p>
                  <w:pPr>
                    <w:pStyle w:val="71"/>
                    <w:snapToGrid w:val="0"/>
                    <w:rPr>
                      <w:sz w:val="21"/>
                      <w:szCs w:val="21"/>
                    </w:rPr>
                  </w:pPr>
                  <w:r>
                    <w:rPr>
                      <w:rFonts w:hint="eastAsia" w:cs="Times New Roman"/>
                      <w:sz w:val="21"/>
                      <w:szCs w:val="21"/>
                    </w:rPr>
                    <w:t>汞</w:t>
                  </w:r>
                </w:p>
              </w:tc>
              <w:tc>
                <w:tcPr>
                  <w:tcW w:w="573" w:type="pct"/>
                  <w:vAlign w:val="center"/>
                </w:tcPr>
                <w:p>
                  <w:pPr>
                    <w:pStyle w:val="71"/>
                    <w:snapToGrid w:val="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ascii="Times New Roman" w:hAnsi="Times New Roman"/>
                      <w:bCs/>
                      <w:sz w:val="21"/>
                      <w:szCs w:val="21"/>
                    </w:rPr>
                  </w:pPr>
                  <w:r>
                    <w:rPr>
                      <w:rFonts w:hint="eastAsia" w:ascii="Times New Roman" w:hAnsi="Times New Roman"/>
                      <w:bCs/>
                      <w:sz w:val="21"/>
                      <w:szCs w:val="21"/>
                    </w:rPr>
                    <w:t>0</w:t>
                  </w:r>
                  <w:r>
                    <w:rPr>
                      <w:rFonts w:ascii="Times New Roman" w:hAnsi="Times New Roman"/>
                      <w:bCs/>
                      <w:sz w:val="21"/>
                      <w:szCs w:val="21"/>
                    </w:rPr>
                    <w:t>.047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7</w:t>
                  </w:r>
                </w:p>
              </w:tc>
              <w:tc>
                <w:tcPr>
                  <w:tcW w:w="1147" w:type="pct"/>
                  <w:vAlign w:val="center"/>
                </w:tcPr>
                <w:p>
                  <w:pPr>
                    <w:pStyle w:val="71"/>
                    <w:snapToGrid w:val="0"/>
                    <w:rPr>
                      <w:sz w:val="21"/>
                      <w:szCs w:val="21"/>
                    </w:rPr>
                  </w:pPr>
                  <w:r>
                    <w:rPr>
                      <w:rFonts w:hint="eastAsia" w:cs="Times New Roman"/>
                      <w:sz w:val="21"/>
                      <w:szCs w:val="21"/>
                    </w:rPr>
                    <w:t>镍</w:t>
                  </w:r>
                </w:p>
              </w:tc>
              <w:tc>
                <w:tcPr>
                  <w:tcW w:w="573" w:type="pct"/>
                  <w:vAlign w:val="center"/>
                </w:tcPr>
                <w:p>
                  <w:pPr>
                    <w:pStyle w:val="71"/>
                    <w:snapToGrid w:val="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ascii="Times New Roman" w:hAnsi="Times New Roman"/>
                      <w:bCs/>
                      <w:sz w:val="21"/>
                      <w:szCs w:val="21"/>
                    </w:rPr>
                  </w:pPr>
                  <w:r>
                    <w:rPr>
                      <w:rFonts w:hint="eastAsia" w:ascii="Times New Roman" w:hAnsi="Times New Roman"/>
                      <w:bCs/>
                      <w:sz w:val="21"/>
                      <w:szCs w:val="21"/>
                    </w:rPr>
                    <w:t>6</w:t>
                  </w:r>
                  <w:r>
                    <w:rPr>
                      <w:rFonts w:ascii="Times New Roman" w:hAnsi="Times New Roman"/>
                      <w:bCs/>
                      <w:sz w:val="21"/>
                      <w:szCs w:val="21"/>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8</w:t>
                  </w:r>
                </w:p>
              </w:tc>
              <w:tc>
                <w:tcPr>
                  <w:tcW w:w="1147" w:type="pct"/>
                  <w:vAlign w:val="center"/>
                </w:tcPr>
                <w:p>
                  <w:pPr>
                    <w:pStyle w:val="71"/>
                    <w:snapToGrid w:val="0"/>
                    <w:rPr>
                      <w:rFonts w:cs="Times New Roman"/>
                      <w:sz w:val="21"/>
                      <w:szCs w:val="21"/>
                    </w:rPr>
                  </w:pPr>
                  <w:r>
                    <w:rPr>
                      <w:rFonts w:hint="eastAsia"/>
                      <w:sz w:val="21"/>
                      <w:szCs w:val="21"/>
                    </w:rPr>
                    <w:t>四氯化碳</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9</w:t>
                  </w:r>
                </w:p>
              </w:tc>
              <w:tc>
                <w:tcPr>
                  <w:tcW w:w="1147" w:type="pct"/>
                  <w:vAlign w:val="center"/>
                </w:tcPr>
                <w:p>
                  <w:pPr>
                    <w:pStyle w:val="71"/>
                    <w:snapToGrid w:val="0"/>
                    <w:rPr>
                      <w:rFonts w:cs="Times New Roman"/>
                      <w:sz w:val="21"/>
                      <w:szCs w:val="21"/>
                    </w:rPr>
                  </w:pPr>
                  <w:r>
                    <w:rPr>
                      <w:rFonts w:hint="eastAsia"/>
                      <w:sz w:val="21"/>
                      <w:szCs w:val="21"/>
                    </w:rPr>
                    <w:t>氯仿</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1</w:t>
                  </w:r>
                  <w:r>
                    <w:rPr>
                      <w:sz w:val="21"/>
                      <w:szCs w:val="21"/>
                    </w:rPr>
                    <w:t>0</w:t>
                  </w:r>
                </w:p>
              </w:tc>
              <w:tc>
                <w:tcPr>
                  <w:tcW w:w="1147" w:type="pct"/>
                  <w:vAlign w:val="center"/>
                </w:tcPr>
                <w:p>
                  <w:pPr>
                    <w:pStyle w:val="71"/>
                    <w:snapToGrid w:val="0"/>
                    <w:rPr>
                      <w:rFonts w:cs="Times New Roman"/>
                      <w:sz w:val="21"/>
                      <w:szCs w:val="21"/>
                    </w:rPr>
                  </w:pPr>
                  <w:r>
                    <w:rPr>
                      <w:rFonts w:hint="eastAsia"/>
                      <w:sz w:val="21"/>
                      <w:szCs w:val="21"/>
                    </w:rPr>
                    <w:t>氯甲烷</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1</w:t>
                  </w:r>
                  <w:r>
                    <w:rPr>
                      <w:sz w:val="21"/>
                      <w:szCs w:val="21"/>
                    </w:rPr>
                    <w:t>1</w:t>
                  </w:r>
                </w:p>
              </w:tc>
              <w:tc>
                <w:tcPr>
                  <w:tcW w:w="1147" w:type="pct"/>
                  <w:vAlign w:val="center"/>
                </w:tcPr>
                <w:p>
                  <w:pPr>
                    <w:pStyle w:val="71"/>
                    <w:snapToGrid w:val="0"/>
                    <w:rPr>
                      <w:rFonts w:cs="Times New Roman"/>
                      <w:sz w:val="21"/>
                      <w:szCs w:val="21"/>
                    </w:rPr>
                  </w:pPr>
                  <w:r>
                    <w:rPr>
                      <w:rFonts w:hint="eastAsia"/>
                      <w:sz w:val="21"/>
                      <w:szCs w:val="21"/>
                    </w:rPr>
                    <w:t>1,1-二氯乙烷</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1</w:t>
                  </w:r>
                  <w:r>
                    <w:rPr>
                      <w:sz w:val="21"/>
                      <w:szCs w:val="21"/>
                    </w:rPr>
                    <w:t>2</w:t>
                  </w:r>
                </w:p>
              </w:tc>
              <w:tc>
                <w:tcPr>
                  <w:tcW w:w="1147" w:type="pct"/>
                  <w:vAlign w:val="center"/>
                </w:tcPr>
                <w:p>
                  <w:pPr>
                    <w:pStyle w:val="71"/>
                    <w:snapToGrid w:val="0"/>
                    <w:rPr>
                      <w:rFonts w:cs="Times New Roman"/>
                      <w:sz w:val="21"/>
                      <w:szCs w:val="21"/>
                    </w:rPr>
                  </w:pPr>
                  <w:r>
                    <w:rPr>
                      <w:rFonts w:hint="eastAsia"/>
                      <w:sz w:val="21"/>
                      <w:szCs w:val="21"/>
                    </w:rPr>
                    <w:t>1,2-二氯乙烷</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1</w:t>
                  </w:r>
                  <w:r>
                    <w:rPr>
                      <w:sz w:val="21"/>
                      <w:szCs w:val="21"/>
                    </w:rPr>
                    <w:t>3</w:t>
                  </w:r>
                </w:p>
              </w:tc>
              <w:tc>
                <w:tcPr>
                  <w:tcW w:w="1147" w:type="pct"/>
                  <w:vAlign w:val="center"/>
                </w:tcPr>
                <w:p>
                  <w:pPr>
                    <w:pStyle w:val="71"/>
                    <w:snapToGrid w:val="0"/>
                    <w:rPr>
                      <w:rFonts w:cs="Times New Roman"/>
                      <w:sz w:val="21"/>
                      <w:szCs w:val="21"/>
                    </w:rPr>
                  </w:pPr>
                  <w:r>
                    <w:rPr>
                      <w:rFonts w:hint="eastAsia"/>
                      <w:sz w:val="21"/>
                      <w:szCs w:val="21"/>
                    </w:rPr>
                    <w:t>1,1-二氯乙烯</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1</w:t>
                  </w:r>
                  <w:r>
                    <w:rPr>
                      <w:sz w:val="21"/>
                      <w:szCs w:val="21"/>
                    </w:rPr>
                    <w:t>4</w:t>
                  </w:r>
                </w:p>
              </w:tc>
              <w:tc>
                <w:tcPr>
                  <w:tcW w:w="1147" w:type="pct"/>
                  <w:vAlign w:val="center"/>
                </w:tcPr>
                <w:p>
                  <w:pPr>
                    <w:pStyle w:val="71"/>
                    <w:snapToGrid w:val="0"/>
                    <w:rPr>
                      <w:rFonts w:cs="Times New Roman"/>
                      <w:sz w:val="21"/>
                      <w:szCs w:val="21"/>
                    </w:rPr>
                  </w:pPr>
                  <w:r>
                    <w:rPr>
                      <w:rFonts w:hint="eastAsia"/>
                      <w:sz w:val="21"/>
                      <w:szCs w:val="21"/>
                    </w:rPr>
                    <w:t>顺式-1,2-二氯乙烯</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1</w:t>
                  </w:r>
                  <w:r>
                    <w:rPr>
                      <w:sz w:val="21"/>
                      <w:szCs w:val="21"/>
                    </w:rPr>
                    <w:t>5</w:t>
                  </w:r>
                </w:p>
              </w:tc>
              <w:tc>
                <w:tcPr>
                  <w:tcW w:w="1147" w:type="pct"/>
                  <w:vAlign w:val="center"/>
                </w:tcPr>
                <w:p>
                  <w:pPr>
                    <w:pStyle w:val="71"/>
                    <w:snapToGrid w:val="0"/>
                    <w:rPr>
                      <w:rFonts w:cs="Times New Roman"/>
                      <w:sz w:val="21"/>
                      <w:szCs w:val="21"/>
                    </w:rPr>
                  </w:pPr>
                  <w:r>
                    <w:rPr>
                      <w:rFonts w:hint="eastAsia"/>
                      <w:sz w:val="21"/>
                      <w:szCs w:val="21"/>
                    </w:rPr>
                    <w:t>反式-1,2-二氯乙烯</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1</w:t>
                  </w:r>
                  <w:r>
                    <w:rPr>
                      <w:sz w:val="21"/>
                      <w:szCs w:val="21"/>
                    </w:rPr>
                    <w:t>6</w:t>
                  </w:r>
                </w:p>
              </w:tc>
              <w:tc>
                <w:tcPr>
                  <w:tcW w:w="1147" w:type="pct"/>
                  <w:vAlign w:val="center"/>
                </w:tcPr>
                <w:p>
                  <w:pPr>
                    <w:pStyle w:val="71"/>
                    <w:snapToGrid w:val="0"/>
                    <w:rPr>
                      <w:rFonts w:cs="Times New Roman"/>
                      <w:sz w:val="21"/>
                      <w:szCs w:val="21"/>
                    </w:rPr>
                  </w:pPr>
                  <w:r>
                    <w:rPr>
                      <w:rFonts w:hint="eastAsia"/>
                      <w:sz w:val="21"/>
                      <w:szCs w:val="21"/>
                    </w:rPr>
                    <w:t>二氯甲烷</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1</w:t>
                  </w:r>
                  <w:r>
                    <w:rPr>
                      <w:sz w:val="21"/>
                      <w:szCs w:val="21"/>
                    </w:rPr>
                    <w:t>7</w:t>
                  </w:r>
                </w:p>
              </w:tc>
              <w:tc>
                <w:tcPr>
                  <w:tcW w:w="1147" w:type="pct"/>
                  <w:vAlign w:val="center"/>
                </w:tcPr>
                <w:p>
                  <w:pPr>
                    <w:pStyle w:val="71"/>
                    <w:snapToGrid w:val="0"/>
                    <w:rPr>
                      <w:sz w:val="21"/>
                      <w:szCs w:val="21"/>
                    </w:rPr>
                  </w:pPr>
                  <w:r>
                    <w:rPr>
                      <w:rFonts w:hint="eastAsia"/>
                      <w:sz w:val="21"/>
                      <w:szCs w:val="21"/>
                    </w:rPr>
                    <w:t>1,2-二氯丙烷</w:t>
                  </w:r>
                </w:p>
              </w:tc>
              <w:tc>
                <w:tcPr>
                  <w:tcW w:w="573" w:type="pct"/>
                  <w:vAlign w:val="center"/>
                </w:tcPr>
                <w:p>
                  <w:pPr>
                    <w:pStyle w:val="71"/>
                    <w:snapToGrid w:val="0"/>
                    <w:rPr>
                      <w:rFonts w:cs="Times New Roman"/>
                      <w:sz w:val="21"/>
                      <w:szCs w:val="21"/>
                    </w:rPr>
                  </w:pPr>
                  <w:r>
                    <w:rPr>
                      <w:rFonts w:cs="Times New Roman"/>
                      <w:sz w:val="21"/>
                      <w:szCs w:val="21"/>
                    </w:rPr>
                    <w:t>mg/kg</w:t>
                  </w:r>
                </w:p>
              </w:tc>
              <w:tc>
                <w:tcPr>
                  <w:tcW w:w="822" w:type="pct"/>
                  <w:vAlign w:val="center"/>
                </w:tcPr>
                <w:p>
                  <w:pPr>
                    <w:snapToGrid w:val="0"/>
                    <w:jc w:val="center"/>
                    <w:textAlignment w:val="center"/>
                    <w:rPr>
                      <w:rFonts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1</w:t>
                  </w:r>
                  <w:r>
                    <w:rPr>
                      <w:sz w:val="21"/>
                      <w:szCs w:val="21"/>
                    </w:rPr>
                    <w:t>8</w:t>
                  </w:r>
                </w:p>
              </w:tc>
              <w:tc>
                <w:tcPr>
                  <w:tcW w:w="1147" w:type="pct"/>
                  <w:vAlign w:val="center"/>
                </w:tcPr>
                <w:p>
                  <w:pPr>
                    <w:pStyle w:val="71"/>
                    <w:snapToGrid w:val="0"/>
                    <w:rPr>
                      <w:rFonts w:cs="Times New Roman"/>
                      <w:sz w:val="21"/>
                      <w:szCs w:val="21"/>
                    </w:rPr>
                  </w:pPr>
                  <w:r>
                    <w:rPr>
                      <w:rFonts w:hint="eastAsia"/>
                      <w:sz w:val="21"/>
                      <w:szCs w:val="21"/>
                    </w:rPr>
                    <w:t>1,</w:t>
                  </w:r>
                  <w:r>
                    <w:rPr>
                      <w:sz w:val="21"/>
                      <w:szCs w:val="21"/>
                    </w:rPr>
                    <w:t>1</w:t>
                  </w:r>
                  <w:r>
                    <w:rPr>
                      <w:rFonts w:hint="eastAsia"/>
                      <w:sz w:val="21"/>
                      <w:szCs w:val="21"/>
                    </w:rPr>
                    <w:t>,</w:t>
                  </w:r>
                  <w:r>
                    <w:rPr>
                      <w:sz w:val="21"/>
                      <w:szCs w:val="21"/>
                    </w:rPr>
                    <w:t>1,2-</w:t>
                  </w:r>
                  <w:r>
                    <w:rPr>
                      <w:rFonts w:hint="eastAsia"/>
                      <w:sz w:val="21"/>
                      <w:szCs w:val="21"/>
                    </w:rPr>
                    <w:t>四氯乙烷</w:t>
                  </w:r>
                </w:p>
              </w:tc>
              <w:tc>
                <w:tcPr>
                  <w:tcW w:w="573" w:type="pct"/>
                  <w:vAlign w:val="center"/>
                </w:tcPr>
                <w:p>
                  <w:pPr>
                    <w:pStyle w:val="71"/>
                    <w:snapToGrid w:val="0"/>
                    <w:rPr>
                      <w:rFonts w:cs="Times New Roman"/>
                      <w:color w:val="000000"/>
                      <w:sz w:val="21"/>
                      <w:szCs w:val="21"/>
                      <w:lang w:bidi="ar"/>
                    </w:rPr>
                  </w:pPr>
                  <w:r>
                    <w:rPr>
                      <w:rFonts w:hint="eastAsia" w:cs="Times New Roman"/>
                      <w:sz w:val="21"/>
                      <w:szCs w:val="21"/>
                    </w:rPr>
                    <w:t>m</w:t>
                  </w:r>
                  <w:r>
                    <w:rPr>
                      <w:rFonts w:cs="Times New Roman"/>
                      <w:sz w:val="21"/>
                      <w:szCs w:val="21"/>
                    </w:rPr>
                    <w:t>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1</w:t>
                  </w:r>
                  <w:r>
                    <w:rPr>
                      <w:sz w:val="21"/>
                      <w:szCs w:val="21"/>
                    </w:rPr>
                    <w:t>9</w:t>
                  </w:r>
                </w:p>
              </w:tc>
              <w:tc>
                <w:tcPr>
                  <w:tcW w:w="1147" w:type="pct"/>
                  <w:vAlign w:val="center"/>
                </w:tcPr>
                <w:p>
                  <w:pPr>
                    <w:pStyle w:val="71"/>
                    <w:snapToGrid w:val="0"/>
                    <w:rPr>
                      <w:rFonts w:cs="Times New Roman"/>
                      <w:sz w:val="21"/>
                      <w:szCs w:val="21"/>
                    </w:rPr>
                  </w:pPr>
                  <w:r>
                    <w:rPr>
                      <w:rFonts w:hint="eastAsia"/>
                      <w:sz w:val="21"/>
                      <w:szCs w:val="21"/>
                    </w:rPr>
                    <w:t>1,</w:t>
                  </w:r>
                  <w:r>
                    <w:rPr>
                      <w:sz w:val="21"/>
                      <w:szCs w:val="21"/>
                    </w:rPr>
                    <w:t>1</w:t>
                  </w:r>
                  <w:r>
                    <w:rPr>
                      <w:rFonts w:hint="eastAsia"/>
                      <w:sz w:val="21"/>
                      <w:szCs w:val="21"/>
                    </w:rPr>
                    <w:t>,</w:t>
                  </w:r>
                  <w:r>
                    <w:rPr>
                      <w:sz w:val="21"/>
                      <w:szCs w:val="21"/>
                    </w:rPr>
                    <w:t>2</w:t>
                  </w:r>
                  <w:r>
                    <w:rPr>
                      <w:rFonts w:hint="eastAsia"/>
                      <w:sz w:val="21"/>
                      <w:szCs w:val="21"/>
                    </w:rPr>
                    <w:t>,</w:t>
                  </w:r>
                  <w:r>
                    <w:rPr>
                      <w:sz w:val="21"/>
                      <w:szCs w:val="21"/>
                    </w:rPr>
                    <w:t>2-</w:t>
                  </w:r>
                  <w:r>
                    <w:rPr>
                      <w:rFonts w:hint="eastAsia"/>
                      <w:sz w:val="21"/>
                      <w:szCs w:val="21"/>
                    </w:rPr>
                    <w:t>四氯乙烷</w:t>
                  </w:r>
                </w:p>
              </w:tc>
              <w:tc>
                <w:tcPr>
                  <w:tcW w:w="573" w:type="pct"/>
                  <w:vAlign w:val="center"/>
                </w:tcPr>
                <w:p>
                  <w:pPr>
                    <w:pStyle w:val="71"/>
                    <w:snapToGrid w:val="0"/>
                    <w:rPr>
                      <w:rFonts w:cs="Times New Roman"/>
                      <w:color w:val="000000"/>
                      <w:sz w:val="21"/>
                      <w:szCs w:val="21"/>
                      <w:lang w:bidi="ar"/>
                    </w:rPr>
                  </w:pPr>
                  <w:r>
                    <w:rPr>
                      <w:rFonts w:hint="eastAsia" w:cs="Times New Roman"/>
                      <w:sz w:val="21"/>
                      <w:szCs w:val="21"/>
                    </w:rPr>
                    <w:t>m</w:t>
                  </w:r>
                  <w:r>
                    <w:rPr>
                      <w:rFonts w:cs="Times New Roman"/>
                      <w:sz w:val="21"/>
                      <w:szCs w:val="21"/>
                    </w:rPr>
                    <w:t>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2</w:t>
                  </w:r>
                  <w:r>
                    <w:rPr>
                      <w:sz w:val="21"/>
                      <w:szCs w:val="21"/>
                    </w:rPr>
                    <w:t>0</w:t>
                  </w:r>
                </w:p>
              </w:tc>
              <w:tc>
                <w:tcPr>
                  <w:tcW w:w="1147" w:type="pct"/>
                  <w:vAlign w:val="center"/>
                </w:tcPr>
                <w:p>
                  <w:pPr>
                    <w:pStyle w:val="71"/>
                    <w:snapToGrid w:val="0"/>
                    <w:rPr>
                      <w:rFonts w:cs="Times New Roman"/>
                      <w:sz w:val="21"/>
                      <w:szCs w:val="21"/>
                    </w:rPr>
                  </w:pPr>
                  <w:r>
                    <w:rPr>
                      <w:rFonts w:hint="eastAsia"/>
                      <w:sz w:val="21"/>
                      <w:szCs w:val="21"/>
                    </w:rPr>
                    <w:t>四氯乙烯</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rPr>
                      <w:sz w:val="21"/>
                      <w:szCs w:val="21"/>
                    </w:rPr>
                  </w:pPr>
                  <w:r>
                    <w:rPr>
                      <w:rFonts w:hint="eastAsia"/>
                      <w:sz w:val="21"/>
                      <w:szCs w:val="21"/>
                    </w:rPr>
                    <w:t>2</w:t>
                  </w:r>
                  <w:r>
                    <w:rPr>
                      <w:sz w:val="21"/>
                      <w:szCs w:val="21"/>
                    </w:rPr>
                    <w:t>1</w:t>
                  </w:r>
                </w:p>
              </w:tc>
              <w:tc>
                <w:tcPr>
                  <w:tcW w:w="1147" w:type="pct"/>
                  <w:vAlign w:val="center"/>
                </w:tcPr>
                <w:p>
                  <w:pPr>
                    <w:pStyle w:val="71"/>
                    <w:snapToGrid w:val="0"/>
                    <w:rPr>
                      <w:rFonts w:cs="Times New Roman"/>
                      <w:sz w:val="21"/>
                      <w:szCs w:val="21"/>
                    </w:rPr>
                  </w:pPr>
                  <w:r>
                    <w:rPr>
                      <w:rFonts w:hint="eastAsia"/>
                      <w:sz w:val="21"/>
                      <w:szCs w:val="21"/>
                    </w:rPr>
                    <w:t>1,1,1-三氯乙烷</w:t>
                  </w:r>
                </w:p>
              </w:tc>
              <w:tc>
                <w:tcPr>
                  <w:tcW w:w="573" w:type="pct"/>
                  <w:vAlign w:val="center"/>
                </w:tcPr>
                <w:p>
                  <w:pPr>
                    <w:pStyle w:val="71"/>
                    <w:snapToGrid w:val="0"/>
                    <w:rPr>
                      <w:rFonts w:cs="Times New Roman"/>
                      <w:color w:val="000000"/>
                      <w:sz w:val="21"/>
                      <w:szCs w:val="21"/>
                      <w:lang w:bidi="ar"/>
                    </w:rPr>
                  </w:pPr>
                  <w:r>
                    <w:rPr>
                      <w:rFonts w:cs="Times New Roman"/>
                      <w:sz w:val="21"/>
                      <w:szCs w:val="21"/>
                    </w:rPr>
                    <w:t>mg/kg</w:t>
                  </w:r>
                </w:p>
              </w:tc>
              <w:tc>
                <w:tcPr>
                  <w:tcW w:w="822" w:type="pct"/>
                  <w:vAlign w:val="center"/>
                </w:tcPr>
                <w:p>
                  <w:pPr>
                    <w:snapToGrid w:val="0"/>
                    <w:jc w:val="center"/>
                    <w:textAlignment w:val="center"/>
                    <w:rPr>
                      <w:rStyle w:val="70"/>
                      <w:rFonts w:eastAsia="宋体"/>
                      <w:sz w:val="21"/>
                      <w:szCs w:val="21"/>
                      <w:lang w:bidi="ar"/>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2</w:t>
                  </w:r>
                  <w:r>
                    <w:rPr>
                      <w:sz w:val="21"/>
                      <w:szCs w:val="21"/>
                    </w:rPr>
                    <w:t>2</w:t>
                  </w:r>
                </w:p>
              </w:tc>
              <w:tc>
                <w:tcPr>
                  <w:tcW w:w="1147" w:type="pct"/>
                  <w:vAlign w:val="center"/>
                </w:tcPr>
                <w:p>
                  <w:pPr>
                    <w:pStyle w:val="71"/>
                    <w:snapToGrid w:val="0"/>
                    <w:ind w:firstLine="22" w:firstLineChars="0"/>
                    <w:rPr>
                      <w:rFonts w:hint="eastAsia"/>
                      <w:sz w:val="21"/>
                      <w:szCs w:val="21"/>
                    </w:rPr>
                  </w:pPr>
                  <w:r>
                    <w:rPr>
                      <w:rFonts w:hint="eastAsia"/>
                      <w:sz w:val="21"/>
                      <w:szCs w:val="21"/>
                    </w:rPr>
                    <w:t>1,</w:t>
                  </w:r>
                  <w:r>
                    <w:rPr>
                      <w:sz w:val="21"/>
                      <w:szCs w:val="21"/>
                    </w:rPr>
                    <w:t>1</w:t>
                  </w:r>
                  <w:r>
                    <w:rPr>
                      <w:rFonts w:hint="eastAsia"/>
                      <w:sz w:val="21"/>
                      <w:szCs w:val="21"/>
                    </w:rPr>
                    <w:t>,</w:t>
                  </w:r>
                  <w:r>
                    <w:rPr>
                      <w:sz w:val="21"/>
                      <w:szCs w:val="21"/>
                    </w:rPr>
                    <w:t>2-</w:t>
                  </w:r>
                  <w:r>
                    <w:rPr>
                      <w:rFonts w:hint="eastAsia"/>
                      <w:sz w:val="21"/>
                      <w:szCs w:val="21"/>
                    </w:rPr>
                    <w:t>三氯乙烷</w:t>
                  </w:r>
                </w:p>
              </w:tc>
              <w:tc>
                <w:tcPr>
                  <w:tcW w:w="573" w:type="pct"/>
                  <w:vAlign w:val="center"/>
                </w:tcPr>
                <w:p>
                  <w:pPr>
                    <w:pStyle w:val="71"/>
                    <w:snapToGrid w:val="0"/>
                    <w:ind w:firstLine="22" w:firstLineChars="0"/>
                    <w:rPr>
                      <w:rFonts w:cs="Times New Roman"/>
                      <w:sz w:val="21"/>
                      <w:szCs w:val="21"/>
                    </w:rPr>
                  </w:pPr>
                  <w:r>
                    <w:rPr>
                      <w:rFonts w:cs="Times New Roman"/>
                      <w:sz w:val="21"/>
                      <w:szCs w:val="21"/>
                    </w:rPr>
                    <w:t>mg/kg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2</w:t>
                  </w:r>
                  <w:r>
                    <w:rPr>
                      <w:sz w:val="21"/>
                      <w:szCs w:val="21"/>
                    </w:rPr>
                    <w:t>3</w:t>
                  </w:r>
                </w:p>
              </w:tc>
              <w:tc>
                <w:tcPr>
                  <w:tcW w:w="1147" w:type="pct"/>
                  <w:vAlign w:val="center"/>
                </w:tcPr>
                <w:p>
                  <w:pPr>
                    <w:pStyle w:val="71"/>
                    <w:snapToGrid w:val="0"/>
                    <w:ind w:firstLine="22" w:firstLineChars="0"/>
                    <w:rPr>
                      <w:rFonts w:hint="eastAsia"/>
                      <w:sz w:val="21"/>
                      <w:szCs w:val="21"/>
                    </w:rPr>
                  </w:pPr>
                  <w:r>
                    <w:rPr>
                      <w:rFonts w:hint="eastAsia"/>
                      <w:sz w:val="21"/>
                      <w:szCs w:val="21"/>
                    </w:rPr>
                    <w:t>三氯乙烯</w:t>
                  </w:r>
                </w:p>
              </w:tc>
              <w:tc>
                <w:tcPr>
                  <w:tcW w:w="573" w:type="pct"/>
                  <w:vAlign w:val="center"/>
                </w:tcPr>
                <w:p>
                  <w:pPr>
                    <w:pStyle w:val="71"/>
                    <w:snapToGrid w:val="0"/>
                    <w:ind w:firstLine="22" w:firstLineChars="0"/>
                    <w:rPr>
                      <w:rFonts w:cs="Times New Roman"/>
                      <w:sz w:val="21"/>
                      <w:szCs w:val="21"/>
                    </w:rPr>
                  </w:pPr>
                  <w:r>
                    <w:rPr>
                      <w:rFonts w:cs="Times New Roman"/>
                      <w:sz w:val="21"/>
                      <w:szCs w:val="21"/>
                    </w:rPr>
                    <w:t>mg/kg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2</w:t>
                  </w:r>
                  <w:r>
                    <w:rPr>
                      <w:sz w:val="21"/>
                      <w:szCs w:val="21"/>
                    </w:rPr>
                    <w:t>4</w:t>
                  </w:r>
                </w:p>
              </w:tc>
              <w:tc>
                <w:tcPr>
                  <w:tcW w:w="1147" w:type="pct"/>
                  <w:vAlign w:val="center"/>
                </w:tcPr>
                <w:p>
                  <w:pPr>
                    <w:pStyle w:val="71"/>
                    <w:snapToGrid w:val="0"/>
                    <w:ind w:firstLine="22" w:firstLineChars="0"/>
                    <w:rPr>
                      <w:rFonts w:hint="eastAsia"/>
                      <w:sz w:val="21"/>
                      <w:szCs w:val="21"/>
                    </w:rPr>
                  </w:pPr>
                  <w:r>
                    <w:rPr>
                      <w:rFonts w:hint="eastAsia"/>
                      <w:sz w:val="21"/>
                      <w:szCs w:val="21"/>
                    </w:rPr>
                    <w:t>1,</w:t>
                  </w:r>
                  <w:r>
                    <w:rPr>
                      <w:sz w:val="21"/>
                      <w:szCs w:val="21"/>
                    </w:rPr>
                    <w:t>2</w:t>
                  </w:r>
                  <w:r>
                    <w:rPr>
                      <w:rFonts w:hint="eastAsia"/>
                      <w:sz w:val="21"/>
                      <w:szCs w:val="21"/>
                    </w:rPr>
                    <w:t>,</w:t>
                  </w:r>
                  <w:r>
                    <w:rPr>
                      <w:sz w:val="21"/>
                      <w:szCs w:val="21"/>
                    </w:rPr>
                    <w:t>3-</w:t>
                  </w:r>
                  <w:r>
                    <w:rPr>
                      <w:rFonts w:hint="eastAsia"/>
                      <w:sz w:val="21"/>
                      <w:szCs w:val="21"/>
                    </w:rPr>
                    <w:t>三氯丙烷</w:t>
                  </w:r>
                </w:p>
              </w:tc>
              <w:tc>
                <w:tcPr>
                  <w:tcW w:w="573" w:type="pct"/>
                  <w:vAlign w:val="center"/>
                </w:tcPr>
                <w:p>
                  <w:pPr>
                    <w:pStyle w:val="71"/>
                    <w:snapToGrid w:val="0"/>
                    <w:ind w:firstLine="22" w:firstLineChars="0"/>
                    <w:rPr>
                      <w:rFonts w:cs="Times New Roman"/>
                      <w:sz w:val="21"/>
                      <w:szCs w:val="21"/>
                    </w:rPr>
                  </w:pPr>
                  <w:r>
                    <w:rPr>
                      <w:rFonts w:hint="eastAsia" w:cs="Times New Roman"/>
                      <w:sz w:val="21"/>
                      <w:szCs w:val="21"/>
                    </w:rPr>
                    <w:t>m</w:t>
                  </w:r>
                  <w:r>
                    <w:rPr>
                      <w:rFonts w:cs="Times New Roman"/>
                      <w:sz w:val="21"/>
                      <w:szCs w:val="21"/>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2</w:t>
                  </w:r>
                  <w:r>
                    <w:rPr>
                      <w:sz w:val="21"/>
                      <w:szCs w:val="21"/>
                    </w:rPr>
                    <w:t>5</w:t>
                  </w:r>
                </w:p>
              </w:tc>
              <w:tc>
                <w:tcPr>
                  <w:tcW w:w="1147" w:type="pct"/>
                  <w:vAlign w:val="center"/>
                </w:tcPr>
                <w:p>
                  <w:pPr>
                    <w:pStyle w:val="71"/>
                    <w:snapToGrid w:val="0"/>
                    <w:ind w:firstLine="22" w:firstLineChars="0"/>
                    <w:rPr>
                      <w:rFonts w:hint="eastAsia"/>
                      <w:sz w:val="21"/>
                      <w:szCs w:val="21"/>
                    </w:rPr>
                  </w:pPr>
                  <w:r>
                    <w:rPr>
                      <w:rFonts w:hint="eastAsia"/>
                      <w:sz w:val="21"/>
                      <w:szCs w:val="21"/>
                    </w:rPr>
                    <w:t>氯乙烯</w:t>
                  </w:r>
                </w:p>
              </w:tc>
              <w:tc>
                <w:tcPr>
                  <w:tcW w:w="573" w:type="pct"/>
                  <w:vAlign w:val="center"/>
                </w:tcPr>
                <w:p>
                  <w:pPr>
                    <w:pStyle w:val="71"/>
                    <w:snapToGrid w:val="0"/>
                    <w:ind w:firstLine="22" w:firstLineChars="0"/>
                    <w:rPr>
                      <w:rFonts w:cs="Times New Roman"/>
                      <w:sz w:val="21"/>
                      <w:szCs w:val="21"/>
                    </w:rPr>
                  </w:pPr>
                  <w:r>
                    <w:rPr>
                      <w:rFonts w:cs="Times New Roman"/>
                      <w:sz w:val="21"/>
                      <w:szCs w:val="21"/>
                    </w:rPr>
                    <w:t>mg/kg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2</w:t>
                  </w:r>
                  <w:r>
                    <w:rPr>
                      <w:sz w:val="21"/>
                      <w:szCs w:val="21"/>
                    </w:rPr>
                    <w:t>6</w:t>
                  </w:r>
                </w:p>
              </w:tc>
              <w:tc>
                <w:tcPr>
                  <w:tcW w:w="1147" w:type="pct"/>
                  <w:vAlign w:val="center"/>
                </w:tcPr>
                <w:p>
                  <w:pPr>
                    <w:pStyle w:val="71"/>
                    <w:snapToGrid w:val="0"/>
                    <w:ind w:firstLine="22" w:firstLineChars="0"/>
                    <w:rPr>
                      <w:rFonts w:hint="eastAsia"/>
                      <w:sz w:val="21"/>
                      <w:szCs w:val="21"/>
                    </w:rPr>
                  </w:pPr>
                  <w:r>
                    <w:rPr>
                      <w:rFonts w:hint="eastAsia"/>
                      <w:sz w:val="21"/>
                      <w:szCs w:val="21"/>
                    </w:rPr>
                    <w:t>苯</w:t>
                  </w:r>
                </w:p>
              </w:tc>
              <w:tc>
                <w:tcPr>
                  <w:tcW w:w="573" w:type="pct"/>
                  <w:vAlign w:val="center"/>
                </w:tcPr>
                <w:p>
                  <w:pPr>
                    <w:pStyle w:val="71"/>
                    <w:snapToGrid w:val="0"/>
                    <w:ind w:firstLine="22" w:firstLineChars="0"/>
                    <w:rPr>
                      <w:rFonts w:cs="Times New Roman"/>
                      <w:sz w:val="21"/>
                      <w:szCs w:val="21"/>
                    </w:rPr>
                  </w:pPr>
                  <w:r>
                    <w:rPr>
                      <w:rFonts w:cs="Times New Roman"/>
                      <w:sz w:val="21"/>
                      <w:szCs w:val="21"/>
                    </w:rPr>
                    <w:t>mg/kg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2</w:t>
                  </w:r>
                  <w:r>
                    <w:rPr>
                      <w:sz w:val="21"/>
                      <w:szCs w:val="21"/>
                    </w:rPr>
                    <w:t>7</w:t>
                  </w:r>
                </w:p>
              </w:tc>
              <w:tc>
                <w:tcPr>
                  <w:tcW w:w="1147" w:type="pct"/>
                  <w:vAlign w:val="center"/>
                </w:tcPr>
                <w:p>
                  <w:pPr>
                    <w:pStyle w:val="71"/>
                    <w:snapToGrid w:val="0"/>
                    <w:ind w:firstLine="22" w:firstLineChars="0"/>
                    <w:rPr>
                      <w:rFonts w:hint="eastAsia"/>
                      <w:sz w:val="21"/>
                      <w:szCs w:val="21"/>
                    </w:rPr>
                  </w:pPr>
                  <w:r>
                    <w:rPr>
                      <w:rFonts w:hint="eastAsia"/>
                      <w:sz w:val="21"/>
                      <w:szCs w:val="21"/>
                    </w:rPr>
                    <w:t>氯苯</w:t>
                  </w:r>
                </w:p>
              </w:tc>
              <w:tc>
                <w:tcPr>
                  <w:tcW w:w="573" w:type="pct"/>
                  <w:vAlign w:val="center"/>
                </w:tcPr>
                <w:p>
                  <w:pPr>
                    <w:pStyle w:val="71"/>
                    <w:snapToGrid w:val="0"/>
                    <w:ind w:firstLine="22" w:firstLineChars="0"/>
                    <w:rPr>
                      <w:rFonts w:cs="Times New Roman"/>
                      <w:sz w:val="21"/>
                      <w:szCs w:val="21"/>
                    </w:rPr>
                  </w:pPr>
                  <w:r>
                    <w:rPr>
                      <w:rFonts w:hint="eastAsia" w:cs="Times New Roman"/>
                      <w:sz w:val="21"/>
                      <w:szCs w:val="21"/>
                    </w:rPr>
                    <w:t>m</w:t>
                  </w:r>
                  <w:r>
                    <w:rPr>
                      <w:rFonts w:cs="Times New Roman"/>
                      <w:sz w:val="21"/>
                      <w:szCs w:val="21"/>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2</w:t>
                  </w:r>
                  <w:r>
                    <w:rPr>
                      <w:sz w:val="21"/>
                      <w:szCs w:val="21"/>
                    </w:rPr>
                    <w:t>8</w:t>
                  </w:r>
                </w:p>
              </w:tc>
              <w:tc>
                <w:tcPr>
                  <w:tcW w:w="1147" w:type="pct"/>
                  <w:vAlign w:val="center"/>
                </w:tcPr>
                <w:p>
                  <w:pPr>
                    <w:pStyle w:val="71"/>
                    <w:snapToGrid w:val="0"/>
                    <w:ind w:firstLine="22" w:firstLineChars="0"/>
                    <w:rPr>
                      <w:rFonts w:hint="eastAsia"/>
                      <w:sz w:val="21"/>
                      <w:szCs w:val="21"/>
                    </w:rPr>
                  </w:pPr>
                  <w:r>
                    <w:rPr>
                      <w:rFonts w:hint="eastAsia"/>
                      <w:sz w:val="21"/>
                      <w:szCs w:val="21"/>
                    </w:rPr>
                    <w:t>1,</w:t>
                  </w:r>
                  <w:r>
                    <w:rPr>
                      <w:sz w:val="21"/>
                      <w:szCs w:val="21"/>
                    </w:rPr>
                    <w:t>2-</w:t>
                  </w:r>
                  <w:r>
                    <w:rPr>
                      <w:rFonts w:hint="eastAsia"/>
                      <w:sz w:val="21"/>
                      <w:szCs w:val="21"/>
                    </w:rPr>
                    <w:t>二氯苯</w:t>
                  </w:r>
                </w:p>
              </w:tc>
              <w:tc>
                <w:tcPr>
                  <w:tcW w:w="573" w:type="pct"/>
                  <w:vAlign w:val="center"/>
                </w:tcPr>
                <w:p>
                  <w:pPr>
                    <w:pStyle w:val="71"/>
                    <w:snapToGrid w:val="0"/>
                    <w:ind w:firstLine="22" w:firstLineChars="0"/>
                    <w:rPr>
                      <w:rFonts w:cs="Times New Roman"/>
                      <w:sz w:val="21"/>
                      <w:szCs w:val="21"/>
                    </w:rPr>
                  </w:pPr>
                  <w:r>
                    <w:rPr>
                      <w:rFonts w:hint="eastAsia" w:cs="Times New Roman"/>
                      <w:sz w:val="21"/>
                      <w:szCs w:val="21"/>
                    </w:rPr>
                    <w:t>m</w:t>
                  </w:r>
                  <w:r>
                    <w:rPr>
                      <w:rFonts w:cs="Times New Roman"/>
                      <w:sz w:val="21"/>
                      <w:szCs w:val="21"/>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2</w:t>
                  </w:r>
                  <w:r>
                    <w:rPr>
                      <w:sz w:val="21"/>
                      <w:szCs w:val="21"/>
                    </w:rPr>
                    <w:t>9</w:t>
                  </w:r>
                </w:p>
              </w:tc>
              <w:tc>
                <w:tcPr>
                  <w:tcW w:w="1147" w:type="pct"/>
                  <w:vAlign w:val="center"/>
                </w:tcPr>
                <w:p>
                  <w:pPr>
                    <w:pStyle w:val="71"/>
                    <w:snapToGrid w:val="0"/>
                    <w:ind w:firstLine="22" w:firstLineChars="0"/>
                    <w:rPr>
                      <w:rFonts w:hint="eastAsia"/>
                      <w:sz w:val="21"/>
                      <w:szCs w:val="21"/>
                    </w:rPr>
                  </w:pPr>
                  <w:r>
                    <w:rPr>
                      <w:rFonts w:hint="eastAsia"/>
                      <w:sz w:val="21"/>
                      <w:szCs w:val="21"/>
                    </w:rPr>
                    <w:t>1,</w:t>
                  </w:r>
                  <w:r>
                    <w:rPr>
                      <w:sz w:val="21"/>
                      <w:szCs w:val="21"/>
                    </w:rPr>
                    <w:t>4-</w:t>
                  </w:r>
                  <w:r>
                    <w:rPr>
                      <w:rFonts w:hint="eastAsia"/>
                      <w:sz w:val="21"/>
                      <w:szCs w:val="21"/>
                    </w:rPr>
                    <w:t>二氯苯</w:t>
                  </w:r>
                </w:p>
              </w:tc>
              <w:tc>
                <w:tcPr>
                  <w:tcW w:w="573" w:type="pct"/>
                  <w:vAlign w:val="center"/>
                </w:tcPr>
                <w:p>
                  <w:pPr>
                    <w:pStyle w:val="71"/>
                    <w:snapToGrid w:val="0"/>
                    <w:ind w:firstLine="22" w:firstLineChars="0"/>
                    <w:rPr>
                      <w:rFonts w:cs="Times New Roman"/>
                      <w:sz w:val="21"/>
                      <w:szCs w:val="21"/>
                    </w:rPr>
                  </w:pPr>
                  <w:r>
                    <w:rPr>
                      <w:rFonts w:hint="eastAsia" w:cs="Times New Roman"/>
                      <w:sz w:val="21"/>
                      <w:szCs w:val="21"/>
                    </w:rPr>
                    <w:t>m</w:t>
                  </w:r>
                  <w:r>
                    <w:rPr>
                      <w:rFonts w:cs="Times New Roman"/>
                      <w:sz w:val="21"/>
                      <w:szCs w:val="21"/>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3</w:t>
                  </w:r>
                  <w:r>
                    <w:rPr>
                      <w:sz w:val="21"/>
                      <w:szCs w:val="21"/>
                    </w:rPr>
                    <w:t>0</w:t>
                  </w:r>
                </w:p>
              </w:tc>
              <w:tc>
                <w:tcPr>
                  <w:tcW w:w="1147" w:type="pct"/>
                  <w:vAlign w:val="center"/>
                </w:tcPr>
                <w:p>
                  <w:pPr>
                    <w:pStyle w:val="71"/>
                    <w:snapToGrid w:val="0"/>
                    <w:ind w:firstLine="22" w:firstLineChars="0"/>
                    <w:rPr>
                      <w:rFonts w:hint="eastAsia"/>
                      <w:sz w:val="21"/>
                      <w:szCs w:val="21"/>
                    </w:rPr>
                  </w:pPr>
                  <w:r>
                    <w:rPr>
                      <w:rFonts w:hint="eastAsia"/>
                      <w:sz w:val="21"/>
                      <w:szCs w:val="21"/>
                    </w:rPr>
                    <w:t>乙苯</w:t>
                  </w:r>
                </w:p>
              </w:tc>
              <w:tc>
                <w:tcPr>
                  <w:tcW w:w="573" w:type="pct"/>
                  <w:vAlign w:val="center"/>
                </w:tcPr>
                <w:p>
                  <w:pPr>
                    <w:pStyle w:val="71"/>
                    <w:snapToGrid w:val="0"/>
                    <w:ind w:firstLine="22" w:firstLineChars="0"/>
                    <w:rPr>
                      <w:rFonts w:cs="Times New Roman"/>
                      <w:sz w:val="21"/>
                      <w:szCs w:val="21"/>
                    </w:rPr>
                  </w:pPr>
                  <w:r>
                    <w:rPr>
                      <w:rFonts w:hint="eastAsia" w:cs="Times New Roman"/>
                      <w:sz w:val="21"/>
                      <w:szCs w:val="21"/>
                    </w:rPr>
                    <w:t>m</w:t>
                  </w:r>
                  <w:r>
                    <w:rPr>
                      <w:rFonts w:cs="Times New Roman"/>
                      <w:sz w:val="21"/>
                      <w:szCs w:val="21"/>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sz w:val="21"/>
                      <w:szCs w:val="21"/>
                    </w:rPr>
                    <w:t>31</w:t>
                  </w:r>
                </w:p>
              </w:tc>
              <w:tc>
                <w:tcPr>
                  <w:tcW w:w="1147" w:type="pct"/>
                  <w:vAlign w:val="center"/>
                </w:tcPr>
                <w:p>
                  <w:pPr>
                    <w:pStyle w:val="71"/>
                    <w:snapToGrid w:val="0"/>
                    <w:ind w:firstLine="22" w:firstLineChars="0"/>
                    <w:rPr>
                      <w:rFonts w:hint="eastAsia"/>
                      <w:sz w:val="21"/>
                      <w:szCs w:val="21"/>
                    </w:rPr>
                  </w:pPr>
                  <w:r>
                    <w:rPr>
                      <w:rFonts w:hint="eastAsia"/>
                      <w:sz w:val="21"/>
                      <w:szCs w:val="21"/>
                    </w:rPr>
                    <w:t>苯乙烯</w:t>
                  </w:r>
                </w:p>
              </w:tc>
              <w:tc>
                <w:tcPr>
                  <w:tcW w:w="573" w:type="pct"/>
                  <w:vAlign w:val="center"/>
                </w:tcPr>
                <w:p>
                  <w:pPr>
                    <w:pStyle w:val="71"/>
                    <w:snapToGrid w:val="0"/>
                    <w:ind w:firstLine="22" w:firstLineChars="0"/>
                    <w:rPr>
                      <w:rFonts w:cs="Times New Roman"/>
                      <w:sz w:val="21"/>
                      <w:szCs w:val="21"/>
                    </w:rPr>
                  </w:pPr>
                  <w:r>
                    <w:rPr>
                      <w:rFonts w:hint="eastAsia" w:cs="Times New Roman"/>
                      <w:sz w:val="21"/>
                      <w:szCs w:val="21"/>
                    </w:rPr>
                    <w:t>m</w:t>
                  </w:r>
                  <w:r>
                    <w:rPr>
                      <w:rFonts w:cs="Times New Roman"/>
                      <w:sz w:val="21"/>
                      <w:szCs w:val="21"/>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3</w:t>
                  </w:r>
                  <w:r>
                    <w:rPr>
                      <w:sz w:val="21"/>
                      <w:szCs w:val="21"/>
                    </w:rPr>
                    <w:t>2</w:t>
                  </w:r>
                </w:p>
              </w:tc>
              <w:tc>
                <w:tcPr>
                  <w:tcW w:w="1147" w:type="pct"/>
                  <w:vAlign w:val="center"/>
                </w:tcPr>
                <w:p>
                  <w:pPr>
                    <w:pStyle w:val="71"/>
                    <w:snapToGrid w:val="0"/>
                    <w:ind w:firstLine="22" w:firstLineChars="0"/>
                    <w:rPr>
                      <w:rFonts w:hint="eastAsia"/>
                      <w:sz w:val="21"/>
                      <w:szCs w:val="21"/>
                    </w:rPr>
                  </w:pPr>
                  <w:r>
                    <w:rPr>
                      <w:rFonts w:hint="eastAsia"/>
                      <w:sz w:val="21"/>
                      <w:szCs w:val="21"/>
                    </w:rPr>
                    <w:t>甲苯</w:t>
                  </w:r>
                </w:p>
              </w:tc>
              <w:tc>
                <w:tcPr>
                  <w:tcW w:w="573" w:type="pct"/>
                  <w:vAlign w:val="center"/>
                </w:tcPr>
                <w:p>
                  <w:pPr>
                    <w:pStyle w:val="71"/>
                    <w:snapToGrid w:val="0"/>
                    <w:ind w:firstLine="22" w:firstLineChars="0"/>
                    <w:rPr>
                      <w:rFonts w:cs="Times New Roman"/>
                      <w:sz w:val="21"/>
                      <w:szCs w:val="21"/>
                    </w:rPr>
                  </w:pPr>
                  <w:r>
                    <w:rPr>
                      <w:rFonts w:cs="Times New Roman"/>
                      <w:sz w:val="21"/>
                      <w:szCs w:val="21"/>
                    </w:rPr>
                    <w:t>mg/kg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3</w:t>
                  </w:r>
                  <w:r>
                    <w:rPr>
                      <w:sz w:val="21"/>
                      <w:szCs w:val="21"/>
                    </w:rPr>
                    <w:t>3</w:t>
                  </w:r>
                </w:p>
              </w:tc>
              <w:tc>
                <w:tcPr>
                  <w:tcW w:w="1147" w:type="pct"/>
                  <w:vAlign w:val="center"/>
                </w:tcPr>
                <w:p>
                  <w:pPr>
                    <w:pStyle w:val="71"/>
                    <w:snapToGrid w:val="0"/>
                    <w:rPr>
                      <w:sz w:val="21"/>
                      <w:szCs w:val="21"/>
                    </w:rPr>
                  </w:pPr>
                  <w:r>
                    <w:rPr>
                      <w:rFonts w:hint="eastAsia"/>
                      <w:sz w:val="21"/>
                      <w:szCs w:val="21"/>
                    </w:rPr>
                    <w:t>间-二甲苯+</w:t>
                  </w:r>
                </w:p>
                <w:p>
                  <w:pPr>
                    <w:pStyle w:val="71"/>
                    <w:snapToGrid w:val="0"/>
                    <w:ind w:firstLine="22" w:firstLineChars="0"/>
                    <w:rPr>
                      <w:rFonts w:hint="eastAsia"/>
                      <w:sz w:val="21"/>
                      <w:szCs w:val="21"/>
                    </w:rPr>
                  </w:pPr>
                  <w:r>
                    <w:rPr>
                      <w:rFonts w:hint="eastAsia"/>
                      <w:sz w:val="21"/>
                      <w:szCs w:val="21"/>
                    </w:rPr>
                    <w:t>对-二甲苯</w:t>
                  </w:r>
                </w:p>
              </w:tc>
              <w:tc>
                <w:tcPr>
                  <w:tcW w:w="573" w:type="pct"/>
                  <w:vAlign w:val="center"/>
                </w:tcPr>
                <w:p>
                  <w:pPr>
                    <w:pStyle w:val="71"/>
                    <w:snapToGrid w:val="0"/>
                    <w:ind w:firstLine="22" w:firstLineChars="0"/>
                    <w:rPr>
                      <w:rFonts w:cs="Times New Roman"/>
                      <w:sz w:val="21"/>
                      <w:szCs w:val="21"/>
                    </w:rPr>
                  </w:pPr>
                  <w:r>
                    <w:rPr>
                      <w:rFonts w:hint="eastAsia" w:cs="Times New Roman"/>
                      <w:sz w:val="21"/>
                      <w:szCs w:val="21"/>
                    </w:rPr>
                    <w:t>m</w:t>
                  </w:r>
                  <w:r>
                    <w:rPr>
                      <w:rFonts w:cs="Times New Roman"/>
                      <w:sz w:val="21"/>
                      <w:szCs w:val="21"/>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3</w:t>
                  </w:r>
                  <w:r>
                    <w:rPr>
                      <w:sz w:val="21"/>
                      <w:szCs w:val="21"/>
                    </w:rPr>
                    <w:t>4</w:t>
                  </w:r>
                </w:p>
              </w:tc>
              <w:tc>
                <w:tcPr>
                  <w:tcW w:w="1147" w:type="pct"/>
                  <w:vAlign w:val="center"/>
                </w:tcPr>
                <w:p>
                  <w:pPr>
                    <w:pStyle w:val="71"/>
                    <w:snapToGrid w:val="0"/>
                    <w:ind w:firstLine="22" w:firstLineChars="0"/>
                    <w:rPr>
                      <w:rFonts w:hint="eastAsia"/>
                      <w:sz w:val="21"/>
                      <w:szCs w:val="21"/>
                    </w:rPr>
                  </w:pPr>
                  <w:r>
                    <w:rPr>
                      <w:rFonts w:hint="eastAsia"/>
                      <w:sz w:val="21"/>
                      <w:szCs w:val="21"/>
                    </w:rPr>
                    <w:t>邻二甲苯</w:t>
                  </w:r>
                </w:p>
              </w:tc>
              <w:tc>
                <w:tcPr>
                  <w:tcW w:w="573" w:type="pct"/>
                  <w:vAlign w:val="center"/>
                </w:tcPr>
                <w:p>
                  <w:pPr>
                    <w:pStyle w:val="71"/>
                    <w:snapToGrid w:val="0"/>
                    <w:ind w:firstLine="22" w:firstLineChars="0"/>
                    <w:rPr>
                      <w:rFonts w:cs="Times New Roman"/>
                      <w:sz w:val="21"/>
                      <w:szCs w:val="21"/>
                    </w:rPr>
                  </w:pPr>
                  <w:r>
                    <w:rPr>
                      <w:rFonts w:hint="eastAsia" w:cs="Times New Roman"/>
                      <w:sz w:val="21"/>
                      <w:szCs w:val="21"/>
                    </w:rPr>
                    <w:t>m</w:t>
                  </w:r>
                  <w:r>
                    <w:rPr>
                      <w:rFonts w:cs="Times New Roman"/>
                      <w:sz w:val="21"/>
                      <w:szCs w:val="21"/>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3</w:t>
                  </w:r>
                  <w:r>
                    <w:rPr>
                      <w:sz w:val="21"/>
                      <w:szCs w:val="21"/>
                    </w:rPr>
                    <w:t>5</w:t>
                  </w:r>
                </w:p>
              </w:tc>
              <w:tc>
                <w:tcPr>
                  <w:tcW w:w="1147" w:type="pct"/>
                  <w:vAlign w:val="center"/>
                </w:tcPr>
                <w:p>
                  <w:pPr>
                    <w:pStyle w:val="71"/>
                    <w:snapToGrid w:val="0"/>
                    <w:ind w:firstLine="22" w:firstLineChars="0"/>
                    <w:rPr>
                      <w:rFonts w:hint="eastAsia"/>
                      <w:sz w:val="21"/>
                      <w:szCs w:val="21"/>
                    </w:rPr>
                  </w:pPr>
                  <w:r>
                    <w:rPr>
                      <w:rFonts w:cs="Times New Roman"/>
                      <w:sz w:val="21"/>
                      <w:szCs w:val="21"/>
                    </w:rPr>
                    <w:t>硝基苯</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3</w:t>
                  </w:r>
                  <w:r>
                    <w:rPr>
                      <w:sz w:val="21"/>
                      <w:szCs w:val="21"/>
                    </w:rPr>
                    <w:t>6</w:t>
                  </w:r>
                </w:p>
              </w:tc>
              <w:tc>
                <w:tcPr>
                  <w:tcW w:w="1147" w:type="pct"/>
                  <w:vAlign w:val="center"/>
                </w:tcPr>
                <w:p>
                  <w:pPr>
                    <w:pStyle w:val="71"/>
                    <w:snapToGrid w:val="0"/>
                    <w:ind w:firstLine="22" w:firstLineChars="0"/>
                    <w:rPr>
                      <w:rFonts w:hint="eastAsia"/>
                      <w:sz w:val="21"/>
                      <w:szCs w:val="21"/>
                    </w:rPr>
                  </w:pPr>
                  <w:r>
                    <w:rPr>
                      <w:rFonts w:cs="Times New Roman"/>
                      <w:sz w:val="21"/>
                      <w:szCs w:val="21"/>
                    </w:rPr>
                    <w:t>苯胺</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3</w:t>
                  </w:r>
                  <w:r>
                    <w:rPr>
                      <w:sz w:val="21"/>
                      <w:szCs w:val="21"/>
                    </w:rPr>
                    <w:t>7</w:t>
                  </w:r>
                </w:p>
              </w:tc>
              <w:tc>
                <w:tcPr>
                  <w:tcW w:w="1147" w:type="pct"/>
                  <w:vAlign w:val="center"/>
                </w:tcPr>
                <w:p>
                  <w:pPr>
                    <w:pStyle w:val="71"/>
                    <w:snapToGrid w:val="0"/>
                    <w:ind w:firstLine="22" w:firstLineChars="0"/>
                    <w:rPr>
                      <w:rFonts w:hint="eastAsia"/>
                      <w:sz w:val="21"/>
                      <w:szCs w:val="21"/>
                    </w:rPr>
                  </w:pPr>
                  <w:r>
                    <w:rPr>
                      <w:rFonts w:cs="Times New Roman"/>
                      <w:sz w:val="21"/>
                      <w:szCs w:val="21"/>
                    </w:rPr>
                    <w:t>2-氯酚</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3</w:t>
                  </w:r>
                  <w:r>
                    <w:rPr>
                      <w:sz w:val="21"/>
                      <w:szCs w:val="21"/>
                    </w:rPr>
                    <w:t>8</w:t>
                  </w:r>
                </w:p>
              </w:tc>
              <w:tc>
                <w:tcPr>
                  <w:tcW w:w="1147" w:type="pct"/>
                  <w:vAlign w:val="center"/>
                </w:tcPr>
                <w:p>
                  <w:pPr>
                    <w:pStyle w:val="71"/>
                    <w:snapToGrid w:val="0"/>
                    <w:ind w:firstLine="22" w:firstLineChars="0"/>
                    <w:rPr>
                      <w:rFonts w:hint="eastAsia"/>
                      <w:sz w:val="21"/>
                      <w:szCs w:val="21"/>
                    </w:rPr>
                  </w:pPr>
                  <w:r>
                    <w:rPr>
                      <w:rFonts w:cs="Times New Roman"/>
                      <w:sz w:val="21"/>
                      <w:szCs w:val="21"/>
                    </w:rPr>
                    <w:t>苯并（а）蒽</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3</w:t>
                  </w:r>
                  <w:r>
                    <w:rPr>
                      <w:sz w:val="21"/>
                      <w:szCs w:val="21"/>
                    </w:rPr>
                    <w:t>9</w:t>
                  </w:r>
                </w:p>
              </w:tc>
              <w:tc>
                <w:tcPr>
                  <w:tcW w:w="1147" w:type="pct"/>
                  <w:vAlign w:val="center"/>
                </w:tcPr>
                <w:p>
                  <w:pPr>
                    <w:pStyle w:val="71"/>
                    <w:snapToGrid w:val="0"/>
                    <w:ind w:firstLine="22" w:firstLineChars="0"/>
                    <w:rPr>
                      <w:rFonts w:hint="eastAsia"/>
                      <w:sz w:val="21"/>
                      <w:szCs w:val="21"/>
                    </w:rPr>
                  </w:pPr>
                  <w:r>
                    <w:rPr>
                      <w:rFonts w:cs="Times New Roman"/>
                      <w:sz w:val="21"/>
                      <w:szCs w:val="21"/>
                    </w:rPr>
                    <w:t>苯并（а）芘</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4</w:t>
                  </w:r>
                  <w:r>
                    <w:rPr>
                      <w:sz w:val="21"/>
                      <w:szCs w:val="21"/>
                    </w:rPr>
                    <w:t>0</w:t>
                  </w:r>
                </w:p>
              </w:tc>
              <w:tc>
                <w:tcPr>
                  <w:tcW w:w="1147" w:type="pct"/>
                  <w:vAlign w:val="center"/>
                </w:tcPr>
                <w:p>
                  <w:pPr>
                    <w:pStyle w:val="71"/>
                    <w:snapToGrid w:val="0"/>
                    <w:ind w:firstLine="22" w:firstLineChars="0"/>
                    <w:rPr>
                      <w:rFonts w:hint="eastAsia"/>
                      <w:sz w:val="21"/>
                      <w:szCs w:val="21"/>
                    </w:rPr>
                  </w:pPr>
                  <w:r>
                    <w:rPr>
                      <w:rFonts w:cs="Times New Roman"/>
                      <w:sz w:val="21"/>
                      <w:szCs w:val="21"/>
                    </w:rPr>
                    <w:t>苯并（b）荧蒽</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4</w:t>
                  </w:r>
                  <w:r>
                    <w:rPr>
                      <w:sz w:val="21"/>
                      <w:szCs w:val="21"/>
                    </w:rPr>
                    <w:t>1</w:t>
                  </w:r>
                </w:p>
              </w:tc>
              <w:tc>
                <w:tcPr>
                  <w:tcW w:w="1147" w:type="pct"/>
                  <w:vAlign w:val="center"/>
                </w:tcPr>
                <w:p>
                  <w:pPr>
                    <w:pStyle w:val="71"/>
                    <w:snapToGrid w:val="0"/>
                    <w:ind w:firstLine="22" w:firstLineChars="0"/>
                    <w:rPr>
                      <w:rFonts w:hint="eastAsia"/>
                      <w:sz w:val="21"/>
                      <w:szCs w:val="21"/>
                    </w:rPr>
                  </w:pPr>
                  <w:r>
                    <w:rPr>
                      <w:rFonts w:cs="Times New Roman"/>
                      <w:sz w:val="21"/>
                      <w:szCs w:val="21"/>
                    </w:rPr>
                    <w:t>苯并（k）荧蒽</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4</w:t>
                  </w:r>
                  <w:r>
                    <w:rPr>
                      <w:sz w:val="21"/>
                      <w:szCs w:val="21"/>
                    </w:rPr>
                    <w:t>2</w:t>
                  </w:r>
                </w:p>
              </w:tc>
              <w:tc>
                <w:tcPr>
                  <w:tcW w:w="1147" w:type="pct"/>
                  <w:vAlign w:val="center"/>
                </w:tcPr>
                <w:p>
                  <w:pPr>
                    <w:pStyle w:val="71"/>
                    <w:snapToGrid w:val="0"/>
                    <w:ind w:firstLine="22" w:firstLineChars="0"/>
                    <w:rPr>
                      <w:rFonts w:hint="eastAsia"/>
                      <w:sz w:val="21"/>
                      <w:szCs w:val="21"/>
                    </w:rPr>
                  </w:pPr>
                  <w:r>
                    <w:rPr>
                      <w:rFonts w:cs="Times New Roman"/>
                      <w:sz w:val="21"/>
                      <w:szCs w:val="21"/>
                    </w:rPr>
                    <w:t>䓛</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4</w:t>
                  </w:r>
                  <w:r>
                    <w:rPr>
                      <w:sz w:val="21"/>
                      <w:szCs w:val="21"/>
                    </w:rPr>
                    <w:t>3</w:t>
                  </w:r>
                </w:p>
              </w:tc>
              <w:tc>
                <w:tcPr>
                  <w:tcW w:w="1147" w:type="pct"/>
                  <w:vAlign w:val="center"/>
                </w:tcPr>
                <w:p>
                  <w:pPr>
                    <w:pStyle w:val="71"/>
                    <w:snapToGrid w:val="0"/>
                    <w:ind w:firstLine="22" w:firstLineChars="0"/>
                    <w:rPr>
                      <w:rFonts w:hint="eastAsia"/>
                      <w:sz w:val="21"/>
                      <w:szCs w:val="21"/>
                    </w:rPr>
                  </w:pPr>
                  <w:r>
                    <w:rPr>
                      <w:rFonts w:cs="Times New Roman"/>
                      <w:sz w:val="21"/>
                      <w:szCs w:val="21"/>
                    </w:rPr>
                    <w:t>二苯并（a,h）蒽</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4</w:t>
                  </w:r>
                  <w:r>
                    <w:rPr>
                      <w:sz w:val="21"/>
                      <w:szCs w:val="21"/>
                    </w:rPr>
                    <w:t>4</w:t>
                  </w:r>
                </w:p>
              </w:tc>
              <w:tc>
                <w:tcPr>
                  <w:tcW w:w="1147" w:type="pct"/>
                  <w:vAlign w:val="center"/>
                </w:tcPr>
                <w:p>
                  <w:pPr>
                    <w:pStyle w:val="71"/>
                    <w:snapToGrid w:val="0"/>
                    <w:ind w:firstLine="22" w:firstLineChars="0"/>
                    <w:rPr>
                      <w:rFonts w:hint="eastAsia"/>
                      <w:sz w:val="21"/>
                      <w:szCs w:val="21"/>
                    </w:rPr>
                  </w:pPr>
                  <w:r>
                    <w:rPr>
                      <w:rFonts w:cs="Times New Roman"/>
                      <w:sz w:val="21"/>
                      <w:szCs w:val="21"/>
                    </w:rPr>
                    <w:t>茚并（1,2,3-cd）芘</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4</w:t>
                  </w:r>
                  <w:r>
                    <w:rPr>
                      <w:sz w:val="21"/>
                      <w:szCs w:val="21"/>
                    </w:rPr>
                    <w:t>5</w:t>
                  </w:r>
                </w:p>
              </w:tc>
              <w:tc>
                <w:tcPr>
                  <w:tcW w:w="1147" w:type="pct"/>
                  <w:vAlign w:val="center"/>
                </w:tcPr>
                <w:p>
                  <w:pPr>
                    <w:pStyle w:val="71"/>
                    <w:snapToGrid w:val="0"/>
                    <w:ind w:firstLine="22" w:firstLineChars="0"/>
                    <w:rPr>
                      <w:rFonts w:hint="eastAsia"/>
                      <w:sz w:val="21"/>
                      <w:szCs w:val="21"/>
                    </w:rPr>
                  </w:pPr>
                  <w:r>
                    <w:rPr>
                      <w:rFonts w:cs="Times New Roman"/>
                      <w:sz w:val="21"/>
                      <w:szCs w:val="21"/>
                    </w:rPr>
                    <w:t>萘</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未检出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4</w:t>
                  </w:r>
                  <w:r>
                    <w:rPr>
                      <w:sz w:val="21"/>
                      <w:szCs w:val="21"/>
                    </w:rPr>
                    <w:t>6</w:t>
                  </w:r>
                </w:p>
              </w:tc>
              <w:tc>
                <w:tcPr>
                  <w:tcW w:w="1147" w:type="pct"/>
                  <w:vAlign w:val="center"/>
                </w:tcPr>
                <w:p>
                  <w:pPr>
                    <w:pStyle w:val="71"/>
                    <w:snapToGrid w:val="0"/>
                    <w:ind w:firstLine="22" w:firstLineChars="0"/>
                    <w:rPr>
                      <w:rFonts w:hint="eastAsia"/>
                      <w:sz w:val="21"/>
                      <w:szCs w:val="21"/>
                    </w:rPr>
                  </w:pPr>
                  <w:r>
                    <w:rPr>
                      <w:rFonts w:hint="eastAsia" w:cs="Times New Roman"/>
                      <w:sz w:val="21"/>
                      <w:szCs w:val="21"/>
                    </w:rPr>
                    <w:t>石油烃（C</w:t>
                  </w:r>
                  <w:r>
                    <w:rPr>
                      <w:rFonts w:cs="Times New Roman"/>
                      <w:sz w:val="21"/>
                      <w:szCs w:val="21"/>
                      <w:vertAlign w:val="subscript"/>
                    </w:rPr>
                    <w:t>10</w:t>
                  </w:r>
                  <w:r>
                    <w:rPr>
                      <w:rFonts w:cs="Times New Roman"/>
                      <w:sz w:val="21"/>
                      <w:szCs w:val="21"/>
                    </w:rPr>
                    <w:t>-</w:t>
                  </w:r>
                  <w:r>
                    <w:rPr>
                      <w:rFonts w:hint="eastAsia" w:cs="Times New Roman"/>
                      <w:sz w:val="21"/>
                      <w:szCs w:val="21"/>
                    </w:rPr>
                    <w:t>C</w:t>
                  </w:r>
                  <w:r>
                    <w:rPr>
                      <w:rFonts w:cs="Times New Roman"/>
                      <w:sz w:val="21"/>
                      <w:szCs w:val="21"/>
                      <w:vertAlign w:val="subscript"/>
                    </w:rPr>
                    <w:t>40</w:t>
                  </w:r>
                  <w:r>
                    <w:rPr>
                      <w:rFonts w:hint="eastAsia" w:cs="Times New Roman"/>
                      <w:sz w:val="21"/>
                      <w:szCs w:val="21"/>
                    </w:rPr>
                    <w:t>）</w:t>
                  </w:r>
                </w:p>
              </w:tc>
              <w:tc>
                <w:tcPr>
                  <w:tcW w:w="573" w:type="pct"/>
                  <w:vAlign w:val="center"/>
                </w:tcPr>
                <w:p>
                  <w:pPr>
                    <w:pStyle w:val="71"/>
                    <w:snapToGrid w:val="0"/>
                    <w:ind w:firstLine="22" w:firstLineChars="0"/>
                    <w:rPr>
                      <w:rFonts w:cs="Times New Roman"/>
                      <w:sz w:val="21"/>
                      <w:szCs w:val="21"/>
                    </w:rPr>
                  </w:pPr>
                  <w:r>
                    <w:rPr>
                      <w:rFonts w:cs="Times New Roman"/>
                      <w:color w:val="000000"/>
                      <w:sz w:val="21"/>
                      <w:szCs w:val="21"/>
                      <w:lang w:bidi="ar"/>
                    </w:rPr>
                    <w:t>m</w:t>
                  </w:r>
                  <w:r>
                    <w:rPr>
                      <w:rFonts w:hint="eastAsia" w:cs="Times New Roman"/>
                      <w:color w:val="000000"/>
                      <w:sz w:val="21"/>
                      <w:szCs w:val="21"/>
                      <w:lang w:bidi="ar"/>
                    </w:rPr>
                    <w:t>g/kg</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4</w:t>
                  </w:r>
                  <w:r>
                    <w:rPr>
                      <w:rFonts w:ascii="Times New Roman" w:hAnsi="Times New Roman"/>
                      <w:bCs/>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650"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396"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409" w:type="pct"/>
                  <w:vAlign w:val="center"/>
                </w:tcPr>
                <w:p>
                  <w:pPr>
                    <w:pStyle w:val="71"/>
                    <w:snapToGrid w:val="0"/>
                    <w:ind w:firstLine="22" w:firstLineChars="0"/>
                    <w:rPr>
                      <w:rFonts w:hint="eastAsia"/>
                      <w:sz w:val="21"/>
                      <w:szCs w:val="21"/>
                    </w:rPr>
                  </w:pPr>
                  <w:r>
                    <w:rPr>
                      <w:rFonts w:hint="eastAsia"/>
                      <w:sz w:val="21"/>
                      <w:szCs w:val="21"/>
                    </w:rPr>
                    <w:t>4</w:t>
                  </w:r>
                  <w:r>
                    <w:rPr>
                      <w:sz w:val="21"/>
                      <w:szCs w:val="21"/>
                    </w:rPr>
                    <w:t>7</w:t>
                  </w:r>
                </w:p>
              </w:tc>
              <w:tc>
                <w:tcPr>
                  <w:tcW w:w="1147" w:type="pct"/>
                  <w:vAlign w:val="center"/>
                </w:tcPr>
                <w:p>
                  <w:pPr>
                    <w:pStyle w:val="71"/>
                    <w:snapToGrid w:val="0"/>
                    <w:ind w:firstLine="22" w:firstLineChars="0"/>
                    <w:rPr>
                      <w:rFonts w:hint="eastAsia"/>
                      <w:sz w:val="21"/>
                      <w:szCs w:val="21"/>
                    </w:rPr>
                  </w:pPr>
                  <w:r>
                    <w:rPr>
                      <w:rFonts w:hint="eastAsia" w:cs="Times New Roman"/>
                      <w:sz w:val="21"/>
                      <w:szCs w:val="21"/>
                    </w:rPr>
                    <w:t>pH值</w:t>
                  </w:r>
                </w:p>
              </w:tc>
              <w:tc>
                <w:tcPr>
                  <w:tcW w:w="573" w:type="pct"/>
                  <w:vAlign w:val="center"/>
                </w:tcPr>
                <w:p>
                  <w:pPr>
                    <w:pStyle w:val="71"/>
                    <w:snapToGrid w:val="0"/>
                    <w:ind w:firstLine="22" w:firstLineChars="0"/>
                    <w:rPr>
                      <w:rFonts w:cs="Times New Roman"/>
                      <w:sz w:val="21"/>
                      <w:szCs w:val="21"/>
                    </w:rPr>
                  </w:pPr>
                  <w:r>
                    <w:rPr>
                      <w:rFonts w:hint="eastAsia" w:cs="Times New Roman"/>
                      <w:color w:val="000000"/>
                      <w:sz w:val="21"/>
                      <w:szCs w:val="21"/>
                      <w:lang w:bidi="ar"/>
                    </w:rPr>
                    <w:t>/</w:t>
                  </w:r>
                </w:p>
              </w:tc>
              <w:tc>
                <w:tcPr>
                  <w:tcW w:w="822" w:type="pct"/>
                  <w:vAlign w:val="center"/>
                </w:tcPr>
                <w:p>
                  <w:pPr>
                    <w:snapToGrid w:val="0"/>
                    <w:jc w:val="center"/>
                    <w:textAlignment w:val="center"/>
                    <w:rPr>
                      <w:rFonts w:hint="eastAsia" w:ascii="Times New Roman" w:hAnsi="Times New Roman"/>
                      <w:bCs/>
                      <w:sz w:val="21"/>
                      <w:szCs w:val="21"/>
                    </w:rPr>
                  </w:pPr>
                  <w:r>
                    <w:rPr>
                      <w:rFonts w:hint="eastAsia" w:ascii="Times New Roman" w:hAnsi="Times New Roman"/>
                      <w:bCs/>
                      <w:sz w:val="21"/>
                      <w:szCs w:val="21"/>
                    </w:rPr>
                    <w:t>8</w:t>
                  </w:r>
                  <w:r>
                    <w:rPr>
                      <w:rFonts w:ascii="Times New Roman" w:hAnsi="Times New Roman"/>
                      <w:bCs/>
                      <w:sz w:val="21"/>
                      <w:szCs w:val="21"/>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2046" w:type="pct"/>
                  <w:gridSpan w:val="2"/>
                  <w:vAlign w:val="center"/>
                </w:tcPr>
                <w:p>
                  <w:pPr>
                    <w:snapToGrid w:val="0"/>
                    <w:jc w:val="center"/>
                    <w:textAlignment w:val="center"/>
                    <w:rPr>
                      <w:rFonts w:ascii="Times New Roman" w:hAnsi="Times New Roman" w:cs="Times New Roman"/>
                      <w:color w:val="000000"/>
                      <w:sz w:val="21"/>
                      <w:szCs w:val="21"/>
                      <w:lang w:bidi="ar"/>
                    </w:rPr>
                  </w:pPr>
                  <w:r>
                    <w:rPr>
                      <w:rFonts w:hint="eastAsia" w:ascii="Times New Roman" w:hAnsi="Times New Roman" w:eastAsia="宋体" w:cs="Times New Roman"/>
                      <w:color w:val="000000"/>
                      <w:sz w:val="21"/>
                      <w:szCs w:val="21"/>
                      <w:lang w:bidi="ar"/>
                    </w:rPr>
                    <w:t>状态描述</w:t>
                  </w:r>
                </w:p>
              </w:tc>
              <w:tc>
                <w:tcPr>
                  <w:tcW w:w="2953" w:type="pct"/>
                  <w:gridSpan w:val="4"/>
                  <w:vAlign w:val="center"/>
                </w:tcPr>
                <w:p>
                  <w:pPr>
                    <w:jc w:val="center"/>
                    <w:textAlignment w:val="center"/>
                    <w:rPr>
                      <w:rFonts w:hint="eastAsia" w:ascii="Times New Roman" w:hAnsi="Times New Roman"/>
                      <w:bCs/>
                      <w:sz w:val="21"/>
                      <w:szCs w:val="21"/>
                    </w:rPr>
                  </w:pPr>
                  <w:r>
                    <w:rPr>
                      <w:rStyle w:val="70"/>
                      <w:rFonts w:hint="eastAsia" w:eastAsia="宋体"/>
                      <w:sz w:val="21"/>
                      <w:szCs w:val="21"/>
                      <w:lang w:bidi="ar"/>
                    </w:rPr>
                    <w:t>暗棕色</w:t>
                  </w:r>
                </w:p>
              </w:tc>
            </w:tr>
          </w:tbl>
          <w:p>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黑体" w:cs="Times New Roman"/>
                <w:b w:val="0"/>
                <w:bCs w:val="0"/>
                <w:sz w:val="24"/>
                <w:szCs w:val="24"/>
                <w:lang w:val="en-US" w:eastAsia="zh-CN"/>
              </w:rPr>
            </w:pPr>
            <w:r>
              <w:rPr>
                <w:rFonts w:hint="default" w:ascii="Times New Roman" w:hAnsi="Times New Roman" w:eastAsia="黑体" w:cs="Times New Roman"/>
                <w:b w:val="0"/>
                <w:bCs w:val="0"/>
                <w:sz w:val="24"/>
                <w:szCs w:val="24"/>
                <w:lang w:val="en-US" w:eastAsia="zh-CN"/>
              </w:rPr>
              <w:t>表17                      土壤检测结果</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59"/>
              <w:gridCol w:w="2416"/>
              <w:gridCol w:w="669"/>
              <w:gridCol w:w="1873"/>
              <w:gridCol w:w="936"/>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jc w:val="center"/>
              </w:trPr>
              <w:tc>
                <w:tcPr>
                  <w:tcW w:w="639" w:type="pct"/>
                  <w:vAlign w:val="center"/>
                </w:tcPr>
                <w:p>
                  <w:pPr>
                    <w:snapToGrid w:val="0"/>
                    <w:jc w:val="center"/>
                    <w:textAlignment w:val="center"/>
                    <w:rPr>
                      <w:rFonts w:ascii="宋体" w:hAnsi="宋体" w:cs="宋体"/>
                      <w:b w:val="0"/>
                      <w:bCs w:val="0"/>
                      <w:color w:val="000000"/>
                      <w:sz w:val="21"/>
                      <w:szCs w:val="21"/>
                      <w:lang w:bidi="ar"/>
                    </w:rPr>
                  </w:pPr>
                  <w:r>
                    <w:rPr>
                      <w:rFonts w:hint="eastAsia" w:ascii="宋体" w:hAnsi="宋体" w:cs="宋体"/>
                      <w:b w:val="0"/>
                      <w:bCs w:val="0"/>
                      <w:color w:val="000000"/>
                      <w:sz w:val="21"/>
                      <w:szCs w:val="21"/>
                      <w:lang w:bidi="ar"/>
                    </w:rPr>
                    <w:t>采样时间</w:t>
                  </w:r>
                </w:p>
              </w:tc>
              <w:tc>
                <w:tcPr>
                  <w:tcW w:w="1456" w:type="pct"/>
                  <w:vAlign w:val="center"/>
                </w:tcPr>
                <w:p>
                  <w:pPr>
                    <w:snapToGrid w:val="0"/>
                    <w:jc w:val="center"/>
                    <w:textAlignment w:val="center"/>
                    <w:rPr>
                      <w:rFonts w:ascii="宋体" w:hAnsi="宋体" w:cs="宋体"/>
                      <w:b w:val="0"/>
                      <w:bCs w:val="0"/>
                      <w:color w:val="000000"/>
                      <w:sz w:val="21"/>
                      <w:szCs w:val="21"/>
                      <w:lang w:bidi="ar"/>
                    </w:rPr>
                  </w:pPr>
                  <w:r>
                    <w:rPr>
                      <w:rFonts w:hint="eastAsia" w:ascii="宋体" w:hAnsi="宋体" w:cs="宋体"/>
                      <w:b w:val="0"/>
                      <w:bCs w:val="0"/>
                      <w:color w:val="000000"/>
                      <w:sz w:val="21"/>
                      <w:szCs w:val="21"/>
                      <w:lang w:bidi="ar"/>
                    </w:rPr>
                    <w:t>采样位置</w:t>
                  </w:r>
                </w:p>
              </w:tc>
              <w:tc>
                <w:tcPr>
                  <w:tcW w:w="403" w:type="pct"/>
                  <w:vAlign w:val="center"/>
                </w:tcPr>
                <w:p>
                  <w:pPr>
                    <w:snapToGrid w:val="0"/>
                    <w:jc w:val="center"/>
                    <w:textAlignment w:val="center"/>
                    <w:rPr>
                      <w:rFonts w:ascii="宋体" w:hAnsi="宋体" w:cs="宋体"/>
                      <w:b w:val="0"/>
                      <w:bCs w:val="0"/>
                      <w:color w:val="000000"/>
                      <w:sz w:val="21"/>
                      <w:szCs w:val="21"/>
                      <w:lang w:bidi="ar"/>
                    </w:rPr>
                  </w:pPr>
                  <w:r>
                    <w:rPr>
                      <w:rFonts w:hint="eastAsia" w:ascii="宋体" w:hAnsi="宋体" w:cs="宋体"/>
                      <w:b w:val="0"/>
                      <w:bCs w:val="0"/>
                      <w:color w:val="000000"/>
                      <w:sz w:val="21"/>
                      <w:szCs w:val="21"/>
                      <w:lang w:bidi="ar"/>
                    </w:rPr>
                    <w:t>序号</w:t>
                  </w:r>
                </w:p>
              </w:tc>
              <w:tc>
                <w:tcPr>
                  <w:tcW w:w="1129" w:type="pct"/>
                  <w:vAlign w:val="center"/>
                </w:tcPr>
                <w:p>
                  <w:pPr>
                    <w:snapToGrid w:val="0"/>
                    <w:jc w:val="center"/>
                    <w:textAlignment w:val="center"/>
                    <w:rPr>
                      <w:rFonts w:ascii="宋体" w:hAnsi="宋体" w:cs="宋体"/>
                      <w:b w:val="0"/>
                      <w:bCs w:val="0"/>
                      <w:color w:val="000000"/>
                      <w:sz w:val="21"/>
                      <w:szCs w:val="21"/>
                      <w:lang w:bidi="ar"/>
                    </w:rPr>
                  </w:pPr>
                  <w:r>
                    <w:rPr>
                      <w:rFonts w:hint="eastAsia" w:ascii="宋体" w:hAnsi="宋体" w:cs="宋体"/>
                      <w:b w:val="0"/>
                      <w:bCs w:val="0"/>
                      <w:color w:val="000000"/>
                      <w:sz w:val="21"/>
                      <w:szCs w:val="21"/>
                      <w:lang w:bidi="ar"/>
                    </w:rPr>
                    <w:t>检测项目</w:t>
                  </w:r>
                </w:p>
              </w:tc>
              <w:tc>
                <w:tcPr>
                  <w:tcW w:w="564" w:type="pct"/>
                  <w:vAlign w:val="center"/>
                </w:tcPr>
                <w:p>
                  <w:pPr>
                    <w:snapToGrid w:val="0"/>
                    <w:jc w:val="center"/>
                    <w:textAlignment w:val="center"/>
                    <w:rPr>
                      <w:rFonts w:ascii="宋体" w:hAnsi="宋体" w:cs="宋体"/>
                      <w:b w:val="0"/>
                      <w:bCs w:val="0"/>
                      <w:color w:val="000000"/>
                      <w:sz w:val="21"/>
                      <w:szCs w:val="21"/>
                      <w:lang w:bidi="ar"/>
                    </w:rPr>
                  </w:pPr>
                  <w:r>
                    <w:rPr>
                      <w:rFonts w:hint="eastAsia" w:ascii="宋体" w:hAnsi="宋体" w:cs="宋体"/>
                      <w:b w:val="0"/>
                      <w:bCs w:val="0"/>
                      <w:color w:val="000000"/>
                      <w:sz w:val="21"/>
                      <w:szCs w:val="21"/>
                      <w:lang w:bidi="ar"/>
                    </w:rPr>
                    <w:t>单位</w:t>
                  </w:r>
                </w:p>
              </w:tc>
              <w:tc>
                <w:tcPr>
                  <w:tcW w:w="807" w:type="pct"/>
                  <w:vAlign w:val="center"/>
                </w:tcPr>
                <w:p>
                  <w:pPr>
                    <w:jc w:val="center"/>
                    <w:textAlignment w:val="center"/>
                    <w:rPr>
                      <w:rStyle w:val="70"/>
                      <w:b w:val="0"/>
                      <w:bCs w:val="0"/>
                      <w:sz w:val="21"/>
                      <w:szCs w:val="21"/>
                      <w:lang w:bidi="ar"/>
                    </w:rPr>
                  </w:pPr>
                  <w:r>
                    <w:rPr>
                      <w:rStyle w:val="70"/>
                      <w:rFonts w:hint="eastAsia"/>
                      <w:b w:val="0"/>
                      <w:bCs w:val="0"/>
                      <w:sz w:val="21"/>
                      <w:szCs w:val="21"/>
                      <w:lang w:bidi="ar"/>
                    </w:rPr>
                    <w:t>检测结果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39" w:type="pct"/>
                  <w:vMerge w:val="restart"/>
                  <w:vAlign w:val="center"/>
                </w:tcPr>
                <w:p>
                  <w:pPr>
                    <w:snapToGrid w:val="0"/>
                    <w:jc w:val="center"/>
                    <w:textAlignment w:val="center"/>
                    <w:rPr>
                      <w:rFonts w:ascii="Times New Roman" w:hAnsi="Times New Roman" w:cs="Times New Roman"/>
                      <w:color w:val="000000"/>
                      <w:sz w:val="21"/>
                      <w:szCs w:val="21"/>
                      <w:lang w:bidi="ar"/>
                    </w:rPr>
                  </w:pPr>
                  <w:r>
                    <w:rPr>
                      <w:rFonts w:hint="eastAsia" w:ascii="Times New Roman" w:hAnsi="Times New Roman" w:cs="Times New Roman"/>
                      <w:color w:val="000000"/>
                      <w:sz w:val="21"/>
                      <w:szCs w:val="21"/>
                      <w:lang w:bidi="ar"/>
                    </w:rPr>
                    <w:t>2</w:t>
                  </w:r>
                  <w:r>
                    <w:rPr>
                      <w:rFonts w:ascii="Times New Roman" w:hAnsi="Times New Roman" w:cs="Times New Roman"/>
                      <w:color w:val="000000"/>
                      <w:sz w:val="21"/>
                      <w:szCs w:val="21"/>
                      <w:lang w:bidi="ar"/>
                    </w:rPr>
                    <w:t>020.8.15</w:t>
                  </w:r>
                </w:p>
              </w:tc>
              <w:tc>
                <w:tcPr>
                  <w:tcW w:w="1456" w:type="pct"/>
                  <w:vMerge w:val="restart"/>
                  <w:vAlign w:val="center"/>
                </w:tcPr>
                <w:p>
                  <w:pPr>
                    <w:pStyle w:val="71"/>
                    <w:snapToGrid w:val="0"/>
                    <w:ind w:left="-140" w:leftChars="-50" w:right="-140" w:rightChars="-50" w:firstLine="0"/>
                    <w:rPr>
                      <w:rFonts w:cs="Times New Roman"/>
                      <w:sz w:val="21"/>
                      <w:szCs w:val="21"/>
                    </w:rPr>
                  </w:pPr>
                  <w:r>
                    <w:rPr>
                      <w:rFonts w:cs="Times New Roman"/>
                      <w:sz w:val="21"/>
                      <w:szCs w:val="21"/>
                    </w:rPr>
                    <w:t>厂区东北侧厂界处</w:t>
                  </w:r>
                </w:p>
                <w:p>
                  <w:pPr>
                    <w:pStyle w:val="71"/>
                    <w:snapToGrid w:val="0"/>
                    <w:ind w:left="-140" w:leftChars="-50" w:right="-140" w:rightChars="-50" w:firstLine="0"/>
                    <w:rPr>
                      <w:rFonts w:cs="Times New Roman"/>
                      <w:sz w:val="21"/>
                      <w:szCs w:val="21"/>
                    </w:rPr>
                  </w:pPr>
                  <w:r>
                    <w:rPr>
                      <w:rFonts w:cs="Times New Roman"/>
                      <w:sz w:val="21"/>
                      <w:szCs w:val="21"/>
                    </w:rPr>
                    <w:t>（经度：113.810279°，</w:t>
                  </w:r>
                </w:p>
                <w:p>
                  <w:pPr>
                    <w:snapToGrid w:val="0"/>
                    <w:jc w:val="center"/>
                    <w:textAlignment w:val="center"/>
                    <w:rPr>
                      <w:rFonts w:ascii="Times New Roman" w:hAnsi="Times New Roman" w:cs="Times New Roman"/>
                      <w:color w:val="000000"/>
                      <w:sz w:val="21"/>
                      <w:szCs w:val="21"/>
                      <w:lang w:bidi="ar"/>
                    </w:rPr>
                  </w:pPr>
                  <w:r>
                    <w:rPr>
                      <w:rFonts w:ascii="Times New Roman" w:hAnsi="Times New Roman" w:cs="Times New Roman"/>
                      <w:sz w:val="21"/>
                      <w:szCs w:val="21"/>
                    </w:rPr>
                    <w:t>纬度：35.123890°）</w:t>
                  </w:r>
                </w:p>
              </w:tc>
              <w:tc>
                <w:tcPr>
                  <w:tcW w:w="403" w:type="pct"/>
                  <w:vAlign w:val="center"/>
                </w:tcPr>
                <w:p>
                  <w:pPr>
                    <w:pStyle w:val="71"/>
                    <w:snapToGrid w:val="0"/>
                    <w:rPr>
                      <w:sz w:val="21"/>
                      <w:szCs w:val="21"/>
                    </w:rPr>
                  </w:pPr>
                  <w:r>
                    <w:rPr>
                      <w:sz w:val="21"/>
                      <w:szCs w:val="21"/>
                    </w:rPr>
                    <w:t>1</w:t>
                  </w:r>
                </w:p>
              </w:tc>
              <w:tc>
                <w:tcPr>
                  <w:tcW w:w="1129" w:type="pct"/>
                  <w:vAlign w:val="center"/>
                </w:tcPr>
                <w:p>
                  <w:pPr>
                    <w:pStyle w:val="71"/>
                    <w:snapToGrid w:val="0"/>
                    <w:rPr>
                      <w:rFonts w:cs="Times New Roman"/>
                      <w:sz w:val="21"/>
                      <w:szCs w:val="21"/>
                    </w:rPr>
                  </w:pPr>
                  <w:r>
                    <w:rPr>
                      <w:rFonts w:hint="eastAsia" w:cs="Times New Roman"/>
                      <w:sz w:val="21"/>
                      <w:szCs w:val="21"/>
                    </w:rPr>
                    <w:t>石油烃（C</w:t>
                  </w:r>
                  <w:r>
                    <w:rPr>
                      <w:rFonts w:cs="Times New Roman"/>
                      <w:sz w:val="21"/>
                      <w:szCs w:val="21"/>
                      <w:vertAlign w:val="subscript"/>
                    </w:rPr>
                    <w:t>10</w:t>
                  </w:r>
                  <w:r>
                    <w:rPr>
                      <w:rFonts w:cs="Times New Roman"/>
                      <w:sz w:val="21"/>
                      <w:szCs w:val="21"/>
                    </w:rPr>
                    <w:t>-</w:t>
                  </w:r>
                  <w:r>
                    <w:rPr>
                      <w:rFonts w:hint="eastAsia" w:cs="Times New Roman"/>
                      <w:sz w:val="21"/>
                      <w:szCs w:val="21"/>
                    </w:rPr>
                    <w:t>C</w:t>
                  </w:r>
                  <w:r>
                    <w:rPr>
                      <w:rFonts w:cs="Times New Roman"/>
                      <w:sz w:val="21"/>
                      <w:szCs w:val="21"/>
                      <w:vertAlign w:val="subscript"/>
                    </w:rPr>
                    <w:t>40</w:t>
                  </w:r>
                  <w:r>
                    <w:rPr>
                      <w:rFonts w:hint="eastAsia" w:cs="Times New Roman"/>
                      <w:sz w:val="21"/>
                      <w:szCs w:val="21"/>
                    </w:rPr>
                    <w:t>）</w:t>
                  </w:r>
                </w:p>
              </w:tc>
              <w:tc>
                <w:tcPr>
                  <w:tcW w:w="564" w:type="pct"/>
                  <w:vAlign w:val="center"/>
                </w:tcPr>
                <w:p>
                  <w:pPr>
                    <w:pStyle w:val="71"/>
                    <w:snapToGrid w:val="0"/>
                    <w:rPr>
                      <w:rFonts w:cs="Times New Roman"/>
                      <w:color w:val="000000"/>
                      <w:sz w:val="21"/>
                      <w:szCs w:val="21"/>
                      <w:lang w:bidi="ar"/>
                    </w:rPr>
                  </w:pPr>
                  <w:r>
                    <w:rPr>
                      <w:rFonts w:cs="Times New Roman"/>
                      <w:color w:val="000000"/>
                      <w:sz w:val="21"/>
                      <w:szCs w:val="21"/>
                      <w:lang w:bidi="ar"/>
                    </w:rPr>
                    <w:t>m</w:t>
                  </w:r>
                  <w:r>
                    <w:rPr>
                      <w:rFonts w:hint="eastAsia" w:cs="Times New Roman"/>
                      <w:color w:val="000000"/>
                      <w:sz w:val="21"/>
                      <w:szCs w:val="21"/>
                      <w:lang w:bidi="ar"/>
                    </w:rPr>
                    <w:t>g/kg</w:t>
                  </w:r>
                </w:p>
              </w:tc>
              <w:tc>
                <w:tcPr>
                  <w:tcW w:w="807" w:type="pct"/>
                  <w:vAlign w:val="center"/>
                </w:tcPr>
                <w:p>
                  <w:pPr>
                    <w:snapToGrid w:val="0"/>
                    <w:jc w:val="center"/>
                    <w:textAlignment w:val="center"/>
                    <w:rPr>
                      <w:rFonts w:ascii="Times New Roman" w:hAnsi="Times New Roman"/>
                      <w:bCs/>
                      <w:sz w:val="21"/>
                      <w:szCs w:val="21"/>
                    </w:rPr>
                  </w:pPr>
                  <w:r>
                    <w:rPr>
                      <w:rFonts w:ascii="Times New Roman" w:hAnsi="Times New Roman"/>
                      <w:bCs/>
                      <w:sz w:val="21"/>
                      <w:szCs w:val="21"/>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39" w:type="pct"/>
                  <w:vMerge w:val="continue"/>
                  <w:vAlign w:val="center"/>
                </w:tcPr>
                <w:p>
                  <w:pPr>
                    <w:snapToGrid w:val="0"/>
                    <w:jc w:val="center"/>
                    <w:textAlignment w:val="center"/>
                    <w:rPr>
                      <w:rFonts w:ascii="Times New Roman" w:hAnsi="Times New Roman" w:cs="Times New Roman"/>
                      <w:color w:val="000000"/>
                      <w:sz w:val="21"/>
                      <w:szCs w:val="21"/>
                      <w:lang w:bidi="ar"/>
                    </w:rPr>
                  </w:pPr>
                </w:p>
              </w:tc>
              <w:tc>
                <w:tcPr>
                  <w:tcW w:w="1456" w:type="pct"/>
                  <w:vMerge w:val="continue"/>
                </w:tcPr>
                <w:p>
                  <w:pPr>
                    <w:pStyle w:val="71"/>
                    <w:snapToGrid w:val="0"/>
                    <w:ind w:left="-140" w:leftChars="-50" w:right="-140" w:rightChars="-50" w:firstLine="0"/>
                    <w:rPr>
                      <w:sz w:val="21"/>
                      <w:szCs w:val="21"/>
                    </w:rPr>
                  </w:pPr>
                </w:p>
              </w:tc>
              <w:tc>
                <w:tcPr>
                  <w:tcW w:w="403" w:type="pct"/>
                  <w:vAlign w:val="center"/>
                </w:tcPr>
                <w:p>
                  <w:pPr>
                    <w:pStyle w:val="71"/>
                    <w:snapToGrid w:val="0"/>
                    <w:rPr>
                      <w:sz w:val="21"/>
                      <w:szCs w:val="21"/>
                    </w:rPr>
                  </w:pPr>
                  <w:r>
                    <w:rPr>
                      <w:rFonts w:hint="eastAsia"/>
                      <w:sz w:val="21"/>
                      <w:szCs w:val="21"/>
                    </w:rPr>
                    <w:t>2</w:t>
                  </w:r>
                </w:p>
              </w:tc>
              <w:tc>
                <w:tcPr>
                  <w:tcW w:w="1129" w:type="pct"/>
                  <w:vAlign w:val="center"/>
                </w:tcPr>
                <w:p>
                  <w:pPr>
                    <w:pStyle w:val="71"/>
                    <w:snapToGrid w:val="0"/>
                    <w:rPr>
                      <w:rFonts w:cs="Times New Roman"/>
                      <w:sz w:val="21"/>
                      <w:szCs w:val="21"/>
                    </w:rPr>
                  </w:pPr>
                  <w:r>
                    <w:rPr>
                      <w:rFonts w:hint="eastAsia" w:cs="Times New Roman"/>
                      <w:sz w:val="21"/>
                      <w:szCs w:val="21"/>
                    </w:rPr>
                    <w:t>pH值</w:t>
                  </w:r>
                </w:p>
              </w:tc>
              <w:tc>
                <w:tcPr>
                  <w:tcW w:w="564" w:type="pct"/>
                  <w:vAlign w:val="center"/>
                </w:tcPr>
                <w:p>
                  <w:pPr>
                    <w:pStyle w:val="71"/>
                    <w:snapToGrid w:val="0"/>
                    <w:rPr>
                      <w:rFonts w:cs="Times New Roman"/>
                      <w:color w:val="000000"/>
                      <w:sz w:val="21"/>
                      <w:szCs w:val="21"/>
                      <w:lang w:bidi="ar"/>
                    </w:rPr>
                  </w:pPr>
                  <w:r>
                    <w:rPr>
                      <w:rFonts w:hint="eastAsia" w:cs="Times New Roman"/>
                      <w:color w:val="000000"/>
                      <w:sz w:val="21"/>
                      <w:szCs w:val="21"/>
                      <w:lang w:bidi="ar"/>
                    </w:rPr>
                    <w:t>/</w:t>
                  </w:r>
                </w:p>
              </w:tc>
              <w:tc>
                <w:tcPr>
                  <w:tcW w:w="807" w:type="pct"/>
                  <w:vAlign w:val="center"/>
                </w:tcPr>
                <w:p>
                  <w:pPr>
                    <w:snapToGrid w:val="0"/>
                    <w:jc w:val="center"/>
                    <w:textAlignment w:val="center"/>
                    <w:rPr>
                      <w:rFonts w:ascii="Times New Roman" w:hAnsi="Times New Roman"/>
                      <w:bCs/>
                      <w:sz w:val="21"/>
                      <w:szCs w:val="21"/>
                    </w:rPr>
                  </w:pPr>
                  <w:r>
                    <w:rPr>
                      <w:rFonts w:ascii="Times New Roman" w:hAnsi="Times New Roman"/>
                      <w:bCs/>
                      <w:sz w:val="21"/>
                      <w:szCs w:val="21"/>
                    </w:rPr>
                    <w:t>8.74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jc w:val="center"/>
              </w:trPr>
              <w:tc>
                <w:tcPr>
                  <w:tcW w:w="2095" w:type="pct"/>
                  <w:gridSpan w:val="2"/>
                  <w:vAlign w:val="center"/>
                </w:tcPr>
                <w:p>
                  <w:pPr>
                    <w:snapToGrid w:val="0"/>
                    <w:jc w:val="center"/>
                    <w:textAlignment w:val="center"/>
                    <w:rPr>
                      <w:rFonts w:ascii="Times New Roman" w:hAnsi="Times New Roman" w:eastAsia="宋体" w:cs="Times New Roman"/>
                      <w:color w:val="000000"/>
                      <w:sz w:val="21"/>
                      <w:szCs w:val="21"/>
                      <w:lang w:bidi="ar"/>
                    </w:rPr>
                  </w:pPr>
                  <w:r>
                    <w:rPr>
                      <w:rFonts w:hint="eastAsia" w:ascii="Times New Roman" w:hAnsi="Times New Roman" w:eastAsia="宋体" w:cs="Times New Roman"/>
                      <w:color w:val="000000"/>
                      <w:sz w:val="21"/>
                      <w:szCs w:val="21"/>
                      <w:lang w:bidi="ar"/>
                    </w:rPr>
                    <w:t>状态描述</w:t>
                  </w:r>
                </w:p>
              </w:tc>
              <w:tc>
                <w:tcPr>
                  <w:tcW w:w="2904" w:type="pct"/>
                  <w:gridSpan w:val="4"/>
                  <w:vAlign w:val="center"/>
                </w:tcPr>
                <w:p>
                  <w:pPr>
                    <w:jc w:val="center"/>
                    <w:textAlignment w:val="center"/>
                    <w:rPr>
                      <w:rStyle w:val="70"/>
                      <w:rFonts w:eastAsia="宋体"/>
                      <w:sz w:val="21"/>
                      <w:szCs w:val="21"/>
                      <w:lang w:bidi="ar"/>
                    </w:rPr>
                  </w:pPr>
                  <w:r>
                    <w:rPr>
                      <w:rStyle w:val="70"/>
                      <w:rFonts w:hint="eastAsia" w:eastAsia="宋体"/>
                      <w:sz w:val="21"/>
                      <w:szCs w:val="21"/>
                      <w:lang w:bidi="ar"/>
                    </w:rPr>
                    <w:t>暗棕色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jc w:val="center"/>
              </w:trPr>
              <w:tc>
                <w:tcPr>
                  <w:tcW w:w="1735" w:type="dxa"/>
                  <w:vMerge w:val="restart"/>
                  <w:vAlign w:val="center"/>
                </w:tcPr>
                <w:p>
                  <w:pPr>
                    <w:snapToGrid w:val="0"/>
                    <w:jc w:val="center"/>
                    <w:textAlignment w:val="center"/>
                    <w:rPr>
                      <w:rFonts w:hint="eastAsia" w:ascii="Times New Roman" w:hAnsi="Times New Roman" w:eastAsia="宋体" w:cs="Times New Roman"/>
                      <w:color w:val="000000"/>
                      <w:sz w:val="21"/>
                      <w:szCs w:val="21"/>
                      <w:lang w:bidi="ar"/>
                    </w:rPr>
                  </w:pPr>
                  <w:r>
                    <w:rPr>
                      <w:rFonts w:hint="eastAsia" w:ascii="Times New Roman" w:hAnsi="Times New Roman" w:cs="Times New Roman"/>
                      <w:color w:val="000000"/>
                      <w:sz w:val="21"/>
                      <w:szCs w:val="21"/>
                      <w:lang w:bidi="ar"/>
                    </w:rPr>
                    <w:t>2</w:t>
                  </w:r>
                  <w:r>
                    <w:rPr>
                      <w:rFonts w:ascii="Times New Roman" w:hAnsi="Times New Roman" w:cs="Times New Roman"/>
                      <w:color w:val="000000"/>
                      <w:sz w:val="21"/>
                      <w:szCs w:val="21"/>
                      <w:lang w:bidi="ar"/>
                    </w:rPr>
                    <w:t>020.8.15</w:t>
                  </w:r>
                </w:p>
              </w:tc>
              <w:tc>
                <w:tcPr>
                  <w:tcW w:w="1740" w:type="dxa"/>
                  <w:vMerge w:val="restart"/>
                  <w:vAlign w:val="center"/>
                </w:tcPr>
                <w:p>
                  <w:pPr>
                    <w:pStyle w:val="71"/>
                    <w:snapToGrid w:val="0"/>
                    <w:ind w:left="-140" w:leftChars="-50" w:right="-140" w:rightChars="-50" w:firstLine="0"/>
                    <w:rPr>
                      <w:rFonts w:cs="Times New Roman"/>
                      <w:sz w:val="21"/>
                      <w:szCs w:val="21"/>
                    </w:rPr>
                  </w:pPr>
                  <w:r>
                    <w:rPr>
                      <w:rFonts w:cs="Times New Roman"/>
                      <w:sz w:val="21"/>
                      <w:szCs w:val="21"/>
                    </w:rPr>
                    <w:t>厂区西侧厂界处</w:t>
                  </w:r>
                </w:p>
                <w:p>
                  <w:pPr>
                    <w:pStyle w:val="71"/>
                    <w:snapToGrid w:val="0"/>
                    <w:ind w:left="-140" w:leftChars="-50" w:right="-140" w:rightChars="-50" w:firstLine="0"/>
                    <w:rPr>
                      <w:rFonts w:cs="Times New Roman"/>
                      <w:sz w:val="21"/>
                      <w:szCs w:val="21"/>
                    </w:rPr>
                  </w:pPr>
                  <w:r>
                    <w:rPr>
                      <w:rFonts w:cs="Times New Roman"/>
                      <w:sz w:val="21"/>
                      <w:szCs w:val="21"/>
                    </w:rPr>
                    <w:t>（经度：113.810275°，</w:t>
                  </w:r>
                </w:p>
                <w:p>
                  <w:pPr>
                    <w:snapToGrid w:val="0"/>
                    <w:jc w:val="center"/>
                    <w:textAlignment w:val="center"/>
                    <w:rPr>
                      <w:rFonts w:hint="eastAsia" w:ascii="Times New Roman" w:hAnsi="Times New Roman" w:eastAsia="宋体" w:cs="Times New Roman"/>
                      <w:color w:val="000000"/>
                      <w:sz w:val="21"/>
                      <w:szCs w:val="21"/>
                      <w:lang w:bidi="ar"/>
                    </w:rPr>
                  </w:pPr>
                  <w:r>
                    <w:rPr>
                      <w:rFonts w:ascii="Times New Roman" w:hAnsi="Times New Roman" w:cs="Times New Roman"/>
                      <w:sz w:val="21"/>
                      <w:szCs w:val="21"/>
                    </w:rPr>
                    <w:t>纬度：35.123886°）</w:t>
                  </w:r>
                </w:p>
              </w:tc>
              <w:tc>
                <w:tcPr>
                  <w:tcW w:w="1203" w:type="dxa"/>
                  <w:vAlign w:val="center"/>
                </w:tcPr>
                <w:p>
                  <w:pPr>
                    <w:pStyle w:val="71"/>
                    <w:snapToGrid w:val="0"/>
                    <w:ind w:firstLine="22" w:firstLineChars="0"/>
                    <w:rPr>
                      <w:rStyle w:val="70"/>
                      <w:rFonts w:hint="eastAsia" w:eastAsia="宋体"/>
                      <w:sz w:val="21"/>
                      <w:szCs w:val="21"/>
                      <w:lang w:bidi="ar"/>
                    </w:rPr>
                  </w:pPr>
                  <w:r>
                    <w:rPr>
                      <w:sz w:val="21"/>
                      <w:szCs w:val="21"/>
                    </w:rPr>
                    <w:t>1</w:t>
                  </w:r>
                </w:p>
              </w:tc>
              <w:tc>
                <w:tcPr>
                  <w:tcW w:w="1203" w:type="dxa"/>
                  <w:vAlign w:val="center"/>
                </w:tcPr>
                <w:p>
                  <w:pPr>
                    <w:pStyle w:val="71"/>
                    <w:snapToGrid w:val="0"/>
                    <w:ind w:firstLine="22" w:firstLineChars="0"/>
                    <w:rPr>
                      <w:rStyle w:val="70"/>
                      <w:rFonts w:hint="eastAsia" w:eastAsia="宋体"/>
                      <w:sz w:val="21"/>
                      <w:szCs w:val="21"/>
                      <w:lang w:bidi="ar"/>
                    </w:rPr>
                  </w:pPr>
                  <w:r>
                    <w:rPr>
                      <w:rFonts w:hint="eastAsia" w:cs="Times New Roman"/>
                      <w:sz w:val="21"/>
                      <w:szCs w:val="21"/>
                    </w:rPr>
                    <w:t>石油烃（C</w:t>
                  </w:r>
                  <w:r>
                    <w:rPr>
                      <w:rFonts w:cs="Times New Roman"/>
                      <w:sz w:val="21"/>
                      <w:szCs w:val="21"/>
                      <w:vertAlign w:val="subscript"/>
                    </w:rPr>
                    <w:t>10</w:t>
                  </w:r>
                  <w:r>
                    <w:rPr>
                      <w:rFonts w:cs="Times New Roman"/>
                      <w:sz w:val="21"/>
                      <w:szCs w:val="21"/>
                    </w:rPr>
                    <w:t>-</w:t>
                  </w:r>
                  <w:r>
                    <w:rPr>
                      <w:rFonts w:hint="eastAsia" w:cs="Times New Roman"/>
                      <w:sz w:val="21"/>
                      <w:szCs w:val="21"/>
                    </w:rPr>
                    <w:t>C</w:t>
                  </w:r>
                  <w:r>
                    <w:rPr>
                      <w:rFonts w:cs="Times New Roman"/>
                      <w:sz w:val="21"/>
                      <w:szCs w:val="21"/>
                      <w:vertAlign w:val="subscript"/>
                    </w:rPr>
                    <w:t>40</w:t>
                  </w:r>
                  <w:r>
                    <w:rPr>
                      <w:rFonts w:hint="eastAsia" w:cs="Times New Roman"/>
                      <w:sz w:val="21"/>
                      <w:szCs w:val="21"/>
                    </w:rPr>
                    <w:t>）</w:t>
                  </w:r>
                </w:p>
              </w:tc>
              <w:tc>
                <w:tcPr>
                  <w:tcW w:w="1203" w:type="dxa"/>
                  <w:vAlign w:val="center"/>
                </w:tcPr>
                <w:p>
                  <w:pPr>
                    <w:pStyle w:val="71"/>
                    <w:snapToGrid w:val="0"/>
                    <w:ind w:firstLine="22" w:firstLineChars="0"/>
                    <w:rPr>
                      <w:rStyle w:val="70"/>
                      <w:rFonts w:hint="eastAsia" w:eastAsia="宋体"/>
                      <w:sz w:val="21"/>
                      <w:szCs w:val="21"/>
                      <w:lang w:bidi="ar"/>
                    </w:rPr>
                  </w:pPr>
                  <w:r>
                    <w:rPr>
                      <w:rFonts w:cs="Times New Roman"/>
                      <w:color w:val="000000"/>
                      <w:sz w:val="21"/>
                      <w:szCs w:val="21"/>
                      <w:lang w:bidi="ar"/>
                    </w:rPr>
                    <w:t>m</w:t>
                  </w:r>
                  <w:r>
                    <w:rPr>
                      <w:rFonts w:hint="eastAsia" w:cs="Times New Roman"/>
                      <w:color w:val="000000"/>
                      <w:sz w:val="21"/>
                      <w:szCs w:val="21"/>
                      <w:lang w:bidi="ar"/>
                    </w:rPr>
                    <w:t>g/kg</w:t>
                  </w:r>
                </w:p>
              </w:tc>
              <w:tc>
                <w:tcPr>
                  <w:tcW w:w="1209" w:type="dxa"/>
                  <w:vAlign w:val="center"/>
                </w:tcPr>
                <w:p>
                  <w:pPr>
                    <w:snapToGrid w:val="0"/>
                    <w:jc w:val="center"/>
                    <w:textAlignment w:val="center"/>
                    <w:rPr>
                      <w:rStyle w:val="70"/>
                      <w:rFonts w:hint="eastAsia" w:eastAsia="宋体"/>
                      <w:sz w:val="21"/>
                      <w:szCs w:val="21"/>
                      <w:lang w:bidi="ar"/>
                    </w:rPr>
                  </w:pPr>
                  <w:r>
                    <w:rPr>
                      <w:rFonts w:ascii="Times New Roman" w:hAnsi="Times New Roman"/>
                      <w:bCs/>
                      <w:sz w:val="21"/>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jc w:val="center"/>
              </w:trPr>
              <w:tc>
                <w:tcPr>
                  <w:tcW w:w="1735" w:type="dxa"/>
                  <w:vMerge w:val="continue"/>
                  <w:vAlign w:val="center"/>
                </w:tcPr>
                <w:p>
                  <w:pPr>
                    <w:snapToGrid w:val="0"/>
                    <w:jc w:val="center"/>
                    <w:textAlignment w:val="center"/>
                    <w:rPr>
                      <w:rFonts w:hint="eastAsia" w:ascii="Times New Roman" w:hAnsi="Times New Roman" w:eastAsia="宋体" w:cs="Times New Roman"/>
                      <w:color w:val="000000"/>
                      <w:sz w:val="21"/>
                      <w:szCs w:val="21"/>
                      <w:lang w:bidi="ar"/>
                    </w:rPr>
                  </w:pPr>
                </w:p>
              </w:tc>
              <w:tc>
                <w:tcPr>
                  <w:tcW w:w="1740" w:type="dxa"/>
                  <w:vMerge w:val="continue"/>
                  <w:vAlign w:val="top"/>
                </w:tcPr>
                <w:p>
                  <w:pPr>
                    <w:pStyle w:val="71"/>
                    <w:snapToGrid w:val="0"/>
                    <w:ind w:left="-140" w:leftChars="-50" w:right="-140" w:rightChars="-50" w:firstLine="0" w:firstLineChars="0"/>
                    <w:rPr>
                      <w:rFonts w:hint="eastAsia" w:ascii="Times New Roman" w:hAnsi="Times New Roman" w:eastAsia="宋体" w:cs="Times New Roman"/>
                      <w:color w:val="000000"/>
                      <w:sz w:val="21"/>
                      <w:szCs w:val="21"/>
                      <w:lang w:bidi="ar"/>
                    </w:rPr>
                  </w:pPr>
                </w:p>
              </w:tc>
              <w:tc>
                <w:tcPr>
                  <w:tcW w:w="1203" w:type="dxa"/>
                  <w:vAlign w:val="center"/>
                </w:tcPr>
                <w:p>
                  <w:pPr>
                    <w:pStyle w:val="71"/>
                    <w:snapToGrid w:val="0"/>
                    <w:ind w:firstLine="22" w:firstLineChars="0"/>
                    <w:rPr>
                      <w:rStyle w:val="70"/>
                      <w:rFonts w:hint="eastAsia" w:eastAsia="宋体"/>
                      <w:sz w:val="21"/>
                      <w:szCs w:val="21"/>
                      <w:lang w:bidi="ar"/>
                    </w:rPr>
                  </w:pPr>
                  <w:r>
                    <w:rPr>
                      <w:rFonts w:hint="eastAsia"/>
                      <w:sz w:val="21"/>
                      <w:szCs w:val="21"/>
                    </w:rPr>
                    <w:t>2</w:t>
                  </w:r>
                </w:p>
              </w:tc>
              <w:tc>
                <w:tcPr>
                  <w:tcW w:w="1203" w:type="dxa"/>
                  <w:vAlign w:val="center"/>
                </w:tcPr>
                <w:p>
                  <w:pPr>
                    <w:pStyle w:val="71"/>
                    <w:snapToGrid w:val="0"/>
                    <w:ind w:firstLine="22" w:firstLineChars="0"/>
                    <w:rPr>
                      <w:rStyle w:val="70"/>
                      <w:rFonts w:hint="eastAsia" w:eastAsia="宋体"/>
                      <w:sz w:val="21"/>
                      <w:szCs w:val="21"/>
                      <w:lang w:bidi="ar"/>
                    </w:rPr>
                  </w:pPr>
                  <w:r>
                    <w:rPr>
                      <w:rFonts w:hint="eastAsia" w:cs="Times New Roman"/>
                      <w:sz w:val="21"/>
                      <w:szCs w:val="21"/>
                    </w:rPr>
                    <w:t>p</w:t>
                  </w:r>
                  <w:r>
                    <w:rPr>
                      <w:rFonts w:cs="Times New Roman"/>
                      <w:sz w:val="21"/>
                      <w:szCs w:val="21"/>
                    </w:rPr>
                    <w:t>H</w:t>
                  </w:r>
                  <w:r>
                    <w:rPr>
                      <w:rFonts w:hint="eastAsia" w:cs="Times New Roman"/>
                      <w:sz w:val="21"/>
                      <w:szCs w:val="21"/>
                    </w:rPr>
                    <w:t>值</w:t>
                  </w:r>
                </w:p>
              </w:tc>
              <w:tc>
                <w:tcPr>
                  <w:tcW w:w="1203" w:type="dxa"/>
                  <w:vAlign w:val="center"/>
                </w:tcPr>
                <w:p>
                  <w:pPr>
                    <w:pStyle w:val="71"/>
                    <w:snapToGrid w:val="0"/>
                    <w:ind w:firstLine="22" w:firstLineChars="0"/>
                    <w:rPr>
                      <w:rStyle w:val="70"/>
                      <w:rFonts w:hint="eastAsia" w:eastAsia="宋体"/>
                      <w:sz w:val="21"/>
                      <w:szCs w:val="21"/>
                      <w:lang w:bidi="ar"/>
                    </w:rPr>
                  </w:pPr>
                  <w:r>
                    <w:rPr>
                      <w:rFonts w:hint="eastAsia" w:cs="Times New Roman"/>
                      <w:color w:val="000000"/>
                      <w:sz w:val="21"/>
                      <w:szCs w:val="21"/>
                      <w:lang w:bidi="ar"/>
                    </w:rPr>
                    <w:t>/</w:t>
                  </w:r>
                </w:p>
              </w:tc>
              <w:tc>
                <w:tcPr>
                  <w:tcW w:w="1209" w:type="dxa"/>
                  <w:vAlign w:val="center"/>
                </w:tcPr>
                <w:p>
                  <w:pPr>
                    <w:snapToGrid w:val="0"/>
                    <w:jc w:val="center"/>
                    <w:textAlignment w:val="center"/>
                    <w:rPr>
                      <w:rStyle w:val="70"/>
                      <w:rFonts w:hint="eastAsia" w:eastAsia="宋体"/>
                      <w:sz w:val="21"/>
                      <w:szCs w:val="21"/>
                      <w:lang w:bidi="ar"/>
                    </w:rPr>
                  </w:pPr>
                  <w:r>
                    <w:rPr>
                      <w:rFonts w:ascii="Times New Roman" w:hAnsi="Times New Roman"/>
                      <w:bCs/>
                      <w:sz w:val="21"/>
                      <w:szCs w:val="21"/>
                    </w:rPr>
                    <w:t>8.69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jc w:val="center"/>
              </w:trPr>
              <w:tc>
                <w:tcPr>
                  <w:tcW w:w="3475" w:type="dxa"/>
                  <w:gridSpan w:val="2"/>
                  <w:vAlign w:val="center"/>
                </w:tcPr>
                <w:p>
                  <w:pPr>
                    <w:snapToGrid w:val="0"/>
                    <w:jc w:val="center"/>
                    <w:textAlignment w:val="center"/>
                    <w:rPr>
                      <w:rFonts w:hint="eastAsia" w:ascii="Times New Roman" w:hAnsi="Times New Roman" w:eastAsia="宋体" w:cs="Times New Roman"/>
                      <w:color w:val="000000"/>
                      <w:sz w:val="21"/>
                      <w:szCs w:val="21"/>
                      <w:lang w:bidi="ar"/>
                    </w:rPr>
                  </w:pPr>
                  <w:r>
                    <w:rPr>
                      <w:rFonts w:hint="eastAsia" w:ascii="Times New Roman" w:hAnsi="Times New Roman" w:eastAsia="宋体" w:cs="Times New Roman"/>
                      <w:color w:val="000000"/>
                      <w:sz w:val="21"/>
                      <w:szCs w:val="21"/>
                      <w:lang w:bidi="ar"/>
                    </w:rPr>
                    <w:t>状态描述</w:t>
                  </w:r>
                </w:p>
              </w:tc>
              <w:tc>
                <w:tcPr>
                  <w:tcW w:w="4818" w:type="dxa"/>
                  <w:gridSpan w:val="4"/>
                  <w:vAlign w:val="center"/>
                </w:tcPr>
                <w:p>
                  <w:pPr>
                    <w:jc w:val="center"/>
                    <w:textAlignment w:val="center"/>
                    <w:rPr>
                      <w:rStyle w:val="70"/>
                      <w:rFonts w:hint="eastAsia" w:eastAsia="宋体"/>
                      <w:sz w:val="21"/>
                      <w:szCs w:val="21"/>
                      <w:lang w:bidi="ar"/>
                    </w:rPr>
                  </w:pPr>
                  <w:r>
                    <w:rPr>
                      <w:rStyle w:val="70"/>
                      <w:rFonts w:hint="eastAsia" w:eastAsia="宋体"/>
                      <w:sz w:val="21"/>
                      <w:szCs w:val="21"/>
                      <w:lang w:bidi="ar"/>
                    </w:rPr>
                    <w:t>暗棕色</w:t>
                  </w:r>
                </w:p>
              </w:tc>
            </w:tr>
          </w:tbl>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bCs/>
                <w:sz w:val="24"/>
                <w:szCs w:val="24"/>
                <w:lang w:val="en-US" w:eastAsia="zh-CN"/>
              </w:rPr>
            </w:pPr>
            <w:r>
              <w:rPr>
                <w:rFonts w:hint="eastAsia" w:ascii="Times New Roman" w:hAnsi="Times New Roman" w:cs="Times New Roman"/>
                <w:iCs/>
                <w:sz w:val="24"/>
              </w:rPr>
              <w:t>由上表可知，本项目</w:t>
            </w:r>
            <w:r>
              <w:rPr>
                <w:rFonts w:hint="default" w:ascii="Times New Roman" w:hAnsi="Times New Roman" w:cs="Times New Roman"/>
                <w:iCs/>
                <w:sz w:val="24"/>
              </w:rPr>
              <w:t>厂址内土壤</w:t>
            </w:r>
            <w:r>
              <w:rPr>
                <w:rFonts w:hint="eastAsia" w:ascii="Times New Roman" w:hAnsi="Times New Roman" w:cs="Times New Roman"/>
                <w:iCs/>
                <w:sz w:val="24"/>
              </w:rPr>
              <w:t>环境</w:t>
            </w:r>
            <w:r>
              <w:rPr>
                <w:rFonts w:hint="default" w:ascii="Times New Roman" w:hAnsi="Times New Roman" w:cs="Times New Roman"/>
                <w:iCs/>
                <w:sz w:val="24"/>
              </w:rPr>
              <w:t>质量检测结果</w:t>
            </w:r>
            <w:r>
              <w:rPr>
                <w:rFonts w:hint="eastAsia" w:ascii="Times New Roman" w:hAnsi="Times New Roman" w:cs="Times New Roman"/>
                <w:iCs/>
                <w:sz w:val="24"/>
              </w:rPr>
              <w:t>镉、铜、汞、砷、铅、镍</w:t>
            </w:r>
            <w:r>
              <w:rPr>
                <w:rFonts w:hint="eastAsia" w:ascii="Times New Roman" w:hAnsi="Times New Roman" w:cs="Times New Roman"/>
                <w:iCs/>
                <w:sz w:val="24"/>
                <w:lang w:eastAsia="zh-CN"/>
              </w:rPr>
              <w:t>、石油烃</w:t>
            </w:r>
            <w:r>
              <w:rPr>
                <w:rFonts w:hint="eastAsia" w:ascii="Times New Roman" w:hAnsi="Times New Roman" w:cs="Times New Roman"/>
                <w:iCs/>
                <w:sz w:val="24"/>
              </w:rPr>
              <w:t>等4</w:t>
            </w:r>
            <w:r>
              <w:rPr>
                <w:rFonts w:hint="eastAsia" w:ascii="Times New Roman" w:hAnsi="Times New Roman" w:cs="Times New Roman"/>
                <w:iCs/>
                <w:sz w:val="24"/>
                <w:lang w:val="en-US" w:eastAsia="zh-CN"/>
              </w:rPr>
              <w:t>6</w:t>
            </w:r>
            <w:r>
              <w:rPr>
                <w:rFonts w:hint="eastAsia" w:ascii="Times New Roman" w:hAnsi="Times New Roman" w:cs="Times New Roman"/>
                <w:iCs/>
                <w:sz w:val="24"/>
              </w:rPr>
              <w:t>项因子监测值均低于《土壤环境质量建设用地土壤污染风险管控标准》(GB36600-2018)中第二类用地的筛选值。</w:t>
            </w:r>
            <w:r>
              <w:rPr>
                <w:rFonts w:hint="eastAsia" w:ascii="Times New Roman" w:hAnsi="Times New Roman" w:cs="Times New Roman"/>
                <w:iCs/>
                <w:sz w:val="24"/>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6</w:t>
            </w:r>
            <w:r>
              <w:rPr>
                <w:rFonts w:hint="default" w:ascii="Times New Roman" w:hAnsi="Times New Roman" w:cs="Times New Roman"/>
                <w:b/>
                <w:bCs/>
                <w:sz w:val="24"/>
                <w:szCs w:val="24"/>
              </w:rPr>
              <w:t>、生态环境现状</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cs="Times New Roman"/>
                <w:iCs/>
                <w:color w:val="auto"/>
                <w:sz w:val="24"/>
              </w:rPr>
            </w:pPr>
            <w:r>
              <w:rPr>
                <w:rFonts w:cs="Times New Roman"/>
                <w:iCs/>
                <w:color w:val="auto"/>
                <w:sz w:val="24"/>
              </w:rPr>
              <w:t>本项目周边均为企业，</w:t>
            </w:r>
            <w:r>
              <w:rPr>
                <w:rFonts w:cs="Times New Roman"/>
                <w:color w:val="auto"/>
                <w:sz w:val="24"/>
              </w:rPr>
              <w:t>无重点保护的野生动植物、风景名胜区、自然保护区及文化遗产等特殊保护目标。</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cs="Times New Roman"/>
                <w:iCs/>
                <w:color w:val="auto"/>
                <w:sz w:val="24"/>
              </w:rPr>
            </w:pP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cs="Times New Roman"/>
                <w:iCs/>
                <w:color w:val="auto"/>
                <w:sz w:val="24"/>
              </w:rPr>
            </w:pP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cs="Times New Roman"/>
                <w:iCs/>
                <w:color w:val="auto"/>
                <w:sz w:val="24"/>
              </w:rPr>
            </w:pP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cs="Times New Roman"/>
                <w:iCs/>
                <w:color w:val="auto"/>
                <w:sz w:val="24"/>
              </w:rPr>
            </w:pP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cs="Times New Roman"/>
                <w:iCs/>
                <w:color w:val="auto"/>
                <w:sz w:val="24"/>
              </w:rPr>
            </w:pPr>
          </w:p>
          <w:p>
            <w:pPr>
              <w:keepNext w:val="0"/>
              <w:keepLines w:val="0"/>
              <w:pageBreakBefore w:val="0"/>
              <w:widowControl w:val="0"/>
              <w:kinsoku/>
              <w:wordWrap/>
              <w:overflowPunct/>
              <w:topLinePunct w:val="0"/>
              <w:autoSpaceDE/>
              <w:autoSpaceDN/>
              <w:bidi w:val="0"/>
              <w:spacing w:line="360" w:lineRule="auto"/>
              <w:ind w:firstLine="0" w:firstLineChars="0"/>
              <w:textAlignment w:val="auto"/>
              <w:rPr>
                <w:rFonts w:hint="default"/>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2" w:hRule="atLeast"/>
        </w:trPr>
        <w:tc>
          <w:tcPr>
            <w:tcW w:w="8522"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color w:val="000000"/>
                <w:sz w:val="24"/>
              </w:rPr>
            </w:pPr>
            <w:r>
              <w:rPr>
                <w:rFonts w:hint="default" w:ascii="Times New Roman" w:hAnsi="Times New Roman" w:cs="Times New Roman"/>
                <w:b/>
                <w:color w:val="000000"/>
                <w:sz w:val="24"/>
              </w:rPr>
              <w:t>主要环境保护目标（列出名单及保护级别）</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Cs/>
                <w:color w:val="000000"/>
                <w:sz w:val="24"/>
              </w:rPr>
            </w:pPr>
            <w:r>
              <w:rPr>
                <w:rFonts w:hint="default" w:ascii="Times New Roman" w:hAnsi="Times New Roman" w:cs="Times New Roman"/>
                <w:bCs/>
                <w:color w:val="000000"/>
                <w:sz w:val="24"/>
                <w:lang w:eastAsia="zh-CN"/>
              </w:rPr>
              <w:t>项目</w:t>
            </w:r>
            <w:r>
              <w:rPr>
                <w:rFonts w:hint="default" w:ascii="Times New Roman" w:hAnsi="Times New Roman" w:cs="Times New Roman"/>
                <w:bCs/>
                <w:color w:val="000000"/>
                <w:sz w:val="24"/>
              </w:rPr>
              <w:t>主要环境保护目标见表</w:t>
            </w:r>
            <w:r>
              <w:rPr>
                <w:rFonts w:hint="eastAsia" w:ascii="Times New Roman" w:hAnsi="Times New Roman" w:cs="Times New Roman"/>
                <w:bCs/>
                <w:color w:val="000000"/>
                <w:sz w:val="24"/>
                <w:lang w:val="en-US" w:eastAsia="zh-CN"/>
              </w:rPr>
              <w:t>18</w:t>
            </w:r>
            <w:r>
              <w:rPr>
                <w:rFonts w:hint="default" w:ascii="Times New Roman" w:hAnsi="Times New Roman" w:cs="Times New Roman"/>
                <w:bCs/>
                <w:color w:val="000000"/>
                <w:sz w:val="24"/>
              </w:rPr>
              <w:t>。</w:t>
            </w:r>
          </w:p>
          <w:p>
            <w:pPr>
              <w:adjustRightInd w:val="0"/>
              <w:snapToGrid w:val="0"/>
              <w:spacing w:line="520" w:lineRule="exact"/>
              <w:ind w:firstLine="480" w:firstLineChars="200"/>
              <w:jc w:val="left"/>
              <w:rPr>
                <w:rFonts w:eastAsia="黑体" w:cs="Times New Roman"/>
                <w:color w:val="auto"/>
                <w:sz w:val="24"/>
              </w:rPr>
            </w:pPr>
            <w:r>
              <w:rPr>
                <w:rFonts w:eastAsia="黑体" w:cs="Times New Roman"/>
                <w:color w:val="auto"/>
                <w:sz w:val="24"/>
              </w:rPr>
              <w:t>表</w:t>
            </w:r>
            <w:r>
              <w:rPr>
                <w:rFonts w:hint="eastAsia" w:ascii="Times New Roman" w:hAnsi="Times New Roman" w:eastAsia="黑体" w:cs="Times New Roman"/>
                <w:color w:val="auto"/>
                <w:sz w:val="24"/>
                <w:lang w:val="en-US" w:eastAsia="zh-CN"/>
              </w:rPr>
              <w:t>18</w:t>
            </w:r>
            <w:r>
              <w:rPr>
                <w:rFonts w:hint="eastAsia" w:eastAsia="黑体" w:cs="Times New Roman"/>
                <w:color w:val="auto"/>
                <w:sz w:val="24"/>
              </w:rPr>
              <w:t xml:space="preserve"> </w:t>
            </w:r>
            <w:r>
              <w:rPr>
                <w:rFonts w:eastAsia="黑体" w:cs="Times New Roman"/>
                <w:color w:val="auto"/>
                <w:sz w:val="24"/>
              </w:rPr>
              <w:t xml:space="preserve">         </w:t>
            </w:r>
            <w:r>
              <w:rPr>
                <w:rFonts w:hint="eastAsia" w:eastAsia="黑体" w:cs="Times New Roman"/>
                <w:color w:val="auto"/>
                <w:sz w:val="24"/>
                <w:lang w:val="en-US" w:eastAsia="zh-CN"/>
              </w:rPr>
              <w:t xml:space="preserve">     </w:t>
            </w:r>
            <w:r>
              <w:rPr>
                <w:rFonts w:eastAsia="黑体" w:cs="Times New Roman"/>
                <w:color w:val="auto"/>
                <w:sz w:val="24"/>
              </w:rPr>
              <w:t>主要环境保护目标一览表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0"/>
              <w:gridCol w:w="2337"/>
              <w:gridCol w:w="1086"/>
              <w:gridCol w:w="995"/>
              <w:gridCol w:w="2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210" w:type="dxa"/>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w:t>
                  </w:r>
                </w:p>
              </w:tc>
              <w:tc>
                <w:tcPr>
                  <w:tcW w:w="2337"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环境保护目标</w:t>
                  </w:r>
                </w:p>
              </w:tc>
              <w:tc>
                <w:tcPr>
                  <w:tcW w:w="1086"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距离 (m)</w:t>
                  </w:r>
                </w:p>
              </w:tc>
              <w:tc>
                <w:tcPr>
                  <w:tcW w:w="995"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方位</w:t>
                  </w:r>
                </w:p>
              </w:tc>
              <w:tc>
                <w:tcPr>
                  <w:tcW w:w="2668" w:type="dxa"/>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210" w:type="dxa"/>
                  <w:vMerge w:val="restart"/>
                  <w:noWrap w:val="0"/>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000000" w:themeColor="text1"/>
                      <w:sz w:val="21"/>
                      <w:szCs w:val="21"/>
                      <w14:textFill>
                        <w14:solidFill>
                          <w14:schemeClr w14:val="tx1"/>
                        </w14:solidFill>
                      </w14:textFill>
                    </w:rPr>
                    <w:t>大气环境</w:t>
                  </w:r>
                </w:p>
              </w:tc>
              <w:tc>
                <w:tcPr>
                  <w:tcW w:w="2337" w:type="dxa"/>
                  <w:noWrap w:val="0"/>
                  <w:vAlign w:val="center"/>
                </w:tcPr>
                <w:p>
                  <w:pPr>
                    <w:pStyle w:val="26"/>
                    <w:autoSpaceDE/>
                    <w:autoSpaceDN/>
                    <w:snapToGrid/>
                    <w:spacing w:before="0" w:line="24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老年活动中心</w:t>
                  </w:r>
                </w:p>
              </w:tc>
              <w:tc>
                <w:tcPr>
                  <w:tcW w:w="1086"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56</w:t>
                  </w:r>
                </w:p>
              </w:tc>
              <w:tc>
                <w:tcPr>
                  <w:tcW w:w="995" w:type="dxa"/>
                  <w:noWrap w:val="0"/>
                  <w:vAlign w:val="center"/>
                </w:tcPr>
                <w:p>
                  <w:pPr>
                    <w:pStyle w:val="26"/>
                    <w:autoSpaceDE/>
                    <w:autoSpaceDN/>
                    <w:snapToGrid/>
                    <w:spacing w:before="0" w:line="24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东南</w:t>
                  </w:r>
                </w:p>
              </w:tc>
              <w:tc>
                <w:tcPr>
                  <w:tcW w:w="2668" w:type="dxa"/>
                  <w:vMerge w:val="restart"/>
                  <w:noWrap w:val="0"/>
                  <w:vAlign w:val="center"/>
                </w:tcPr>
                <w:p>
                  <w:pPr>
                    <w:adjustRightInd w:val="0"/>
                    <w:snapToGrid w:val="0"/>
                    <w:ind w:firstLine="23"/>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《环境空气质量标准》（GB3095-2012）二级标准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210" w:type="dxa"/>
                  <w:vMerge w:val="continue"/>
                  <w:noWrap w:val="0"/>
                  <w:vAlign w:val="center"/>
                </w:tcPr>
                <w:p>
                  <w:pPr>
                    <w:adjustRightInd w:val="0"/>
                    <w:snapToGrid w:val="0"/>
                    <w:jc w:val="center"/>
                    <w:rPr>
                      <w:rFonts w:hint="default" w:ascii="Times New Roman" w:hAnsi="Times New Roman" w:cs="Times New Roman"/>
                      <w:color w:val="auto"/>
                      <w:sz w:val="21"/>
                      <w:szCs w:val="21"/>
                    </w:rPr>
                  </w:pPr>
                </w:p>
              </w:tc>
              <w:tc>
                <w:tcPr>
                  <w:tcW w:w="2337" w:type="dxa"/>
                  <w:noWrap w:val="0"/>
                  <w:vAlign w:val="center"/>
                </w:tcPr>
                <w:p>
                  <w:pPr>
                    <w:pStyle w:val="26"/>
                    <w:autoSpaceDE/>
                    <w:autoSpaceDN/>
                    <w:snapToGrid/>
                    <w:spacing w:before="0" w:line="24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南位庄村</w:t>
                  </w:r>
                </w:p>
              </w:tc>
              <w:tc>
                <w:tcPr>
                  <w:tcW w:w="1086"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63</w:t>
                  </w:r>
                </w:p>
              </w:tc>
              <w:tc>
                <w:tcPr>
                  <w:tcW w:w="995" w:type="dxa"/>
                  <w:noWrap w:val="0"/>
                  <w:vAlign w:val="center"/>
                </w:tcPr>
                <w:p>
                  <w:pPr>
                    <w:pStyle w:val="26"/>
                    <w:autoSpaceDE/>
                    <w:autoSpaceDN/>
                    <w:snapToGrid/>
                    <w:spacing w:before="0" w:line="24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东南</w:t>
                  </w:r>
                </w:p>
              </w:tc>
              <w:tc>
                <w:tcPr>
                  <w:tcW w:w="2668" w:type="dxa"/>
                  <w:vMerge w:val="continue"/>
                  <w:noWrap w:val="0"/>
                  <w:vAlign w:val="center"/>
                </w:tcPr>
                <w:p>
                  <w:pPr>
                    <w:adjustRightInd w:val="0"/>
                    <w:snapToGrid w:val="0"/>
                    <w:ind w:firstLine="23"/>
                    <w:jc w:val="center"/>
                    <w:rPr>
                      <w:rFonts w:hint="default" w:ascii="Times New Roman" w:hAnsi="Times New Roman"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210" w:type="dxa"/>
                  <w:vMerge w:val="continue"/>
                  <w:noWrap w:val="0"/>
                  <w:vAlign w:val="center"/>
                </w:tcPr>
                <w:p>
                  <w:pPr>
                    <w:adjustRightInd w:val="0"/>
                    <w:snapToGrid w:val="0"/>
                    <w:jc w:val="center"/>
                    <w:rPr>
                      <w:rFonts w:hint="default" w:ascii="Times New Roman" w:hAnsi="Times New Roman" w:cs="Times New Roman"/>
                      <w:color w:val="auto"/>
                      <w:sz w:val="21"/>
                      <w:szCs w:val="21"/>
                    </w:rPr>
                  </w:pPr>
                </w:p>
              </w:tc>
              <w:tc>
                <w:tcPr>
                  <w:tcW w:w="2337" w:type="dxa"/>
                  <w:noWrap w:val="0"/>
                  <w:vAlign w:val="center"/>
                </w:tcPr>
                <w:p>
                  <w:pPr>
                    <w:pStyle w:val="26"/>
                    <w:autoSpaceDE/>
                    <w:autoSpaceDN/>
                    <w:snapToGrid/>
                    <w:spacing w:before="0" w:line="24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刘店村</w:t>
                  </w:r>
                </w:p>
              </w:tc>
              <w:tc>
                <w:tcPr>
                  <w:tcW w:w="1086"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894</w:t>
                  </w:r>
                </w:p>
              </w:tc>
              <w:tc>
                <w:tcPr>
                  <w:tcW w:w="995" w:type="dxa"/>
                  <w:noWrap w:val="0"/>
                  <w:vAlign w:val="center"/>
                </w:tcPr>
                <w:p>
                  <w:pPr>
                    <w:pStyle w:val="26"/>
                    <w:autoSpaceDE/>
                    <w:autoSpaceDN/>
                    <w:snapToGrid/>
                    <w:spacing w:before="0" w:line="24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西北</w:t>
                  </w:r>
                </w:p>
              </w:tc>
              <w:tc>
                <w:tcPr>
                  <w:tcW w:w="2668" w:type="dxa"/>
                  <w:vMerge w:val="continue"/>
                  <w:noWrap w:val="0"/>
                  <w:vAlign w:val="center"/>
                </w:tcPr>
                <w:p>
                  <w:pPr>
                    <w:adjustRightInd w:val="0"/>
                    <w:snapToGrid w:val="0"/>
                    <w:ind w:firstLine="23"/>
                    <w:jc w:val="center"/>
                    <w:rPr>
                      <w:rFonts w:hint="default" w:ascii="Times New Roman" w:hAnsi="Times New Roman"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210" w:type="dxa"/>
                  <w:vMerge w:val="continue"/>
                  <w:noWrap w:val="0"/>
                  <w:vAlign w:val="center"/>
                </w:tcPr>
                <w:p>
                  <w:pPr>
                    <w:adjustRightInd w:val="0"/>
                    <w:snapToGrid w:val="0"/>
                    <w:jc w:val="center"/>
                    <w:rPr>
                      <w:rFonts w:hint="default" w:ascii="Times New Roman" w:hAnsi="Times New Roman" w:cs="Times New Roman"/>
                      <w:color w:val="auto"/>
                      <w:sz w:val="21"/>
                      <w:szCs w:val="21"/>
                    </w:rPr>
                  </w:pPr>
                </w:p>
              </w:tc>
              <w:tc>
                <w:tcPr>
                  <w:tcW w:w="2337" w:type="dxa"/>
                  <w:noWrap w:val="0"/>
                  <w:vAlign w:val="center"/>
                </w:tcPr>
                <w:p>
                  <w:pPr>
                    <w:pStyle w:val="26"/>
                    <w:autoSpaceDE/>
                    <w:autoSpaceDN/>
                    <w:snapToGrid/>
                    <w:spacing w:before="0" w:line="24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陈庄村</w:t>
                  </w:r>
                </w:p>
              </w:tc>
              <w:tc>
                <w:tcPr>
                  <w:tcW w:w="1086"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692</w:t>
                  </w:r>
                </w:p>
              </w:tc>
              <w:tc>
                <w:tcPr>
                  <w:tcW w:w="995" w:type="dxa"/>
                  <w:noWrap w:val="0"/>
                  <w:vAlign w:val="center"/>
                </w:tcPr>
                <w:p>
                  <w:pPr>
                    <w:pStyle w:val="26"/>
                    <w:autoSpaceDE/>
                    <w:autoSpaceDN/>
                    <w:snapToGrid/>
                    <w:spacing w:before="0" w:line="240" w:lineRule="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北</w:t>
                  </w:r>
                </w:p>
              </w:tc>
              <w:tc>
                <w:tcPr>
                  <w:tcW w:w="2668" w:type="dxa"/>
                  <w:vMerge w:val="continue"/>
                  <w:noWrap w:val="0"/>
                  <w:vAlign w:val="center"/>
                </w:tcPr>
                <w:p>
                  <w:pPr>
                    <w:adjustRightInd w:val="0"/>
                    <w:snapToGrid w:val="0"/>
                    <w:ind w:firstLine="23"/>
                    <w:jc w:val="center"/>
                    <w:rPr>
                      <w:rFonts w:hint="default" w:ascii="Times New Roman" w:hAnsi="Times New Roman"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210"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水环境</w:t>
                  </w:r>
                </w:p>
              </w:tc>
              <w:tc>
                <w:tcPr>
                  <w:tcW w:w="2337" w:type="dxa"/>
                  <w:noWrap w:val="0"/>
                  <w:vAlign w:val="center"/>
                </w:tcPr>
                <w:p>
                  <w:pPr>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eastAsia="zh-CN"/>
                    </w:rPr>
                    <w:t>二支排渠</w:t>
                  </w:r>
                </w:p>
              </w:tc>
              <w:tc>
                <w:tcPr>
                  <w:tcW w:w="1086" w:type="dxa"/>
                  <w:noWrap w:val="0"/>
                  <w:vAlign w:val="center"/>
                </w:tcPr>
                <w:p>
                  <w:pPr>
                    <w:jc w:val="center"/>
                    <w:textAlignment w:val="baseline"/>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611</w:t>
                  </w:r>
                </w:p>
              </w:tc>
              <w:tc>
                <w:tcPr>
                  <w:tcW w:w="995" w:type="dxa"/>
                  <w:noWrap w:val="0"/>
                  <w:vAlign w:val="center"/>
                </w:tcPr>
                <w:p>
                  <w:pPr>
                    <w:jc w:val="center"/>
                    <w:textAlignment w:val="baseline"/>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eastAsia="zh-CN"/>
                    </w:rPr>
                    <w:t>西</w:t>
                  </w:r>
                  <w:r>
                    <w:rPr>
                      <w:rFonts w:hint="default" w:ascii="Times New Roman" w:hAnsi="Times New Roman" w:cs="Times New Roman"/>
                      <w:color w:val="auto"/>
                      <w:sz w:val="21"/>
                      <w:szCs w:val="21"/>
                    </w:rPr>
                    <w:t>北</w:t>
                  </w:r>
                </w:p>
              </w:tc>
              <w:tc>
                <w:tcPr>
                  <w:tcW w:w="2668"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《地表水环境质量标准》（GB3838-2002）V类标准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210" w:type="dxa"/>
                  <w:vMerge w:val="restart"/>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声环境</w:t>
                  </w:r>
                </w:p>
              </w:tc>
              <w:tc>
                <w:tcPr>
                  <w:tcW w:w="2337"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项目厂界</w:t>
                  </w:r>
                </w:p>
              </w:tc>
              <w:tc>
                <w:tcPr>
                  <w:tcW w:w="1086"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995"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668" w:type="dxa"/>
                  <w:vMerge w:val="restart"/>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《声环境质量标准》（GB3096-2008）</w:t>
                  </w:r>
                  <w:r>
                    <w:rPr>
                      <w:rFonts w:hint="eastAsia" w:ascii="Times New Roman" w:hAnsi="Times New Roman" w:cs="Times New Roman"/>
                      <w:color w:val="auto"/>
                      <w:sz w:val="21"/>
                      <w:szCs w:val="21"/>
                      <w:lang w:eastAsia="zh-CN"/>
                    </w:rPr>
                    <w:t>2类</w:t>
                  </w:r>
                  <w:r>
                    <w:rPr>
                      <w:rFonts w:hint="default" w:ascii="Times New Roman" w:hAnsi="Times New Roman" w:cs="Times New Roman"/>
                      <w:color w:val="auto"/>
                      <w:sz w:val="21"/>
                      <w:szCs w:val="21"/>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210" w:type="dxa"/>
                  <w:vMerge w:val="continue"/>
                  <w:noWrap w:val="0"/>
                  <w:vAlign w:val="center"/>
                </w:tcPr>
                <w:p>
                  <w:pPr>
                    <w:jc w:val="center"/>
                    <w:textAlignment w:val="baseline"/>
                    <w:rPr>
                      <w:rFonts w:hint="default" w:ascii="Times New Roman" w:hAnsi="Times New Roman" w:cs="Times New Roman"/>
                      <w:color w:val="auto"/>
                      <w:sz w:val="21"/>
                      <w:szCs w:val="21"/>
                    </w:rPr>
                  </w:pPr>
                </w:p>
              </w:tc>
              <w:tc>
                <w:tcPr>
                  <w:tcW w:w="2337"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老年活动中心</w:t>
                  </w:r>
                </w:p>
              </w:tc>
              <w:tc>
                <w:tcPr>
                  <w:tcW w:w="1086"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56</w:t>
                  </w:r>
                </w:p>
              </w:tc>
              <w:tc>
                <w:tcPr>
                  <w:tcW w:w="995"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东南</w:t>
                  </w:r>
                </w:p>
              </w:tc>
              <w:tc>
                <w:tcPr>
                  <w:tcW w:w="2668" w:type="dxa"/>
                  <w:vMerge w:val="continue"/>
                  <w:noWrap w:val="0"/>
                  <w:vAlign w:val="center"/>
                </w:tcPr>
                <w:p>
                  <w:pPr>
                    <w:jc w:val="center"/>
                    <w:textAlignment w:val="baseline"/>
                    <w:rPr>
                      <w:rFonts w:hint="default" w:ascii="Times New Roman" w:hAnsi="Times New Roman"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210" w:type="dxa"/>
                  <w:vMerge w:val="continue"/>
                  <w:noWrap w:val="0"/>
                  <w:vAlign w:val="center"/>
                </w:tcPr>
                <w:p>
                  <w:pPr>
                    <w:jc w:val="center"/>
                    <w:textAlignment w:val="baseline"/>
                    <w:rPr>
                      <w:rFonts w:hint="default" w:ascii="Times New Roman" w:hAnsi="Times New Roman" w:cs="Times New Roman"/>
                      <w:color w:val="auto"/>
                      <w:sz w:val="21"/>
                      <w:szCs w:val="21"/>
                    </w:rPr>
                  </w:pPr>
                </w:p>
              </w:tc>
              <w:tc>
                <w:tcPr>
                  <w:tcW w:w="2337"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南位庄村</w:t>
                  </w:r>
                </w:p>
              </w:tc>
              <w:tc>
                <w:tcPr>
                  <w:tcW w:w="1086"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63</w:t>
                  </w:r>
                </w:p>
              </w:tc>
              <w:tc>
                <w:tcPr>
                  <w:tcW w:w="995" w:type="dxa"/>
                  <w:noWrap w:val="0"/>
                  <w:vAlign w:val="center"/>
                </w:tcPr>
                <w:p>
                  <w:pPr>
                    <w:pStyle w:val="26"/>
                    <w:autoSpaceDE/>
                    <w:autoSpaceDN/>
                    <w:snapToGrid/>
                    <w:spacing w:before="0" w:line="240" w:lineRule="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东南</w:t>
                  </w:r>
                </w:p>
              </w:tc>
              <w:tc>
                <w:tcPr>
                  <w:tcW w:w="2668" w:type="dxa"/>
                  <w:vMerge w:val="continue"/>
                  <w:noWrap w:val="0"/>
                  <w:vAlign w:val="center"/>
                </w:tcPr>
                <w:p>
                  <w:pPr>
                    <w:jc w:val="center"/>
                    <w:textAlignment w:val="baseline"/>
                    <w:rPr>
                      <w:rFonts w:hint="default" w:ascii="Times New Roman" w:hAnsi="Times New Roman" w:cs="Times New Roman"/>
                      <w:color w:val="auto"/>
                      <w:sz w:val="21"/>
                      <w:szCs w:val="21"/>
                    </w:rPr>
                  </w:pPr>
                </w:p>
              </w:tc>
            </w:tr>
          </w:tbl>
          <w:p>
            <w:pPr>
              <w:rPr>
                <w:rFonts w:hint="default"/>
              </w:rPr>
            </w:pPr>
          </w:p>
          <w:p>
            <w:pPr>
              <w:pStyle w:val="3"/>
              <w:rPr>
                <w:rFonts w:hint="default"/>
              </w:rPr>
            </w:pPr>
          </w:p>
          <w:p>
            <w:pPr>
              <w:rPr>
                <w:rFonts w:hint="default"/>
              </w:rPr>
            </w:pPr>
          </w:p>
          <w:p>
            <w:pPr>
              <w:pStyle w:val="3"/>
              <w:rPr>
                <w:rFonts w:hint="default"/>
              </w:rPr>
            </w:pPr>
          </w:p>
          <w:p>
            <w:pPr>
              <w:rPr>
                <w:rFonts w:hint="default"/>
              </w:rPr>
            </w:pPr>
          </w:p>
          <w:p>
            <w:pPr>
              <w:pStyle w:val="3"/>
              <w:rPr>
                <w:rFonts w:hint="default"/>
              </w:rPr>
            </w:pPr>
          </w:p>
          <w:p>
            <w:pPr>
              <w:rPr>
                <w:rFonts w:hint="default"/>
              </w:rPr>
            </w:pPr>
          </w:p>
          <w:p>
            <w:pPr>
              <w:pStyle w:val="3"/>
              <w:rPr>
                <w:rFonts w:hint="default"/>
              </w:rPr>
            </w:pPr>
          </w:p>
          <w:p>
            <w:pPr>
              <w:rPr>
                <w:rFonts w:hint="default"/>
              </w:rPr>
            </w:pPr>
          </w:p>
          <w:p>
            <w:pPr>
              <w:pStyle w:val="3"/>
              <w:rPr>
                <w:rFonts w:hint="default"/>
              </w:rPr>
            </w:pPr>
          </w:p>
          <w:p>
            <w:pPr>
              <w:bidi w:val="0"/>
              <w:rPr>
                <w:rFonts w:hint="default"/>
              </w:rPr>
            </w:pPr>
          </w:p>
        </w:tc>
      </w:tr>
    </w:tbl>
    <w:p>
      <w:pPr>
        <w:snapToGrid w:val="0"/>
        <w:spacing w:after="62" w:afterLines="20"/>
        <w:jc w:val="left"/>
        <w:rPr>
          <w:b/>
          <w:color w:val="000000" w:themeColor="text1"/>
          <w:sz w:val="28"/>
          <w:szCs w:val="28"/>
          <w14:textFill>
            <w14:solidFill>
              <w14:schemeClr w14:val="tx1"/>
            </w14:solidFill>
          </w14:textFill>
        </w:rPr>
      </w:pPr>
    </w:p>
    <w:p>
      <w:pPr>
        <w:snapToGrid w:val="0"/>
        <w:spacing w:after="62" w:afterLines="20"/>
        <w:jc w:val="left"/>
        <w:rPr>
          <w:rFonts w:hint="default" w:eastAsia="Times New Roman"/>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评价适用标准</w:t>
      </w:r>
    </w:p>
    <w:tbl>
      <w:tblPr>
        <w:tblStyle w:val="1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8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trPr>
        <w:tc>
          <w:tcPr>
            <w:tcW w:w="275" w:type="pct"/>
            <w:tcBorders>
              <w:top w:val="single" w:color="auto" w:sz="4" w:space="0"/>
              <w:left w:val="single" w:color="auto" w:sz="4" w:space="0"/>
              <w:bottom w:val="single" w:color="auto" w:sz="4" w:space="0"/>
              <w:right w:val="single" w:color="auto" w:sz="4" w:space="0"/>
            </w:tcBorders>
            <w:noWrap w:val="0"/>
            <w:vAlign w:val="center"/>
          </w:tcPr>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环</w:t>
            </w:r>
          </w:p>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境</w:t>
            </w:r>
          </w:p>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质</w:t>
            </w:r>
          </w:p>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量</w:t>
            </w:r>
          </w:p>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标</w:t>
            </w:r>
          </w:p>
          <w:p>
            <w:pPr>
              <w:snapToGrid w:val="0"/>
              <w:spacing w:line="520" w:lineRule="exact"/>
              <w:jc w:val="center"/>
              <w:rPr>
                <w:rFonts w:hint="default" w:ascii="Times New Roman" w:hAnsi="Times New Roman" w:eastAsia="Times New Roman" w:cs="Times New Roman"/>
                <w:b/>
                <w:color w:val="000000"/>
                <w:sz w:val="24"/>
                <w:szCs w:val="24"/>
              </w:rPr>
            </w:pPr>
            <w:r>
              <w:rPr>
                <w:rFonts w:hint="default" w:ascii="Times New Roman" w:hAnsi="Times New Roman" w:cs="Times New Roman"/>
                <w:b/>
                <w:color w:val="000000"/>
                <w:sz w:val="24"/>
                <w:szCs w:val="24"/>
              </w:rPr>
              <w:t>准</w:t>
            </w:r>
          </w:p>
        </w:tc>
        <w:tc>
          <w:tcPr>
            <w:tcW w:w="4724" w:type="pct"/>
            <w:tcBorders>
              <w:top w:val="single" w:color="auto" w:sz="4" w:space="0"/>
              <w:left w:val="single" w:color="auto" w:sz="4" w:space="0"/>
              <w:bottom w:val="single" w:color="auto" w:sz="4" w:space="0"/>
              <w:right w:val="single" w:color="auto" w:sz="4" w:space="0"/>
            </w:tcBorders>
            <w:noWrap w:val="0"/>
            <w:vAlign w:val="center"/>
          </w:tcPr>
          <w:p>
            <w:pPr>
              <w:spacing w:line="520" w:lineRule="exact"/>
              <w:rPr>
                <w:rFonts w:hint="default" w:ascii="Times New Roman" w:hAnsi="Times New Roman" w:cs="Times New Roman"/>
                <w:sz w:val="24"/>
                <w:szCs w:val="24"/>
              </w:rPr>
            </w:pPr>
            <w:r>
              <w:rPr>
                <w:rFonts w:hint="default" w:ascii="Times New Roman" w:hAnsi="Times New Roman" w:cs="Times New Roman"/>
                <w:sz w:val="24"/>
                <w:szCs w:val="24"/>
              </w:rPr>
              <w:t>1、大气环境质量执行《环境空气质量标准》（GB3095-2012）二级，有关标准值见表</w:t>
            </w:r>
            <w:r>
              <w:rPr>
                <w:rFonts w:hint="eastAsia" w:ascii="Times New Roman" w:hAnsi="Times New Roman" w:cs="Times New Roman"/>
                <w:sz w:val="24"/>
                <w:szCs w:val="24"/>
                <w:lang w:val="en-US" w:eastAsia="zh-CN"/>
              </w:rPr>
              <w:t>19</w:t>
            </w:r>
            <w:r>
              <w:rPr>
                <w:rFonts w:hint="default" w:ascii="Times New Roman" w:hAnsi="Times New Roman" w:cs="Times New Roman"/>
                <w:sz w:val="24"/>
                <w:szCs w:val="24"/>
              </w:rPr>
              <w:t>。</w:t>
            </w:r>
          </w:p>
          <w:p>
            <w:pPr>
              <w:widowControl/>
              <w:autoSpaceDN w:val="0"/>
              <w:spacing w:line="520" w:lineRule="exact"/>
              <w:ind w:firstLine="480" w:firstLineChars="200"/>
              <w:rPr>
                <w:rFonts w:hint="default" w:ascii="Times New Roman" w:hAnsi="Times New Roman" w:cs="Times New Roman"/>
                <w:sz w:val="24"/>
                <w:szCs w:val="24"/>
              </w:rPr>
            </w:pPr>
            <w:r>
              <w:rPr>
                <w:rFonts w:hint="default"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19</w:t>
            </w:r>
            <w:r>
              <w:rPr>
                <w:rFonts w:hint="default" w:ascii="Times New Roman" w:hAnsi="Times New Roman" w:eastAsia="黑体" w:cs="Times New Roman"/>
                <w:sz w:val="24"/>
                <w:szCs w:val="24"/>
              </w:rPr>
              <w:t xml:space="preserve">                </w:t>
            </w:r>
            <w:r>
              <w:rPr>
                <w:rFonts w:hint="default" w:ascii="Times New Roman" w:hAnsi="Times New Roman" w:eastAsia="黑体" w:cs="Times New Roman"/>
                <w:sz w:val="24"/>
                <w:szCs w:val="24"/>
                <w:lang w:val="en-US" w:eastAsia="zh-CN"/>
              </w:rPr>
              <w:t xml:space="preserve"> </w:t>
            </w:r>
            <w:r>
              <w:rPr>
                <w:rFonts w:hint="default" w:ascii="Times New Roman" w:hAnsi="Times New Roman" w:eastAsia="黑体" w:cs="Times New Roman"/>
                <w:sz w:val="24"/>
                <w:szCs w:val="24"/>
              </w:rPr>
              <w:t>环境空气质量标准</w:t>
            </w:r>
            <w:r>
              <w:rPr>
                <w:rFonts w:hint="default" w:ascii="Times New Roman" w:hAnsi="Times New Roman" w:cs="Times New Roman"/>
                <w:sz w:val="24"/>
                <w:szCs w:val="24"/>
              </w:rPr>
              <w:t xml:space="preserve">            </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4"/>
              <w:gridCol w:w="1506"/>
              <w:gridCol w:w="1778"/>
              <w:gridCol w:w="2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污染物名称</w:t>
                  </w: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取值时间</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浓度限值</w:t>
                  </w:r>
                </w:p>
              </w:tc>
              <w:tc>
                <w:tcPr>
                  <w:tcW w:w="1754"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146" w:type="pct"/>
                  <w:vMerge w:val="restar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SO</w:t>
                  </w:r>
                  <w:r>
                    <w:rPr>
                      <w:rFonts w:hint="default" w:ascii="Times New Roman" w:hAnsi="Times New Roman" w:cs="Times New Roman"/>
                      <w:sz w:val="21"/>
                      <w:szCs w:val="21"/>
                      <w:vertAlign w:val="subscript"/>
                      <w:lang w:val="en-US" w:eastAsia="zh-CN"/>
                    </w:rPr>
                    <w:t>2</w:t>
                  </w: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年平均</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60µg/m</w:t>
                  </w:r>
                  <w:r>
                    <w:rPr>
                      <w:rFonts w:hint="default" w:ascii="Times New Roman" w:hAnsi="Times New Roman" w:cs="Times New Roman"/>
                      <w:sz w:val="21"/>
                      <w:szCs w:val="21"/>
                      <w:vertAlign w:val="superscript"/>
                      <w:lang w:val="en-US" w:eastAsia="zh-CN"/>
                    </w:rPr>
                    <w:t>3</w:t>
                  </w:r>
                </w:p>
              </w:tc>
              <w:tc>
                <w:tcPr>
                  <w:tcW w:w="1754" w:type="pct"/>
                  <w:vMerge w:val="restar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《环境空气质量标准》（GB3095-2012）二级标准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146"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日平均</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150µg/m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146"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1h平均</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500µg/m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146" w:type="pct"/>
                  <w:vMerge w:val="restar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PM</w:t>
                  </w:r>
                  <w:r>
                    <w:rPr>
                      <w:rFonts w:hint="default" w:ascii="Times New Roman" w:hAnsi="Times New Roman" w:cs="Times New Roman"/>
                      <w:sz w:val="21"/>
                      <w:szCs w:val="21"/>
                      <w:vertAlign w:val="subscript"/>
                      <w:lang w:val="en-US" w:eastAsia="zh-CN"/>
                    </w:rPr>
                    <w:t>10</w:t>
                  </w: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年平均</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70µg/m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146"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日平均</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150µg/m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146" w:type="pct"/>
                  <w:vMerge w:val="restar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PM</w:t>
                  </w:r>
                  <w:r>
                    <w:rPr>
                      <w:rFonts w:hint="default" w:ascii="Times New Roman" w:hAnsi="Times New Roman" w:cs="Times New Roman"/>
                      <w:sz w:val="21"/>
                      <w:szCs w:val="21"/>
                      <w:vertAlign w:val="subscript"/>
                      <w:lang w:val="en-US" w:eastAsia="zh-CN"/>
                    </w:rPr>
                    <w:t>2.5</w:t>
                  </w: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年平均</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35µg/m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146"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日平均</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75µg/m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146" w:type="pct"/>
                  <w:vMerge w:val="restar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NO</w:t>
                  </w:r>
                  <w:r>
                    <w:rPr>
                      <w:rFonts w:hint="default" w:ascii="Times New Roman" w:hAnsi="Times New Roman" w:cs="Times New Roman"/>
                      <w:sz w:val="21"/>
                      <w:szCs w:val="21"/>
                      <w:vertAlign w:val="subscript"/>
                      <w:lang w:val="en-US" w:eastAsia="zh-CN"/>
                    </w:rPr>
                    <w:t>2</w:t>
                  </w: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年平均</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40µg/m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146"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日平均</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80µg/m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146"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1h平均</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200µg/m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146" w:type="pct"/>
                  <w:vMerge w:val="restar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CO</w:t>
                  </w: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24h</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4mg/m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146"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1h</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10mg/m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146" w:type="pct"/>
                  <w:vMerge w:val="restar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O</w:t>
                  </w:r>
                  <w:r>
                    <w:rPr>
                      <w:rFonts w:hint="default" w:ascii="Times New Roman" w:hAnsi="Times New Roman" w:cs="Times New Roman"/>
                      <w:sz w:val="21"/>
                      <w:szCs w:val="21"/>
                      <w:vertAlign w:val="subscript"/>
                      <w:lang w:val="en-US" w:eastAsia="zh-CN"/>
                    </w:rPr>
                    <w:t>3</w:t>
                  </w: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日最大8h</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160µg/m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146"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1h</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200µg/m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14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TSP</w:t>
                  </w:r>
                </w:p>
              </w:tc>
              <w:tc>
                <w:tcPr>
                  <w:tcW w:w="962"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24h</w:t>
                  </w:r>
                </w:p>
              </w:tc>
              <w:tc>
                <w:tcPr>
                  <w:tcW w:w="1136" w:type="pct"/>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300µg/m</w:t>
                  </w:r>
                  <w:r>
                    <w:rPr>
                      <w:rFonts w:hint="default" w:ascii="Times New Roman" w:hAnsi="Times New Roman" w:cs="Times New Roman"/>
                      <w:sz w:val="21"/>
                      <w:szCs w:val="21"/>
                      <w:vertAlign w:val="superscript"/>
                      <w:lang w:val="en-US" w:eastAsia="zh-CN"/>
                    </w:rPr>
                    <w:t>3</w:t>
                  </w:r>
                </w:p>
              </w:tc>
              <w:tc>
                <w:tcPr>
                  <w:tcW w:w="1754" w:type="pct"/>
                  <w:vMerge w:val="continue"/>
                  <w:noWrap w:val="0"/>
                  <w:vAlign w:val="center"/>
                </w:tcPr>
                <w:p>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sz w:val="21"/>
                      <w:szCs w:val="21"/>
                      <w:lang w:val="en-US" w:eastAsia="zh-CN"/>
                    </w:rPr>
                  </w:pPr>
                </w:p>
              </w:tc>
            </w:tr>
          </w:tbl>
          <w:p>
            <w:pPr>
              <w:keepNext w:val="0"/>
              <w:keepLines w:val="0"/>
              <w:pageBreakBefore w:val="0"/>
              <w:kinsoku/>
              <w:wordWrap/>
              <w:overflowPunct/>
              <w:topLinePunct w:val="0"/>
              <w:autoSpaceDE/>
              <w:bidi w:val="0"/>
              <w:adjustRightInd/>
              <w:snapToGrid w:val="0"/>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2、《地表水环境质量标准》（GB3838-2002）</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 2 \* ROMAN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Ⅴ</w:t>
            </w:r>
            <w:r>
              <w:rPr>
                <w:rFonts w:hint="default" w:ascii="Times New Roman" w:hAnsi="Times New Roman" w:cs="Times New Roman"/>
                <w:sz w:val="24"/>
                <w:szCs w:val="24"/>
              </w:rPr>
              <w:fldChar w:fldCharType="end"/>
            </w:r>
            <w:r>
              <w:rPr>
                <w:rFonts w:hint="default" w:ascii="Times New Roman" w:hAnsi="Times New Roman" w:cs="Times New Roman"/>
                <w:sz w:val="24"/>
                <w:szCs w:val="24"/>
              </w:rPr>
              <w:t>类标准，相关标准限值见表</w:t>
            </w:r>
            <w:r>
              <w:rPr>
                <w:rFonts w:hint="eastAsia" w:ascii="Times New Roman" w:hAnsi="Times New Roman" w:cs="Times New Roman"/>
                <w:sz w:val="24"/>
                <w:szCs w:val="24"/>
                <w:lang w:val="en-US" w:eastAsia="zh-CN"/>
              </w:rPr>
              <w:t>20</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val="0"/>
              <w:bidi w:val="0"/>
              <w:adjustRightInd/>
              <w:snapToGrid/>
              <w:spacing w:line="240" w:lineRule="auto"/>
              <w:ind w:firstLine="480" w:firstLineChars="200"/>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20</w:t>
            </w:r>
            <w:r>
              <w:rPr>
                <w:rFonts w:hint="default" w:ascii="Times New Roman" w:hAnsi="Times New Roman" w:eastAsia="黑体" w:cs="Times New Roman"/>
                <w:sz w:val="24"/>
                <w:szCs w:val="24"/>
              </w:rPr>
              <w:t xml:space="preserve">                地表水环境质量标准             单位：mg/L</w:t>
            </w:r>
          </w:p>
          <w:tbl>
            <w:tblPr>
              <w:tblStyle w:val="1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3"/>
              <w:gridCol w:w="1488"/>
              <w:gridCol w:w="1407"/>
              <w:gridCol w:w="1487"/>
              <w:gridCol w:w="1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76"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951"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pH</w:t>
                  </w:r>
                </w:p>
              </w:tc>
              <w:tc>
                <w:tcPr>
                  <w:tcW w:w="899"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COD</w:t>
                  </w:r>
                </w:p>
              </w:tc>
              <w:tc>
                <w:tcPr>
                  <w:tcW w:w="950"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NH</w:t>
                  </w:r>
                  <w:r>
                    <w:rPr>
                      <w:rFonts w:hint="default" w:ascii="Times New Roman" w:hAnsi="Times New Roman" w:cs="Times New Roman"/>
                      <w:sz w:val="21"/>
                      <w:szCs w:val="21"/>
                      <w:vertAlign w:val="subscript"/>
                    </w:rPr>
                    <w:t>3</w:t>
                  </w:r>
                  <w:r>
                    <w:rPr>
                      <w:rFonts w:hint="default" w:ascii="Times New Roman" w:hAnsi="Times New Roman" w:cs="Times New Roman"/>
                      <w:sz w:val="21"/>
                      <w:szCs w:val="21"/>
                    </w:rPr>
                    <w:t>-N</w:t>
                  </w:r>
                </w:p>
              </w:tc>
              <w:tc>
                <w:tcPr>
                  <w:tcW w:w="1122"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6"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标准值</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 2 \* ROMAN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Ⅴ</w:t>
                  </w:r>
                  <w:r>
                    <w:rPr>
                      <w:rFonts w:hint="default" w:ascii="Times New Roman" w:hAnsi="Times New Roman" w:cs="Times New Roman"/>
                      <w:sz w:val="21"/>
                      <w:szCs w:val="21"/>
                    </w:rPr>
                    <w:fldChar w:fldCharType="end"/>
                  </w:r>
                  <w:r>
                    <w:rPr>
                      <w:rFonts w:hint="default" w:ascii="Times New Roman" w:hAnsi="Times New Roman" w:cs="Times New Roman"/>
                      <w:sz w:val="21"/>
                      <w:szCs w:val="21"/>
                    </w:rPr>
                    <w:t>类</w:t>
                  </w:r>
                </w:p>
              </w:tc>
              <w:tc>
                <w:tcPr>
                  <w:tcW w:w="951"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6-9</w:t>
                  </w:r>
                </w:p>
              </w:tc>
              <w:tc>
                <w:tcPr>
                  <w:tcW w:w="899"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40</w:t>
                  </w:r>
                </w:p>
              </w:tc>
              <w:tc>
                <w:tcPr>
                  <w:tcW w:w="950"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1122"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0.4</w:t>
                  </w:r>
                </w:p>
              </w:tc>
            </w:tr>
          </w:tbl>
          <w:p>
            <w:pPr>
              <w:pStyle w:val="27"/>
              <w:keepNext w:val="0"/>
              <w:keepLines w:val="0"/>
              <w:pageBreakBefore w:val="0"/>
              <w:widowControl/>
              <w:kinsoku/>
              <w:wordWrap/>
              <w:overflowPunct/>
              <w:topLinePunct w:val="0"/>
              <w:autoSpaceDE/>
              <w:autoSpaceDN w:val="0"/>
              <w:bidi w:val="0"/>
              <w:adjustRightInd/>
              <w:snapToGrid/>
              <w:spacing w:line="3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rPr>
              <w:t>3、《声环境质量标准》（GB3096-2008）</w:t>
            </w:r>
            <w:r>
              <w:rPr>
                <w:rFonts w:hint="eastAsia" w:ascii="Times New Roman" w:hAnsi="Times New Roman" w:cs="Times New Roman"/>
                <w:sz w:val="24"/>
                <w:szCs w:val="24"/>
                <w:lang w:val="en-US" w:eastAsia="zh-CN"/>
              </w:rPr>
              <w:t>2类</w:t>
            </w:r>
            <w:r>
              <w:rPr>
                <w:rFonts w:hint="default" w:ascii="Times New Roman" w:hAnsi="Times New Roman" w:cs="Times New Roman"/>
                <w:sz w:val="24"/>
                <w:szCs w:val="24"/>
              </w:rPr>
              <w:t>标准</w:t>
            </w:r>
            <w:r>
              <w:rPr>
                <w:rFonts w:hint="default" w:ascii="Times New Roman" w:hAnsi="Times New Roman" w:cs="Times New Roman"/>
                <w:sz w:val="24"/>
                <w:szCs w:val="24"/>
                <w:lang w:eastAsia="zh-CN"/>
              </w:rPr>
              <w:t>，</w:t>
            </w:r>
            <w:r>
              <w:rPr>
                <w:rFonts w:hint="default" w:ascii="Times New Roman" w:hAnsi="Times New Roman" w:cs="Times New Roman"/>
                <w:sz w:val="24"/>
                <w:szCs w:val="24"/>
              </w:rPr>
              <w:t>相关标准限值见表</w:t>
            </w:r>
            <w:r>
              <w:rPr>
                <w:rFonts w:hint="eastAsia" w:ascii="Times New Roman" w:hAnsi="Times New Roman" w:cs="Times New Roman"/>
                <w:sz w:val="24"/>
                <w:szCs w:val="24"/>
                <w:lang w:val="en-US" w:eastAsia="zh-CN"/>
              </w:rPr>
              <w:t>21</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 xml:space="preserve"> </w:t>
            </w:r>
          </w:p>
          <w:p>
            <w:pPr>
              <w:keepNext w:val="0"/>
              <w:keepLines w:val="0"/>
              <w:pageBreakBefore w:val="0"/>
              <w:widowControl/>
              <w:kinsoku/>
              <w:wordWrap/>
              <w:overflowPunct/>
              <w:topLinePunct w:val="0"/>
              <w:autoSpaceDE/>
              <w:autoSpaceDN w:val="0"/>
              <w:bidi w:val="0"/>
              <w:adjustRightInd/>
              <w:snapToGrid/>
              <w:spacing w:line="240" w:lineRule="auto"/>
              <w:ind w:firstLine="480" w:firstLineChars="200"/>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21</w:t>
            </w:r>
            <w:r>
              <w:rPr>
                <w:rFonts w:hint="default" w:ascii="Times New Roman" w:hAnsi="Times New Roman" w:eastAsia="黑体" w:cs="Times New Roman"/>
                <w:sz w:val="24"/>
                <w:szCs w:val="24"/>
              </w:rPr>
              <w:t xml:space="preserve">              </w:t>
            </w:r>
            <w:r>
              <w:rPr>
                <w:rFonts w:hint="default" w:ascii="Times New Roman" w:hAnsi="Times New Roman" w:eastAsia="黑体" w:cs="Times New Roman"/>
                <w:color w:val="000000" w:themeColor="text1"/>
                <w:sz w:val="24"/>
                <w:szCs w:val="24"/>
                <w14:textFill>
                  <w14:solidFill>
                    <w14:schemeClr w14:val="tx1"/>
                  </w14:solidFill>
                </w14:textFill>
              </w:rPr>
              <w:t xml:space="preserve"> 声环境质量标准</w:t>
            </w:r>
            <w:r>
              <w:rPr>
                <w:rFonts w:hint="default" w:ascii="Times New Roman" w:hAnsi="Times New Roman" w:eastAsia="黑体" w:cs="Times New Roman"/>
                <w:color w:val="FF0000"/>
                <w:sz w:val="24"/>
                <w:szCs w:val="24"/>
              </w:rPr>
              <w:t xml:space="preserve"> </w:t>
            </w:r>
            <w:r>
              <w:rPr>
                <w:rFonts w:hint="default" w:ascii="Times New Roman" w:hAnsi="Times New Roman" w:eastAsia="黑体" w:cs="Times New Roman"/>
                <w:sz w:val="24"/>
                <w:szCs w:val="24"/>
              </w:rPr>
              <w:t xml:space="preserve">                单位：dB（A）</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6"/>
              <w:gridCol w:w="2698"/>
              <w:gridCol w:w="2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550"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类别</w:t>
                  </w:r>
                </w:p>
              </w:tc>
              <w:tc>
                <w:tcPr>
                  <w:tcW w:w="1724" w:type="pct"/>
                  <w:noWrap w:val="0"/>
                  <w:vAlign w:val="center"/>
                </w:tcPr>
                <w:p>
                  <w:pPr>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昼间</w:t>
                  </w:r>
                </w:p>
              </w:tc>
              <w:tc>
                <w:tcPr>
                  <w:tcW w:w="1724" w:type="pct"/>
                  <w:noWrap w:val="0"/>
                  <w:vAlign w:val="center"/>
                </w:tcPr>
                <w:p>
                  <w:pPr>
                    <w:spacing w:line="360" w:lineRule="exact"/>
                    <w:jc w:val="center"/>
                    <w:rPr>
                      <w:rFonts w:hint="default" w:ascii="Times New Roman" w:hAnsi="Times New Roman" w:cs="Times New Roman"/>
                      <w:sz w:val="21"/>
                      <w:szCs w:val="21"/>
                      <w:lang w:eastAsia="zh-CN"/>
                    </w:rPr>
                  </w:pPr>
                  <w:r>
                    <w:rPr>
                      <w:rFonts w:hint="default" w:ascii="Times New Roman" w:hAnsi="Times New Roman" w:cs="Times New Roman"/>
                      <w:sz w:val="21"/>
                      <w:szCs w:val="21"/>
                      <w:lang w:eastAsia="zh-CN"/>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550" w:type="pct"/>
                  <w:noWrap w:val="0"/>
                  <w:vAlign w:val="center"/>
                </w:tcPr>
                <w:p>
                  <w:pPr>
                    <w:spacing w:line="360" w:lineRule="exact"/>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2类</w:t>
                  </w:r>
                </w:p>
              </w:tc>
              <w:tc>
                <w:tcPr>
                  <w:tcW w:w="1724" w:type="pct"/>
                  <w:noWrap w:val="0"/>
                  <w:vAlign w:val="center"/>
                </w:tcPr>
                <w:p>
                  <w:pPr>
                    <w:spacing w:line="360" w:lineRule="exact"/>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60</w:t>
                  </w:r>
                </w:p>
              </w:tc>
              <w:tc>
                <w:tcPr>
                  <w:tcW w:w="1724" w:type="pct"/>
                  <w:noWrap w:val="0"/>
                  <w:vAlign w:val="center"/>
                </w:tcPr>
                <w:p>
                  <w:pPr>
                    <w:spacing w:line="360" w:lineRule="exact"/>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50</w:t>
                  </w:r>
                </w:p>
              </w:tc>
            </w:tr>
          </w:tbl>
          <w:p>
            <w:pPr>
              <w:keepNext w:val="0"/>
              <w:keepLines w:val="0"/>
              <w:pageBreakBefore w:val="0"/>
              <w:widowControl w:val="0"/>
              <w:kinsoku/>
              <w:wordWrap/>
              <w:overflowPunct/>
              <w:topLinePunct w:val="0"/>
              <w:autoSpaceDE/>
              <w:autoSpaceDN w:val="0"/>
              <w:bidi w:val="0"/>
              <w:adjustRightInd/>
              <w:snapToGrid/>
              <w:spacing w:line="360" w:lineRule="auto"/>
              <w:textAlignment w:val="auto"/>
              <w:rPr>
                <w:rFonts w:hint="default" w:ascii="Times New Roman" w:hAnsi="Times New Roman" w:eastAsia="黑体" w:cs="Times New Roman"/>
                <w:bCs/>
                <w:sz w:val="24"/>
              </w:rPr>
            </w:pPr>
            <w:r>
              <w:rPr>
                <w:rFonts w:hint="default" w:ascii="Times New Roman" w:hAnsi="Times New Roman" w:cs="Times New Roman"/>
                <w:bCs/>
                <w:kern w:val="0"/>
                <w:sz w:val="24"/>
              </w:rPr>
              <w:t>4、</w:t>
            </w:r>
            <w:r>
              <w:rPr>
                <w:rFonts w:hint="default" w:ascii="Times New Roman" w:hAnsi="Times New Roman" w:cs="Times New Roman"/>
                <w:kern w:val="0"/>
                <w:sz w:val="24"/>
              </w:rPr>
              <w:t>《地下水质量标准》（GB/T14848-2017）Ⅲ类标准，相关标准限值见表</w:t>
            </w:r>
            <w:r>
              <w:rPr>
                <w:rFonts w:hint="eastAsia" w:ascii="Times New Roman" w:hAnsi="Times New Roman" w:cs="Times New Roman"/>
                <w:kern w:val="0"/>
                <w:sz w:val="24"/>
                <w:lang w:val="en-US" w:eastAsia="zh-CN"/>
              </w:rPr>
              <w:t>22</w:t>
            </w:r>
            <w:r>
              <w:rPr>
                <w:rFonts w:hint="default" w:ascii="Times New Roman" w:hAnsi="Times New Roman" w:cs="Times New Roman"/>
                <w:kern w:val="0"/>
                <w:sz w:val="24"/>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eastAsia" w:ascii="Times New Roman" w:hAnsi="Times New Roman" w:eastAsia="黑体" w:cs="Times New Roman"/>
                <w:bCs/>
                <w:sz w:val="24"/>
                <w:lang w:val="en-US" w:eastAsia="zh-CN"/>
              </w:rPr>
              <w:t>22</w:t>
            </w:r>
            <w:r>
              <w:rPr>
                <w:rFonts w:hint="default" w:ascii="Times New Roman" w:hAnsi="Times New Roman" w:eastAsia="黑体" w:cs="Times New Roman"/>
                <w:bCs/>
                <w:sz w:val="24"/>
              </w:rPr>
              <w:t xml:space="preserve">                地下水质量标准                 单位：mg/L</w:t>
            </w:r>
          </w:p>
          <w:tbl>
            <w:tblPr>
              <w:tblStyle w:val="17"/>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3"/>
              <w:gridCol w:w="2107"/>
              <w:gridCol w:w="2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925" w:type="pct"/>
                  <w:noWrap w:val="0"/>
                  <w:vAlign w:val="center"/>
                </w:tcPr>
                <w:p>
                  <w:pPr>
                    <w:spacing w:line="360" w:lineRule="exact"/>
                    <w:jc w:val="center"/>
                    <w:rPr>
                      <w:rFonts w:hint="default" w:ascii="Times New Roman" w:hAnsi="Times New Roman" w:eastAsia="Times New Roman" w:cs="Times New Roman"/>
                      <w:kern w:val="0"/>
                      <w:sz w:val="21"/>
                      <w:szCs w:val="21"/>
                    </w:rPr>
                  </w:pPr>
                  <w:r>
                    <w:rPr>
                      <w:rFonts w:hint="default" w:ascii="Times New Roman" w:hAnsi="Times New Roman" w:cs="Times New Roman"/>
                      <w:kern w:val="0"/>
                      <w:sz w:val="21"/>
                      <w:szCs w:val="21"/>
                    </w:rPr>
                    <w:t>项目</w:t>
                  </w:r>
                </w:p>
              </w:tc>
              <w:tc>
                <w:tcPr>
                  <w:tcW w:w="1346" w:type="pct"/>
                  <w:noWrap w:val="0"/>
                  <w:vAlign w:val="center"/>
                </w:tcPr>
                <w:p>
                  <w:pPr>
                    <w:spacing w:line="360" w:lineRule="exact"/>
                    <w:jc w:val="center"/>
                    <w:rPr>
                      <w:rFonts w:hint="default" w:ascii="Times New Roman" w:hAnsi="Times New Roman" w:eastAsia="Times New Roman" w:cs="Times New Roman"/>
                      <w:kern w:val="0"/>
                      <w:sz w:val="21"/>
                      <w:szCs w:val="21"/>
                    </w:rPr>
                  </w:pPr>
                  <w:r>
                    <w:rPr>
                      <w:rFonts w:hint="default" w:ascii="Times New Roman" w:hAnsi="Times New Roman" w:cs="Times New Roman"/>
                      <w:kern w:val="0"/>
                      <w:sz w:val="21"/>
                      <w:szCs w:val="21"/>
                    </w:rPr>
                    <w:t>浓度限值</w:t>
                  </w:r>
                </w:p>
              </w:tc>
              <w:tc>
                <w:tcPr>
                  <w:tcW w:w="1727" w:type="pct"/>
                  <w:noWrap w:val="0"/>
                  <w:vAlign w:val="center"/>
                </w:tcPr>
                <w:p>
                  <w:pPr>
                    <w:spacing w:line="360" w:lineRule="exact"/>
                    <w:jc w:val="center"/>
                    <w:rPr>
                      <w:rFonts w:hint="default" w:ascii="Times New Roman" w:hAnsi="Times New Roman" w:eastAsia="Times New Roman" w:cs="Times New Roman"/>
                      <w:kern w:val="0"/>
                      <w:sz w:val="21"/>
                      <w:szCs w:val="21"/>
                    </w:rPr>
                  </w:pPr>
                  <w:r>
                    <w:rPr>
                      <w:rFonts w:hint="default" w:ascii="Times New Roman" w:hAnsi="Times New Roman" w:cs="Times New Roman"/>
                      <w:kern w:val="0"/>
                      <w:sz w:val="21"/>
                      <w:szCs w:val="21"/>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925" w:type="pct"/>
                  <w:noWrap w:val="0"/>
                  <w:vAlign w:val="center"/>
                </w:tcPr>
                <w:p>
                  <w:pPr>
                    <w:spacing w:line="360" w:lineRule="exact"/>
                    <w:jc w:val="center"/>
                    <w:rPr>
                      <w:rFonts w:hint="default" w:ascii="Times New Roman" w:hAnsi="Times New Roman" w:eastAsia="Times New Roman" w:cs="Times New Roman"/>
                      <w:kern w:val="0"/>
                      <w:sz w:val="21"/>
                      <w:szCs w:val="21"/>
                    </w:rPr>
                  </w:pPr>
                  <w:r>
                    <w:rPr>
                      <w:rFonts w:hint="default" w:ascii="Times New Roman" w:hAnsi="Times New Roman" w:cs="Times New Roman"/>
                      <w:kern w:val="0"/>
                      <w:sz w:val="21"/>
                      <w:szCs w:val="21"/>
                    </w:rPr>
                    <w:t>pH（无量纲）</w:t>
                  </w:r>
                </w:p>
              </w:tc>
              <w:tc>
                <w:tcPr>
                  <w:tcW w:w="1346" w:type="pct"/>
                  <w:noWrap w:val="0"/>
                  <w:vAlign w:val="center"/>
                </w:tcPr>
                <w:p>
                  <w:pPr>
                    <w:spacing w:line="360" w:lineRule="exac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6.5～8.5</w:t>
                  </w:r>
                </w:p>
              </w:tc>
              <w:tc>
                <w:tcPr>
                  <w:tcW w:w="1727" w:type="pct"/>
                  <w:vMerge w:val="restart"/>
                  <w:noWrap w:val="0"/>
                  <w:vAlign w:val="center"/>
                </w:tcPr>
                <w:p>
                  <w:pPr>
                    <w:spacing w:line="360" w:lineRule="exact"/>
                    <w:jc w:val="center"/>
                    <w:rPr>
                      <w:rFonts w:hint="default" w:ascii="Times New Roman" w:hAnsi="Times New Roman" w:eastAsia="Times New Roman" w:cs="Times New Roman"/>
                      <w:kern w:val="0"/>
                      <w:sz w:val="21"/>
                      <w:szCs w:val="21"/>
                    </w:rPr>
                  </w:pPr>
                  <w:r>
                    <w:rPr>
                      <w:rFonts w:hint="default" w:ascii="Times New Roman" w:hAnsi="Times New Roman" w:cs="Times New Roman"/>
                      <w:kern w:val="0"/>
                      <w:sz w:val="21"/>
                      <w:szCs w:val="21"/>
                    </w:rPr>
                    <w:t>《地下水质量标准》（GB/T14848-2017）Ⅲ类标准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925" w:type="pct"/>
                  <w:noWrap w:val="0"/>
                  <w:vAlign w:val="center"/>
                </w:tcPr>
                <w:p>
                  <w:pPr>
                    <w:spacing w:line="360" w:lineRule="exact"/>
                    <w:jc w:val="center"/>
                    <w:rPr>
                      <w:rFonts w:hint="default" w:ascii="Times New Roman" w:hAnsi="Times New Roman" w:eastAsia="Times New Roman" w:cs="Times New Roman"/>
                      <w:kern w:val="0"/>
                      <w:sz w:val="21"/>
                      <w:szCs w:val="21"/>
                    </w:rPr>
                  </w:pPr>
                  <w:r>
                    <w:rPr>
                      <w:rFonts w:hint="default" w:ascii="Times New Roman" w:hAnsi="Times New Roman" w:cs="Times New Roman"/>
                      <w:kern w:val="0"/>
                      <w:sz w:val="21"/>
                      <w:szCs w:val="21"/>
                    </w:rPr>
                    <w:t>总硬度（以CaCO</w:t>
                  </w:r>
                  <w:r>
                    <w:rPr>
                      <w:rFonts w:hint="default" w:ascii="Times New Roman" w:hAnsi="Times New Roman" w:cs="Times New Roman"/>
                      <w:kern w:val="0"/>
                      <w:sz w:val="21"/>
                      <w:szCs w:val="21"/>
                      <w:vertAlign w:val="subscript"/>
                    </w:rPr>
                    <w:t>3</w:t>
                  </w:r>
                  <w:r>
                    <w:rPr>
                      <w:rFonts w:hint="default" w:ascii="Times New Roman" w:hAnsi="Times New Roman" w:cs="Times New Roman"/>
                      <w:kern w:val="0"/>
                      <w:sz w:val="21"/>
                      <w:szCs w:val="21"/>
                    </w:rPr>
                    <w:t>计）</w:t>
                  </w:r>
                </w:p>
              </w:tc>
              <w:tc>
                <w:tcPr>
                  <w:tcW w:w="1346" w:type="pct"/>
                  <w:noWrap w:val="0"/>
                  <w:vAlign w:val="center"/>
                </w:tcPr>
                <w:p>
                  <w:pPr>
                    <w:spacing w:line="360" w:lineRule="exac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450</w:t>
                  </w:r>
                </w:p>
              </w:tc>
              <w:tc>
                <w:tcPr>
                  <w:tcW w:w="1727" w:type="pct"/>
                  <w:vMerge w:val="continue"/>
                  <w:noWrap w:val="0"/>
                  <w:vAlign w:val="center"/>
                </w:tcPr>
                <w:p>
                  <w:pPr>
                    <w:spacing w:line="360" w:lineRule="exact"/>
                    <w:jc w:val="center"/>
                    <w:rPr>
                      <w:rFonts w:hint="default" w:ascii="Times New Roman" w:hAnsi="Times New Roman"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925" w:type="pct"/>
                  <w:noWrap w:val="0"/>
                  <w:vAlign w:val="center"/>
                </w:tcPr>
                <w:p>
                  <w:pPr>
                    <w:spacing w:line="360" w:lineRule="exac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NH</w:t>
                  </w:r>
                  <w:r>
                    <w:rPr>
                      <w:rFonts w:hint="default" w:ascii="Times New Roman" w:hAnsi="Times New Roman" w:cs="Times New Roman"/>
                      <w:kern w:val="0"/>
                      <w:sz w:val="21"/>
                      <w:szCs w:val="21"/>
                      <w:vertAlign w:val="subscript"/>
                    </w:rPr>
                    <w:t>3</w:t>
                  </w:r>
                  <w:r>
                    <w:rPr>
                      <w:rFonts w:hint="default" w:ascii="Times New Roman" w:hAnsi="Times New Roman" w:cs="Times New Roman"/>
                      <w:kern w:val="0"/>
                      <w:sz w:val="21"/>
                      <w:szCs w:val="21"/>
                    </w:rPr>
                    <w:t>-N</w:t>
                  </w:r>
                </w:p>
              </w:tc>
              <w:tc>
                <w:tcPr>
                  <w:tcW w:w="1346" w:type="pct"/>
                  <w:noWrap w:val="0"/>
                  <w:vAlign w:val="center"/>
                </w:tcPr>
                <w:p>
                  <w:pPr>
                    <w:spacing w:line="360" w:lineRule="exac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0.5</w:t>
                  </w:r>
                </w:p>
              </w:tc>
              <w:tc>
                <w:tcPr>
                  <w:tcW w:w="1727" w:type="pct"/>
                  <w:vMerge w:val="continue"/>
                  <w:noWrap w:val="0"/>
                  <w:vAlign w:val="center"/>
                </w:tcPr>
                <w:p>
                  <w:pPr>
                    <w:spacing w:line="360" w:lineRule="exact"/>
                    <w:jc w:val="center"/>
                    <w:rPr>
                      <w:rFonts w:hint="default" w:ascii="Times New Roman" w:hAnsi="Times New Roman"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925" w:type="pct"/>
                  <w:noWrap w:val="0"/>
                  <w:vAlign w:val="center"/>
                </w:tcPr>
                <w:p>
                  <w:pPr>
                    <w:spacing w:line="360" w:lineRule="exact"/>
                    <w:jc w:val="center"/>
                    <w:rPr>
                      <w:rFonts w:hint="eastAsia"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rPr>
                    <w:t>总大肠菌群</w:t>
                  </w:r>
                  <w:r>
                    <w:rPr>
                      <w:rFonts w:hint="eastAsia" w:ascii="Times New Roman" w:hAnsi="Times New Roman" w:cs="Times New Roman"/>
                      <w:kern w:val="0"/>
                      <w:sz w:val="21"/>
                      <w:szCs w:val="21"/>
                      <w:lang w:val="en-US" w:eastAsia="zh-CN"/>
                    </w:rPr>
                    <w:t>/（MPN</w:t>
                  </w:r>
                  <w:r>
                    <w:rPr>
                      <w:rFonts w:hint="eastAsia" w:ascii="Times New Roman" w:hAnsi="Times New Roman" w:cs="Times New Roman"/>
                      <w:kern w:val="0"/>
                      <w:sz w:val="21"/>
                      <w:szCs w:val="21"/>
                      <w:vertAlign w:val="superscript"/>
                      <w:lang w:val="en-US" w:eastAsia="zh-CN"/>
                    </w:rPr>
                    <w:t>b</w:t>
                  </w:r>
                  <w:r>
                    <w:rPr>
                      <w:rFonts w:hint="eastAsia" w:ascii="Times New Roman" w:hAnsi="Times New Roman" w:cs="Times New Roman"/>
                      <w:kern w:val="0"/>
                      <w:sz w:val="21"/>
                      <w:szCs w:val="21"/>
                      <w:vertAlign w:val="baseline"/>
                      <w:lang w:val="en-US" w:eastAsia="zh-CN"/>
                    </w:rPr>
                    <w:t>/100mL或CFU</w:t>
                  </w:r>
                  <w:r>
                    <w:rPr>
                      <w:rFonts w:hint="eastAsia" w:ascii="Times New Roman" w:hAnsi="Times New Roman" w:cs="Times New Roman"/>
                      <w:kern w:val="0"/>
                      <w:sz w:val="21"/>
                      <w:szCs w:val="21"/>
                      <w:vertAlign w:val="superscript"/>
                      <w:lang w:val="en-US" w:eastAsia="zh-CN"/>
                    </w:rPr>
                    <w:t>c</w:t>
                  </w:r>
                  <w:r>
                    <w:rPr>
                      <w:rFonts w:hint="eastAsia" w:ascii="Times New Roman" w:hAnsi="Times New Roman" w:cs="Times New Roman"/>
                      <w:kern w:val="0"/>
                      <w:sz w:val="21"/>
                      <w:szCs w:val="21"/>
                      <w:vertAlign w:val="baseline"/>
                      <w:lang w:val="en-US" w:eastAsia="zh-CN"/>
                    </w:rPr>
                    <w:t>/100mL</w:t>
                  </w:r>
                  <w:r>
                    <w:rPr>
                      <w:rFonts w:hint="eastAsia" w:ascii="Times New Roman" w:hAnsi="Times New Roman" w:cs="Times New Roman"/>
                      <w:kern w:val="0"/>
                      <w:sz w:val="21"/>
                      <w:szCs w:val="21"/>
                      <w:lang w:val="en-US" w:eastAsia="zh-CN"/>
                    </w:rPr>
                    <w:t>）</w:t>
                  </w:r>
                </w:p>
              </w:tc>
              <w:tc>
                <w:tcPr>
                  <w:tcW w:w="1346" w:type="pct"/>
                  <w:noWrap w:val="0"/>
                  <w:vAlign w:val="center"/>
                </w:tcPr>
                <w:p>
                  <w:pPr>
                    <w:spacing w:line="360" w:lineRule="exac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3.0</w:t>
                  </w:r>
                </w:p>
              </w:tc>
              <w:tc>
                <w:tcPr>
                  <w:tcW w:w="1727" w:type="pct"/>
                  <w:vMerge w:val="continue"/>
                  <w:noWrap w:val="0"/>
                  <w:vAlign w:val="center"/>
                </w:tcPr>
                <w:p>
                  <w:pPr>
                    <w:spacing w:line="360" w:lineRule="exact"/>
                    <w:jc w:val="center"/>
                    <w:rPr>
                      <w:rFonts w:hint="default" w:ascii="Times New Roman" w:hAnsi="Times New Roman" w:cs="Times New Roman"/>
                      <w:kern w:val="0"/>
                      <w:sz w:val="21"/>
                      <w:szCs w:val="21"/>
                    </w:rPr>
                  </w:pPr>
                </w:p>
              </w:tc>
            </w:tr>
          </w:tbl>
          <w:p>
            <w:pPr>
              <w:spacing w:line="360" w:lineRule="auto"/>
              <w:ind w:firstLine="482" w:firstLineChars="200"/>
              <w:textAlignment w:val="baseline"/>
              <w:rPr>
                <w:rFonts w:hint="default" w:ascii="Times New Roman" w:hAnsi="Times New Roman" w:cs="Times New Roman"/>
                <w:b/>
                <w:sz w:val="24"/>
                <w:szCs w:val="24"/>
              </w:rPr>
            </w:pPr>
            <w:r>
              <w:rPr>
                <w:rFonts w:hint="eastAsia" w:ascii="Times New Roman" w:hAnsi="Times New Roman" w:cs="Times New Roman"/>
                <w:b/>
                <w:sz w:val="24"/>
                <w:szCs w:val="24"/>
                <w:lang w:val="en-US" w:eastAsia="zh-CN"/>
              </w:rPr>
              <w:t>5</w:t>
            </w:r>
            <w:r>
              <w:rPr>
                <w:rFonts w:hint="default" w:ascii="Times New Roman" w:hAnsi="Times New Roman" w:cs="Times New Roman"/>
                <w:b/>
                <w:sz w:val="24"/>
                <w:szCs w:val="24"/>
              </w:rPr>
              <w:t>、</w:t>
            </w:r>
            <w:r>
              <w:rPr>
                <w:rFonts w:hint="eastAsia" w:ascii="Times New Roman" w:hAnsi="Times New Roman" w:cs="Times New Roman"/>
                <w:b/>
                <w:sz w:val="24"/>
                <w:szCs w:val="24"/>
                <w:lang w:eastAsia="zh-CN"/>
              </w:rPr>
              <w:t>土壤</w:t>
            </w:r>
            <w:r>
              <w:rPr>
                <w:rFonts w:hint="default" w:ascii="Times New Roman" w:hAnsi="Times New Roman" w:cs="Times New Roman"/>
                <w:b/>
                <w:sz w:val="24"/>
                <w:szCs w:val="24"/>
              </w:rPr>
              <w:t>环境</w:t>
            </w:r>
          </w:p>
          <w:p>
            <w:pPr>
              <w:spacing w:line="360" w:lineRule="auto"/>
              <w:ind w:firstLine="480" w:firstLineChars="200"/>
              <w:rPr>
                <w:rFonts w:hint="eastAsia" w:eastAsia="宋体"/>
                <w:bCs/>
                <w:kern w:val="0"/>
                <w:sz w:val="24"/>
                <w:lang w:eastAsia="zh-CN"/>
              </w:rPr>
            </w:pPr>
            <w:r>
              <w:rPr>
                <w:rFonts w:hint="eastAsia"/>
                <w:bCs/>
                <w:kern w:val="0"/>
                <w:sz w:val="24"/>
              </w:rPr>
              <w:t>土壤环境质量执行《</w:t>
            </w:r>
            <w:r>
              <w:rPr>
                <w:sz w:val="24"/>
              </w:rPr>
              <w:t>土壤环境质量建设用地土壤污染风险管控标准（试行）》（GB36600-2018）筛选值第二类用地</w:t>
            </w:r>
            <w:r>
              <w:rPr>
                <w:rFonts w:hint="eastAsia"/>
                <w:sz w:val="24"/>
              </w:rPr>
              <w:t>标准</w:t>
            </w:r>
            <w:r>
              <w:rPr>
                <w:rFonts w:hint="eastAsia"/>
                <w:sz w:val="24"/>
                <w:lang w:eastAsia="zh-CN"/>
              </w:rPr>
              <w:t>。</w:t>
            </w:r>
          </w:p>
          <w:p>
            <w:pPr>
              <w:keepNext w:val="0"/>
              <w:keepLines w:val="0"/>
              <w:pageBreakBefore w:val="0"/>
              <w:widowControl/>
              <w:kinsoku/>
              <w:wordWrap/>
              <w:overflowPunct/>
              <w:topLinePunct w:val="0"/>
              <w:autoSpaceDE/>
              <w:autoSpaceDN w:val="0"/>
              <w:bidi w:val="0"/>
              <w:adjustRightInd/>
              <w:snapToGrid/>
              <w:spacing w:line="240" w:lineRule="auto"/>
              <w:ind w:firstLine="480" w:firstLineChars="200"/>
              <w:textAlignment w:val="auto"/>
              <w:rPr>
                <w:rFonts w:hint="eastAsia" w:ascii="黑体" w:hAnsi="黑体" w:eastAsia="黑体" w:cs="黑体"/>
                <w:bCs/>
                <w:kern w:val="2"/>
                <w:sz w:val="24"/>
                <w:szCs w:val="24"/>
                <w:lang w:val="en-US" w:eastAsia="zh-CN" w:bidi="ar-SA"/>
              </w:rPr>
            </w:pPr>
            <w:r>
              <w:rPr>
                <w:rFonts w:hint="eastAsia" w:ascii="黑体" w:hAnsi="黑体" w:eastAsia="黑体" w:cs="黑体"/>
                <w:bCs/>
                <w:kern w:val="2"/>
                <w:sz w:val="24"/>
                <w:szCs w:val="24"/>
                <w:lang w:val="en-US" w:eastAsia="zh-CN" w:bidi="ar-SA"/>
              </w:rPr>
              <w:t>表</w:t>
            </w:r>
            <w:r>
              <w:rPr>
                <w:rFonts w:hint="default" w:ascii="Times New Roman" w:hAnsi="Times New Roman" w:eastAsia="黑体" w:cs="Times New Roman"/>
                <w:bCs/>
                <w:kern w:val="2"/>
                <w:sz w:val="24"/>
                <w:szCs w:val="24"/>
                <w:lang w:val="en-US" w:eastAsia="zh-CN" w:bidi="ar-SA"/>
              </w:rPr>
              <w:t>2</w:t>
            </w:r>
            <w:r>
              <w:rPr>
                <w:rFonts w:hint="eastAsia" w:ascii="Times New Roman" w:hAnsi="Times New Roman" w:eastAsia="黑体" w:cs="Times New Roman"/>
                <w:bCs/>
                <w:kern w:val="2"/>
                <w:sz w:val="24"/>
                <w:szCs w:val="24"/>
                <w:lang w:val="en-US" w:eastAsia="zh-CN" w:bidi="ar-SA"/>
              </w:rPr>
              <w:t>3</w:t>
            </w:r>
            <w:r>
              <w:rPr>
                <w:rFonts w:hint="eastAsia" w:ascii="黑体" w:hAnsi="黑体" w:eastAsia="黑体" w:cs="黑体"/>
                <w:bCs/>
                <w:kern w:val="2"/>
                <w:sz w:val="24"/>
                <w:szCs w:val="24"/>
                <w:lang w:val="en-US" w:eastAsia="zh-CN" w:bidi="ar-SA"/>
              </w:rPr>
              <w:t xml:space="preserve">                 土壤环境质量标准   </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3"/>
              <w:gridCol w:w="2431"/>
              <w:gridCol w:w="2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restart"/>
                  <w:noWrap w:val="0"/>
                  <w:vAlign w:val="center"/>
                </w:tcPr>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p>
                <w:p>
                  <w:pPr>
                    <w:jc w:val="center"/>
                    <w:rPr>
                      <w:rFonts w:hint="default" w:ascii="Times New Roman" w:hAnsi="Times New Roman"/>
                      <w:sz w:val="21"/>
                      <w:szCs w:val="21"/>
                    </w:rPr>
                  </w:pPr>
                  <w:r>
                    <w:rPr>
                      <w:rFonts w:hint="default" w:ascii="Times New Roman" w:hAnsi="Times New Roman"/>
                      <w:sz w:val="21"/>
                      <w:szCs w:val="21"/>
                    </w:rPr>
                    <w:t>《土壤环境质量  建设用地土壤污染风险管控标准（试行）》（GB36600-2018）筛选值第二类用地</w:t>
                  </w: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60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镉</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65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六价铬</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5.7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铜</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18000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铅</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800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汞</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38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镍</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900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四氯化碳</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2.8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氯仿</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0.9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氯甲烷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37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1，1-二氯乙烷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9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1,2-二氯乙烷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5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1,1-二氯乙烯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66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顺-1,2-二氯乙烯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596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反-1,2-二氯乙烯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54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二氯甲烷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616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1,2-二氯丙烷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5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1,1,1,2-四氯乙烷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1,1,2,2-四氯乙烷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6.8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四氯乙烯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53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1,1,1-三氯乙烷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840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1,1,2-三氯乙烷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2.8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三氯乙烯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2.8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1,2,3三氯丙烷</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0.5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氯乙烯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0.43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4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氯苯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270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1,2-二氯苯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560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1,4-二氯苯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20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乙苯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28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苯乙烯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1290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甲苯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1200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对间二甲苯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570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邻二甲苯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640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硝基苯</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76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苯胺</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260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2-氯酚</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2256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苯并[a]蒽</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15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苯并[a]芘</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1.5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苯并[b]荧蒽</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15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苯并[k]荧蒽</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151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fldChar w:fldCharType="begin"/>
                  </w:r>
                  <w:r>
                    <w:rPr>
                      <w:rFonts w:hint="default" w:ascii="Times New Roman" w:hAnsi="Times New Roman"/>
                      <w:sz w:val="21"/>
                      <w:szCs w:val="21"/>
                    </w:rPr>
                    <w:instrText xml:space="preserve"> HYPERLINK "http://www.baidu.com/link?url=u-bPATbp_np8HxL_32tnBQxdWZgz7tf8yHop5iDwjeLGkclw6uqwwlPFd2EPTGzt-TYwmdqqALjMkC6EylzgSpQyNNtlozdSK8esBqxpzr2CdEIC7vx1BbNLRklHCVskOE_S_Q5SfV1oOJqh_EHscyprKpO-HuipXkjTAuKKKVi" \t "https://www.baidu.com/_blank" </w:instrText>
                  </w:r>
                  <w:r>
                    <w:rPr>
                      <w:rFonts w:hint="default" w:ascii="Times New Roman" w:hAnsi="Times New Roman"/>
                      <w:sz w:val="21"/>
                      <w:szCs w:val="21"/>
                    </w:rPr>
                    <w:fldChar w:fldCharType="separate"/>
                  </w:r>
                  <w:r>
                    <w:rPr>
                      <w:rFonts w:hint="default" w:ascii="Times New Roman" w:hAnsi="Times New Roman"/>
                      <w:sz w:val="21"/>
                      <w:szCs w:val="21"/>
                    </w:rPr>
                    <w:t>䓛</w:t>
                  </w:r>
                  <w:r>
                    <w:rPr>
                      <w:rFonts w:hint="default" w:ascii="Times New Roman" w:hAnsi="Times New Roman"/>
                      <w:sz w:val="21"/>
                      <w:szCs w:val="21"/>
                    </w:rPr>
                    <w:fldChar w:fldCharType="end"/>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1293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二苯[a，h]并蒽</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1.5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茚并[1,2,3-cd]芘</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15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萘</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70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Merge w:val="continue"/>
                  <w:noWrap w:val="0"/>
                  <w:vAlign w:val="center"/>
                </w:tcPr>
                <w:p>
                  <w:pPr>
                    <w:jc w:val="center"/>
                    <w:rPr>
                      <w:rFonts w:hint="default" w:ascii="Times New Roman" w:hAnsi="Times New Roman"/>
                      <w:sz w:val="21"/>
                      <w:szCs w:val="21"/>
                    </w:rPr>
                  </w:pPr>
                </w:p>
              </w:tc>
              <w:tc>
                <w:tcPr>
                  <w:tcW w:w="1553"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石油烃</w:t>
                  </w:r>
                </w:p>
              </w:tc>
              <w:tc>
                <w:tcPr>
                  <w:tcW w:w="1841" w:type="pct"/>
                  <w:noWrap w:val="0"/>
                  <w:vAlign w:val="center"/>
                </w:tcPr>
                <w:p>
                  <w:pPr>
                    <w:jc w:val="center"/>
                    <w:rPr>
                      <w:rFonts w:hint="default" w:ascii="Times New Roman" w:hAnsi="Times New Roman"/>
                      <w:sz w:val="21"/>
                      <w:szCs w:val="21"/>
                    </w:rPr>
                  </w:pPr>
                  <w:r>
                    <w:rPr>
                      <w:rFonts w:hint="default" w:ascii="Times New Roman" w:hAnsi="Times New Roman"/>
                      <w:sz w:val="21"/>
                      <w:szCs w:val="21"/>
                    </w:rPr>
                    <w:t>4500mg/kg</w:t>
                  </w:r>
                </w:p>
              </w:tc>
            </w:tr>
          </w:tbl>
          <w:p>
            <w:pPr>
              <w:bidi w:val="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5" w:type="pct"/>
            <w:tcBorders>
              <w:top w:val="single" w:color="auto" w:sz="4" w:space="0"/>
              <w:left w:val="single" w:color="auto" w:sz="4" w:space="0"/>
              <w:bottom w:val="single" w:color="auto" w:sz="4" w:space="0"/>
              <w:right w:val="single" w:color="auto" w:sz="4" w:space="0"/>
            </w:tcBorders>
            <w:noWrap w:val="0"/>
            <w:vAlign w:val="center"/>
          </w:tcPr>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污</w:t>
            </w:r>
          </w:p>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染</w:t>
            </w:r>
          </w:p>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物</w:t>
            </w:r>
          </w:p>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排</w:t>
            </w:r>
          </w:p>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放</w:t>
            </w:r>
          </w:p>
          <w:p>
            <w:pPr>
              <w:snapToGrid w:val="0"/>
              <w:spacing w:line="520" w:lineRule="exac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标</w:t>
            </w:r>
          </w:p>
          <w:p>
            <w:pPr>
              <w:snapToGrid w:val="0"/>
              <w:spacing w:line="520" w:lineRule="exact"/>
              <w:jc w:val="center"/>
              <w:rPr>
                <w:rFonts w:hint="default" w:ascii="Times New Roman" w:hAnsi="Times New Roman" w:eastAsia="Times New Roman" w:cs="Times New Roman"/>
                <w:b/>
                <w:color w:val="000000"/>
                <w:sz w:val="24"/>
                <w:szCs w:val="24"/>
              </w:rPr>
            </w:pPr>
            <w:r>
              <w:rPr>
                <w:rFonts w:hint="default" w:ascii="Times New Roman" w:hAnsi="Times New Roman" w:cs="Times New Roman"/>
                <w:b/>
                <w:color w:val="000000"/>
                <w:sz w:val="24"/>
                <w:szCs w:val="24"/>
              </w:rPr>
              <w:t>准</w:t>
            </w:r>
          </w:p>
        </w:tc>
        <w:tc>
          <w:tcPr>
            <w:tcW w:w="472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baseline"/>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1、废气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本项目废气排放执行标准具体标准值见表</w:t>
            </w:r>
            <w:r>
              <w:rPr>
                <w:rFonts w:hint="eastAsia" w:ascii="Times New Roman" w:hAnsi="Times New Roman" w:cs="Times New Roman"/>
                <w:sz w:val="24"/>
                <w:szCs w:val="24"/>
                <w:lang w:val="en-US" w:eastAsia="zh-CN"/>
              </w:rPr>
              <w:t>24</w:t>
            </w:r>
            <w:r>
              <w:rPr>
                <w:rFonts w:hint="default" w:ascii="Times New Roman" w:hAnsi="Times New Roman" w:cs="Times New Roman"/>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24</w:t>
            </w:r>
            <w:r>
              <w:rPr>
                <w:rFonts w:hint="default" w:ascii="Times New Roman" w:hAnsi="Times New Roman" w:eastAsia="黑体" w:cs="Times New Roman"/>
                <w:sz w:val="24"/>
                <w:szCs w:val="24"/>
              </w:rPr>
              <w:t xml:space="preserve">             </w:t>
            </w:r>
            <w:r>
              <w:rPr>
                <w:rFonts w:hint="default" w:ascii="Times New Roman" w:hAnsi="Times New Roman" w:eastAsia="黑体" w:cs="Times New Roman"/>
                <w:sz w:val="24"/>
                <w:szCs w:val="24"/>
                <w:lang w:val="en-US" w:eastAsia="zh-CN"/>
              </w:rPr>
              <w:t xml:space="preserve">  </w:t>
            </w:r>
            <w:r>
              <w:rPr>
                <w:rFonts w:hint="eastAsia" w:ascii="Times New Roman" w:hAnsi="Times New Roman" w:eastAsia="黑体" w:cs="Times New Roman"/>
                <w:sz w:val="24"/>
                <w:szCs w:val="24"/>
                <w:lang w:val="en-US" w:eastAsia="zh-CN"/>
              </w:rPr>
              <w:t xml:space="preserve"> 大气</w:t>
            </w:r>
            <w:r>
              <w:rPr>
                <w:rFonts w:hint="default" w:ascii="Times New Roman" w:hAnsi="Times New Roman" w:eastAsia="黑体" w:cs="Times New Roman"/>
                <w:sz w:val="24"/>
                <w:szCs w:val="24"/>
              </w:rPr>
              <w:t>污染物排放控制标准</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6"/>
              <w:gridCol w:w="2204"/>
              <w:gridCol w:w="1656"/>
              <w:gridCol w:w="2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058" w:type="pct"/>
                  <w:noWrap w:val="0"/>
                  <w:vAlign w:val="center"/>
                </w:tcPr>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污染物</w:t>
                  </w:r>
                </w:p>
              </w:tc>
              <w:tc>
                <w:tcPr>
                  <w:tcW w:w="1408" w:type="pct"/>
                  <w:noWrap w:val="0"/>
                  <w:vAlign w:val="center"/>
                </w:tcPr>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标准名称及级（类）别</w:t>
                  </w:r>
                </w:p>
              </w:tc>
              <w:tc>
                <w:tcPr>
                  <w:tcW w:w="1058" w:type="pct"/>
                  <w:noWrap w:val="0"/>
                  <w:vAlign w:val="top"/>
                </w:tcPr>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污染因子</w:t>
                  </w:r>
                </w:p>
              </w:tc>
              <w:tc>
                <w:tcPr>
                  <w:tcW w:w="1475" w:type="pct"/>
                  <w:noWrap w:val="0"/>
                  <w:vAlign w:val="center"/>
                </w:tcPr>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1058" w:type="pct"/>
                  <w:vMerge w:val="restart"/>
                  <w:noWrap w:val="0"/>
                  <w:vAlign w:val="center"/>
                </w:tcPr>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废气</w:t>
                  </w:r>
                </w:p>
              </w:tc>
              <w:tc>
                <w:tcPr>
                  <w:tcW w:w="1408" w:type="pct"/>
                  <w:noWrap w:val="0"/>
                  <w:vAlign w:val="center"/>
                </w:tcPr>
                <w:p>
                  <w:pPr>
                    <w:pStyle w:val="3"/>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《大气污染综合排放标准》（GB16297-1996）表2二级</w:t>
                  </w:r>
                </w:p>
              </w:tc>
              <w:tc>
                <w:tcPr>
                  <w:tcW w:w="1058" w:type="pct"/>
                  <w:vMerge w:val="restart"/>
                  <w:noWrap w:val="0"/>
                  <w:vAlign w:val="center"/>
                </w:tcPr>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颗粒物</w:t>
                  </w:r>
                </w:p>
              </w:tc>
              <w:tc>
                <w:tcPr>
                  <w:tcW w:w="1475" w:type="pct"/>
                  <w:noWrap w:val="0"/>
                  <w:vAlign w:val="center"/>
                </w:tcPr>
                <w:p>
                  <w:pPr>
                    <w:pStyle w:val="3"/>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both"/>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排气筒高度15m，排放速率3.5kg/h，最</w:t>
                  </w:r>
                  <w:r>
                    <w:rPr>
                      <w:rFonts w:hint="eastAsia" w:ascii="Times New Roman" w:hAnsi="Times New Roman" w:eastAsia="宋体" w:cs="Times New Roman"/>
                      <w:b w:val="0"/>
                      <w:bCs w:val="0"/>
                      <w:sz w:val="21"/>
                      <w:szCs w:val="21"/>
                      <w:vertAlign w:val="baseline"/>
                      <w:lang w:val="en-US" w:eastAsia="zh-CN"/>
                    </w:rPr>
                    <w:t>大</w:t>
                  </w:r>
                  <w:r>
                    <w:rPr>
                      <w:rFonts w:hint="default" w:ascii="Times New Roman" w:hAnsi="Times New Roman" w:eastAsia="宋体" w:cs="Times New Roman"/>
                      <w:b w:val="0"/>
                      <w:bCs w:val="0"/>
                      <w:sz w:val="21"/>
                      <w:szCs w:val="21"/>
                      <w:vertAlign w:val="baseline"/>
                      <w:lang w:val="en-US" w:eastAsia="zh-CN"/>
                    </w:rPr>
                    <w:t>允许排放浓度120mg/m</w:t>
                  </w:r>
                  <w:r>
                    <w:rPr>
                      <w:rFonts w:hint="default" w:ascii="Times New Roman" w:hAnsi="Times New Roman" w:eastAsia="宋体" w:cs="Times New Roman"/>
                      <w:b w:val="0"/>
                      <w:bCs w:val="0"/>
                      <w:sz w:val="21"/>
                      <w:szCs w:val="21"/>
                      <w:vertAlign w:val="superscript"/>
                      <w:lang w:val="en-US" w:eastAsia="zh-CN"/>
                    </w:rPr>
                    <w:t>3</w:t>
                  </w:r>
                  <w:r>
                    <w:rPr>
                      <w:rFonts w:hint="default" w:ascii="Times New Roman" w:hAnsi="Times New Roman" w:eastAsia="宋体" w:cs="Times New Roman"/>
                      <w:b w:val="0"/>
                      <w:bCs w:val="0"/>
                      <w:sz w:val="21"/>
                      <w:szCs w:val="21"/>
                      <w:vertAlign w:val="baseline"/>
                      <w:lang w:val="en-US" w:eastAsia="zh-CN"/>
                    </w:rPr>
                    <w:t>，无组织排放监控浓度限值1.0mg/m</w:t>
                  </w:r>
                  <w:r>
                    <w:rPr>
                      <w:rFonts w:hint="default" w:ascii="Times New Roman" w:hAnsi="Times New Roman" w:eastAsia="宋体" w:cs="Times New Roman"/>
                      <w:b w:val="0"/>
                      <w:bCs w:val="0"/>
                      <w:sz w:val="21"/>
                      <w:szCs w:val="21"/>
                      <w:vertAlign w:val="superscript"/>
                      <w:lang w:val="en-US" w:eastAsia="zh-CN"/>
                    </w:rPr>
                    <w:t>3</w:t>
                  </w:r>
                  <w:r>
                    <w:rPr>
                      <w:rFonts w:hint="eastAsia" w:ascii="Times New Roman" w:hAnsi="Times New Roman" w:eastAsia="宋体" w:cs="Times New Roman"/>
                      <w:b w:val="0"/>
                      <w:bCs w:val="0"/>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1058" w:type="pct"/>
                  <w:vMerge w:val="continue"/>
                  <w:noWrap w:val="0"/>
                  <w:vAlign w:val="center"/>
                </w:tcPr>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b w:val="0"/>
                      <w:bCs w:val="0"/>
                      <w:sz w:val="21"/>
                      <w:szCs w:val="21"/>
                      <w:vertAlign w:val="baseline"/>
                      <w:lang w:val="en-US" w:eastAsia="zh-CN"/>
                    </w:rPr>
                  </w:pPr>
                </w:p>
              </w:tc>
              <w:tc>
                <w:tcPr>
                  <w:tcW w:w="1408" w:type="pct"/>
                  <w:noWrap w:val="0"/>
                  <w:vAlign w:val="center"/>
                </w:tcPr>
                <w:p>
                  <w:pPr>
                    <w:pStyle w:val="3"/>
                    <w:spacing w:before="0" w:after="0"/>
                    <w:ind w:left="0" w:leftChars="0" w:firstLine="0" w:firstLineChars="0"/>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eastAsia="zh-CN"/>
                      <w14:textFill>
                        <w14:solidFill>
                          <w14:schemeClr w14:val="tx1"/>
                        </w14:solidFill>
                      </w14:textFill>
                    </w:rPr>
                    <w:t>《新乡市生态环境局关于进一步规范工业颗粒物排放限值的通知》</w:t>
                  </w:r>
                </w:p>
              </w:tc>
              <w:tc>
                <w:tcPr>
                  <w:tcW w:w="1058" w:type="pct"/>
                  <w:vMerge w:val="continue"/>
                  <w:noWrap w:val="0"/>
                  <w:vAlign w:val="center"/>
                </w:tcPr>
                <w:p>
                  <w:pPr>
                    <w:pStyle w:val="3"/>
                    <w:spacing w:before="0" w:after="0"/>
                    <w:ind w:left="1230" w:leftChars="0" w:hanging="1230" w:firstLineChars="0"/>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1475" w:type="pct"/>
                  <w:noWrap w:val="0"/>
                  <w:vAlign w:val="center"/>
                </w:tcPr>
                <w:p>
                  <w:pPr>
                    <w:pStyle w:val="3"/>
                    <w:spacing w:before="0" w:after="0"/>
                    <w:ind w:left="0" w:leftChars="0" w:firstLine="0" w:firstLineChars="0"/>
                    <w:jc w:val="both"/>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eastAsia="zh-CN"/>
                      <w14:textFill>
                        <w14:solidFill>
                          <w14:schemeClr w14:val="tx1"/>
                        </w14:solidFill>
                      </w14:textFill>
                    </w:rPr>
                    <w:t>排放口颗粒物排放浓度不高于</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10mg/m</w:t>
                  </w:r>
                  <w:r>
                    <w:rPr>
                      <w:rFonts w:hint="default" w:ascii="Times New Roman" w:hAnsi="Times New Roman" w:eastAsia="宋体" w:cs="Times New Roman"/>
                      <w:b w:val="0"/>
                      <w:color w:val="000000" w:themeColor="text1"/>
                      <w:sz w:val="21"/>
                      <w:szCs w:val="21"/>
                      <w:vertAlign w:val="superscript"/>
                      <w:lang w:val="en-US" w:eastAsia="zh-CN"/>
                      <w14:textFill>
                        <w14:solidFill>
                          <w14:schemeClr w14:val="tx1"/>
                        </w14:solidFill>
                      </w14:textFill>
                    </w:rPr>
                    <w:t>3</w:t>
                  </w:r>
                  <w:r>
                    <w:rPr>
                      <w:rFonts w:hint="default" w:ascii="Times New Roman" w:hAnsi="Times New Roman" w:eastAsia="宋体" w:cs="Times New Roman"/>
                      <w:b w:val="0"/>
                      <w:color w:val="000000" w:themeColor="text1"/>
                      <w:sz w:val="21"/>
                      <w:szCs w:val="21"/>
                      <w:vertAlign w:val="baseline"/>
                      <w:lang w:val="en-US" w:eastAsia="zh-CN"/>
                      <w14:textFill>
                        <w14:solidFill>
                          <w14:schemeClr w14:val="tx1"/>
                        </w14:solidFill>
                      </w14:textFill>
                    </w:rPr>
                    <w:t>，厂界颗粒物排放浓度不高于0.5</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mg/m</w:t>
                  </w:r>
                  <w:r>
                    <w:rPr>
                      <w:rFonts w:hint="default" w:ascii="Times New Roman" w:hAnsi="Times New Roman" w:eastAsia="宋体" w:cs="Times New Roman"/>
                      <w:b w:val="0"/>
                      <w:color w:val="000000" w:themeColor="text1"/>
                      <w:sz w:val="21"/>
                      <w:szCs w:val="21"/>
                      <w:vertAlign w:val="superscript"/>
                      <w:lang w:val="en-US" w:eastAsia="zh-CN"/>
                      <w14:textFill>
                        <w14:solidFill>
                          <w14:schemeClr w14:val="tx1"/>
                        </w14:solidFill>
                      </w14:textFill>
                    </w:rPr>
                    <w:t>3</w:t>
                  </w:r>
                </w:p>
              </w:tc>
            </w:tr>
          </w:tbl>
          <w:p>
            <w:pPr>
              <w:keepNext w:val="0"/>
              <w:keepLines w:val="0"/>
              <w:pageBreakBefore w:val="0"/>
              <w:kinsoku/>
              <w:wordWrap/>
              <w:overflowPunct/>
              <w:topLinePunct w:val="0"/>
              <w:autoSpaceDE/>
              <w:bidi w:val="0"/>
              <w:adjustRightInd/>
              <w:snapToGrid w:val="0"/>
              <w:spacing w:line="360" w:lineRule="auto"/>
              <w:ind w:firstLine="482" w:firstLineChars="200"/>
              <w:textAlignment w:val="baseline"/>
              <w:rPr>
                <w:rFonts w:hint="default" w:ascii="Times New Roman" w:hAnsi="Times New Roman" w:cs="Times New Roman"/>
                <w:b/>
                <w:sz w:val="24"/>
                <w:szCs w:val="24"/>
              </w:rPr>
            </w:pPr>
            <w:r>
              <w:rPr>
                <w:rFonts w:hint="eastAsia" w:ascii="Times New Roman" w:hAnsi="Times New Roman" w:cs="Times New Roman"/>
                <w:b/>
                <w:bCs/>
                <w:sz w:val="24"/>
                <w:szCs w:val="24"/>
                <w:lang w:val="en-US" w:eastAsia="zh-CN"/>
              </w:rPr>
              <w:t>2</w:t>
            </w:r>
            <w:r>
              <w:rPr>
                <w:rFonts w:hint="default" w:ascii="Times New Roman" w:hAnsi="Times New Roman" w:cs="Times New Roman"/>
                <w:b/>
                <w:bCs/>
                <w:sz w:val="24"/>
                <w:szCs w:val="24"/>
              </w:rPr>
              <w:t>、</w:t>
            </w:r>
            <w:r>
              <w:rPr>
                <w:rFonts w:hint="default" w:ascii="Times New Roman" w:hAnsi="Times New Roman" w:cs="Times New Roman"/>
                <w:b/>
                <w:sz w:val="24"/>
                <w:szCs w:val="24"/>
              </w:rPr>
              <w:t>噪声</w:t>
            </w:r>
          </w:p>
          <w:p>
            <w:pPr>
              <w:keepNext w:val="0"/>
              <w:keepLines w:val="0"/>
              <w:pageBreakBefore w:val="0"/>
              <w:kinsoku/>
              <w:wordWrap/>
              <w:overflowPunct/>
              <w:topLinePunct w:val="0"/>
              <w:autoSpaceDE/>
              <w:bidi w:val="0"/>
              <w:adjustRightInd/>
              <w:snapToGrid w:val="0"/>
              <w:spacing w:line="360" w:lineRule="auto"/>
              <w:ind w:firstLine="480" w:firstLineChars="200"/>
              <w:rPr>
                <w:rFonts w:hint="default" w:ascii="Times New Roman" w:hAnsi="Times New Roman" w:cs="Times New Roman"/>
                <w:sz w:val="24"/>
                <w:szCs w:val="24"/>
              </w:rPr>
            </w:pPr>
            <w:r>
              <w:rPr>
                <w:rFonts w:hint="default" w:ascii="Times New Roman" w:hAnsi="Times New Roman" w:eastAsia="宋体" w:cs="Times New Roman"/>
                <w:color w:val="000000"/>
                <w:kern w:val="2"/>
                <w:sz w:val="24"/>
                <w:szCs w:val="24"/>
                <w:lang w:val="en-US" w:eastAsia="zh-CN" w:bidi="ar-SA"/>
              </w:rPr>
              <w:t>运营期各厂界噪声执行《工业企业厂界环境噪声排放标准》</w:t>
            </w:r>
            <w:r>
              <w:rPr>
                <w:rFonts w:hint="default" w:ascii="Times New Roman" w:hAnsi="Times New Roman" w:cs="Times New Roman"/>
                <w:sz w:val="24"/>
                <w:szCs w:val="24"/>
              </w:rPr>
              <w:t>（GB12348-2008）</w:t>
            </w:r>
            <w:r>
              <w:rPr>
                <w:rFonts w:hint="eastAsia" w:ascii="Times New Roman" w:hAnsi="Times New Roman" w:cs="Times New Roman"/>
                <w:sz w:val="24"/>
                <w:szCs w:val="24"/>
                <w:lang w:val="en-US" w:eastAsia="zh-CN"/>
              </w:rPr>
              <w:t>2类</w:t>
            </w:r>
            <w:r>
              <w:rPr>
                <w:rFonts w:hint="default" w:ascii="Times New Roman" w:hAnsi="Times New Roman" w:cs="Times New Roman"/>
                <w:sz w:val="24"/>
                <w:szCs w:val="24"/>
              </w:rPr>
              <w:t>标准，具体标准值见表</w:t>
            </w:r>
            <w:r>
              <w:rPr>
                <w:rFonts w:hint="eastAsia" w:ascii="Times New Roman" w:hAnsi="Times New Roman" w:cs="Times New Roman"/>
                <w:sz w:val="24"/>
                <w:szCs w:val="24"/>
                <w:lang w:val="en-US" w:eastAsia="zh-CN"/>
              </w:rPr>
              <w:t>25</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val="0"/>
              <w:bidi w:val="0"/>
              <w:adjustRightInd/>
              <w:snapToGrid/>
              <w:spacing w:line="240" w:lineRule="auto"/>
              <w:ind w:firstLine="480" w:firstLineChars="200"/>
              <w:textAlignment w:val="auto"/>
              <w:rPr>
                <w:rFonts w:hint="default" w:ascii="Times New Roman" w:hAnsi="Times New Roman" w:eastAsia="黑体" w:cs="Times New Roman"/>
                <w:bCs/>
                <w:kern w:val="0"/>
                <w:sz w:val="24"/>
                <w:szCs w:val="24"/>
              </w:rPr>
            </w:pPr>
            <w:r>
              <w:rPr>
                <w:rFonts w:hint="default" w:ascii="Times New Roman" w:hAnsi="Times New Roman" w:eastAsia="黑体" w:cs="Times New Roman"/>
                <w:bCs/>
                <w:kern w:val="0"/>
                <w:sz w:val="24"/>
                <w:szCs w:val="24"/>
              </w:rPr>
              <w:t>表</w:t>
            </w:r>
            <w:r>
              <w:rPr>
                <w:rFonts w:hint="eastAsia" w:ascii="Times New Roman" w:hAnsi="Times New Roman" w:eastAsia="黑体" w:cs="Times New Roman"/>
                <w:bCs/>
                <w:kern w:val="0"/>
                <w:sz w:val="24"/>
                <w:szCs w:val="24"/>
                <w:lang w:val="en-US" w:eastAsia="zh-CN"/>
              </w:rPr>
              <w:t>25</w:t>
            </w:r>
            <w:r>
              <w:rPr>
                <w:rFonts w:hint="default" w:ascii="Times New Roman" w:hAnsi="Times New Roman" w:eastAsia="黑体" w:cs="Times New Roman"/>
                <w:bCs/>
                <w:kern w:val="0"/>
                <w:sz w:val="24"/>
                <w:szCs w:val="24"/>
              </w:rPr>
              <w:t xml:space="preserve">          </w:t>
            </w:r>
            <w:r>
              <w:rPr>
                <w:rFonts w:hint="default" w:ascii="Times New Roman" w:hAnsi="Times New Roman" w:eastAsia="黑体" w:cs="Times New Roman"/>
                <w:bCs/>
                <w:color w:val="FF0000"/>
                <w:kern w:val="0"/>
                <w:sz w:val="24"/>
                <w:szCs w:val="24"/>
              </w:rPr>
              <w:t xml:space="preserve">  </w:t>
            </w:r>
            <w:r>
              <w:rPr>
                <w:rFonts w:hint="default" w:ascii="Times New Roman" w:hAnsi="Times New Roman" w:eastAsia="黑体" w:cs="Times New Roman"/>
                <w:bCs/>
                <w:color w:val="000000" w:themeColor="text1"/>
                <w:kern w:val="0"/>
                <w:sz w:val="24"/>
                <w:szCs w:val="24"/>
                <w14:textFill>
                  <w14:solidFill>
                    <w14:schemeClr w14:val="tx1"/>
                  </w14:solidFill>
                </w14:textFill>
              </w:rPr>
              <w:t xml:space="preserve">工业企业厂界环境噪声排放标准 </w:t>
            </w:r>
            <w:r>
              <w:rPr>
                <w:rFonts w:hint="default" w:ascii="Times New Roman" w:hAnsi="Times New Roman" w:eastAsia="黑体" w:cs="Times New Roman"/>
                <w:bCs/>
                <w:color w:val="FF0000"/>
                <w:kern w:val="0"/>
                <w:sz w:val="24"/>
                <w:szCs w:val="24"/>
              </w:rPr>
              <w:t xml:space="preserve"> </w:t>
            </w:r>
            <w:r>
              <w:rPr>
                <w:rFonts w:hint="default" w:ascii="Times New Roman" w:hAnsi="Times New Roman" w:eastAsia="黑体" w:cs="Times New Roman"/>
                <w:bCs/>
                <w:kern w:val="0"/>
                <w:sz w:val="24"/>
                <w:szCs w:val="24"/>
              </w:rPr>
              <w:t xml:space="preserve">    单位：dB（A）</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0"/>
              <w:gridCol w:w="2765"/>
              <w:gridCol w:w="2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exact"/>
                <w:jc w:val="center"/>
              </w:trPr>
              <w:tc>
                <w:tcPr>
                  <w:tcW w:w="1464" w:type="pct"/>
                  <w:tcBorders>
                    <w:top w:val="single" w:color="auto" w:sz="4" w:space="0"/>
                    <w:bottom w:val="single" w:color="auto" w:sz="4" w:space="0"/>
                    <w:right w:val="single" w:color="auto" w:sz="4" w:space="0"/>
                  </w:tcBorders>
                  <w:noWrap w:val="0"/>
                  <w:vAlign w:val="center"/>
                </w:tcPr>
                <w:p>
                  <w:pPr>
                    <w:pStyle w:val="28"/>
                    <w:spacing w:line="240" w:lineRule="auto"/>
                    <w:ind w:firstLine="0" w:firstLineChars="0"/>
                    <w:jc w:val="center"/>
                    <w:rPr>
                      <w:rFonts w:hint="default" w:ascii="Times New Roman" w:hAnsi="Times New Roman" w:cs="Times New Roman"/>
                      <w:snapToGrid w:val="0"/>
                      <w:spacing w:val="0"/>
                      <w:kern w:val="0"/>
                      <w:sz w:val="21"/>
                      <w:szCs w:val="21"/>
                    </w:rPr>
                  </w:pPr>
                  <w:r>
                    <w:rPr>
                      <w:rFonts w:hint="default" w:ascii="Times New Roman" w:hAnsi="Times New Roman" w:cs="Times New Roman"/>
                      <w:snapToGrid w:val="0"/>
                      <w:spacing w:val="0"/>
                      <w:kern w:val="0"/>
                      <w:sz w:val="21"/>
                      <w:szCs w:val="21"/>
                    </w:rPr>
                    <w:t>类别</w:t>
                  </w:r>
                </w:p>
              </w:tc>
              <w:tc>
                <w:tcPr>
                  <w:tcW w:w="1767" w:type="pct"/>
                  <w:tcBorders>
                    <w:top w:val="single" w:color="auto" w:sz="4" w:space="0"/>
                    <w:left w:val="single" w:color="auto" w:sz="4" w:space="0"/>
                    <w:bottom w:val="single" w:color="auto" w:sz="4" w:space="0"/>
                    <w:right w:val="single" w:color="auto" w:sz="4" w:space="0"/>
                  </w:tcBorders>
                  <w:noWrap w:val="0"/>
                  <w:vAlign w:val="center"/>
                </w:tcPr>
                <w:p>
                  <w:pPr>
                    <w:pStyle w:val="28"/>
                    <w:spacing w:line="240" w:lineRule="auto"/>
                    <w:ind w:firstLine="0" w:firstLineChars="0"/>
                    <w:jc w:val="center"/>
                    <w:rPr>
                      <w:rFonts w:hint="default" w:ascii="Times New Roman" w:hAnsi="Times New Roman" w:cs="Times New Roman"/>
                      <w:snapToGrid w:val="0"/>
                      <w:spacing w:val="0"/>
                      <w:kern w:val="0"/>
                      <w:sz w:val="21"/>
                      <w:szCs w:val="21"/>
                    </w:rPr>
                  </w:pPr>
                  <w:r>
                    <w:rPr>
                      <w:rFonts w:hint="default" w:ascii="Times New Roman" w:hAnsi="Times New Roman" w:cs="Times New Roman"/>
                      <w:snapToGrid w:val="0"/>
                      <w:spacing w:val="0"/>
                      <w:kern w:val="0"/>
                      <w:sz w:val="21"/>
                      <w:szCs w:val="21"/>
                    </w:rPr>
                    <w:t>昼间</w:t>
                  </w:r>
                </w:p>
              </w:tc>
              <w:tc>
                <w:tcPr>
                  <w:tcW w:w="317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default" w:ascii="Times New Roman" w:hAnsi="Times New Roman" w:cs="Times New Roman"/>
                      <w:snapToGrid w:val="0"/>
                      <w:spacing w:val="0"/>
                      <w:kern w:val="0"/>
                      <w:sz w:val="21"/>
                      <w:szCs w:val="21"/>
                    </w:rPr>
                  </w:pPr>
                  <w:r>
                    <w:rPr>
                      <w:rFonts w:hint="default" w:ascii="Times New Roman" w:hAnsi="Times New Roman" w:cs="Times New Roman"/>
                      <w:bCs/>
                      <w:color w:val="000000" w:themeColor="text1"/>
                      <w:spacing w:val="-4"/>
                      <w:sz w:val="21"/>
                      <w:szCs w:val="21"/>
                      <w:lang w:eastAsia="zh-CN"/>
                      <w14:textFill>
                        <w14:solidFill>
                          <w14:schemeClr w14:val="tx1"/>
                        </w14:solidFill>
                      </w14:textFill>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jc w:val="center"/>
              </w:trPr>
              <w:tc>
                <w:tcPr>
                  <w:tcW w:w="1464" w:type="pct"/>
                  <w:tcBorders>
                    <w:top w:val="single" w:color="auto" w:sz="4" w:space="0"/>
                    <w:left w:val="single" w:color="auto" w:sz="4" w:space="0"/>
                    <w:bottom w:val="single" w:color="auto" w:sz="4" w:space="0"/>
                    <w:right w:val="single" w:color="auto" w:sz="4" w:space="0"/>
                  </w:tcBorders>
                  <w:noWrap w:val="0"/>
                  <w:vAlign w:val="center"/>
                </w:tcPr>
                <w:p>
                  <w:pPr>
                    <w:pStyle w:val="28"/>
                    <w:spacing w:line="240" w:lineRule="auto"/>
                    <w:ind w:firstLine="0" w:firstLineChars="0"/>
                    <w:jc w:val="center"/>
                    <w:rPr>
                      <w:rFonts w:hint="default" w:ascii="Times New Roman" w:hAnsi="Times New Roman" w:cs="Times New Roman"/>
                      <w:snapToGrid w:val="0"/>
                      <w:spacing w:val="0"/>
                      <w:kern w:val="0"/>
                      <w:sz w:val="21"/>
                      <w:szCs w:val="21"/>
                    </w:rPr>
                  </w:pPr>
                  <w:r>
                    <w:rPr>
                      <w:rFonts w:hint="eastAsia" w:ascii="Times New Roman" w:hAnsi="Times New Roman" w:cs="Times New Roman"/>
                      <w:snapToGrid w:val="0"/>
                      <w:color w:val="000000" w:themeColor="text1"/>
                      <w:spacing w:val="0"/>
                      <w:kern w:val="0"/>
                      <w:sz w:val="21"/>
                      <w:szCs w:val="21"/>
                      <w:lang w:val="en-US" w:eastAsia="zh-CN"/>
                      <w14:textFill>
                        <w14:solidFill>
                          <w14:schemeClr w14:val="tx1"/>
                        </w14:solidFill>
                      </w14:textFill>
                    </w:rPr>
                    <w:t>2类</w:t>
                  </w:r>
                </w:p>
              </w:tc>
              <w:tc>
                <w:tcPr>
                  <w:tcW w:w="1767" w:type="pct"/>
                  <w:tcBorders>
                    <w:top w:val="single" w:color="auto" w:sz="4" w:space="0"/>
                    <w:left w:val="single" w:color="auto" w:sz="4" w:space="0"/>
                    <w:bottom w:val="single" w:color="auto" w:sz="4" w:space="0"/>
                    <w:right w:val="single" w:color="auto" w:sz="4" w:space="0"/>
                  </w:tcBorders>
                  <w:noWrap w:val="0"/>
                  <w:vAlign w:val="center"/>
                </w:tcPr>
                <w:p>
                  <w:pPr>
                    <w:pStyle w:val="28"/>
                    <w:spacing w:line="240" w:lineRule="auto"/>
                    <w:ind w:firstLine="0" w:firstLineChars="0"/>
                    <w:jc w:val="center"/>
                    <w:rPr>
                      <w:rFonts w:hint="default" w:ascii="Times New Roman" w:hAnsi="Times New Roman" w:eastAsia="宋体" w:cs="Times New Roman"/>
                      <w:snapToGrid w:val="0"/>
                      <w:spacing w:val="0"/>
                      <w:kern w:val="0"/>
                      <w:sz w:val="21"/>
                      <w:szCs w:val="21"/>
                      <w:lang w:val="en-US" w:eastAsia="zh-CN"/>
                    </w:rPr>
                  </w:pPr>
                  <w:r>
                    <w:rPr>
                      <w:rFonts w:hint="eastAsia" w:ascii="Times New Roman" w:hAnsi="Times New Roman" w:cs="Times New Roman"/>
                      <w:snapToGrid w:val="0"/>
                      <w:spacing w:val="0"/>
                      <w:kern w:val="0"/>
                      <w:sz w:val="21"/>
                      <w:szCs w:val="21"/>
                      <w:lang w:val="en-US" w:eastAsia="zh-CN"/>
                    </w:rPr>
                    <w:t>60</w:t>
                  </w:r>
                </w:p>
              </w:tc>
              <w:tc>
                <w:tcPr>
                  <w:tcW w:w="317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default" w:ascii="Times New Roman" w:hAnsi="Times New Roman" w:cs="Times New Roman"/>
                      <w:snapToGrid w:val="0"/>
                      <w:spacing w:val="0"/>
                      <w:kern w:val="0"/>
                      <w:sz w:val="21"/>
                      <w:szCs w:val="21"/>
                      <w:lang w:val="en-US" w:eastAsia="zh-CN"/>
                    </w:rPr>
                  </w:pPr>
                  <w:r>
                    <w:rPr>
                      <w:rFonts w:hint="eastAsia" w:ascii="Times New Roman" w:hAnsi="Times New Roman" w:cs="Times New Roman"/>
                      <w:bCs/>
                      <w:color w:val="000000" w:themeColor="text1"/>
                      <w:spacing w:val="-4"/>
                      <w:sz w:val="21"/>
                      <w:szCs w:val="21"/>
                      <w:lang w:val="en-US" w:eastAsia="zh-CN"/>
                      <w14:textFill>
                        <w14:solidFill>
                          <w14:schemeClr w14:val="tx1"/>
                        </w14:solidFill>
                      </w14:textFill>
                    </w:rPr>
                    <w:t>50</w:t>
                  </w:r>
                </w:p>
              </w:tc>
            </w:tr>
          </w:tbl>
          <w:p>
            <w:pPr>
              <w:keepNext w:val="0"/>
              <w:keepLines w:val="0"/>
              <w:pageBreakBefore w:val="0"/>
              <w:kinsoku/>
              <w:wordWrap/>
              <w:overflowPunct/>
              <w:topLinePunct w:val="0"/>
              <w:autoSpaceDE/>
              <w:bidi w:val="0"/>
              <w:adjustRightInd/>
              <w:snapToGrid w:val="0"/>
              <w:spacing w:line="360" w:lineRule="auto"/>
              <w:ind w:firstLine="482" w:firstLineChars="200"/>
              <w:textAlignment w:val="auto"/>
              <w:rPr>
                <w:rFonts w:hint="default" w:ascii="Times New Roman" w:hAnsi="Times New Roman" w:cs="Times New Roman"/>
                <w:b/>
                <w:bCs/>
                <w:sz w:val="24"/>
                <w:szCs w:val="24"/>
              </w:rPr>
            </w:pPr>
            <w:r>
              <w:rPr>
                <w:rFonts w:hint="eastAsia" w:ascii="Times New Roman" w:hAnsi="Times New Roman" w:cs="Times New Roman"/>
                <w:b/>
                <w:sz w:val="24"/>
                <w:szCs w:val="24"/>
                <w:lang w:val="en-US" w:eastAsia="zh-CN"/>
              </w:rPr>
              <w:t>3</w:t>
            </w:r>
            <w:r>
              <w:rPr>
                <w:rFonts w:hint="default" w:ascii="Times New Roman" w:hAnsi="Times New Roman" w:cs="Times New Roman"/>
                <w:b/>
                <w:sz w:val="24"/>
                <w:szCs w:val="24"/>
              </w:rPr>
              <w:t>、</w:t>
            </w:r>
            <w:r>
              <w:rPr>
                <w:rFonts w:hint="default" w:ascii="Times New Roman" w:hAnsi="Times New Roman" w:cs="Times New Roman"/>
                <w:b/>
                <w:bCs/>
                <w:sz w:val="24"/>
                <w:szCs w:val="24"/>
              </w:rPr>
              <w:t>固废</w:t>
            </w:r>
          </w:p>
          <w:p>
            <w:pPr>
              <w:pStyle w:val="27"/>
              <w:keepNext w:val="0"/>
              <w:keepLines w:val="0"/>
              <w:pageBreakBefore w:val="0"/>
              <w:kinsoku/>
              <w:wordWrap/>
              <w:overflowPunct/>
              <w:topLinePunct w:val="0"/>
              <w:autoSpaceDE/>
              <w:autoSpaceDN w:val="0"/>
              <w:bidi w:val="0"/>
              <w:adjustRightIn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一般固体废物执行《一般工业固体废物贮存、处置场污染控制标准》（GB18599-2001）及2013修改</w:t>
            </w:r>
            <w:r>
              <w:rPr>
                <w:rFonts w:hint="default" w:ascii="Times New Roman" w:hAnsi="Times New Roman" w:cs="Times New Roman"/>
                <w:color w:val="000000"/>
                <w:sz w:val="24"/>
                <w:szCs w:val="24"/>
              </w:rPr>
              <w:t>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75" w:type="pct"/>
            <w:tcBorders>
              <w:top w:val="single" w:color="auto" w:sz="4" w:space="0"/>
              <w:left w:val="single" w:color="auto" w:sz="4" w:space="0"/>
              <w:bottom w:val="single" w:color="auto" w:sz="4" w:space="0"/>
              <w:right w:val="single" w:color="auto" w:sz="4" w:space="0"/>
            </w:tcBorders>
            <w:noWrap w:val="0"/>
            <w:vAlign w:val="center"/>
          </w:tcPr>
          <w:p>
            <w:pPr>
              <w:snapToGrid w:val="0"/>
              <w:spacing w:line="240" w:lineRule="atLeas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总量</w:t>
            </w:r>
          </w:p>
          <w:p>
            <w:pPr>
              <w:snapToGrid w:val="0"/>
              <w:spacing w:line="240" w:lineRule="atLeast"/>
              <w:jc w:val="center"/>
              <w:rPr>
                <w:rFonts w:hint="default" w:ascii="Times New Roman" w:hAnsi="Times New Roman" w:cs="Times New Roman"/>
                <w:b/>
                <w:color w:val="000000"/>
                <w:sz w:val="24"/>
                <w:szCs w:val="24"/>
              </w:rPr>
            </w:pPr>
            <w:r>
              <w:rPr>
                <w:rFonts w:hint="default" w:ascii="Times New Roman" w:hAnsi="Times New Roman" w:cs="Times New Roman"/>
                <w:b/>
                <w:color w:val="000000"/>
                <w:sz w:val="24"/>
                <w:szCs w:val="24"/>
              </w:rPr>
              <w:t>控制</w:t>
            </w:r>
          </w:p>
          <w:p>
            <w:pPr>
              <w:snapToGrid w:val="0"/>
              <w:spacing w:line="240" w:lineRule="atLeast"/>
              <w:jc w:val="center"/>
              <w:rPr>
                <w:rFonts w:hint="default" w:ascii="Times New Roman" w:hAnsi="Times New Roman" w:eastAsia="Times New Roman" w:cs="Times New Roman"/>
                <w:b/>
                <w:color w:val="000000"/>
                <w:sz w:val="24"/>
                <w:szCs w:val="24"/>
              </w:rPr>
            </w:pPr>
            <w:r>
              <w:rPr>
                <w:rFonts w:hint="default" w:ascii="Times New Roman" w:hAnsi="Times New Roman" w:cs="Times New Roman"/>
                <w:b/>
                <w:color w:val="000000"/>
                <w:sz w:val="24"/>
                <w:szCs w:val="24"/>
              </w:rPr>
              <w:t>指标</w:t>
            </w:r>
          </w:p>
        </w:tc>
        <w:tc>
          <w:tcPr>
            <w:tcW w:w="4724" w:type="pct"/>
            <w:tcBorders>
              <w:top w:val="single" w:color="auto" w:sz="4" w:space="0"/>
              <w:left w:val="single" w:color="auto" w:sz="4" w:space="0"/>
              <w:bottom w:val="single" w:color="auto" w:sz="4" w:space="0"/>
              <w:right w:val="single" w:color="auto" w:sz="4" w:space="0"/>
            </w:tcBorders>
            <w:noWrap w:val="0"/>
            <w:vAlign w:val="top"/>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cs="Times New Roman"/>
                <w:color w:val="000000" w:themeColor="text1"/>
                <w:sz w:val="24"/>
                <w:szCs w:val="24"/>
                <w:lang w:val="zh-CN"/>
                <w14:textFill>
                  <w14:solidFill>
                    <w14:schemeClr w14:val="tx1"/>
                  </w14:solidFill>
                </w14:textFill>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color w:val="000000" w:themeColor="text1"/>
                <w:sz w:val="24"/>
                <w:szCs w:val="24"/>
                <w:lang w:val="zh-CN"/>
                <w14:textFill>
                  <w14:solidFill>
                    <w14:schemeClr w14:val="tx1"/>
                  </w14:solidFill>
                </w14:textFill>
              </w:rPr>
              <w:t>本项目</w:t>
            </w:r>
            <w:r>
              <w:rPr>
                <w:rFonts w:hint="eastAsia" w:ascii="Times New Roman" w:hAnsi="Times New Roman" w:cs="Times New Roman"/>
                <w:color w:val="000000" w:themeColor="text1"/>
                <w:sz w:val="24"/>
                <w:szCs w:val="24"/>
                <w:lang w:val="zh-CN"/>
                <w14:textFill>
                  <w14:solidFill>
                    <w14:schemeClr w14:val="tx1"/>
                  </w14:solidFill>
                </w14:textFill>
              </w:rPr>
              <w:t>无废水总量控制指标；</w:t>
            </w:r>
          </w:p>
          <w:p>
            <w:pPr>
              <w:pStyle w:val="5"/>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zh-CN" w:eastAsia="zh-CN"/>
                <w14:textFill>
                  <w14:solidFill>
                    <w14:schemeClr w14:val="tx1"/>
                  </w14:solidFill>
                </w14:textFill>
              </w:rPr>
              <w:t>本项目颗粒物有组织排放量为</w:t>
            </w:r>
            <w:r>
              <w:rPr>
                <w:rFonts w:hint="default" w:ascii="Times New Roman" w:hAnsi="Times New Roman" w:cs="Times New Roman"/>
                <w:color w:val="000000" w:themeColor="text1"/>
                <w:sz w:val="24"/>
                <w:szCs w:val="24"/>
                <w:lang w:val="en-US" w:eastAsia="zh-CN"/>
                <w14:textFill>
                  <w14:solidFill>
                    <w14:schemeClr w14:val="tx1"/>
                  </w14:solidFill>
                </w14:textFill>
              </w:rPr>
              <w:t>0.0</w:t>
            </w:r>
            <w:r>
              <w:rPr>
                <w:rFonts w:hint="eastAsia" w:ascii="Times New Roman" w:hAnsi="Times New Roman" w:cs="Times New Roman"/>
                <w:color w:val="000000" w:themeColor="text1"/>
                <w:sz w:val="24"/>
                <w:szCs w:val="24"/>
                <w:lang w:val="en-US" w:eastAsia="zh-CN"/>
                <w14:textFill>
                  <w14:solidFill>
                    <w14:schemeClr w14:val="tx1"/>
                  </w14:solidFill>
                </w14:textFill>
              </w:rPr>
              <w:t>19296</w:t>
            </w:r>
            <w:r>
              <w:rPr>
                <w:rFonts w:hint="default" w:ascii="Times New Roman" w:hAnsi="Times New Roman" w:cs="Times New Roman"/>
                <w:color w:val="000000" w:themeColor="text1"/>
                <w:sz w:val="24"/>
                <w:szCs w:val="24"/>
                <w:lang w:val="en-US" w:eastAsia="zh-CN"/>
                <w14:textFill>
                  <w14:solidFill>
                    <w14:schemeClr w14:val="tx1"/>
                  </w14:solidFill>
                </w14:textFill>
              </w:rPr>
              <w:t>t/a</w:t>
            </w:r>
            <w:r>
              <w:rPr>
                <w:rFonts w:hint="default" w:ascii="Times New Roman" w:hAnsi="Times New Roman" w:cs="Times New Roman"/>
                <w:color w:val="000000" w:themeColor="text1"/>
                <w:sz w:val="24"/>
                <w:szCs w:val="24"/>
                <w:lang w:val="zh-CN" w:eastAsia="zh-CN"/>
                <w14:textFill>
                  <w14:solidFill>
                    <w14:schemeClr w14:val="tx1"/>
                  </w14:solidFill>
                </w14:textFill>
              </w:rPr>
              <w:t>，无组织排放量为</w:t>
            </w:r>
            <w:r>
              <w:rPr>
                <w:rFonts w:hint="default" w:ascii="Times New Roman" w:hAnsi="Times New Roman" w:cs="Times New Roman"/>
                <w:color w:val="000000" w:themeColor="text1"/>
                <w:sz w:val="24"/>
                <w:szCs w:val="24"/>
                <w:lang w:val="en-US" w:eastAsia="zh-CN"/>
                <w14:textFill>
                  <w14:solidFill>
                    <w14:schemeClr w14:val="tx1"/>
                  </w14:solidFill>
                </w14:textFill>
              </w:rPr>
              <w:t>0.0</w:t>
            </w:r>
            <w:r>
              <w:rPr>
                <w:rFonts w:hint="eastAsia" w:ascii="Times New Roman" w:hAnsi="Times New Roman" w:cs="Times New Roman"/>
                <w:color w:val="000000" w:themeColor="text1"/>
                <w:sz w:val="24"/>
                <w:szCs w:val="24"/>
                <w:lang w:val="en-US" w:eastAsia="zh-CN"/>
                <w14:textFill>
                  <w14:solidFill>
                    <w14:schemeClr w14:val="tx1"/>
                  </w14:solidFill>
                </w14:textFill>
              </w:rPr>
              <w:t>2144</w:t>
            </w:r>
            <w:r>
              <w:rPr>
                <w:rFonts w:hint="default" w:ascii="Times New Roman" w:hAnsi="Times New Roman" w:cs="Times New Roman"/>
                <w:color w:val="000000" w:themeColor="text1"/>
                <w:sz w:val="24"/>
                <w:szCs w:val="24"/>
                <w:lang w:val="en-US" w:eastAsia="zh-CN"/>
                <w14:textFill>
                  <w14:solidFill>
                    <w14:schemeClr w14:val="tx1"/>
                  </w14:solidFill>
                </w14:textFill>
              </w:rPr>
              <w:t>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sz w:val="24"/>
                <w:szCs w:val="24"/>
                <w:u w:val="none"/>
                <w:lang w:eastAsia="zh-CN"/>
              </w:rPr>
            </w:pPr>
            <w:r>
              <w:rPr>
                <w:rFonts w:hint="eastAsia" w:ascii="Times New Roman" w:hAnsi="Times New Roman" w:cs="Times New Roman"/>
                <w:sz w:val="24"/>
                <w:szCs w:val="24"/>
                <w:u w:val="none"/>
                <w:lang w:eastAsia="zh-CN"/>
              </w:rPr>
              <w:t>项目新增排放量从新乡县现有削减量中进行替代。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sz w:val="24"/>
                <w:szCs w:val="24"/>
                <w:u w:val="none"/>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pStyle w:val="3"/>
              <w:jc w:val="both"/>
              <w:rPr>
                <w:rFonts w:hint="eastAsia"/>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pStyle w:val="3"/>
              <w:rPr>
                <w:rFonts w:hint="eastAsia" w:ascii="Times New Roman" w:hAnsi="Times New Roman" w:cs="Times New Roman"/>
                <w:sz w:val="24"/>
                <w:szCs w:val="24"/>
                <w:u w:val="none"/>
                <w:lang w:eastAsia="zh-CN"/>
              </w:rPr>
            </w:pPr>
          </w:p>
          <w:p>
            <w:pPr>
              <w:rPr>
                <w:rFonts w:hint="eastAsia" w:ascii="Times New Roman" w:hAnsi="Times New Roman" w:cs="Times New Roman"/>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tc>
      </w:tr>
    </w:tbl>
    <w:p>
      <w:pPr>
        <w:snapToGrid w:val="0"/>
        <w:spacing w:after="62" w:afterLines="20"/>
        <w:jc w:val="left"/>
        <w:rPr>
          <w:rFonts w:hint="eastAsia"/>
          <w:b/>
          <w:color w:val="000000" w:themeColor="text1"/>
          <w:sz w:val="28"/>
          <w:szCs w:val="28"/>
          <w:lang w:eastAsia="zh-CN"/>
          <w14:textFill>
            <w14:solidFill>
              <w14:schemeClr w14:val="tx1"/>
            </w14:solidFill>
          </w14:textFill>
        </w:rPr>
      </w:pPr>
    </w:p>
    <w:p>
      <w:pPr>
        <w:snapToGrid w:val="0"/>
        <w:spacing w:after="62" w:afterLines="20"/>
        <w:jc w:val="left"/>
        <w:rPr>
          <w:rFonts w:hint="default" w:eastAsia="Times New Roman"/>
          <w:b/>
          <w:color w:val="000000" w:themeColor="text1"/>
          <w:sz w:val="28"/>
          <w:szCs w:val="28"/>
          <w14:textFill>
            <w14:solidFill>
              <w14:schemeClr w14:val="tx1"/>
            </w14:solidFill>
          </w14:textFill>
        </w:rPr>
      </w:pPr>
      <w:r>
        <w:rPr>
          <w:rFonts w:hint="eastAsia"/>
          <w:b/>
          <w:color w:val="000000" w:themeColor="text1"/>
          <w:sz w:val="28"/>
          <w:szCs w:val="28"/>
          <w:lang w:eastAsia="zh-CN"/>
          <w14:textFill>
            <w14:solidFill>
              <w14:schemeClr w14:val="tx1"/>
            </w14:solidFill>
          </w14:textFill>
        </w:rPr>
        <w:t>建</w:t>
      </w:r>
      <w:r>
        <w:rPr>
          <w:b/>
          <w:color w:val="000000" w:themeColor="text1"/>
          <w:sz w:val="28"/>
          <w:szCs w:val="28"/>
          <w14:textFill>
            <w14:solidFill>
              <w14:schemeClr w14:val="tx1"/>
            </w14:solidFill>
          </w14:textFill>
        </w:rPr>
        <w:t>设项目工程分析</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7"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hint="eastAsia" w:eastAsia="宋体"/>
                <w:b/>
                <w:color w:val="000000" w:themeColor="text1"/>
                <w:sz w:val="24"/>
                <w:szCs w:val="24"/>
                <w:lang w:val="en-US" w:eastAsia="zh-CN"/>
                <w14:textFill>
                  <w14:solidFill>
                    <w14:schemeClr w14:val="tx1"/>
                  </w14:solidFill>
                </w14:textFill>
              </w:rPr>
            </w:pPr>
            <w:r>
              <w:rPr>
                <w:b/>
                <w:color w:val="000000" w:themeColor="text1"/>
                <w:sz w:val="24"/>
                <w:szCs w:val="24"/>
                <w14:textFill>
                  <w14:solidFill>
                    <w14:schemeClr w14:val="tx1"/>
                  </w14:solidFill>
                </w14:textFill>
              </w:rPr>
              <w:t>工艺流程简述（图示）</w:t>
            </w:r>
            <w:r>
              <w:rPr>
                <w:rFonts w:hint="eastAsia"/>
                <w:b/>
                <w:color w:val="000000" w:themeColor="text1"/>
                <w:sz w:val="24"/>
                <w:szCs w:val="24"/>
                <w:lang w:val="en-US" w:eastAsia="zh-CN"/>
                <w14:textFill>
                  <w14:solidFill>
                    <w14:schemeClr w14:val="tx1"/>
                  </w14:solidFill>
                </w14:textFill>
              </w:rPr>
              <w:t xml:space="preserve"> </w:t>
            </w:r>
          </w:p>
          <w:p>
            <w:pPr>
              <w:keepNext w:val="0"/>
              <w:keepLines w:val="0"/>
              <w:pageBreakBefore w:val="0"/>
              <w:widowControl w:val="0"/>
              <w:numPr>
                <w:ilvl w:val="0"/>
                <w:numId w:val="2"/>
              </w:numPr>
              <w:kinsoku/>
              <w:wordWrap/>
              <w:overflowPunct/>
              <w:topLinePunct w:val="0"/>
              <w:autoSpaceDE/>
              <w:autoSpaceDN/>
              <w:bidi w:val="0"/>
              <w:spacing w:line="500" w:lineRule="exact"/>
              <w:ind w:firstLine="480" w:firstLineChars="200"/>
              <w:textAlignment w:val="auto"/>
              <w:outlineLvl w:val="9"/>
              <w:rPr>
                <w:rFonts w:hint="eastAsia" w:ascii="Times New Roman" w:hAnsi="Times New Roman" w:cs="Times New Roman"/>
                <w:b/>
                <w:bCs/>
                <w:sz w:val="24"/>
                <w:szCs w:val="24"/>
                <w:lang w:val="en-US" w:eastAsia="zh-CN"/>
              </w:rPr>
            </w:pPr>
            <w:r>
              <w:rPr>
                <w:sz w:val="24"/>
              </w:rPr>
              <mc:AlternateContent>
                <mc:Choice Requires="wps">
                  <w:drawing>
                    <wp:anchor distT="0" distB="0" distL="114300" distR="114300" simplePos="0" relativeHeight="255377408" behindDoc="0" locked="0" layoutInCell="1" allowOverlap="1">
                      <wp:simplePos x="0" y="0"/>
                      <wp:positionH relativeFrom="column">
                        <wp:posOffset>1782445</wp:posOffset>
                      </wp:positionH>
                      <wp:positionV relativeFrom="paragraph">
                        <wp:posOffset>290830</wp:posOffset>
                      </wp:positionV>
                      <wp:extent cx="321310" cy="285115"/>
                      <wp:effectExtent l="0" t="0" r="2540" b="635"/>
                      <wp:wrapNone/>
                      <wp:docPr id="24" name="文本框 51"/>
                      <wp:cNvGraphicFramePr/>
                      <a:graphic xmlns:a="http://schemas.openxmlformats.org/drawingml/2006/main">
                        <a:graphicData uri="http://schemas.microsoft.com/office/word/2010/wordprocessingShape">
                          <wps:wsp>
                            <wps:cNvSpPr txBox="1"/>
                            <wps:spPr>
                              <a:xfrm>
                                <a:off x="0" y="0"/>
                                <a:ext cx="321310" cy="2851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1" o:spid="_x0000_s1026" o:spt="202" type="#_x0000_t202" style="position:absolute;left:0pt;margin-left:140.35pt;margin-top:22.9pt;height:22.45pt;width:25.3pt;z-index:255377408;mso-width-relative:page;mso-height-relative:page;" filled="f" stroked="f" coordsize="21600,21600" o:gfxdata="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Yv8fS&#10;2gAAAAkBAAAPAAAAAAAAAAEAIAAAACIAAABkcnMvZG93bnJldi54bWxQSwECFAAUAAAACACHTuJA&#10;Fji2Mx8CAAAZBAAADgAAAAAAAAABACAAAAApAQAAZHJzL2Uyb0RvYy54bWxQSwUGAAAAAAYABgBZ&#10;AQAAugUAAAAA&#10;">
                      <v:fill on="f" focussize="0,0"/>
                      <v:stroke on="f" weight="0.5pt"/>
                      <v:imagedata o:title=""/>
                      <o:lock v:ext="edit" aspectratio="f"/>
                      <v:textbox>
                        <w:txbxContent>
                          <w:p>
                            <w:pPr>
                              <w:jc w:val="both"/>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G</w:t>
                            </w:r>
                          </w:p>
                        </w:txbxContent>
                      </v:textbox>
                    </v:shape>
                  </w:pict>
                </mc:Fallback>
              </mc:AlternateContent>
            </w:r>
            <w:r>
              <w:rPr>
                <w:sz w:val="24"/>
              </w:rPr>
              <mc:AlternateContent>
                <mc:Choice Requires="wps">
                  <w:drawing>
                    <wp:anchor distT="0" distB="0" distL="114300" distR="114300" simplePos="0" relativeHeight="259097600" behindDoc="0" locked="0" layoutInCell="1" allowOverlap="1">
                      <wp:simplePos x="0" y="0"/>
                      <wp:positionH relativeFrom="column">
                        <wp:posOffset>2475865</wp:posOffset>
                      </wp:positionH>
                      <wp:positionV relativeFrom="paragraph">
                        <wp:posOffset>290830</wp:posOffset>
                      </wp:positionV>
                      <wp:extent cx="321310" cy="285115"/>
                      <wp:effectExtent l="0" t="0" r="0" b="0"/>
                      <wp:wrapNone/>
                      <wp:docPr id="25" name="文本框 51"/>
                      <wp:cNvGraphicFramePr/>
                      <a:graphic xmlns:a="http://schemas.openxmlformats.org/drawingml/2006/main">
                        <a:graphicData uri="http://schemas.microsoft.com/office/word/2010/wordprocessingShape">
                          <wps:wsp>
                            <wps:cNvSpPr txBox="1"/>
                            <wps:spPr>
                              <a:xfrm>
                                <a:off x="0" y="0"/>
                                <a:ext cx="321310" cy="2851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1" o:spid="_x0000_s1026" o:spt="202" type="#_x0000_t202" style="position:absolute;left:0pt;margin-left:194.95pt;margin-top:22.9pt;height:22.45pt;width:25.3pt;z-index:259097600;mso-width-relative:page;mso-height-relative:page;" filled="f" stroked="f" coordsize="21600,21600" o:gfxdata="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1Jmm&#10;iNsAAAAJAQAADwAAAAAAAAABACAAAAAiAAAAZHJzL2Rvd25yZXYueG1sUEsBAhQAFAAAAAgAh07i&#10;QJpoWQkfAgAAGQQAAA4AAAAAAAAAAQAgAAAAKgEAAGRycy9lMm9Eb2MueG1sUEsFBgAAAAAGAAYA&#10;WQEAALsFAAAAAA==&#10;">
                      <v:fill on="f" focussize="0,0"/>
                      <v:stroke on="f" weight="0.5pt"/>
                      <v:imagedata o:title=""/>
                      <o:lock v:ext="edit" aspectratio="f"/>
                      <v:textbox>
                        <w:txbxContent>
                          <w:p>
                            <w:pPr>
                              <w:jc w:val="both"/>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G</w:t>
                            </w:r>
                          </w:p>
                        </w:txbxContent>
                      </v:textbox>
                    </v:shape>
                  </w:pict>
                </mc:Fallback>
              </mc:AlternateContent>
            </w:r>
            <w:r>
              <w:rPr>
                <w:rFonts w:hint="eastAsia" w:ascii="Times New Roman" w:hAnsi="Times New Roman" w:cs="Times New Roman"/>
                <w:b/>
                <w:bCs/>
                <w:sz w:val="24"/>
                <w:szCs w:val="24"/>
                <w:lang w:val="en-US" w:eastAsia="zh-CN"/>
              </w:rPr>
              <w:t>生产工艺流程及产物环节见下图：</w:t>
            </w:r>
          </w:p>
          <w:p>
            <w:pPr>
              <w:jc w:val="both"/>
              <w:rPr>
                <w:rFonts w:hint="default" w:ascii="Times New Roman" w:hAnsi="Times New Roman" w:eastAsia="黑体" w:cs="Times New Roman"/>
                <w:bCs/>
                <w:color w:val="000000"/>
                <w:sz w:val="24"/>
              </w:rPr>
            </w:pPr>
            <w:r>
              <w:rPr>
                <w:sz w:val="24"/>
              </w:rPr>
              <mc:AlternateContent>
                <mc:Choice Requires="wpg">
                  <w:drawing>
                    <wp:anchor distT="0" distB="0" distL="114300" distR="114300" simplePos="0" relativeHeight="259098624" behindDoc="0" locked="0" layoutInCell="1" allowOverlap="1">
                      <wp:simplePos x="0" y="0"/>
                      <wp:positionH relativeFrom="column">
                        <wp:posOffset>326390</wp:posOffset>
                      </wp:positionH>
                      <wp:positionV relativeFrom="paragraph">
                        <wp:posOffset>17780</wp:posOffset>
                      </wp:positionV>
                      <wp:extent cx="4658360" cy="1256665"/>
                      <wp:effectExtent l="6350" t="6350" r="21590" b="13335"/>
                      <wp:wrapNone/>
                      <wp:docPr id="5" name="组合 5"/>
                      <wp:cNvGraphicFramePr/>
                      <a:graphic xmlns:a="http://schemas.openxmlformats.org/drawingml/2006/main">
                        <a:graphicData uri="http://schemas.microsoft.com/office/word/2010/wordprocessingGroup">
                          <wpg:wgp>
                            <wpg:cNvGrpSpPr/>
                            <wpg:grpSpPr>
                              <a:xfrm>
                                <a:off x="0" y="0"/>
                                <a:ext cx="4658360" cy="1256665"/>
                                <a:chOff x="15450" y="156870"/>
                                <a:chExt cx="7336" cy="1979"/>
                              </a:xfrm>
                            </wpg:grpSpPr>
                            <wps:wsp>
                              <wps:cNvPr id="71" name="文本框 71"/>
                              <wps:cNvSpPr txBox="1"/>
                              <wps:spPr>
                                <a:xfrm>
                                  <a:off x="16600" y="157492"/>
                                  <a:ext cx="874" cy="463"/>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sz w:val="21"/>
                                        <w:szCs w:val="21"/>
                                        <w:lang w:eastAsia="zh-CN"/>
                                      </w:rPr>
                                    </w:pPr>
                                    <w:r>
                                      <w:rPr>
                                        <w:rFonts w:hint="eastAsia"/>
                                        <w:sz w:val="21"/>
                                        <w:szCs w:val="21"/>
                                        <w:lang w:eastAsia="zh-CN"/>
                                      </w:rPr>
                                      <w:t>原料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直接箭头连接符 37"/>
                              <wps:cNvCnPr/>
                              <wps:spPr>
                                <a:xfrm>
                                  <a:off x="17335" y="157699"/>
                                  <a:ext cx="314" cy="1"/>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6" name="文本框 38"/>
                              <wps:cNvSpPr txBox="1"/>
                              <wps:spPr>
                                <a:xfrm>
                                  <a:off x="17637" y="157483"/>
                                  <a:ext cx="737" cy="44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sz w:val="21"/>
                                        <w:szCs w:val="21"/>
                                        <w:lang w:eastAsia="zh-CN"/>
                                      </w:rPr>
                                    </w:pPr>
                                    <w:r>
                                      <w:rPr>
                                        <w:rFonts w:hint="eastAsia"/>
                                        <w:sz w:val="21"/>
                                        <w:szCs w:val="21"/>
                                        <w:lang w:eastAsia="zh-CN"/>
                                      </w:rPr>
                                      <w:t>下料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9" name="直接箭头连接符 41"/>
                              <wps:cNvCnPr/>
                              <wps:spPr>
                                <a:xfrm>
                                  <a:off x="19435" y="157714"/>
                                  <a:ext cx="314" cy="1"/>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0" name="文本框 42"/>
                              <wps:cNvSpPr txBox="1"/>
                              <wps:spPr>
                                <a:xfrm>
                                  <a:off x="18699" y="157481"/>
                                  <a:ext cx="736" cy="44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sz w:val="21"/>
                                        <w:szCs w:val="21"/>
                                        <w:lang w:eastAsia="zh-CN"/>
                                      </w:rPr>
                                    </w:pPr>
                                    <w:r>
                                      <w:rPr>
                                        <w:rFonts w:hint="eastAsia"/>
                                        <w:sz w:val="21"/>
                                        <w:szCs w:val="21"/>
                                        <w:lang w:eastAsia="zh-CN"/>
                                      </w:rPr>
                                      <w:t>焊接</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2" name="文本框 44"/>
                              <wps:cNvSpPr txBox="1"/>
                              <wps:spPr>
                                <a:xfrm>
                                  <a:off x="19762" y="157441"/>
                                  <a:ext cx="844" cy="53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sz w:val="21"/>
                                        <w:szCs w:val="21"/>
                                        <w:lang w:eastAsia="zh-CN"/>
                                      </w:rPr>
                                    </w:pPr>
                                    <w:r>
                                      <w:rPr>
                                        <w:rFonts w:hint="eastAsia"/>
                                        <w:sz w:val="21"/>
                                        <w:szCs w:val="21"/>
                                        <w:lang w:eastAsia="zh-CN"/>
                                      </w:rPr>
                                      <w:t>组装</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3" name="直接箭头连接符 45"/>
                              <wps:cNvCnPr/>
                              <wps:spPr>
                                <a:xfrm flipV="1">
                                  <a:off x="20595" y="157672"/>
                                  <a:ext cx="289" cy="1"/>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4" name="文本框 46"/>
                              <wps:cNvSpPr txBox="1"/>
                              <wps:spPr>
                                <a:xfrm>
                                  <a:off x="20823" y="157441"/>
                                  <a:ext cx="797" cy="47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sz w:val="21"/>
                                        <w:szCs w:val="21"/>
                                        <w:lang w:eastAsia="zh-CN"/>
                                      </w:rPr>
                                    </w:pPr>
                                    <w:r>
                                      <w:rPr>
                                        <w:rFonts w:hint="eastAsia"/>
                                        <w:sz w:val="21"/>
                                        <w:szCs w:val="21"/>
                                        <w:lang w:eastAsia="zh-CN"/>
                                      </w:rPr>
                                      <w:t>成品</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5" name="直接箭头连接符 47"/>
                              <wps:cNvCnPr/>
                              <wps:spPr>
                                <a:xfrm>
                                  <a:off x="18047" y="157931"/>
                                  <a:ext cx="13" cy="355"/>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7" name="直接箭头连接符 49"/>
                              <wps:cNvCnPr/>
                              <wps:spPr>
                                <a:xfrm>
                                  <a:off x="20201" y="158013"/>
                                  <a:ext cx="13" cy="355"/>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8" name="文本框 50"/>
                              <wps:cNvSpPr txBox="1"/>
                              <wps:spPr>
                                <a:xfrm>
                                  <a:off x="18823" y="158244"/>
                                  <a:ext cx="479" cy="44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0" name="文本框 52"/>
                              <wps:cNvSpPr txBox="1"/>
                              <wps:spPr>
                                <a:xfrm>
                                  <a:off x="19995" y="158246"/>
                                  <a:ext cx="506" cy="44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 name="直接箭头连接符 37"/>
                              <wps:cNvCnPr/>
                              <wps:spPr>
                                <a:xfrm>
                                  <a:off x="18399" y="157699"/>
                                  <a:ext cx="314" cy="1"/>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9" name="直接箭头连接符 47"/>
                              <wps:cNvCnPr/>
                              <wps:spPr>
                                <a:xfrm>
                                  <a:off x="19070" y="157931"/>
                                  <a:ext cx="13" cy="355"/>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 name="文本框 50"/>
                              <wps:cNvSpPr txBox="1"/>
                              <wps:spPr>
                                <a:xfrm>
                                  <a:off x="17706" y="158313"/>
                                  <a:ext cx="764" cy="44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N</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 name="直接箭头连接符 22"/>
                              <wps:cNvCnPr>
                                <a:stCxn id="56" idx="0"/>
                              </wps:cNvCnPr>
                              <wps:spPr>
                                <a:xfrm flipV="1">
                                  <a:off x="18006" y="157161"/>
                                  <a:ext cx="5" cy="322"/>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3" name="直接箭头连接符 23"/>
                              <wps:cNvCnPr/>
                              <wps:spPr>
                                <a:xfrm flipV="1">
                                  <a:off x="19088" y="157174"/>
                                  <a:ext cx="5" cy="322"/>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 name="矩形 2"/>
                              <wps:cNvSpPr/>
                              <wps:spPr>
                                <a:xfrm>
                                  <a:off x="15450" y="156870"/>
                                  <a:ext cx="7336" cy="1979"/>
                                </a:xfrm>
                                <a:prstGeom prst="rect">
                                  <a:avLst/>
                                </a:pr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5.7pt;margin-top:1.4pt;height:98.95pt;width:366.8pt;z-index:259098624;mso-width-relative:page;mso-height-relative:page;" coordorigin="15450,156870" coordsize="7336,1979" o:gfxdata="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">
                      <o:lock v:ext="edit" aspectratio="f"/>
                      <v:shape id="_x0000_s1026" o:spid="_x0000_s1026" o:spt="202" type="#_x0000_t202" style="position:absolute;left:16600;top:157492;height:463;width:874;" fillcolor="#FFFFFF [3201]" filled="t" stroked="f" coordsize="21600,21600" o:gfxdata="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SPqjbgAAADbAAAA&#10;DwAAAAAAAAABACAAAAAiAAAAZHJzL2Rvd25yZXYueG1sUEsBAhQAFAAAAAgAh07iQDMvBZ47AAAA&#10;OQAAABAAAAAAAAAAAQAgAAAABwEAAGRycy9zaGFwZXhtbC54bWxQSwUGAAAAAAYABgBbAQAAsQMA&#10;AAAA&#10;">
                        <v:fill on="t" focussize="0,0"/>
                        <v:stroke on="f" weight="0.5pt"/>
                        <v:imagedata o:title=""/>
                        <o:lock v:ext="edit" aspectratio="f"/>
                        <v:textbox>
                          <w:txbxContent>
                            <w:p>
                              <w:pPr>
                                <w:jc w:val="center"/>
                                <w:rPr>
                                  <w:rFonts w:hint="eastAsia" w:eastAsia="宋体"/>
                                  <w:sz w:val="21"/>
                                  <w:szCs w:val="21"/>
                                  <w:lang w:eastAsia="zh-CN"/>
                                </w:rPr>
                              </w:pPr>
                              <w:r>
                                <w:rPr>
                                  <w:rFonts w:hint="eastAsia"/>
                                  <w:sz w:val="21"/>
                                  <w:szCs w:val="21"/>
                                  <w:lang w:eastAsia="zh-CN"/>
                                </w:rPr>
                                <w:t>原料</w:t>
                              </w:r>
                            </w:p>
                          </w:txbxContent>
                        </v:textbox>
                      </v:shape>
                      <v:shape id="直接箭头连接符 37" o:spid="_x0000_s1026" o:spt="32" type="#_x0000_t32" style="position:absolute;left:17335;top:157699;height:1;width:314;" filled="f" stroked="t" coordsize="21600,21600" o:gfxdata="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2Z6l7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文本框 38" o:spid="_x0000_s1026" o:spt="202" type="#_x0000_t202" style="position:absolute;left:17637;top:157483;height:449;width:737;" fillcolor="#FFFFFF [3201]" filled="t" stroked="t" coordsize="21600,21600" o:gfxdata="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KOwYJ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jc w:val="center"/>
                                <w:rPr>
                                  <w:rFonts w:hint="eastAsia" w:eastAsia="宋体"/>
                                  <w:sz w:val="21"/>
                                  <w:szCs w:val="21"/>
                                  <w:lang w:eastAsia="zh-CN"/>
                                </w:rPr>
                              </w:pPr>
                              <w:r>
                                <w:rPr>
                                  <w:rFonts w:hint="eastAsia"/>
                                  <w:sz w:val="21"/>
                                  <w:szCs w:val="21"/>
                                  <w:lang w:eastAsia="zh-CN"/>
                                </w:rPr>
                                <w:t>下料</w:t>
                              </w:r>
                            </w:p>
                          </w:txbxContent>
                        </v:textbox>
                      </v:shape>
                      <v:shape id="直接箭头连接符 41" o:spid="_x0000_s1026" o:spt="32" type="#_x0000_t32" style="position:absolute;left:19435;top:157714;height:1;width:314;" filled="f" stroked="t" coordsize="21600,21600" o:gfxdata="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K3CS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文本框 42" o:spid="_x0000_s1026" o:spt="202" type="#_x0000_t202" style="position:absolute;left:18699;top:157481;height:449;width:736;" fillcolor="#FFFFFF [3201]" filled="t" stroked="t" coordsize="21600,21600" o:gfxdata="UEsDBAoAAAAAAIdO4kAAAAAAAAAAAAAAAAAEAAAAZHJzL1BLAwQUAAAACACHTuJApPLxW7QAAADb&#10;AAAADwAAAGRycy9kb3ducmV2LnhtbEVPvQrCMBDeBd8hnOCmaRWKVGNBQRA3tYvb0ZxtsbmUJFp9&#10;ezMIjh/f/6Z4m068yPnWsoJ0noAgrqxuuVZQXg+zFQgfkDV2lknBhzwU2/Fog7m2A5/pdQm1iCHs&#10;c1TQhNDnUvqqIYN+bnviyN2tMxgidLXUDocYbjq5SJJMGmw5NjTY076h6nF5GgXHbBduVOqTXi6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k8vFb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pPr>
                                <w:jc w:val="center"/>
                                <w:rPr>
                                  <w:rFonts w:hint="eastAsia" w:eastAsia="宋体"/>
                                  <w:sz w:val="21"/>
                                  <w:szCs w:val="21"/>
                                  <w:lang w:eastAsia="zh-CN"/>
                                </w:rPr>
                              </w:pPr>
                              <w:r>
                                <w:rPr>
                                  <w:rFonts w:hint="eastAsia"/>
                                  <w:sz w:val="21"/>
                                  <w:szCs w:val="21"/>
                                  <w:lang w:eastAsia="zh-CN"/>
                                </w:rPr>
                                <w:t>焊接</w:t>
                              </w:r>
                            </w:p>
                          </w:txbxContent>
                        </v:textbox>
                      </v:shape>
                      <v:shape id="文本框 44" o:spid="_x0000_s1026" o:spt="202" type="#_x0000_t202" style="position:absolute;left:19762;top:157441;height:531;width:844;" fillcolor="#FFFFFF [3201]" filled="t" stroked="t" coordsize="21600,21600" o:gfxdata="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tsyre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jc w:val="center"/>
                                <w:rPr>
                                  <w:rFonts w:hint="eastAsia" w:eastAsia="宋体"/>
                                  <w:sz w:val="21"/>
                                  <w:szCs w:val="21"/>
                                  <w:lang w:eastAsia="zh-CN"/>
                                </w:rPr>
                              </w:pPr>
                              <w:r>
                                <w:rPr>
                                  <w:rFonts w:hint="eastAsia"/>
                                  <w:sz w:val="21"/>
                                  <w:szCs w:val="21"/>
                                  <w:lang w:eastAsia="zh-CN"/>
                                </w:rPr>
                                <w:t>组装</w:t>
                              </w:r>
                            </w:p>
                          </w:txbxContent>
                        </v:textbox>
                      </v:shape>
                      <v:shape id="直接箭头连接符 45" o:spid="_x0000_s1026" o:spt="32" type="#_x0000_t32" style="position:absolute;left:20595;top:157672;flip:y;height:1;width:289;" filled="f" stroked="t" coordsize="21600,21600" o:gfxdata="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aYzk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文本框 46" o:spid="_x0000_s1026" o:spt="202" type="#_x0000_t202" style="position:absolute;left:20823;top:157441;height:476;width:797;" filled="f" stroked="f" coordsize="21600,21600" o:gfxdata="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ZPP6/&#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jc w:val="center"/>
                                <w:rPr>
                                  <w:rFonts w:hint="eastAsia" w:eastAsia="宋体"/>
                                  <w:sz w:val="21"/>
                                  <w:szCs w:val="21"/>
                                  <w:lang w:eastAsia="zh-CN"/>
                                </w:rPr>
                              </w:pPr>
                              <w:r>
                                <w:rPr>
                                  <w:rFonts w:hint="eastAsia"/>
                                  <w:sz w:val="21"/>
                                  <w:szCs w:val="21"/>
                                  <w:lang w:eastAsia="zh-CN"/>
                                </w:rPr>
                                <w:t>成品</w:t>
                              </w:r>
                            </w:p>
                          </w:txbxContent>
                        </v:textbox>
                      </v:shape>
                      <v:shape id="直接箭头连接符 47" o:spid="_x0000_s1026" o:spt="32" type="#_x0000_t32" style="position:absolute;left:18047;top:157931;height:355;width:13;" filled="f" stroked="t" coordsize="21600,21600" o:gfxdata="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QqwKr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直接箭头连接符 49" o:spid="_x0000_s1026" o:spt="32" type="#_x0000_t32" style="position:absolute;left:20201;top:158013;height:355;width:13;" filled="f" stroked="t" coordsize="21600,21600" o:gfxdata="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Ui8a8AAAA&#10;2w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文本框 50" o:spid="_x0000_s1026" o:spt="202" type="#_x0000_t202" style="position:absolute;left:18823;top:158244;height:449;width:479;" filled="f" stroked="f" coordsize="21600,21600" o:gfxdata="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VQ2+7gAAADbAAAA&#10;DwAAAAAAAAABACAAAAAiAAAAZHJzL2Rvd25yZXYueG1sUEsBAhQAFAAAAAgAh07iQDMvBZ47AAAA&#10;OQAAABAAAAAAAAAAAQAgAAAABwEAAGRycy9zaGFwZXhtbC54bWxQSwUGAAAAAAYABgBbAQAAsQMA&#10;AAAA&#10;">
                        <v:fill on="f" focussize="0,0"/>
                        <v:stroke on="f" weight="0.5pt"/>
                        <v:imagedata o:title=""/>
                        <o:lock v:ext="edit" aspectratio="f"/>
                        <v:textbox>
                          <w:txbxContent>
                            <w:p>
                              <w:pPr>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N</w:t>
                              </w:r>
                            </w:p>
                          </w:txbxContent>
                        </v:textbox>
                      </v:shape>
                      <v:shape id="文本框 52" o:spid="_x0000_s1026" o:spt="202" type="#_x0000_t202" style="position:absolute;left:19995;top:158246;height:449;width:506;" filled="f" stroked="f" coordsize="21600,21600" o:gfxdata="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usIL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N</w:t>
                              </w:r>
                            </w:p>
                          </w:txbxContent>
                        </v:textbox>
                      </v:shape>
                      <v:shape id="直接箭头连接符 37" o:spid="_x0000_s1026" o:spt="32" type="#_x0000_t32" style="position:absolute;left:18399;top:157699;height:1;width:314;" filled="f" stroked="t" coordsize="21600,21600" o:gfxdata="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CVIXG8AAAA&#10;2g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直接箭头连接符 47" o:spid="_x0000_s1026" o:spt="32" type="#_x0000_t32" style="position:absolute;left:19070;top:157931;height:355;width:13;" filled="f" stroked="t" coordsize="21600,21600" o:gfxdata="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pSO77sAAADa&#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文本框 50" o:spid="_x0000_s1026" o:spt="202" type="#_x0000_t202" style="position:absolute;left:17706;top:158313;height:449;width:764;" filled="f" stroked="f" coordsize="21600,21600" o:gfxdata="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aOwb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N</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S</w:t>
                              </w:r>
                            </w:p>
                          </w:txbxContent>
                        </v:textbox>
                      </v:shape>
                      <v:shape id="_x0000_s1026" o:spid="_x0000_s1026" o:spt="32" type="#_x0000_t32" style="position:absolute;left:18006;top:157161;flip:y;height:322;width:5;" filled="f" stroked="t" coordsize="21600,21600" o:gfxdata="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T5C/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19088;top:157174;flip:y;height:322;width:5;" filled="f" stroked="t" coordsize="21600,21600" o:gfxdata="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AzUk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rect id="_x0000_s1026" o:spid="_x0000_s1026" o:spt="1" style="position:absolute;left:15450;top:156870;height:1979;width:7336;v-text-anchor:middle;" filled="f" stroked="t" coordsize="21600,21600" o:gfxdata="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8ulCbsAAADa&#10;AAAADwAAAAAAAAABACAAAAAiAAAAZHJzL2Rvd25yZXYueG1sUEsBAhQAFAAAAAgAh07iQDMvBZ47&#10;AAAAOQAAABAAAAAAAAAAAQAgAAAACgEAAGRycy9zaGFwZXhtbC54bWxQSwUGAAAAAAYABgBbAQAA&#10;tAMAAAAA&#10;">
                        <v:fill on="f" focussize="0,0"/>
                        <v:stroke weight="1pt" color="#41719C [3204]" miterlimit="8" joinstyle="miter" dashstyle="dash"/>
                        <v:imagedata o:title=""/>
                        <o:lock v:ext="edit" aspectratio="f"/>
                      </v:rect>
                    </v:group>
                  </w:pict>
                </mc:Fallback>
              </mc:AlternateContent>
            </w:r>
          </w:p>
          <w:p>
            <w:pPr>
              <w:jc w:val="both"/>
              <w:rPr>
                <w:rFonts w:hint="eastAsia" w:ascii="宋体" w:hAnsi="宋体" w:eastAsia="宋体" w:cs="宋体"/>
                <w:bCs/>
                <w:color w:val="000000"/>
                <w:sz w:val="24"/>
                <w:lang w:eastAsia="zh-CN"/>
              </w:rPr>
            </w:pPr>
          </w:p>
          <w:p>
            <w:pPr>
              <w:jc w:val="center"/>
              <w:rPr>
                <w:rFonts w:hint="default" w:ascii="Times New Roman" w:hAnsi="Times New Roman" w:eastAsia="黑体" w:cs="Times New Roman"/>
                <w:bCs/>
                <w:color w:val="000000"/>
                <w:sz w:val="24"/>
              </w:rPr>
            </w:pPr>
          </w:p>
          <w:p>
            <w:pPr>
              <w:jc w:val="center"/>
              <w:rPr>
                <w:rFonts w:hint="default" w:ascii="Times New Roman" w:hAnsi="Times New Roman" w:eastAsia="黑体" w:cs="Times New Roman"/>
                <w:bCs/>
                <w:color w:val="000000"/>
                <w:sz w:val="24"/>
              </w:rPr>
            </w:pPr>
          </w:p>
          <w:p>
            <w:pPr>
              <w:jc w:val="center"/>
              <w:rPr>
                <w:rFonts w:hint="default" w:ascii="Times New Roman" w:hAnsi="Times New Roman" w:eastAsia="黑体" w:cs="Times New Roman"/>
                <w:bCs/>
                <w:color w:val="000000"/>
                <w:sz w:val="24"/>
              </w:rPr>
            </w:pPr>
          </w:p>
          <w:p>
            <w:pPr>
              <w:jc w:val="center"/>
              <w:rPr>
                <w:rFonts w:hint="default" w:ascii="Times New Roman" w:hAnsi="Times New Roman" w:eastAsia="黑体" w:cs="Times New Roman"/>
                <w:bCs/>
                <w:color w:val="000000"/>
                <w:sz w:val="24"/>
              </w:rPr>
            </w:pPr>
          </w:p>
          <w:p>
            <w:pPr>
              <w:jc w:val="center"/>
              <w:rPr>
                <w:rFonts w:hint="default" w:ascii="Times New Roman" w:hAnsi="Times New Roman" w:eastAsia="黑体" w:cs="Times New Roman"/>
                <w:bCs/>
                <w:color w:val="000000"/>
                <w:sz w:val="24"/>
              </w:rPr>
            </w:pPr>
            <w:r>
              <w:rPr>
                <w:sz w:val="24"/>
              </w:rPr>
              <mc:AlternateContent>
                <mc:Choice Requires="wps">
                  <w:drawing>
                    <wp:anchor distT="0" distB="0" distL="114300" distR="114300" simplePos="0" relativeHeight="251796480" behindDoc="0" locked="0" layoutInCell="1" allowOverlap="1">
                      <wp:simplePos x="0" y="0"/>
                      <wp:positionH relativeFrom="column">
                        <wp:posOffset>233680</wp:posOffset>
                      </wp:positionH>
                      <wp:positionV relativeFrom="paragraph">
                        <wp:posOffset>71120</wp:posOffset>
                      </wp:positionV>
                      <wp:extent cx="2545715" cy="425450"/>
                      <wp:effectExtent l="0" t="0" r="0" b="0"/>
                      <wp:wrapNone/>
                      <wp:docPr id="94" name="矩形 94"/>
                      <wp:cNvGraphicFramePr/>
                      <a:graphic xmlns:a="http://schemas.openxmlformats.org/drawingml/2006/main">
                        <a:graphicData uri="http://schemas.microsoft.com/office/word/2010/wordprocessingShape">
                          <wps:wsp>
                            <wps:cNvSpPr/>
                            <wps:spPr>
                              <a:xfrm>
                                <a:off x="1307465" y="3097530"/>
                                <a:ext cx="2545715" cy="425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23"/>
                                    <w:ind w:left="0" w:leftChars="0" w:firstLine="0" w:firstLineChars="0"/>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注：</w:t>
                                  </w:r>
                                  <w:r>
                                    <w:rPr>
                                      <w:rFonts w:hint="default" w:ascii="Times New Roman" w:hAnsi="Times New Roman" w:cs="Times New Roman"/>
                                      <w:b/>
                                      <w:bCs/>
                                      <w:color w:val="000000" w:themeColor="text1"/>
                                      <w:sz w:val="21"/>
                                      <w:szCs w:val="21"/>
                                      <w:lang w:val="en-US" w:eastAsia="zh-CN"/>
                                      <w14:textFill>
                                        <w14:solidFill>
                                          <w14:schemeClr w14:val="tx1"/>
                                        </w14:solidFill>
                                      </w14:textFill>
                                    </w:rPr>
                                    <w:t>G：废气；N：噪声；S：固废</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4pt;margin-top:5.6pt;height:33.5pt;width:200.45pt;z-index:251796480;v-text-anchor:middle;mso-width-relative:page;mso-height-relative:page;" filled="f" stroked="f" coordsize="21600,21600" o:gfxdata="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4iRrR1gAAAAgBAAAPAAAA&#10;AAAAAAEAIAAAACIAAABkcnMvZG93bnJldi54bWxQSwECFAAUAAAACACHTuJABQZxXlACAABtBAAA&#10;DgAAAAAAAAABACAAAAAlAQAAZHJzL2Uyb0RvYy54bWxQSwUGAAAAAAYABgBZAQAA5wUAAAAA&#10;">
                      <v:fill on="f" focussize="0,0"/>
                      <v:stroke on="f" weight="1pt" miterlimit="8" joinstyle="miter"/>
                      <v:imagedata o:title=""/>
                      <o:lock v:ext="edit" aspectratio="f"/>
                      <v:textbox>
                        <w:txbxContent>
                          <w:p>
                            <w:pPr>
                              <w:pStyle w:val="23"/>
                              <w:ind w:left="0" w:leftChars="0" w:firstLine="0" w:firstLineChars="0"/>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注：</w:t>
                            </w:r>
                            <w:r>
                              <w:rPr>
                                <w:rFonts w:hint="default" w:ascii="Times New Roman" w:hAnsi="Times New Roman" w:cs="Times New Roman"/>
                                <w:b/>
                                <w:bCs/>
                                <w:color w:val="000000" w:themeColor="text1"/>
                                <w:sz w:val="21"/>
                                <w:szCs w:val="21"/>
                                <w:lang w:val="en-US" w:eastAsia="zh-CN"/>
                                <w14:textFill>
                                  <w14:solidFill>
                                    <w14:schemeClr w14:val="tx1"/>
                                  </w14:solidFill>
                                </w14:textFill>
                              </w:rPr>
                              <w:t>G：废气；N：噪声；S：固废</w:t>
                            </w:r>
                          </w:p>
                        </w:txbxContent>
                      </v:textbox>
                    </v:rect>
                  </w:pict>
                </mc:Fallback>
              </mc:AlternateContent>
            </w:r>
          </w:p>
          <w:p>
            <w:pPr>
              <w:jc w:val="center"/>
              <w:rPr>
                <w:rFonts w:hint="default" w:ascii="Times New Roman" w:hAnsi="Times New Roman" w:eastAsia="黑体" w:cs="Times New Roman"/>
                <w:bCs/>
                <w:color w:val="000000"/>
                <w:sz w:val="24"/>
              </w:rPr>
            </w:pPr>
          </w:p>
          <w:p>
            <w:pPr>
              <w:jc w:val="center"/>
              <w:rPr>
                <w:rStyle w:val="29"/>
                <w:rFonts w:hint="default" w:ascii="Times New Roman" w:hAnsi="Times New Roman" w:cs="Times New Roman"/>
                <w:color w:val="000000"/>
                <w:sz w:val="24"/>
                <w:szCs w:val="24"/>
                <w:lang w:val="zh-CN" w:eastAsia="zh-CN"/>
              </w:rPr>
            </w:pPr>
            <w:r>
              <w:rPr>
                <w:rFonts w:hint="default" w:ascii="Times New Roman" w:hAnsi="Times New Roman" w:eastAsia="黑体" w:cs="Times New Roman"/>
                <w:bCs/>
                <w:color w:val="000000"/>
                <w:sz w:val="24"/>
              </w:rPr>
              <w:t>图</w:t>
            </w:r>
            <w:r>
              <w:rPr>
                <w:rFonts w:hint="eastAsia" w:ascii="Times New Roman" w:hAnsi="Times New Roman" w:eastAsia="黑体" w:cs="Times New Roman"/>
                <w:bCs/>
                <w:color w:val="000000"/>
                <w:sz w:val="24"/>
                <w:lang w:val="en-US" w:eastAsia="zh-CN"/>
              </w:rPr>
              <w:t>3</w:t>
            </w:r>
            <w:r>
              <w:rPr>
                <w:rFonts w:hint="default" w:ascii="Times New Roman" w:hAnsi="Times New Roman" w:eastAsia="黑体" w:cs="Times New Roman"/>
                <w:bCs/>
                <w:color w:val="000000"/>
                <w:sz w:val="24"/>
              </w:rPr>
              <w:t xml:space="preserve">   </w:t>
            </w:r>
            <w:r>
              <w:rPr>
                <w:rFonts w:hint="eastAsia" w:ascii="Times New Roman" w:hAnsi="Times New Roman" w:eastAsia="黑体" w:cs="Times New Roman"/>
                <w:bCs/>
                <w:color w:val="000000"/>
                <w:sz w:val="24"/>
                <w:lang w:eastAsia="zh-CN"/>
              </w:rPr>
              <w:t>生产</w:t>
            </w:r>
            <w:r>
              <w:rPr>
                <w:rFonts w:hint="default" w:ascii="Times New Roman" w:hAnsi="Times New Roman" w:eastAsia="黑体" w:cs="Times New Roman"/>
                <w:bCs/>
                <w:color w:val="000000"/>
                <w:sz w:val="24"/>
                <w:lang w:eastAsia="zh-CN"/>
              </w:rPr>
              <w:t>工艺流程</w:t>
            </w:r>
            <w:r>
              <w:rPr>
                <w:rFonts w:hint="default" w:ascii="Times New Roman" w:hAnsi="Times New Roman" w:eastAsia="黑体" w:cs="Times New Roman"/>
                <w:bCs/>
                <w:color w:val="000000"/>
                <w:sz w:val="24"/>
              </w:rPr>
              <w:t>及产污环节图</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工艺流程简述：</w:t>
            </w:r>
          </w:p>
          <w:p>
            <w:pPr>
              <w:pStyle w:val="2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hAnsi="宋体"/>
                <w:b w:val="0"/>
                <w:bCs w:val="0"/>
                <w:sz w:val="24"/>
                <w:szCs w:val="24"/>
                <w:lang w:eastAsia="zh-CN"/>
              </w:rPr>
            </w:pPr>
            <w:r>
              <w:rPr>
                <w:rFonts w:hint="eastAsia" w:hAnsi="宋体"/>
                <w:b/>
                <w:bCs/>
                <w:sz w:val="24"/>
                <w:szCs w:val="24"/>
                <w:lang w:eastAsia="zh-CN"/>
              </w:rPr>
              <w:t>下料：</w:t>
            </w:r>
            <w:r>
              <w:rPr>
                <w:rFonts w:hint="eastAsia" w:hAnsi="宋体"/>
                <w:b w:val="0"/>
                <w:bCs w:val="0"/>
                <w:sz w:val="24"/>
                <w:szCs w:val="24"/>
                <w:lang w:eastAsia="zh-CN"/>
              </w:rPr>
              <w:t>将购进的原材料按图纸要求的尺寸和形状进行下料切割，该过程会产生少量切割粉尘、边角料和噪声；</w:t>
            </w:r>
          </w:p>
          <w:p>
            <w:pPr>
              <w:pStyle w:val="2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hAnsi="宋体"/>
                <w:b w:val="0"/>
                <w:bCs w:val="0"/>
                <w:sz w:val="24"/>
                <w:szCs w:val="24"/>
                <w:lang w:eastAsia="zh-CN"/>
              </w:rPr>
            </w:pPr>
            <w:r>
              <w:rPr>
                <w:rFonts w:hint="eastAsia" w:hAnsi="宋体"/>
                <w:b/>
                <w:bCs/>
                <w:sz w:val="24"/>
                <w:szCs w:val="24"/>
                <w:lang w:eastAsia="zh-CN"/>
              </w:rPr>
              <w:t>焊接</w:t>
            </w:r>
            <w:r>
              <w:rPr>
                <w:rFonts w:hint="eastAsia" w:hAnsi="宋体"/>
                <w:b w:val="0"/>
                <w:bCs w:val="0"/>
                <w:sz w:val="24"/>
                <w:szCs w:val="24"/>
                <w:lang w:eastAsia="zh-CN"/>
              </w:rPr>
              <w:t>：将下料好的材料通过</w:t>
            </w:r>
            <w:r>
              <w:rPr>
                <w:rFonts w:hint="eastAsia"/>
                <w:color w:val="000000"/>
                <w:szCs w:val="21"/>
                <w:lang w:eastAsia="zh-CN"/>
              </w:rPr>
              <w:t>二保</w:t>
            </w:r>
            <w:r>
              <w:rPr>
                <w:rFonts w:hint="eastAsia"/>
                <w:color w:val="000000"/>
                <w:szCs w:val="21"/>
              </w:rPr>
              <w:t>焊机</w:t>
            </w:r>
            <w:r>
              <w:rPr>
                <w:rFonts w:hint="eastAsia"/>
                <w:color w:val="000000"/>
                <w:szCs w:val="21"/>
                <w:lang w:eastAsia="zh-CN"/>
              </w:rPr>
              <w:t>、氩弧焊机进行焊接处理，</w:t>
            </w:r>
            <w:r>
              <w:rPr>
                <w:rFonts w:hint="eastAsia" w:hAnsi="宋体"/>
                <w:b w:val="0"/>
                <w:bCs w:val="0"/>
                <w:sz w:val="24"/>
                <w:szCs w:val="24"/>
                <w:lang w:eastAsia="zh-CN"/>
              </w:rPr>
              <w:t>该过程会产生少量焊接烟尘和噪声；</w:t>
            </w:r>
          </w:p>
          <w:p>
            <w:pPr>
              <w:pStyle w:val="2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hAnsi="宋体" w:eastAsia="宋体"/>
                <w:b w:val="0"/>
                <w:bCs w:val="0"/>
                <w:sz w:val="24"/>
                <w:szCs w:val="24"/>
                <w:lang w:eastAsia="zh-CN"/>
              </w:rPr>
            </w:pPr>
            <w:r>
              <w:rPr>
                <w:rFonts w:hint="eastAsia" w:hAnsi="宋体"/>
                <w:b/>
                <w:bCs/>
                <w:sz w:val="24"/>
                <w:szCs w:val="24"/>
                <w:lang w:eastAsia="zh-CN"/>
              </w:rPr>
              <w:t>组装</w:t>
            </w:r>
            <w:r>
              <w:rPr>
                <w:rFonts w:hint="eastAsia" w:hAnsi="宋体"/>
                <w:b w:val="0"/>
                <w:bCs w:val="0"/>
                <w:sz w:val="24"/>
                <w:szCs w:val="24"/>
                <w:lang w:eastAsia="zh-CN"/>
              </w:rPr>
              <w:t>：将焊接后的设备进行组装即为成品。</w:t>
            </w:r>
          </w:p>
          <w:p>
            <w:pPr>
              <w:pStyle w:val="2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hAnsi="宋体" w:eastAsia="宋体"/>
                <w:b/>
                <w:bCs/>
                <w:sz w:val="24"/>
                <w:szCs w:val="24"/>
                <w:lang w:eastAsia="zh-CN"/>
              </w:rPr>
            </w:pPr>
            <w:r>
              <w:rPr>
                <w:rFonts w:hint="eastAsia" w:hAnsi="宋体"/>
                <w:b/>
                <w:bCs/>
                <w:sz w:val="24"/>
                <w:szCs w:val="24"/>
                <w:lang w:eastAsia="zh-CN"/>
              </w:rPr>
              <w:t>二、</w:t>
            </w:r>
            <w:r>
              <w:rPr>
                <w:rFonts w:hAnsi="宋体"/>
                <w:b/>
                <w:bCs/>
                <w:sz w:val="24"/>
                <w:szCs w:val="24"/>
              </w:rPr>
              <w:t>主要污染工序：</w:t>
            </w:r>
          </w:p>
          <w:p>
            <w:pPr>
              <w:keepNext w:val="0"/>
              <w:keepLines w:val="0"/>
              <w:pageBreakBefore w:val="0"/>
              <w:widowControl w:val="0"/>
              <w:tabs>
                <w:tab w:val="left" w:pos="2475"/>
              </w:tabs>
              <w:kinsoku/>
              <w:wordWrap/>
              <w:overflowPunct/>
              <w:topLinePunct w:val="0"/>
              <w:autoSpaceDE/>
              <w:autoSpaceDN/>
              <w:bidi w:val="0"/>
              <w:adjustRightInd/>
              <w:snapToGrid/>
              <w:spacing w:line="240" w:lineRule="auto"/>
              <w:ind w:firstLine="482"/>
              <w:textAlignment w:val="auto"/>
              <w:rPr>
                <w:rFonts w:ascii="黑体" w:hAnsi="黑体" w:eastAsia="黑体" w:cs="黑体"/>
                <w:sz w:val="24"/>
                <w:szCs w:val="24"/>
              </w:rPr>
            </w:pPr>
            <w:r>
              <w:rPr>
                <w:rFonts w:ascii="黑体" w:hAnsi="黑体" w:eastAsia="黑体" w:cs="黑体"/>
                <w:sz w:val="24"/>
                <w:szCs w:val="24"/>
              </w:rPr>
              <w:t>表</w:t>
            </w:r>
            <w:r>
              <w:rPr>
                <w:rFonts w:hint="eastAsia" w:ascii="Times New Roman" w:hAnsi="Times New Roman" w:eastAsia="黑体" w:cs="Times New Roman"/>
                <w:sz w:val="24"/>
                <w:szCs w:val="24"/>
                <w:lang w:val="en-US" w:eastAsia="zh-CN"/>
              </w:rPr>
              <w:t>26</w:t>
            </w:r>
            <w:r>
              <w:rPr>
                <w:rFonts w:ascii="黑体" w:hAnsi="黑体" w:eastAsia="黑体" w:cs="黑体"/>
                <w:sz w:val="24"/>
                <w:szCs w:val="24"/>
              </w:rPr>
              <w:t xml:space="preserve">                    </w:t>
            </w:r>
            <w:r>
              <w:rPr>
                <w:rFonts w:hint="eastAsia" w:ascii="黑体" w:hAnsi="黑体" w:eastAsia="黑体" w:cs="黑体"/>
                <w:sz w:val="24"/>
                <w:szCs w:val="24"/>
                <w:lang w:val="en-US" w:eastAsia="zh-CN"/>
              </w:rPr>
              <w:t xml:space="preserve"> </w:t>
            </w:r>
            <w:r>
              <w:rPr>
                <w:rFonts w:ascii="黑体" w:hAnsi="黑体" w:eastAsia="黑体" w:cs="黑体"/>
                <w:sz w:val="24"/>
                <w:szCs w:val="24"/>
              </w:rPr>
              <w:t>产污环节一览表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1291"/>
              <w:gridCol w:w="1082"/>
              <w:gridCol w:w="5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8"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污染因素</w:t>
                  </w:r>
                </w:p>
              </w:tc>
              <w:tc>
                <w:tcPr>
                  <w:tcW w:w="778"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产污环节</w:t>
                  </w:r>
                </w:p>
              </w:tc>
              <w:tc>
                <w:tcPr>
                  <w:tcW w:w="652"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污染物</w:t>
                  </w:r>
                </w:p>
              </w:tc>
              <w:tc>
                <w:tcPr>
                  <w:tcW w:w="3080"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防治措施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2" w:hRule="exact"/>
                <w:jc w:val="center"/>
              </w:trPr>
              <w:tc>
                <w:tcPr>
                  <w:tcW w:w="488" w:type="pct"/>
                  <w:noWrap w:val="0"/>
                  <w:vAlign w:val="center"/>
                </w:tcPr>
                <w:p>
                  <w:pPr>
                    <w:snapToGrid w:val="0"/>
                    <w:jc w:val="center"/>
                    <w:rPr>
                      <w:rFonts w:hint="default" w:ascii="Times New Roman" w:hAnsi="Times New Roman" w:cs="Times New Roman"/>
                      <w:sz w:val="21"/>
                      <w:szCs w:val="21"/>
                    </w:rPr>
                  </w:pPr>
                  <w:r>
                    <w:rPr>
                      <w:rFonts w:hint="eastAsia" w:ascii="Times New Roman" w:hAnsi="Times New Roman" w:cs="Times New Roman"/>
                      <w:sz w:val="21"/>
                      <w:szCs w:val="21"/>
                      <w:lang w:eastAsia="zh-CN"/>
                    </w:rPr>
                    <w:t>废气</w:t>
                  </w:r>
                </w:p>
              </w:tc>
              <w:tc>
                <w:tcPr>
                  <w:tcW w:w="778" w:type="pct"/>
                  <w:noWrap w:val="0"/>
                  <w:vAlign w:val="center"/>
                </w:tcPr>
                <w:p>
                  <w:pPr>
                    <w:snapToGrid w:val="0"/>
                    <w:jc w:val="center"/>
                    <w:rPr>
                      <w:rFonts w:hint="default" w:ascii="Times New Roman" w:hAnsi="Times New Roman" w:cs="Times New Roman"/>
                      <w:sz w:val="21"/>
                      <w:szCs w:val="21"/>
                    </w:rPr>
                  </w:pPr>
                  <w:r>
                    <w:rPr>
                      <w:rFonts w:hint="eastAsia" w:ascii="Times New Roman" w:hAnsi="Times New Roman" w:cs="Times New Roman"/>
                      <w:sz w:val="21"/>
                      <w:szCs w:val="21"/>
                      <w:lang w:eastAsia="zh-CN"/>
                    </w:rPr>
                    <w:t>切割、焊接</w:t>
                  </w:r>
                </w:p>
              </w:tc>
              <w:tc>
                <w:tcPr>
                  <w:tcW w:w="652" w:type="pct"/>
                  <w:noWrap w:val="0"/>
                  <w:vAlign w:val="center"/>
                </w:tcPr>
                <w:p>
                  <w:pPr>
                    <w:snapToGrid w:val="0"/>
                    <w:jc w:val="center"/>
                    <w:rPr>
                      <w:rFonts w:hint="default" w:ascii="Times New Roman" w:hAnsi="Times New Roman" w:cs="Times New Roman"/>
                      <w:sz w:val="21"/>
                      <w:szCs w:val="21"/>
                    </w:rPr>
                  </w:pPr>
                  <w:r>
                    <w:rPr>
                      <w:rFonts w:hint="eastAsia" w:ascii="Times New Roman" w:hAnsi="Times New Roman" w:cs="Times New Roman"/>
                      <w:sz w:val="21"/>
                      <w:szCs w:val="21"/>
                      <w:lang w:eastAsia="zh-CN"/>
                    </w:rPr>
                    <w:t>颗粒物</w:t>
                  </w:r>
                </w:p>
              </w:tc>
              <w:tc>
                <w:tcPr>
                  <w:tcW w:w="3080" w:type="pct"/>
                  <w:noWrap w:val="0"/>
                  <w:vAlign w:val="center"/>
                </w:tcPr>
                <w:p>
                  <w:pPr>
                    <w:snapToGrid w:val="0"/>
                    <w:jc w:val="both"/>
                    <w:rPr>
                      <w:rFonts w:hint="default" w:ascii="Times New Roman" w:hAnsi="Times New Roman" w:cs="Times New Roman"/>
                      <w:sz w:val="21"/>
                      <w:szCs w:val="21"/>
                    </w:rPr>
                  </w:pPr>
                  <w:r>
                    <w:rPr>
                      <w:rFonts w:hint="default" w:ascii="Times New Roman" w:hAnsi="Times New Roman" w:cs="Times New Roman"/>
                      <w:bCs/>
                      <w:sz w:val="21"/>
                      <w:szCs w:val="21"/>
                      <w:lang w:eastAsia="zh-CN"/>
                    </w:rPr>
                    <w:t>切割</w:t>
                  </w:r>
                  <w:r>
                    <w:rPr>
                      <w:rFonts w:hint="eastAsia" w:ascii="Times New Roman" w:hAnsi="Times New Roman" w:cs="Times New Roman"/>
                      <w:bCs/>
                      <w:sz w:val="21"/>
                      <w:szCs w:val="21"/>
                      <w:lang w:eastAsia="zh-CN"/>
                    </w:rPr>
                    <w:t>工序设置专门的切割区域并</w:t>
                  </w:r>
                  <w:r>
                    <w:rPr>
                      <w:rFonts w:hint="default" w:ascii="Times New Roman" w:hAnsi="Times New Roman" w:cs="Times New Roman"/>
                      <w:bCs/>
                      <w:sz w:val="21"/>
                      <w:szCs w:val="21"/>
                      <w:lang w:eastAsia="zh-CN"/>
                    </w:rPr>
                    <w:t>在固定工位产尘处设置集气装置，粉尘经集气装置收集后进入</w:t>
                  </w:r>
                  <w:r>
                    <w:rPr>
                      <w:rFonts w:hint="eastAsia" w:ascii="Times New Roman" w:hAnsi="Times New Roman" w:cs="Times New Roman"/>
                      <w:bCs/>
                      <w:sz w:val="21"/>
                      <w:szCs w:val="21"/>
                      <w:lang w:eastAsia="zh-CN"/>
                    </w:rPr>
                    <w:t>袋</w:t>
                  </w:r>
                  <w:r>
                    <w:rPr>
                      <w:rFonts w:hint="default" w:ascii="Times New Roman" w:hAnsi="Times New Roman" w:cs="Times New Roman"/>
                      <w:bCs/>
                      <w:sz w:val="21"/>
                      <w:szCs w:val="21"/>
                      <w:lang w:eastAsia="zh-CN"/>
                    </w:rPr>
                    <w:t>式除尘器进行处理，处理后经管道由15米排气筒排放</w:t>
                  </w:r>
                  <w:r>
                    <w:rPr>
                      <w:rFonts w:hint="eastAsia" w:ascii="Times New Roman" w:hAnsi="Times New Roman" w:cs="Times New Roman"/>
                      <w:bCs/>
                      <w:sz w:val="21"/>
                      <w:szCs w:val="21"/>
                      <w:lang w:eastAsia="zh-CN"/>
                    </w:rPr>
                    <w:t>；</w:t>
                  </w:r>
                  <w:r>
                    <w:rPr>
                      <w:rFonts w:hint="default" w:ascii="Times New Roman" w:hAnsi="Times New Roman" w:cs="Times New Roman"/>
                      <w:bCs/>
                      <w:sz w:val="21"/>
                      <w:szCs w:val="21"/>
                    </w:rPr>
                    <w:t>焊接</w:t>
                  </w:r>
                  <w:r>
                    <w:rPr>
                      <w:rFonts w:hint="eastAsia" w:ascii="Times New Roman" w:hAnsi="Times New Roman" w:cs="Times New Roman"/>
                      <w:bCs/>
                      <w:sz w:val="21"/>
                      <w:szCs w:val="21"/>
                      <w:lang w:eastAsia="zh-CN"/>
                    </w:rPr>
                    <w:t>工序设置专门的焊接区域并</w:t>
                  </w:r>
                  <w:r>
                    <w:rPr>
                      <w:rFonts w:hint="default" w:ascii="Times New Roman" w:hAnsi="Times New Roman" w:cs="Times New Roman"/>
                      <w:bCs/>
                      <w:sz w:val="21"/>
                      <w:szCs w:val="21"/>
                    </w:rPr>
                    <w:t>在固定工位产尘处设置集气</w:t>
                  </w:r>
                  <w:r>
                    <w:rPr>
                      <w:rFonts w:hint="default" w:ascii="Times New Roman" w:hAnsi="Times New Roman" w:cs="Times New Roman"/>
                      <w:bCs/>
                      <w:sz w:val="21"/>
                      <w:szCs w:val="21"/>
                      <w:lang w:eastAsia="zh-CN"/>
                    </w:rPr>
                    <w:t>装置</w:t>
                  </w:r>
                  <w:r>
                    <w:rPr>
                      <w:rFonts w:hint="eastAsia" w:ascii="Times New Roman" w:hAnsi="Times New Roman" w:cs="Times New Roman"/>
                      <w:bCs/>
                      <w:sz w:val="21"/>
                      <w:szCs w:val="21"/>
                      <w:lang w:eastAsia="zh-CN"/>
                    </w:rPr>
                    <w:t>，烟</w:t>
                  </w:r>
                  <w:r>
                    <w:rPr>
                      <w:rFonts w:hint="default" w:ascii="Times New Roman" w:hAnsi="Times New Roman" w:cs="Times New Roman"/>
                      <w:bCs/>
                      <w:sz w:val="21"/>
                      <w:szCs w:val="21"/>
                      <w:lang w:eastAsia="zh-CN"/>
                    </w:rPr>
                    <w:t>尘经集气装置收集后</w:t>
                  </w:r>
                  <w:r>
                    <w:rPr>
                      <w:rFonts w:hint="eastAsia" w:ascii="Times New Roman" w:hAnsi="Times New Roman" w:cs="Times New Roman"/>
                      <w:bCs/>
                      <w:sz w:val="21"/>
                      <w:szCs w:val="21"/>
                      <w:lang w:eastAsia="zh-CN"/>
                    </w:rPr>
                    <w:t>与切割粉尘一同</w:t>
                  </w:r>
                  <w:r>
                    <w:rPr>
                      <w:rFonts w:hint="default" w:ascii="Times New Roman" w:hAnsi="Times New Roman" w:cs="Times New Roman"/>
                      <w:bCs/>
                      <w:sz w:val="21"/>
                      <w:szCs w:val="21"/>
                      <w:lang w:eastAsia="zh-CN"/>
                    </w:rPr>
                    <w:t>进入</w:t>
                  </w:r>
                  <w:r>
                    <w:rPr>
                      <w:rFonts w:hint="eastAsia" w:ascii="Times New Roman" w:hAnsi="Times New Roman" w:cs="Times New Roman"/>
                      <w:bCs/>
                      <w:sz w:val="21"/>
                      <w:szCs w:val="21"/>
                      <w:lang w:eastAsia="zh-CN"/>
                    </w:rPr>
                    <w:t>袋</w:t>
                  </w:r>
                  <w:r>
                    <w:rPr>
                      <w:rFonts w:hint="default" w:ascii="Times New Roman" w:hAnsi="Times New Roman" w:cs="Times New Roman"/>
                      <w:bCs/>
                      <w:sz w:val="21"/>
                      <w:szCs w:val="21"/>
                      <w:lang w:eastAsia="zh-CN"/>
                    </w:rPr>
                    <w:t>式除尘器进行处理，处理后经管道由15米排气筒排放</w:t>
                  </w:r>
                  <w:r>
                    <w:rPr>
                      <w:rFonts w:hint="eastAsia" w:ascii="Times New Roman" w:hAnsi="Times New Roman" w:cs="Times New Roman"/>
                      <w:bCs/>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exact"/>
                <w:jc w:val="center"/>
              </w:trPr>
              <w:tc>
                <w:tcPr>
                  <w:tcW w:w="488"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废水</w:t>
                  </w:r>
                </w:p>
              </w:tc>
              <w:tc>
                <w:tcPr>
                  <w:tcW w:w="778"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生活污水</w:t>
                  </w:r>
                </w:p>
              </w:tc>
              <w:tc>
                <w:tcPr>
                  <w:tcW w:w="652"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COD</w:t>
                  </w:r>
                </w:p>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SS</w:t>
                  </w:r>
                </w:p>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NH</w:t>
                  </w:r>
                  <w:r>
                    <w:rPr>
                      <w:rFonts w:hint="default" w:ascii="Times New Roman" w:hAnsi="Times New Roman" w:cs="Times New Roman"/>
                      <w:sz w:val="21"/>
                      <w:szCs w:val="21"/>
                      <w:vertAlign w:val="subscript"/>
                    </w:rPr>
                    <w:t>3</w:t>
                  </w:r>
                  <w:r>
                    <w:rPr>
                      <w:rFonts w:hint="default" w:ascii="Times New Roman" w:hAnsi="Times New Roman" w:cs="Times New Roman"/>
                      <w:sz w:val="21"/>
                      <w:szCs w:val="21"/>
                    </w:rPr>
                    <w:t>-N</w:t>
                  </w:r>
                </w:p>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TP</w:t>
                  </w:r>
                </w:p>
              </w:tc>
              <w:tc>
                <w:tcPr>
                  <w:tcW w:w="3080" w:type="pct"/>
                  <w:noWrap w:val="0"/>
                  <w:vAlign w:val="center"/>
                </w:tcPr>
                <w:p>
                  <w:pPr>
                    <w:snapToGrid w:val="0"/>
                    <w:jc w:val="center"/>
                    <w:rPr>
                      <w:rFonts w:hint="default" w:ascii="Times New Roman" w:hAnsi="Times New Roman" w:cs="Times New Roman"/>
                      <w:sz w:val="21"/>
                      <w:szCs w:val="21"/>
                    </w:rPr>
                  </w:pPr>
                  <w:r>
                    <w:rPr>
                      <w:rFonts w:hint="eastAsia" w:ascii="Times New Roman" w:hAnsi="Times New Roman" w:cs="Times New Roman"/>
                      <w:sz w:val="21"/>
                      <w:szCs w:val="21"/>
                      <w:lang w:eastAsia="zh-CN"/>
                    </w:rPr>
                    <w:t>经厂区</w:t>
                  </w:r>
                  <w:r>
                    <w:rPr>
                      <w:rFonts w:hint="default" w:ascii="Times New Roman" w:hAnsi="Times New Roman" w:cs="Times New Roman"/>
                      <w:sz w:val="21"/>
                      <w:szCs w:val="21"/>
                    </w:rPr>
                    <w:t>化粪池处理后</w:t>
                  </w:r>
                  <w:r>
                    <w:rPr>
                      <w:rFonts w:hint="eastAsia" w:ascii="Times New Roman" w:hAnsi="Times New Roman" w:cs="Times New Roman"/>
                      <w:sz w:val="21"/>
                      <w:szCs w:val="21"/>
                      <w:lang w:eastAsia="zh-CN"/>
                    </w:rPr>
                    <w:t>定期清运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jc w:val="center"/>
              </w:trPr>
              <w:tc>
                <w:tcPr>
                  <w:tcW w:w="488"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噪声</w:t>
                  </w:r>
                </w:p>
              </w:tc>
              <w:tc>
                <w:tcPr>
                  <w:tcW w:w="778"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设备噪声</w:t>
                  </w:r>
                </w:p>
              </w:tc>
              <w:tc>
                <w:tcPr>
                  <w:tcW w:w="652"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噪声</w:t>
                  </w:r>
                </w:p>
              </w:tc>
              <w:tc>
                <w:tcPr>
                  <w:tcW w:w="3080"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减振、隔声、距离衰减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exact"/>
                <w:jc w:val="center"/>
              </w:trPr>
              <w:tc>
                <w:tcPr>
                  <w:tcW w:w="488" w:type="pct"/>
                  <w:vMerge w:val="restar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color w:val="000000" w:themeColor="text1"/>
                      <w:sz w:val="21"/>
                      <w:szCs w:val="21"/>
                      <w14:textFill>
                        <w14:solidFill>
                          <w14:schemeClr w14:val="tx1"/>
                        </w14:solidFill>
                      </w14:textFill>
                    </w:rPr>
                    <w:t>固废</w:t>
                  </w:r>
                </w:p>
              </w:tc>
              <w:tc>
                <w:tcPr>
                  <w:tcW w:w="778" w:type="pct"/>
                  <w:vMerge w:val="restar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生产过程</w:t>
                  </w:r>
                </w:p>
              </w:tc>
              <w:tc>
                <w:tcPr>
                  <w:tcW w:w="652" w:type="pct"/>
                  <w:noWrap w:val="0"/>
                  <w:vAlign w:val="center"/>
                </w:tcPr>
                <w:p>
                  <w:pPr>
                    <w:spacing w:line="320" w:lineRule="exact"/>
                    <w:jc w:val="center"/>
                    <w:rPr>
                      <w:rFonts w:hint="default" w:ascii="Times New Roman" w:hAnsi="Times New Roman" w:cs="Times New Roman"/>
                      <w:sz w:val="21"/>
                      <w:szCs w:val="21"/>
                      <w:lang w:eastAsia="zh-CN"/>
                    </w:rPr>
                  </w:pPr>
                  <w:r>
                    <w:rPr>
                      <w:rFonts w:hint="eastAsia"/>
                      <w:color w:val="auto"/>
                      <w:sz w:val="21"/>
                      <w:szCs w:val="21"/>
                      <w:lang w:val="en-US" w:eastAsia="zh-CN"/>
                    </w:rPr>
                    <w:t>边角料</w:t>
                  </w:r>
                </w:p>
              </w:tc>
              <w:tc>
                <w:tcPr>
                  <w:tcW w:w="3080" w:type="pct"/>
                  <w:vMerge w:val="restart"/>
                  <w:noWrap w:val="0"/>
                  <w:vAlign w:val="center"/>
                </w:tcPr>
                <w:p>
                  <w:pPr>
                    <w:spacing w:line="320" w:lineRule="exact"/>
                    <w:jc w:val="center"/>
                    <w:rPr>
                      <w:rFonts w:hint="default" w:ascii="Times New Roman" w:hAnsi="Times New Roman" w:eastAsia="宋体" w:cs="Times New Roman"/>
                      <w:sz w:val="21"/>
                      <w:szCs w:val="21"/>
                      <w:lang w:eastAsia="zh-CN"/>
                    </w:rPr>
                  </w:pPr>
                  <w:r>
                    <w:rPr>
                      <w:rFonts w:hint="eastAsia" w:ascii="Times New Roman" w:hAnsi="Times New Roman" w:cs="Times New Roman"/>
                      <w:sz w:val="21"/>
                      <w:szCs w:val="21"/>
                      <w:lang w:eastAsia="zh-CN"/>
                    </w:rPr>
                    <w:t>收集后出售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jc w:val="center"/>
              </w:trPr>
              <w:tc>
                <w:tcPr>
                  <w:tcW w:w="488" w:type="pct"/>
                  <w:vMerge w:val="continue"/>
                  <w:noWrap w:val="0"/>
                  <w:vAlign w:val="center"/>
                </w:tcPr>
                <w:p>
                  <w:pPr>
                    <w:snapToGrid w:val="0"/>
                    <w:jc w:val="center"/>
                    <w:rPr>
                      <w:rFonts w:hint="default" w:ascii="Times New Roman" w:hAnsi="Times New Roman" w:cs="Times New Roman"/>
                      <w:color w:val="000000" w:themeColor="text1"/>
                      <w:sz w:val="21"/>
                      <w:szCs w:val="21"/>
                      <w14:textFill>
                        <w14:solidFill>
                          <w14:schemeClr w14:val="tx1"/>
                        </w14:solidFill>
                      </w14:textFill>
                    </w:rPr>
                  </w:pPr>
                </w:p>
              </w:tc>
              <w:tc>
                <w:tcPr>
                  <w:tcW w:w="778" w:type="pct"/>
                  <w:vMerge w:val="continue"/>
                  <w:noWrap w:val="0"/>
                  <w:vAlign w:val="center"/>
                </w:tcPr>
                <w:p>
                  <w:pPr>
                    <w:snapToGrid w:val="0"/>
                    <w:jc w:val="center"/>
                    <w:rPr>
                      <w:rFonts w:hint="default" w:ascii="Times New Roman" w:hAnsi="Times New Roman" w:cs="Times New Roman"/>
                      <w:sz w:val="21"/>
                      <w:szCs w:val="21"/>
                    </w:rPr>
                  </w:pPr>
                </w:p>
              </w:tc>
              <w:tc>
                <w:tcPr>
                  <w:tcW w:w="652" w:type="pct"/>
                  <w:noWrap w:val="0"/>
                  <w:vAlign w:val="center"/>
                </w:tcPr>
                <w:p>
                  <w:pPr>
                    <w:spacing w:line="320" w:lineRule="exact"/>
                    <w:jc w:val="center"/>
                    <w:rPr>
                      <w:rFonts w:hint="eastAsia"/>
                      <w:color w:val="auto"/>
                      <w:sz w:val="21"/>
                      <w:szCs w:val="21"/>
                      <w:lang w:val="en-US" w:eastAsia="zh-CN"/>
                    </w:rPr>
                  </w:pPr>
                  <w:r>
                    <w:rPr>
                      <w:rFonts w:hint="eastAsia"/>
                      <w:color w:val="auto"/>
                      <w:sz w:val="21"/>
                      <w:szCs w:val="21"/>
                      <w:lang w:val="en-US" w:eastAsia="zh-CN"/>
                    </w:rPr>
                    <w:t>废焊丝、废焊条</w:t>
                  </w:r>
                </w:p>
              </w:tc>
              <w:tc>
                <w:tcPr>
                  <w:tcW w:w="3080" w:type="pct"/>
                  <w:vMerge w:val="continue"/>
                  <w:noWrap w:val="0"/>
                  <w:vAlign w:val="center"/>
                </w:tcPr>
                <w:p>
                  <w:pPr>
                    <w:spacing w:line="320" w:lineRule="exact"/>
                    <w:jc w:val="center"/>
                    <w:rPr>
                      <w:rFonts w:hint="eastAsia" w:ascii="Times New Roman" w:hAnsi="Times New Roman" w:cs="Times New Roman"/>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jc w:val="center"/>
              </w:trPr>
              <w:tc>
                <w:tcPr>
                  <w:tcW w:w="488" w:type="pct"/>
                  <w:vMerge w:val="continue"/>
                  <w:noWrap w:val="0"/>
                  <w:vAlign w:val="center"/>
                </w:tcPr>
                <w:p>
                  <w:pPr>
                    <w:snapToGrid w:val="0"/>
                    <w:jc w:val="center"/>
                    <w:rPr>
                      <w:rFonts w:hint="default" w:ascii="Times New Roman" w:hAnsi="Times New Roman" w:cs="Times New Roman"/>
                      <w:sz w:val="21"/>
                      <w:szCs w:val="21"/>
                    </w:rPr>
                  </w:pPr>
                </w:p>
              </w:tc>
              <w:tc>
                <w:tcPr>
                  <w:tcW w:w="778" w:type="pct"/>
                  <w:noWrap w:val="0"/>
                  <w:vAlign w:val="center"/>
                </w:tcPr>
                <w:p>
                  <w:pPr>
                    <w:snapToGrid w:val="0"/>
                    <w:jc w:val="center"/>
                    <w:rPr>
                      <w:rFonts w:hint="default" w:ascii="Times New Roman" w:hAnsi="Times New Roman" w:eastAsia="宋体" w:cs="Times New Roman"/>
                      <w:sz w:val="21"/>
                      <w:szCs w:val="21"/>
                      <w:lang w:eastAsia="zh-CN"/>
                    </w:rPr>
                  </w:pPr>
                  <w:r>
                    <w:rPr>
                      <w:rFonts w:hint="default" w:ascii="Times New Roman" w:hAnsi="Times New Roman" w:cs="Times New Roman"/>
                      <w:sz w:val="21"/>
                      <w:szCs w:val="21"/>
                      <w:lang w:eastAsia="zh-CN"/>
                    </w:rPr>
                    <w:t>生活过程</w:t>
                  </w:r>
                </w:p>
              </w:tc>
              <w:tc>
                <w:tcPr>
                  <w:tcW w:w="652" w:type="pct"/>
                  <w:noWrap w:val="0"/>
                  <w:vAlign w:val="center"/>
                </w:tcPr>
                <w:p>
                  <w:pPr>
                    <w:snapToGrid w:val="0"/>
                    <w:jc w:val="center"/>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生活垃圾</w:t>
                  </w:r>
                </w:p>
              </w:tc>
              <w:tc>
                <w:tcPr>
                  <w:tcW w:w="3080" w:type="pct"/>
                  <w:noWrap w:val="0"/>
                  <w:vAlign w:val="center"/>
                </w:tcPr>
                <w:p>
                  <w:pPr>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环卫清运</w:t>
                  </w:r>
                </w:p>
              </w:tc>
            </w:tr>
          </w:tbl>
          <w:p>
            <w:pPr>
              <w:rPr>
                <w:rFonts w:hint="default"/>
                <w:b/>
                <w:bCs/>
                <w:spacing w:val="6"/>
                <w:sz w:val="24"/>
                <w:szCs w:val="24"/>
              </w:rPr>
            </w:pPr>
          </w:p>
        </w:tc>
      </w:tr>
    </w:tbl>
    <w:p>
      <w:pPr>
        <w:rPr>
          <w:rFonts w:hint="default" w:eastAsia="Times New Roman"/>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项目主要污染物产生及预计排放情况</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958"/>
        <w:gridCol w:w="1331"/>
        <w:gridCol w:w="2716"/>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5" w:type="pct"/>
            <w:tcBorders>
              <w:top w:val="single" w:color="auto" w:sz="4" w:space="0"/>
              <w:left w:val="single" w:color="auto" w:sz="4" w:space="0"/>
              <w:bottom w:val="single" w:color="auto" w:sz="4" w:space="0"/>
              <w:right w:val="single" w:color="auto" w:sz="4" w:space="0"/>
              <w:tl2br w:val="single" w:color="auto" w:sz="4" w:space="0"/>
            </w:tcBorders>
            <w:noWrap w:val="0"/>
            <w:vAlign w:val="top"/>
          </w:tcPr>
          <w:p>
            <w:pPr>
              <w:snapToGrid w:val="0"/>
              <w:spacing w:line="360" w:lineRule="exact"/>
              <w:jc w:val="center"/>
              <w:rPr>
                <w:rFonts w:hint="default" w:hAnsi="宋体" w:eastAsia="Times New Roman"/>
                <w:b/>
                <w:color w:val="000000"/>
                <w:sz w:val="24"/>
                <w:szCs w:val="24"/>
              </w:rPr>
            </w:pPr>
            <w:r>
              <w:rPr>
                <w:rFonts w:hint="default"/>
                <w:color w:val="000000"/>
                <w:sz w:val="24"/>
                <w:szCs w:val="24"/>
              </w:rPr>
              <w:t xml:space="preserve"> </w:t>
            </w:r>
            <w:r>
              <w:rPr>
                <w:rFonts w:hAnsi="宋体"/>
                <w:b/>
                <w:color w:val="000000"/>
                <w:sz w:val="24"/>
                <w:szCs w:val="24"/>
              </w:rPr>
              <w:t>内容</w:t>
            </w:r>
          </w:p>
          <w:p>
            <w:pPr>
              <w:snapToGrid w:val="0"/>
              <w:spacing w:line="360" w:lineRule="exact"/>
              <w:rPr>
                <w:rFonts w:hAnsi="宋体"/>
                <w:b/>
                <w:color w:val="000000"/>
                <w:sz w:val="24"/>
                <w:szCs w:val="24"/>
              </w:rPr>
            </w:pPr>
          </w:p>
          <w:p>
            <w:pPr>
              <w:snapToGrid w:val="0"/>
              <w:spacing w:line="360" w:lineRule="exact"/>
              <w:rPr>
                <w:rFonts w:hint="default" w:hAnsi="宋体" w:eastAsia="Times New Roman"/>
                <w:color w:val="000000"/>
                <w:sz w:val="24"/>
                <w:szCs w:val="24"/>
              </w:rPr>
            </w:pPr>
            <w:r>
              <w:rPr>
                <w:rFonts w:hAnsi="宋体"/>
                <w:b/>
                <w:color w:val="000000"/>
                <w:sz w:val="24"/>
                <w:szCs w:val="24"/>
              </w:rPr>
              <w:t>类型</w:t>
            </w:r>
          </w:p>
        </w:tc>
        <w:tc>
          <w:tcPr>
            <w:tcW w:w="562"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hAnsi="宋体" w:eastAsia="Times New Roman"/>
                <w:b/>
                <w:color w:val="000000"/>
                <w:sz w:val="24"/>
                <w:szCs w:val="24"/>
              </w:rPr>
            </w:pPr>
            <w:r>
              <w:rPr>
                <w:rFonts w:hAnsi="宋体"/>
                <w:b/>
                <w:color w:val="000000"/>
                <w:sz w:val="24"/>
                <w:szCs w:val="24"/>
              </w:rPr>
              <w:t>排放源</w:t>
            </w:r>
          </w:p>
          <w:p>
            <w:pPr>
              <w:snapToGrid w:val="0"/>
              <w:spacing w:line="360" w:lineRule="exact"/>
              <w:jc w:val="center"/>
              <w:rPr>
                <w:rFonts w:hint="default" w:eastAsia="Times New Roman"/>
                <w:b/>
                <w:color w:val="000000"/>
                <w:sz w:val="24"/>
                <w:szCs w:val="24"/>
              </w:rPr>
            </w:pPr>
            <w:r>
              <w:rPr>
                <w:rFonts w:hAnsi="宋体"/>
                <w:b/>
                <w:color w:val="000000"/>
                <w:sz w:val="24"/>
                <w:szCs w:val="24"/>
              </w:rPr>
              <w:t>（编号）</w:t>
            </w:r>
          </w:p>
        </w:tc>
        <w:tc>
          <w:tcPr>
            <w:tcW w:w="781"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hAnsi="宋体" w:eastAsia="Times New Roman"/>
                <w:b/>
                <w:color w:val="000000"/>
                <w:sz w:val="24"/>
                <w:szCs w:val="24"/>
              </w:rPr>
            </w:pPr>
            <w:r>
              <w:rPr>
                <w:rFonts w:hAnsi="宋体"/>
                <w:b/>
                <w:color w:val="000000"/>
                <w:sz w:val="24"/>
                <w:szCs w:val="24"/>
              </w:rPr>
              <w:t>污染物</w:t>
            </w:r>
          </w:p>
          <w:p>
            <w:pPr>
              <w:snapToGrid w:val="0"/>
              <w:spacing w:line="360" w:lineRule="exact"/>
              <w:jc w:val="center"/>
              <w:rPr>
                <w:rFonts w:hint="default" w:eastAsia="Times New Roman"/>
                <w:b/>
                <w:color w:val="000000"/>
                <w:sz w:val="24"/>
                <w:szCs w:val="24"/>
              </w:rPr>
            </w:pPr>
            <w:r>
              <w:rPr>
                <w:rFonts w:hAnsi="宋体"/>
                <w:b/>
                <w:color w:val="000000"/>
                <w:sz w:val="24"/>
                <w:szCs w:val="24"/>
              </w:rPr>
              <w:t>名称</w:t>
            </w:r>
          </w:p>
        </w:tc>
        <w:tc>
          <w:tcPr>
            <w:tcW w:w="1594"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eastAsia="Times New Roman"/>
                <w:b/>
                <w:color w:val="000000"/>
                <w:sz w:val="24"/>
                <w:szCs w:val="24"/>
              </w:rPr>
            </w:pPr>
            <w:r>
              <w:rPr>
                <w:rFonts w:hAnsi="宋体"/>
                <w:b/>
                <w:color w:val="000000"/>
                <w:sz w:val="24"/>
                <w:szCs w:val="24"/>
              </w:rPr>
              <w:t>产生浓度及产生量</w:t>
            </w:r>
          </w:p>
        </w:tc>
        <w:tc>
          <w:tcPr>
            <w:tcW w:w="1676"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eastAsia="Times New Roman"/>
                <w:b/>
                <w:color w:val="000000"/>
                <w:sz w:val="24"/>
                <w:szCs w:val="24"/>
              </w:rPr>
            </w:pPr>
            <w:r>
              <w:rPr>
                <w:rFonts w:hAnsi="宋体"/>
                <w:b/>
                <w:color w:val="000000"/>
                <w:sz w:val="24"/>
                <w:szCs w:val="24"/>
              </w:rPr>
              <w:t>排放浓度及排放量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jc w:val="center"/>
        </w:trPr>
        <w:tc>
          <w:tcPr>
            <w:tcW w:w="385" w:type="pct"/>
            <w:vMerge w:val="restart"/>
            <w:tcBorders>
              <w:left w:val="single" w:color="auto" w:sz="4" w:space="0"/>
              <w:right w:val="single" w:color="auto" w:sz="4" w:space="0"/>
            </w:tcBorders>
            <w:noWrap w:val="0"/>
            <w:vAlign w:val="center"/>
          </w:tcPr>
          <w:p>
            <w:pPr>
              <w:snapToGrid w:val="0"/>
              <w:spacing w:line="360" w:lineRule="exact"/>
              <w:jc w:val="center"/>
              <w:rPr>
                <w:rFonts w:hint="eastAsia" w:hAnsi="宋体" w:eastAsia="宋体"/>
                <w:b/>
                <w:color w:val="000000"/>
                <w:sz w:val="24"/>
                <w:szCs w:val="24"/>
                <w:lang w:val="en-US" w:eastAsia="zh-CN"/>
              </w:rPr>
            </w:pPr>
            <w:r>
              <w:rPr>
                <w:rFonts w:hint="eastAsia" w:hAnsi="宋体"/>
                <w:b/>
                <w:color w:val="000000"/>
                <w:sz w:val="24"/>
                <w:szCs w:val="24"/>
                <w:lang w:val="en-US" w:eastAsia="zh-CN"/>
              </w:rPr>
              <w:t>大气污染</w:t>
            </w:r>
          </w:p>
        </w:tc>
        <w:tc>
          <w:tcPr>
            <w:tcW w:w="562" w:type="pct"/>
            <w:vMerge w:val="restart"/>
            <w:tcBorders>
              <w:left w:val="single" w:color="auto" w:sz="4" w:space="0"/>
              <w:right w:val="single" w:color="auto" w:sz="4" w:space="0"/>
            </w:tcBorders>
            <w:noWrap w:val="0"/>
            <w:vAlign w:val="center"/>
          </w:tcPr>
          <w:p>
            <w:pPr>
              <w:snapToGrid w:val="0"/>
              <w:spacing w:line="360" w:lineRule="exact"/>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cs="Times New Roman"/>
                <w:sz w:val="24"/>
                <w:szCs w:val="24"/>
                <w:lang w:eastAsia="zh-CN"/>
              </w:rPr>
              <w:t>切割、焊接</w:t>
            </w:r>
          </w:p>
        </w:tc>
        <w:tc>
          <w:tcPr>
            <w:tcW w:w="781" w:type="pct"/>
            <w:tcBorders>
              <w:left w:val="single" w:color="auto" w:sz="4" w:space="0"/>
              <w:right w:val="single" w:color="auto" w:sz="4" w:space="0"/>
            </w:tcBorders>
            <w:noWrap w:val="0"/>
            <w:vAlign w:val="center"/>
          </w:tcPr>
          <w:p>
            <w:pPr>
              <w:snapToGrid w:val="0"/>
              <w:spacing w:line="360" w:lineRule="exact"/>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cs="Times New Roman"/>
                <w:kern w:val="2"/>
                <w:sz w:val="24"/>
                <w:szCs w:val="24"/>
                <w:lang w:val="en-US" w:eastAsia="zh-CN" w:bidi="ar-SA"/>
              </w:rPr>
              <w:t>有组织（颗粒物）</w:t>
            </w:r>
          </w:p>
        </w:tc>
        <w:tc>
          <w:tcPr>
            <w:tcW w:w="1594" w:type="pct"/>
            <w:tcBorders>
              <w:top w:val="single" w:color="auto" w:sz="4" w:space="0"/>
              <w:left w:val="single" w:color="auto" w:sz="4" w:space="0"/>
              <w:right w:val="single" w:color="auto" w:sz="4" w:space="0"/>
            </w:tcBorders>
            <w:noWrap w:val="0"/>
            <w:vAlign w:val="center"/>
          </w:tcPr>
          <w:p>
            <w:pPr>
              <w:snapToGrid w:val="0"/>
              <w:spacing w:line="360" w:lineRule="exact"/>
              <w:jc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34.45mg/m</w:t>
            </w:r>
            <w:r>
              <w:rPr>
                <w:rFonts w:hint="eastAsia" w:ascii="Times New Roman" w:hAnsi="Times New Roman" w:cs="Times New Roman"/>
                <w:color w:val="000000" w:themeColor="text1"/>
                <w:kern w:val="2"/>
                <w:sz w:val="24"/>
                <w:szCs w:val="24"/>
                <w:vertAlign w:val="superscript"/>
                <w:lang w:val="en-US" w:eastAsia="zh-CN" w:bidi="ar-SA"/>
                <w14:textFill>
                  <w14:solidFill>
                    <w14:schemeClr w14:val="tx1"/>
                  </w14:solidFill>
                </w14:textFill>
              </w:rPr>
              <w:t>3</w:t>
            </w: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，0.19296t/a</w:t>
            </w:r>
          </w:p>
        </w:tc>
        <w:tc>
          <w:tcPr>
            <w:tcW w:w="1676" w:type="pct"/>
            <w:tcBorders>
              <w:top w:val="single" w:color="auto" w:sz="4" w:space="0"/>
              <w:left w:val="single" w:color="auto" w:sz="4" w:space="0"/>
              <w:right w:val="single" w:color="auto" w:sz="4" w:space="0"/>
            </w:tcBorders>
            <w:noWrap w:val="0"/>
            <w:vAlign w:val="center"/>
          </w:tcPr>
          <w:p>
            <w:pPr>
              <w:snapToGrid w:val="0"/>
              <w:spacing w:line="360" w:lineRule="exact"/>
              <w:jc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3.445mg/m</w:t>
            </w:r>
            <w:r>
              <w:rPr>
                <w:rFonts w:hint="eastAsia" w:ascii="Times New Roman" w:hAnsi="Times New Roman" w:cs="Times New Roman"/>
                <w:color w:val="000000" w:themeColor="text1"/>
                <w:kern w:val="2"/>
                <w:sz w:val="24"/>
                <w:szCs w:val="24"/>
                <w:vertAlign w:val="superscript"/>
                <w:lang w:val="en-US" w:eastAsia="zh-CN" w:bidi="ar-SA"/>
                <w14:textFill>
                  <w14:solidFill>
                    <w14:schemeClr w14:val="tx1"/>
                  </w14:solidFill>
                </w14:textFill>
              </w:rPr>
              <w:t>3</w:t>
            </w: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，0.019296t/a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jc w:val="center"/>
        </w:trPr>
        <w:tc>
          <w:tcPr>
            <w:tcW w:w="385" w:type="pct"/>
            <w:vMerge w:val="continue"/>
            <w:tcBorders>
              <w:left w:val="single" w:color="auto" w:sz="4" w:space="0"/>
              <w:right w:val="single" w:color="auto" w:sz="4" w:space="0"/>
            </w:tcBorders>
            <w:noWrap w:val="0"/>
            <w:vAlign w:val="center"/>
          </w:tcPr>
          <w:p>
            <w:pPr>
              <w:snapToGrid w:val="0"/>
              <w:spacing w:line="360" w:lineRule="exact"/>
              <w:jc w:val="center"/>
            </w:pPr>
          </w:p>
        </w:tc>
        <w:tc>
          <w:tcPr>
            <w:tcW w:w="562" w:type="pct"/>
            <w:vMerge w:val="continue"/>
            <w:tcBorders>
              <w:left w:val="single" w:color="auto" w:sz="4" w:space="0"/>
              <w:right w:val="single" w:color="auto" w:sz="4" w:space="0"/>
            </w:tcBorders>
            <w:noWrap w:val="0"/>
            <w:vAlign w:val="center"/>
          </w:tcPr>
          <w:p>
            <w:pPr>
              <w:snapToGrid w:val="0"/>
              <w:spacing w:line="360" w:lineRule="exact"/>
              <w:jc w:val="center"/>
            </w:pPr>
          </w:p>
        </w:tc>
        <w:tc>
          <w:tcPr>
            <w:tcW w:w="781" w:type="pct"/>
            <w:tcBorders>
              <w:left w:val="single" w:color="auto" w:sz="4" w:space="0"/>
              <w:right w:val="single" w:color="auto" w:sz="4" w:space="0"/>
            </w:tcBorders>
            <w:noWrap w:val="0"/>
            <w:vAlign w:val="center"/>
          </w:tcPr>
          <w:p>
            <w:pPr>
              <w:snapToGrid w:val="0"/>
              <w:spacing w:line="360" w:lineRule="exact"/>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cs="Times New Roman"/>
                <w:kern w:val="2"/>
                <w:sz w:val="24"/>
                <w:szCs w:val="24"/>
                <w:lang w:val="en-US" w:eastAsia="zh-CN" w:bidi="ar-SA"/>
              </w:rPr>
              <w:t>无组织（颗粒物）</w:t>
            </w:r>
          </w:p>
        </w:tc>
        <w:tc>
          <w:tcPr>
            <w:tcW w:w="1594" w:type="pct"/>
            <w:tcBorders>
              <w:left w:val="single" w:color="auto" w:sz="4" w:space="0"/>
              <w:right w:val="single" w:color="auto" w:sz="4" w:space="0"/>
            </w:tcBorders>
            <w:noWrap w:val="0"/>
            <w:vAlign w:val="center"/>
          </w:tcPr>
          <w:p>
            <w:pPr>
              <w:snapToGrid w:val="0"/>
              <w:spacing w:line="360" w:lineRule="exact"/>
              <w:jc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0.02144t/a</w:t>
            </w:r>
          </w:p>
        </w:tc>
        <w:tc>
          <w:tcPr>
            <w:tcW w:w="1676" w:type="pct"/>
            <w:tcBorders>
              <w:left w:val="single" w:color="auto" w:sz="4" w:space="0"/>
              <w:right w:val="single" w:color="auto" w:sz="4" w:space="0"/>
            </w:tcBorders>
            <w:noWrap w:val="0"/>
            <w:vAlign w:val="center"/>
          </w:tcPr>
          <w:p>
            <w:pPr>
              <w:snapToGrid w:val="0"/>
              <w:spacing w:line="360" w:lineRule="exact"/>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0.02144t/a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jc w:val="center"/>
        </w:trPr>
        <w:tc>
          <w:tcPr>
            <w:tcW w:w="385" w:type="pct"/>
            <w:tcBorders>
              <w:left w:val="single" w:color="auto" w:sz="4" w:space="0"/>
              <w:right w:val="single" w:color="auto" w:sz="4" w:space="0"/>
            </w:tcBorders>
            <w:noWrap w:val="0"/>
            <w:vAlign w:val="center"/>
          </w:tcPr>
          <w:p>
            <w:pPr>
              <w:snapToGrid w:val="0"/>
              <w:spacing w:line="360" w:lineRule="exact"/>
              <w:jc w:val="center"/>
            </w:pPr>
            <w:r>
              <w:rPr>
                <w:rFonts w:hint="eastAsia"/>
                <w:b/>
                <w:bCs/>
                <w:sz w:val="24"/>
                <w:szCs w:val="24"/>
                <w:lang w:eastAsia="zh-CN"/>
              </w:rPr>
              <w:t>水污染物</w:t>
            </w:r>
          </w:p>
        </w:tc>
        <w:tc>
          <w:tcPr>
            <w:tcW w:w="562" w:type="pct"/>
            <w:tcBorders>
              <w:left w:val="single" w:color="auto" w:sz="4" w:space="0"/>
              <w:right w:val="single" w:color="auto" w:sz="4" w:space="0"/>
            </w:tcBorders>
            <w:noWrap w:val="0"/>
            <w:vAlign w:val="center"/>
          </w:tcPr>
          <w:p>
            <w:pPr>
              <w:snapToGrid w:val="0"/>
              <w:spacing w:line="360" w:lineRule="exact"/>
              <w:jc w:val="center"/>
            </w:pPr>
            <w:r>
              <w:rPr>
                <w:rFonts w:hint="default" w:ascii="Times New Roman" w:hAnsi="Times New Roman" w:cs="Times New Roman"/>
                <w:sz w:val="24"/>
                <w:szCs w:val="24"/>
                <w:highlight w:val="none"/>
              </w:rPr>
              <w:t>生活污水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112</w:t>
            </w:r>
            <w:r>
              <w:rPr>
                <w:rFonts w:hint="default" w:ascii="Times New Roman" w:hAnsi="Times New Roman" w:cs="Times New Roman"/>
                <w:sz w:val="24"/>
                <w:szCs w:val="24"/>
                <w:highlight w:val="none"/>
              </w:rPr>
              <w:t>t/a</w:t>
            </w:r>
          </w:p>
        </w:tc>
        <w:tc>
          <w:tcPr>
            <w:tcW w:w="781" w:type="pct"/>
            <w:tcBorders>
              <w:left w:val="single" w:color="auto" w:sz="4" w:space="0"/>
              <w:right w:val="single" w:color="auto" w:sz="4" w:space="0"/>
            </w:tcBorders>
            <w:noWrap w:val="0"/>
            <w:vAlign w:val="center"/>
          </w:tcPr>
          <w:p>
            <w:pPr>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COD</w:t>
            </w:r>
          </w:p>
          <w:p>
            <w:pPr>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SS</w:t>
            </w:r>
          </w:p>
          <w:p>
            <w:pPr>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NH</w:t>
            </w:r>
            <w:r>
              <w:rPr>
                <w:rFonts w:hint="default" w:ascii="Times New Roman" w:hAnsi="Times New Roman" w:cs="Times New Roman"/>
                <w:sz w:val="24"/>
                <w:szCs w:val="24"/>
                <w:highlight w:val="none"/>
                <w:vertAlign w:val="subscript"/>
              </w:rPr>
              <w:t>3</w:t>
            </w:r>
            <w:r>
              <w:rPr>
                <w:rFonts w:hint="default" w:ascii="Times New Roman" w:hAnsi="Times New Roman" w:cs="Times New Roman"/>
                <w:sz w:val="24"/>
                <w:szCs w:val="24"/>
                <w:highlight w:val="none"/>
              </w:rPr>
              <w:t>-N</w:t>
            </w:r>
          </w:p>
          <w:p>
            <w:pPr>
              <w:jc w:val="center"/>
              <w:rPr>
                <w:rFonts w:hint="eastAsia" w:ascii="Times New Roman" w:hAnsi="Times New Roman" w:cs="Times New Roman"/>
                <w:kern w:val="2"/>
                <w:sz w:val="24"/>
                <w:szCs w:val="24"/>
                <w:lang w:val="en-US" w:eastAsia="zh-CN" w:bidi="ar-SA"/>
              </w:rPr>
            </w:pPr>
            <w:r>
              <w:rPr>
                <w:rFonts w:hint="default" w:ascii="Times New Roman" w:hAnsi="Times New Roman" w:cs="Times New Roman"/>
                <w:sz w:val="24"/>
                <w:szCs w:val="24"/>
                <w:highlight w:val="none"/>
              </w:rPr>
              <w:t>T-P</w:t>
            </w:r>
          </w:p>
        </w:tc>
        <w:tc>
          <w:tcPr>
            <w:tcW w:w="1594" w:type="pct"/>
            <w:tcBorders>
              <w:left w:val="single" w:color="auto" w:sz="4" w:space="0"/>
              <w:right w:val="single" w:color="auto" w:sz="4" w:space="0"/>
            </w:tcBorders>
            <w:noWrap w:val="0"/>
            <w:vAlign w:val="center"/>
          </w:tcPr>
          <w:p>
            <w:pPr>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300mg/L，0.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02688</w:t>
            </w:r>
            <w:r>
              <w:rPr>
                <w:rFonts w:hint="default" w:ascii="Times New Roman" w:hAnsi="Times New Roman" w:cs="Times New Roman"/>
                <w:color w:val="000000" w:themeColor="text1"/>
                <w:sz w:val="24"/>
                <w:szCs w:val="24"/>
                <w:highlight w:val="none"/>
                <w14:textFill>
                  <w14:solidFill>
                    <w14:schemeClr w14:val="tx1"/>
                  </w14:solidFill>
                </w14:textFill>
              </w:rPr>
              <w:t>t/a</w:t>
            </w:r>
          </w:p>
          <w:p>
            <w:pPr>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0mg/L，0.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0224</w:t>
            </w:r>
            <w:r>
              <w:rPr>
                <w:rFonts w:hint="default" w:ascii="Times New Roman" w:hAnsi="Times New Roman" w:cs="Times New Roman"/>
                <w:color w:val="000000" w:themeColor="text1"/>
                <w:sz w:val="24"/>
                <w:szCs w:val="24"/>
                <w:highlight w:val="none"/>
                <w14:textFill>
                  <w14:solidFill>
                    <w14:schemeClr w14:val="tx1"/>
                  </w14:solidFill>
                </w14:textFill>
              </w:rPr>
              <w:t>t/a</w:t>
            </w:r>
          </w:p>
          <w:p>
            <w:pPr>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28</w:t>
            </w:r>
            <w:r>
              <w:rPr>
                <w:rFonts w:hint="default" w:ascii="Times New Roman" w:hAnsi="Times New Roman" w:cs="Times New Roman"/>
                <w:color w:val="000000" w:themeColor="text1"/>
                <w:sz w:val="24"/>
                <w:szCs w:val="24"/>
                <w:highlight w:val="none"/>
                <w14:textFill>
                  <w14:solidFill>
                    <w14:schemeClr w14:val="tx1"/>
                  </w14:solidFill>
                </w14:textFill>
              </w:rPr>
              <w:t>mg/L，0.0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025</w:t>
            </w:r>
            <w:r>
              <w:rPr>
                <w:rFonts w:hint="default" w:ascii="Times New Roman" w:hAnsi="Times New Roman" w:cs="Times New Roman"/>
                <w:color w:val="000000" w:themeColor="text1"/>
                <w:sz w:val="24"/>
                <w:szCs w:val="24"/>
                <w:highlight w:val="none"/>
                <w14:textFill>
                  <w14:solidFill>
                    <w14:schemeClr w14:val="tx1"/>
                  </w14:solidFill>
                </w14:textFill>
              </w:rPr>
              <w:t>t/a</w:t>
            </w:r>
          </w:p>
          <w:p>
            <w:pPr>
              <w:jc w:val="center"/>
              <w:rPr>
                <w:rFonts w:hint="eastAsia" w:ascii="Times New Roman" w:hAnsi="Times New Roman" w:cs="Times New Roman"/>
                <w:kern w:val="2"/>
                <w:sz w:val="24"/>
                <w:szCs w:val="24"/>
                <w:lang w:val="en-US" w:eastAsia="zh-CN" w:bidi="ar-SA"/>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mg/L，</w:t>
            </w:r>
            <w:r>
              <w:rPr>
                <w:rFonts w:hint="default" w:ascii="Times New Roman" w:hAnsi="Times New Roman" w:cs="Times New Roman"/>
                <w:color w:val="000000" w:themeColor="text1"/>
                <w:kern w:val="0"/>
                <w:sz w:val="24"/>
                <w:szCs w:val="24"/>
                <w:highlight w:val="none"/>
                <w14:textFill>
                  <w14:solidFill>
                    <w14:schemeClr w14:val="tx1"/>
                  </w14:solidFill>
                </w14:textFill>
              </w:rPr>
              <w:t>0.00</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0358</w:t>
            </w:r>
            <w:r>
              <w:rPr>
                <w:rFonts w:hint="default" w:ascii="Times New Roman" w:hAnsi="Times New Roman" w:cs="Times New Roman"/>
                <w:color w:val="000000" w:themeColor="text1"/>
                <w:sz w:val="24"/>
                <w:szCs w:val="24"/>
                <w:highlight w:val="none"/>
                <w14:textFill>
                  <w14:solidFill>
                    <w14:schemeClr w14:val="tx1"/>
                  </w14:solidFill>
                </w14:textFill>
              </w:rPr>
              <w:t>t/a</w:t>
            </w:r>
          </w:p>
        </w:tc>
        <w:tc>
          <w:tcPr>
            <w:tcW w:w="1676" w:type="pct"/>
            <w:tcBorders>
              <w:left w:val="single" w:color="auto" w:sz="4" w:space="0"/>
              <w:right w:val="single" w:color="auto" w:sz="4" w:space="0"/>
            </w:tcBorders>
            <w:noWrap w:val="0"/>
            <w:vAlign w:val="center"/>
          </w:tcPr>
          <w:p>
            <w:pPr>
              <w:jc w:val="center"/>
              <w:rPr>
                <w:rFonts w:hint="eastAsia" w:ascii="Times New Roman" w:hAnsi="Times New Roman" w:cs="Times New Roman"/>
                <w:kern w:val="2"/>
                <w:sz w:val="24"/>
                <w:szCs w:val="24"/>
                <w:lang w:val="en-US" w:eastAsia="zh-CN" w:bidi="ar-SA"/>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exact"/>
          <w:jc w:val="center"/>
        </w:trPr>
        <w:tc>
          <w:tcPr>
            <w:tcW w:w="385" w:type="pct"/>
            <w:vMerge w:val="restart"/>
            <w:tcBorders>
              <w:top w:val="single" w:color="auto" w:sz="4" w:space="0"/>
              <w:left w:val="single" w:color="auto" w:sz="4" w:space="0"/>
              <w:right w:val="single" w:color="auto" w:sz="4" w:space="0"/>
            </w:tcBorders>
            <w:noWrap w:val="0"/>
            <w:vAlign w:val="center"/>
          </w:tcPr>
          <w:p>
            <w:pPr>
              <w:snapToGrid w:val="0"/>
              <w:spacing w:line="360" w:lineRule="exact"/>
              <w:jc w:val="center"/>
              <w:rPr>
                <w:rFonts w:hint="default" w:eastAsia="Times New Roman"/>
                <w:b/>
                <w:color w:val="000000"/>
                <w:sz w:val="24"/>
                <w:szCs w:val="24"/>
              </w:rPr>
            </w:pPr>
            <w:r>
              <w:rPr>
                <w:rFonts w:hAnsi="宋体"/>
                <w:b/>
                <w:color w:val="000000"/>
                <w:sz w:val="24"/>
                <w:szCs w:val="24"/>
              </w:rPr>
              <w:t>固</w:t>
            </w:r>
          </w:p>
          <w:p>
            <w:pPr>
              <w:snapToGrid w:val="0"/>
              <w:spacing w:line="360" w:lineRule="exact"/>
              <w:jc w:val="center"/>
              <w:rPr>
                <w:rFonts w:hint="default" w:eastAsia="Times New Roman"/>
                <w:b/>
                <w:color w:val="000000"/>
                <w:sz w:val="24"/>
                <w:szCs w:val="24"/>
              </w:rPr>
            </w:pPr>
            <w:r>
              <w:rPr>
                <w:rFonts w:hAnsi="宋体"/>
                <w:b/>
                <w:color w:val="000000"/>
                <w:sz w:val="24"/>
                <w:szCs w:val="24"/>
              </w:rPr>
              <w:t>体</w:t>
            </w:r>
          </w:p>
          <w:p>
            <w:pPr>
              <w:snapToGrid w:val="0"/>
              <w:spacing w:line="360" w:lineRule="exact"/>
              <w:jc w:val="center"/>
              <w:rPr>
                <w:rFonts w:hint="default" w:eastAsia="Times New Roman"/>
                <w:b/>
                <w:color w:val="000000"/>
                <w:sz w:val="24"/>
                <w:szCs w:val="24"/>
              </w:rPr>
            </w:pPr>
            <w:r>
              <w:rPr>
                <w:rFonts w:hAnsi="宋体"/>
                <w:b/>
                <w:color w:val="000000"/>
                <w:sz w:val="24"/>
                <w:szCs w:val="24"/>
              </w:rPr>
              <w:t>废</w:t>
            </w:r>
          </w:p>
          <w:p>
            <w:pPr>
              <w:snapToGrid w:val="0"/>
              <w:spacing w:line="360" w:lineRule="exact"/>
              <w:jc w:val="center"/>
              <w:rPr>
                <w:rFonts w:hint="default" w:eastAsia="Times New Roman"/>
                <w:b/>
                <w:color w:val="000000"/>
                <w:sz w:val="24"/>
                <w:szCs w:val="24"/>
              </w:rPr>
            </w:pPr>
            <w:r>
              <w:rPr>
                <w:rFonts w:hAnsi="宋体"/>
                <w:b/>
                <w:color w:val="000000"/>
                <w:sz w:val="24"/>
                <w:szCs w:val="24"/>
              </w:rPr>
              <w:t>物</w:t>
            </w:r>
          </w:p>
        </w:tc>
        <w:tc>
          <w:tcPr>
            <w:tcW w:w="562" w:type="pct"/>
            <w:vMerge w:val="restart"/>
            <w:tcBorders>
              <w:top w:val="single" w:color="auto" w:sz="4" w:space="0"/>
              <w:left w:val="single" w:color="auto" w:sz="4" w:space="0"/>
              <w:right w:val="single" w:color="auto" w:sz="4" w:space="0"/>
            </w:tcBorders>
            <w:noWrap w:val="0"/>
            <w:vAlign w:val="center"/>
          </w:tcPr>
          <w:p>
            <w:pPr>
              <w:spacing w:line="300" w:lineRule="exact"/>
              <w:jc w:val="center"/>
              <w:rPr>
                <w:rFonts w:hint="eastAsia" w:eastAsia="宋体"/>
                <w:color w:val="000000"/>
                <w:sz w:val="24"/>
                <w:szCs w:val="24"/>
                <w:lang w:eastAsia="zh-CN"/>
              </w:rPr>
            </w:pPr>
            <w:r>
              <w:rPr>
                <w:rFonts w:hint="eastAsia"/>
                <w:color w:val="auto"/>
                <w:sz w:val="24"/>
                <w:szCs w:val="24"/>
                <w:lang w:eastAsia="zh-CN"/>
              </w:rPr>
              <w:t>生产过程</w:t>
            </w:r>
          </w:p>
        </w:tc>
        <w:tc>
          <w:tcPr>
            <w:tcW w:w="781"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color w:val="000000"/>
                <w:sz w:val="24"/>
                <w:szCs w:val="24"/>
              </w:rPr>
            </w:pPr>
            <w:r>
              <w:rPr>
                <w:rFonts w:hint="eastAsia"/>
                <w:color w:val="auto"/>
                <w:sz w:val="24"/>
                <w:szCs w:val="24"/>
                <w:lang w:val="en-US" w:eastAsia="zh-CN"/>
              </w:rPr>
              <w:t>边角料</w:t>
            </w:r>
          </w:p>
        </w:tc>
        <w:tc>
          <w:tcPr>
            <w:tcW w:w="1594"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color w:val="000000" w:themeColor="text1"/>
                <w:sz w:val="24"/>
                <w:szCs w:val="24"/>
                <w:lang w:val="en-US"/>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5t/a</w:t>
            </w:r>
          </w:p>
        </w:tc>
        <w:tc>
          <w:tcPr>
            <w:tcW w:w="1676" w:type="pct"/>
            <w:vMerge w:val="restart"/>
            <w:tcBorders>
              <w:top w:val="single" w:color="auto" w:sz="4" w:space="0"/>
              <w:left w:val="single" w:color="auto" w:sz="4" w:space="0"/>
              <w:right w:val="single" w:color="auto" w:sz="4" w:space="0"/>
            </w:tcBorders>
            <w:noWrap w:val="0"/>
            <w:vAlign w:val="center"/>
          </w:tcPr>
          <w:p>
            <w:pPr>
              <w:snapToGrid w:val="0"/>
              <w:spacing w:line="360" w:lineRule="exact"/>
              <w:jc w:val="center"/>
              <w:rPr>
                <w:rFonts w:hint="eastAsia" w:eastAsia="宋体"/>
                <w:color w:val="000000"/>
                <w:sz w:val="24"/>
                <w:szCs w:val="24"/>
                <w:lang w:eastAsia="zh-CN"/>
              </w:rPr>
            </w:pPr>
            <w:r>
              <w:rPr>
                <w:rFonts w:hint="default" w:ascii="Times New Roman" w:hAnsi="Times New Roman" w:cs="Times New Roman"/>
                <w:color w:val="000000"/>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exact"/>
          <w:jc w:val="center"/>
        </w:trPr>
        <w:tc>
          <w:tcPr>
            <w:tcW w:w="385" w:type="pct"/>
            <w:vMerge w:val="continue"/>
            <w:tcBorders>
              <w:left w:val="single" w:color="auto" w:sz="4" w:space="0"/>
              <w:right w:val="single" w:color="auto" w:sz="4" w:space="0"/>
            </w:tcBorders>
            <w:noWrap w:val="0"/>
            <w:vAlign w:val="center"/>
          </w:tcPr>
          <w:p>
            <w:pPr>
              <w:snapToGrid w:val="0"/>
              <w:spacing w:line="360" w:lineRule="exact"/>
              <w:jc w:val="center"/>
              <w:rPr>
                <w:rFonts w:hAnsi="宋体"/>
                <w:b/>
                <w:color w:val="000000"/>
                <w:sz w:val="24"/>
                <w:szCs w:val="24"/>
              </w:rPr>
            </w:pPr>
          </w:p>
        </w:tc>
        <w:tc>
          <w:tcPr>
            <w:tcW w:w="562" w:type="pct"/>
            <w:vMerge w:val="continue"/>
            <w:tcBorders>
              <w:left w:val="single" w:color="auto" w:sz="4" w:space="0"/>
              <w:right w:val="single" w:color="auto" w:sz="4" w:space="0"/>
            </w:tcBorders>
            <w:noWrap w:val="0"/>
            <w:vAlign w:val="center"/>
          </w:tcPr>
          <w:p>
            <w:pPr>
              <w:spacing w:line="300" w:lineRule="exact"/>
              <w:jc w:val="center"/>
              <w:rPr>
                <w:color w:val="000000"/>
                <w:sz w:val="24"/>
                <w:szCs w:val="24"/>
              </w:rPr>
            </w:pPr>
          </w:p>
        </w:tc>
        <w:tc>
          <w:tcPr>
            <w:tcW w:w="78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宋体"/>
                <w:color w:val="000000"/>
                <w:sz w:val="24"/>
                <w:szCs w:val="24"/>
                <w:lang w:eastAsia="zh-CN"/>
              </w:rPr>
            </w:pPr>
            <w:r>
              <w:rPr>
                <w:rFonts w:hint="eastAsia" w:ascii="Times New Roman" w:hAnsi="Times New Roman" w:cs="Times New Roman"/>
                <w:sz w:val="24"/>
                <w:szCs w:val="24"/>
                <w:lang w:eastAsia="zh-CN"/>
              </w:rPr>
              <w:t>废焊丝</w:t>
            </w:r>
            <w:r>
              <w:rPr>
                <w:rFonts w:hint="eastAsia"/>
                <w:lang w:eastAsia="zh-CN"/>
              </w:rPr>
              <w:t>、</w:t>
            </w:r>
            <w:r>
              <w:rPr>
                <w:rFonts w:hint="eastAsia"/>
                <w:sz w:val="24"/>
                <w:szCs w:val="24"/>
                <w:lang w:eastAsia="zh-CN"/>
              </w:rPr>
              <w:t>废焊条</w:t>
            </w:r>
          </w:p>
        </w:tc>
        <w:tc>
          <w:tcPr>
            <w:tcW w:w="1594"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color w:val="FF0000"/>
                <w:sz w:val="24"/>
                <w:szCs w:val="24"/>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0.</w:t>
            </w:r>
            <w:r>
              <w:rPr>
                <w:rFonts w:hint="eastAsia" w:ascii="Times New Roman" w:hAnsi="Times New Roman" w:cs="Times New Roman"/>
                <w:color w:val="000000" w:themeColor="text1"/>
                <w:sz w:val="24"/>
                <w:szCs w:val="24"/>
                <w:lang w:val="en-US" w:eastAsia="zh-CN"/>
                <w14:textFill>
                  <w14:solidFill>
                    <w14:schemeClr w14:val="tx1"/>
                  </w14:solidFill>
                </w14:textFill>
              </w:rPr>
              <w:t>018</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t/a</w:t>
            </w:r>
          </w:p>
        </w:tc>
        <w:tc>
          <w:tcPr>
            <w:tcW w:w="1676" w:type="pct"/>
            <w:vMerge w:val="continue"/>
            <w:tcBorders>
              <w:left w:val="single" w:color="auto" w:sz="4" w:space="0"/>
              <w:right w:val="single" w:color="auto" w:sz="4" w:space="0"/>
            </w:tcBorders>
            <w:noWrap w:val="0"/>
            <w:vAlign w:val="center"/>
          </w:tcPr>
          <w:p>
            <w:pPr>
              <w:snapToGrid w:val="0"/>
              <w:spacing w:line="360" w:lineRule="exact"/>
              <w:jc w:val="center"/>
              <w:rPr>
                <w:rFonts w:hint="default"/>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jc w:val="center"/>
        </w:trPr>
        <w:tc>
          <w:tcPr>
            <w:tcW w:w="385"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eastAsia="Times New Roman"/>
                <w:b/>
                <w:color w:val="000000"/>
                <w:sz w:val="24"/>
                <w:szCs w:val="24"/>
              </w:rPr>
            </w:pPr>
            <w:r>
              <w:rPr>
                <w:rFonts w:hAnsi="宋体"/>
                <w:b/>
                <w:color w:val="000000"/>
                <w:sz w:val="24"/>
                <w:szCs w:val="24"/>
              </w:rPr>
              <w:t>噪</w:t>
            </w:r>
          </w:p>
          <w:p>
            <w:pPr>
              <w:snapToGrid w:val="0"/>
              <w:spacing w:line="360" w:lineRule="exact"/>
              <w:jc w:val="center"/>
              <w:rPr>
                <w:rFonts w:hint="default" w:eastAsia="Times New Roman"/>
                <w:b/>
                <w:color w:val="000000"/>
                <w:sz w:val="24"/>
                <w:szCs w:val="24"/>
              </w:rPr>
            </w:pPr>
            <w:r>
              <w:rPr>
                <w:rFonts w:hAnsi="宋体"/>
                <w:b/>
                <w:color w:val="000000"/>
                <w:sz w:val="24"/>
                <w:szCs w:val="24"/>
              </w:rPr>
              <w:t>声</w:t>
            </w:r>
          </w:p>
        </w:tc>
        <w:tc>
          <w:tcPr>
            <w:tcW w:w="4614" w:type="pct"/>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ind w:firstLine="480" w:firstLineChars="200"/>
              <w:rPr>
                <w:rFonts w:hint="default" w:eastAsia="Times New Roman"/>
                <w:color w:val="000000"/>
                <w:sz w:val="24"/>
                <w:szCs w:val="24"/>
              </w:rPr>
            </w:pPr>
            <w:r>
              <w:rPr>
                <w:rFonts w:hint="eastAsia" w:ascii="Times New Roman" w:hAnsi="Times New Roman" w:cs="Times New Roman"/>
                <w:color w:val="auto"/>
                <w:sz w:val="24"/>
                <w:szCs w:val="24"/>
                <w:lang w:val="en-US" w:eastAsia="zh-CN"/>
              </w:rPr>
              <w:t>项目</w:t>
            </w:r>
            <w:r>
              <w:rPr>
                <w:rFonts w:hint="default" w:ascii="Times New Roman" w:hAnsi="Times New Roman" w:eastAsia="宋体" w:cs="Times New Roman"/>
                <w:color w:val="auto"/>
                <w:sz w:val="24"/>
                <w:szCs w:val="24"/>
                <w:lang w:val="en-US" w:eastAsia="zh-CN"/>
              </w:rPr>
              <w:t>噪声设备主要为</w:t>
            </w:r>
            <w:r>
              <w:rPr>
                <w:rFonts w:hint="eastAsia" w:ascii="Times New Roman" w:hAnsi="Times New Roman" w:cs="Times New Roman"/>
                <w:color w:val="auto"/>
                <w:sz w:val="24"/>
                <w:szCs w:val="24"/>
                <w:lang w:val="en-US" w:eastAsia="zh-CN"/>
              </w:rPr>
              <w:t>二保焊机、氩弧焊机、台钻、等离子切割机</w:t>
            </w:r>
            <w:r>
              <w:rPr>
                <w:rFonts w:hint="default" w:ascii="Times New Roman" w:hAnsi="Times New Roman" w:eastAsia="宋体" w:cs="Times New Roman"/>
                <w:color w:val="auto"/>
                <w:sz w:val="24"/>
                <w:szCs w:val="24"/>
                <w:lang w:val="en-US" w:eastAsia="zh-CN"/>
              </w:rPr>
              <w:t>等，噪声源强为</w:t>
            </w:r>
            <w:r>
              <w:rPr>
                <w:rFonts w:hint="eastAsia" w:ascii="Times New Roman" w:hAnsi="Times New Roman" w:eastAsia="宋体" w:cs="Times New Roman"/>
                <w:color w:val="auto"/>
                <w:sz w:val="24"/>
                <w:szCs w:val="24"/>
                <w:lang w:val="en-US" w:eastAsia="zh-CN"/>
              </w:rPr>
              <w:t>70</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85</w:t>
            </w:r>
            <w:r>
              <w:rPr>
                <w:rFonts w:hint="default" w:ascii="Times New Roman" w:hAnsi="Times New Roman" w:eastAsia="宋体" w:cs="Times New Roman"/>
                <w:color w:val="auto"/>
                <w:sz w:val="24"/>
                <w:szCs w:val="24"/>
                <w:lang w:val="en-US" w:eastAsia="zh-CN"/>
              </w:rPr>
              <w:t>dB(A)。</w:t>
            </w:r>
            <w:r>
              <w:rPr>
                <w:rFonts w:hint="eastAsia" w:ascii="Times New Roman" w:hAnsi="Times New Roman" w:eastAsia="宋体" w:cs="Times New Roman"/>
                <w:color w:val="auto"/>
                <w:sz w:val="24"/>
                <w:szCs w:val="24"/>
                <w:lang w:val="en-US" w:eastAsia="zh-CN"/>
              </w:rPr>
              <w:t>经厂房隔声及距离衰减后能够满足《工业企业厂界环境噪声排放标准》（GB12348 -2008）</w:t>
            </w:r>
            <w:r>
              <w:rPr>
                <w:rFonts w:hint="eastAsia" w:ascii="Times New Roman" w:hAnsi="Times New Roman" w:cs="Times New Roman"/>
                <w:color w:val="auto"/>
                <w:sz w:val="24"/>
                <w:szCs w:val="24"/>
                <w:lang w:val="en-US" w:eastAsia="zh-CN"/>
              </w:rPr>
              <w:t>2类</w:t>
            </w:r>
            <w:r>
              <w:rPr>
                <w:rFonts w:hint="eastAsia" w:ascii="Times New Roman" w:hAnsi="Times New Roman" w:eastAsia="宋体" w:cs="Times New Roman"/>
                <w:color w:val="auto"/>
                <w:sz w:val="24"/>
                <w:szCs w:val="24"/>
                <w:lang w:val="en-US" w:eastAsia="zh-CN"/>
              </w:rPr>
              <w:t>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9" w:hRule="atLeast"/>
          <w:jc w:val="center"/>
        </w:trPr>
        <w:tc>
          <w:tcPr>
            <w:tcW w:w="385"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hAnsi="宋体" w:eastAsia="Times New Roman"/>
                <w:b/>
                <w:color w:val="000000"/>
                <w:sz w:val="24"/>
                <w:szCs w:val="24"/>
              </w:rPr>
            </w:pPr>
            <w:r>
              <w:rPr>
                <w:rFonts w:hAnsi="宋体"/>
                <w:b/>
                <w:color w:val="000000"/>
                <w:sz w:val="24"/>
                <w:szCs w:val="24"/>
              </w:rPr>
              <w:t>其他</w:t>
            </w:r>
          </w:p>
        </w:tc>
        <w:tc>
          <w:tcPr>
            <w:tcW w:w="4614" w:type="pct"/>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color w:val="000000"/>
                <w:sz w:val="24"/>
                <w:szCs w:val="24"/>
              </w:rPr>
            </w:pPr>
            <w:r>
              <w:rPr>
                <w:color w:val="000000"/>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5000" w:type="pct"/>
            <w:gridSpan w:val="5"/>
            <w:tcBorders>
              <w:top w:val="single" w:color="auto" w:sz="4" w:space="0"/>
              <w:left w:val="single" w:color="auto" w:sz="4" w:space="0"/>
              <w:bottom w:val="single" w:color="auto" w:sz="4" w:space="0"/>
              <w:right w:val="single" w:color="auto" w:sz="4" w:space="0"/>
            </w:tcBorders>
            <w:noWrap w:val="0"/>
            <w:vAlign w:val="top"/>
          </w:tcPr>
          <w:p>
            <w:pPr>
              <w:snapToGrid w:val="0"/>
              <w:spacing w:line="360" w:lineRule="auto"/>
              <w:rPr>
                <w:rFonts w:hint="default" w:hAnsi="宋体"/>
                <w:b/>
                <w:color w:val="000000"/>
                <w:sz w:val="24"/>
                <w:szCs w:val="24"/>
              </w:rPr>
            </w:pPr>
            <w:r>
              <w:rPr>
                <w:rFonts w:hAnsi="宋体"/>
                <w:b/>
                <w:color w:val="000000"/>
                <w:sz w:val="24"/>
                <w:szCs w:val="24"/>
              </w:rPr>
              <w:t>主要生态影响：</w:t>
            </w:r>
          </w:p>
          <w:p>
            <w:pPr>
              <w:pStyle w:val="31"/>
              <w:ind w:firstLine="480" w:firstLineChars="200"/>
              <w:rPr>
                <w:color w:val="000000"/>
                <w:szCs w:val="24"/>
              </w:rPr>
            </w:pPr>
            <w:r>
              <w:rPr>
                <w:color w:val="000000"/>
                <w:szCs w:val="24"/>
              </w:rPr>
              <w:t>项目选址位于</w:t>
            </w:r>
            <w:r>
              <w:rPr>
                <w:rFonts w:hint="eastAsia" w:ascii="Times New Roman" w:hAnsi="Times New Roman" w:cs="Times New Roman"/>
                <w:sz w:val="24"/>
                <w:szCs w:val="24"/>
                <w:lang w:eastAsia="zh-CN"/>
              </w:rPr>
              <w:t>新乡市新乡县新乡县七里营镇南位庄村村北路3号</w:t>
            </w:r>
            <w:r>
              <w:rPr>
                <w:rFonts w:hint="default" w:ascii="Times New Roman" w:hAnsi="Times New Roman" w:cs="Times New Roman"/>
                <w:color w:val="000000"/>
                <w:szCs w:val="24"/>
              </w:rPr>
              <w:t>，</w:t>
            </w:r>
            <w:r>
              <w:rPr>
                <w:color w:val="000000"/>
                <w:szCs w:val="24"/>
              </w:rPr>
              <w:t>不属于生态敏感或脆弱区，项目营运期产生的各种污染物对周围生态环境的影响不大。</w:t>
            </w:r>
          </w:p>
          <w:p>
            <w:pPr>
              <w:pStyle w:val="31"/>
              <w:ind w:left="0" w:leftChars="0" w:firstLine="0" w:firstLineChars="0"/>
              <w:rPr>
                <w:color w:val="000000"/>
                <w:szCs w:val="24"/>
              </w:rPr>
            </w:pPr>
          </w:p>
          <w:p>
            <w:pPr>
              <w:pStyle w:val="31"/>
              <w:ind w:left="0" w:leftChars="0" w:firstLine="0" w:firstLineChars="0"/>
              <w:rPr>
                <w:color w:val="000000"/>
                <w:szCs w:val="24"/>
              </w:rPr>
            </w:pPr>
          </w:p>
          <w:p>
            <w:pPr>
              <w:pStyle w:val="31"/>
              <w:ind w:left="0" w:leftChars="0" w:firstLine="0" w:firstLineChars="0"/>
              <w:rPr>
                <w:color w:val="000000"/>
                <w:szCs w:val="24"/>
              </w:rPr>
            </w:pPr>
          </w:p>
          <w:p>
            <w:pPr>
              <w:pStyle w:val="31"/>
              <w:ind w:left="0" w:leftChars="0" w:firstLine="0" w:firstLineChars="0"/>
              <w:rPr>
                <w:color w:val="000000"/>
                <w:szCs w:val="24"/>
              </w:rPr>
            </w:pPr>
          </w:p>
          <w:p>
            <w:pPr>
              <w:pStyle w:val="31"/>
              <w:ind w:left="0" w:leftChars="0" w:firstLine="0" w:firstLineChars="0"/>
              <w:rPr>
                <w:color w:val="000000"/>
                <w:szCs w:val="24"/>
              </w:rPr>
            </w:pPr>
          </w:p>
        </w:tc>
      </w:tr>
    </w:tbl>
    <w:p>
      <w:pPr>
        <w:keepNext w:val="0"/>
        <w:keepLines w:val="0"/>
        <w:pageBreakBefore w:val="0"/>
        <w:widowControl w:val="0"/>
        <w:kinsoku/>
        <w:wordWrap/>
        <w:overflowPunct/>
        <w:topLinePunct w:val="0"/>
        <w:autoSpaceDE/>
        <w:autoSpaceDN/>
        <w:bidi w:val="0"/>
        <w:adjustRightInd/>
        <w:snapToGrid/>
        <w:textAlignment w:val="auto"/>
        <w:rPr>
          <w:rFonts w:hint="default" w:eastAsia="Times New Roman"/>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环境影响分析</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b/>
                <w:sz w:val="24"/>
                <w:szCs w:val="24"/>
              </w:rPr>
            </w:pPr>
            <w:r>
              <w:rPr>
                <w:rFonts w:hint="default" w:ascii="Times New Roman" w:hAnsi="Times New Roman" w:cs="Times New Roman"/>
                <w:b/>
                <w:sz w:val="24"/>
                <w:szCs w:val="24"/>
              </w:rPr>
              <w:t>施工期环境影响分析</w:t>
            </w:r>
          </w:p>
          <w:p>
            <w:pPr>
              <w:keepNext w:val="0"/>
              <w:keepLines w:val="0"/>
              <w:pageBreakBefore w:val="0"/>
              <w:widowControl/>
              <w:kinsoku/>
              <w:wordWrap/>
              <w:overflowPunct/>
              <w:topLinePunct w:val="0"/>
              <w:autoSpaceDE/>
              <w:autoSpaceDN/>
              <w:bidi w:val="0"/>
              <w:adjustRightInd/>
              <w:snapToGrid/>
              <w:spacing w:line="360" w:lineRule="auto"/>
              <w:ind w:firstLine="482"/>
              <w:textAlignment w:val="auto"/>
              <w:rPr>
                <w:rFonts w:hint="default" w:ascii="Times New Roman" w:hAnsi="Times New Roman" w:cs="Times New Roman"/>
              </w:rPr>
            </w:pPr>
            <w:r>
              <w:rPr>
                <w:rFonts w:hint="default" w:ascii="Times New Roman" w:hAnsi="Times New Roman" w:cs="Times New Roman"/>
                <w:color w:val="auto"/>
                <w:sz w:val="24"/>
              </w:rPr>
              <w:t>项目位于</w:t>
            </w:r>
            <w:r>
              <w:rPr>
                <w:rFonts w:hint="eastAsia" w:ascii="Times New Roman" w:hAnsi="Times New Roman" w:cs="Times New Roman"/>
                <w:color w:val="auto"/>
                <w:sz w:val="24"/>
                <w:lang w:eastAsia="zh-CN"/>
              </w:rPr>
              <w:t>新乡市新乡县新乡县七里营镇南位庄村村北路3号</w:t>
            </w:r>
            <w:r>
              <w:rPr>
                <w:rFonts w:hint="default" w:ascii="Times New Roman" w:hAnsi="Times New Roman" w:cs="Times New Roman"/>
                <w:color w:val="auto"/>
                <w:sz w:val="24"/>
                <w:lang w:eastAsia="zh-CN"/>
              </w:rPr>
              <w:t>，</w:t>
            </w:r>
            <w:r>
              <w:rPr>
                <w:rFonts w:hint="default" w:ascii="Times New Roman" w:hAnsi="Times New Roman" w:cs="Times New Roman"/>
                <w:sz w:val="24"/>
                <w:szCs w:val="24"/>
              </w:rPr>
              <w:t>根据现场调查，本项目</w:t>
            </w:r>
            <w:r>
              <w:rPr>
                <w:rFonts w:hint="default" w:ascii="Times New Roman" w:hAnsi="Times New Roman" w:cs="Times New Roman"/>
                <w:sz w:val="24"/>
                <w:szCs w:val="24"/>
                <w:lang w:eastAsia="zh-CN"/>
              </w:rPr>
              <w:t>利用现有车间进行建设</w:t>
            </w:r>
            <w:r>
              <w:rPr>
                <w:rFonts w:hint="default" w:ascii="Times New Roman" w:hAnsi="Times New Roman" w:cs="Times New Roman"/>
                <w:sz w:val="24"/>
                <w:szCs w:val="24"/>
              </w:rPr>
              <w:t>，不涉及施工期，因此评价对施工期的环境影响不做分析。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spacing w:line="360" w:lineRule="auto"/>
              <w:rPr>
                <w:rFonts w:hint="default" w:ascii="Times New Roman" w:hAnsi="Times New Roman" w:eastAsia="Times New Roman" w:cs="Times New Roman"/>
                <w:b/>
                <w:sz w:val="24"/>
                <w:szCs w:val="24"/>
              </w:rPr>
            </w:pPr>
            <w:r>
              <w:rPr>
                <w:rFonts w:hint="default" w:ascii="Times New Roman" w:hAnsi="Times New Roman" w:cs="Times New Roman"/>
                <w:b/>
                <w:sz w:val="24"/>
                <w:szCs w:val="24"/>
              </w:rPr>
              <w:t>运营期环境影响分析</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项目</w:t>
            </w:r>
            <w:r>
              <w:rPr>
                <w:rFonts w:hint="default" w:ascii="Times New Roman" w:hAnsi="Times New Roman" w:cs="Times New Roman"/>
                <w:color w:val="auto"/>
                <w:sz w:val="24"/>
                <w:szCs w:val="24"/>
              </w:rPr>
              <w:t>营运期间主要污染因素为</w:t>
            </w:r>
            <w:r>
              <w:rPr>
                <w:rFonts w:hint="default" w:ascii="Times New Roman" w:hAnsi="Times New Roman" w:cs="Times New Roman"/>
                <w:color w:val="auto"/>
                <w:sz w:val="24"/>
                <w:szCs w:val="24"/>
                <w:lang w:eastAsia="zh-CN"/>
              </w:rPr>
              <w:t>废气、废水</w:t>
            </w:r>
            <w:r>
              <w:rPr>
                <w:rFonts w:hint="default" w:ascii="Times New Roman" w:hAnsi="Times New Roman" w:cs="Times New Roman"/>
                <w:color w:val="auto"/>
                <w:sz w:val="24"/>
                <w:szCs w:val="24"/>
              </w:rPr>
              <w:t>、噪声、固废。现将该项目营运过程中对环境的影响分析如下：</w:t>
            </w:r>
          </w:p>
          <w:p>
            <w:pPr>
              <w:keepNext w:val="0"/>
              <w:keepLines w:val="0"/>
              <w:pageBreakBefore w:val="0"/>
              <w:widowControl w:val="0"/>
              <w:kinsoku/>
              <w:wordWrap/>
              <w:overflowPunct/>
              <w:topLinePunct w:val="0"/>
              <w:autoSpaceDE/>
              <w:autoSpaceDN/>
              <w:bidi w:val="0"/>
              <w:spacing w:line="360" w:lineRule="auto"/>
              <w:ind w:firstLine="482" w:firstLineChars="200"/>
              <w:rPr>
                <w:rFonts w:hint="default" w:ascii="Times New Roman" w:hAnsi="Times New Roman" w:eastAsia="宋体" w:cs="Times New Roman"/>
                <w:b/>
                <w:bCs/>
                <w:color w:val="000000" w:themeColor="text1"/>
                <w:sz w:val="24"/>
                <w:szCs w:val="24"/>
                <w:lang w:eastAsia="zh-CN"/>
                <w14:textFill>
                  <w14:solidFill>
                    <w14:schemeClr w14:val="tx1"/>
                  </w14:solidFill>
                </w14:textFill>
              </w:rPr>
            </w:pPr>
            <w:r>
              <w:rPr>
                <w:rFonts w:hint="default" w:ascii="Times New Roman" w:hAnsi="Times New Roman" w:cs="Times New Roman"/>
                <w:b/>
                <w:bCs/>
                <w:color w:val="000000" w:themeColor="text1"/>
                <w:sz w:val="24"/>
                <w:szCs w:val="24"/>
                <w:lang w:eastAsia="zh-CN"/>
                <w14:textFill>
                  <w14:solidFill>
                    <w14:schemeClr w14:val="tx1"/>
                  </w14:solidFill>
                </w14:textFill>
              </w:rPr>
              <w:t>一、大气环境影响分析</w:t>
            </w:r>
          </w:p>
          <w:p>
            <w:pPr>
              <w:keepNext w:val="0"/>
              <w:keepLines w:val="0"/>
              <w:pageBreakBefore w:val="0"/>
              <w:kinsoku/>
              <w:wordWrap/>
              <w:overflowPunct/>
              <w:topLinePunct w:val="0"/>
              <w:bidi w:val="0"/>
              <w:spacing w:line="360" w:lineRule="auto"/>
              <w:ind w:firstLine="482" w:firstLineChars="200"/>
              <w:rPr>
                <w:rFonts w:hint="default" w:ascii="Times New Roman" w:hAnsi="Times New Roman" w:eastAsia="宋体" w:cs="Times New Roman"/>
                <w:b/>
                <w:bCs/>
                <w:sz w:val="24"/>
                <w:lang w:val="en-US" w:eastAsia="zh-CN"/>
              </w:rPr>
            </w:pPr>
            <w:r>
              <w:rPr>
                <w:rFonts w:hint="default" w:ascii="Times New Roman" w:hAnsi="Times New Roman" w:eastAsia="宋体" w:cs="Times New Roman"/>
                <w:b/>
                <w:bCs/>
                <w:sz w:val="24"/>
                <w:lang w:val="en-US" w:eastAsia="zh-CN"/>
              </w:rPr>
              <w:t>1、废气源强分析</w:t>
            </w:r>
          </w:p>
          <w:p>
            <w:pPr>
              <w:pStyle w:val="32"/>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本项目废气主要来源于</w:t>
            </w:r>
            <w:r>
              <w:rPr>
                <w:rFonts w:hint="default" w:ascii="Times New Roman" w:hAnsi="Times New Roman" w:cs="Times New Roman"/>
                <w:color w:val="auto"/>
                <w:lang w:eastAsia="zh-CN"/>
              </w:rPr>
              <w:t>切割、</w:t>
            </w:r>
            <w:r>
              <w:rPr>
                <w:rFonts w:hint="default" w:ascii="Times New Roman" w:hAnsi="Times New Roman" w:cs="Times New Roman"/>
                <w:color w:val="auto"/>
              </w:rPr>
              <w:t>焊接过程产生的</w:t>
            </w:r>
            <w:r>
              <w:rPr>
                <w:rFonts w:hint="default" w:ascii="Times New Roman" w:hAnsi="Times New Roman" w:cs="Times New Roman"/>
                <w:color w:val="auto"/>
                <w:lang w:eastAsia="zh-CN"/>
              </w:rPr>
              <w:t>切割粉尘、</w:t>
            </w:r>
            <w:r>
              <w:rPr>
                <w:rFonts w:hint="default" w:ascii="Times New Roman" w:hAnsi="Times New Roman" w:cs="Times New Roman"/>
                <w:color w:val="auto"/>
              </w:rPr>
              <w:t>焊接烟尘。</w:t>
            </w:r>
          </w:p>
          <w:p>
            <w:pPr>
              <w:pStyle w:val="32"/>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（1）切割烟尘</w:t>
            </w:r>
          </w:p>
          <w:p>
            <w:pPr>
              <w:keepNext w:val="0"/>
              <w:keepLines w:val="0"/>
              <w:pageBreakBefore w:val="0"/>
              <w:widowControl/>
              <w:kinsoku/>
              <w:wordWrap/>
              <w:overflowPunct/>
              <w:topLinePunct w:val="0"/>
              <w:autoSpaceDE w:val="0"/>
              <w:autoSpaceDN/>
              <w:bidi w:val="0"/>
              <w:adjustRightInd w:val="0"/>
              <w:snapToGrid w:val="0"/>
              <w:spacing w:line="360" w:lineRule="auto"/>
              <w:ind w:left="0" w:leftChars="0" w:right="0" w:rightChars="0" w:firstLine="480" w:firstLineChars="200"/>
              <w:jc w:val="both"/>
              <w:textAlignment w:val="auto"/>
              <w:outlineLvl w:val="9"/>
              <w:rPr>
                <w:rFonts w:hint="eastAsia" w:ascii="Times New Roman" w:hAnsi="Times New Roman" w:eastAsia="宋体" w:cs="Times New Roman"/>
                <w:color w:val="auto"/>
                <w:spacing w:val="3"/>
                <w:sz w:val="24"/>
                <w:szCs w:val="24"/>
                <w:lang w:eastAsia="zh-CN"/>
              </w:rPr>
            </w:pPr>
            <w:r>
              <w:rPr>
                <w:rFonts w:hint="default" w:ascii="Times New Roman" w:hAnsi="Times New Roman" w:cs="Times New Roman"/>
                <w:sz w:val="24"/>
                <w:szCs w:val="24"/>
              </w:rPr>
              <w:t>本项目设置</w:t>
            </w:r>
            <w:r>
              <w:rPr>
                <w:rFonts w:hint="default" w:ascii="Times New Roman" w:hAnsi="Times New Roman" w:cs="Times New Roman"/>
                <w:sz w:val="24"/>
                <w:szCs w:val="24"/>
                <w:lang w:eastAsia="zh-CN"/>
              </w:rPr>
              <w:t>一</w:t>
            </w:r>
            <w:r>
              <w:rPr>
                <w:rFonts w:hint="default" w:ascii="Times New Roman" w:hAnsi="Times New Roman" w:cs="Times New Roman"/>
                <w:sz w:val="24"/>
                <w:szCs w:val="24"/>
                <w:lang w:val="en-US" w:eastAsia="zh-CN"/>
              </w:rPr>
              <w:t>台</w:t>
            </w:r>
            <w:r>
              <w:rPr>
                <w:rFonts w:hint="eastAsia" w:ascii="Times New Roman" w:hAnsi="Times New Roman" w:cs="Times New Roman"/>
                <w:sz w:val="24"/>
                <w:szCs w:val="24"/>
                <w:lang w:val="en-US" w:eastAsia="zh-CN"/>
              </w:rPr>
              <w:t>等离子</w:t>
            </w:r>
            <w:r>
              <w:rPr>
                <w:rFonts w:hint="default" w:ascii="Times New Roman" w:hAnsi="Times New Roman" w:cs="Times New Roman"/>
                <w:sz w:val="24"/>
                <w:szCs w:val="24"/>
                <w:lang w:val="en-US" w:eastAsia="zh-CN"/>
              </w:rPr>
              <w:t>切割机</w:t>
            </w:r>
            <w:r>
              <w:rPr>
                <w:rFonts w:hint="default" w:ascii="Times New Roman" w:hAnsi="Times New Roman" w:cs="Times New Roman"/>
                <w:sz w:val="24"/>
                <w:szCs w:val="24"/>
              </w:rPr>
              <w:t>，</w:t>
            </w:r>
            <w:r>
              <w:rPr>
                <w:rFonts w:hint="default" w:ascii="Times New Roman" w:hAnsi="Times New Roman" w:cs="Times New Roman"/>
                <w:color w:val="000000"/>
                <w:spacing w:val="3"/>
                <w:sz w:val="24"/>
                <w:szCs w:val="24"/>
                <w:lang w:eastAsia="zh-CN"/>
              </w:rPr>
              <w:t>用于切割的钢材量为</w:t>
            </w:r>
            <w:r>
              <w:rPr>
                <w:rFonts w:hint="eastAsia" w:ascii="Times New Roman" w:hAnsi="Times New Roman" w:cs="Times New Roman"/>
                <w:color w:val="000000"/>
                <w:spacing w:val="3"/>
                <w:sz w:val="24"/>
                <w:szCs w:val="24"/>
                <w:lang w:val="en-US" w:eastAsia="zh-CN"/>
              </w:rPr>
              <w:t>200</w:t>
            </w:r>
            <w:r>
              <w:rPr>
                <w:rFonts w:hint="default" w:ascii="Times New Roman" w:hAnsi="Times New Roman" w:cs="Times New Roman"/>
                <w:color w:val="000000"/>
                <w:spacing w:val="3"/>
                <w:sz w:val="24"/>
                <w:szCs w:val="24"/>
              </w:rPr>
              <w:t>t/a</w:t>
            </w:r>
            <w:r>
              <w:rPr>
                <w:rFonts w:hint="default" w:ascii="Times New Roman" w:hAnsi="Times New Roman" w:cs="Times New Roman"/>
                <w:color w:val="000000"/>
                <w:spacing w:val="3"/>
                <w:sz w:val="24"/>
                <w:szCs w:val="24"/>
                <w:lang w:eastAsia="zh-CN"/>
              </w:rPr>
              <w:t>，</w:t>
            </w:r>
            <w:r>
              <w:rPr>
                <w:rFonts w:hint="default" w:ascii="Times New Roman" w:hAnsi="Times New Roman" w:cs="Times New Roman"/>
                <w:color w:val="000000"/>
                <w:spacing w:val="3"/>
                <w:sz w:val="24"/>
                <w:szCs w:val="24"/>
              </w:rPr>
              <w:t>根据《机加工行业环境影响评价中常见污染物源强估算及污染治理》（湖北大学学报(自然科学版)2010年第3期），</w:t>
            </w:r>
            <w:r>
              <w:rPr>
                <w:rFonts w:hint="default" w:ascii="Times New Roman" w:hAnsi="Times New Roman" w:cs="Times New Roman"/>
                <w:color w:val="000000"/>
                <w:spacing w:val="3"/>
                <w:sz w:val="24"/>
                <w:szCs w:val="24"/>
                <w:lang w:eastAsia="zh-CN"/>
              </w:rPr>
              <w:t>切割烟尘产生量为</w:t>
            </w:r>
            <w:r>
              <w:rPr>
                <w:rFonts w:hint="default" w:ascii="Times New Roman" w:hAnsi="Times New Roman" w:cs="Times New Roman"/>
                <w:color w:val="000000"/>
                <w:spacing w:val="3"/>
                <w:sz w:val="24"/>
                <w:szCs w:val="24"/>
              </w:rPr>
              <w:t>原材料用量1‰</w:t>
            </w:r>
            <w:r>
              <w:rPr>
                <w:rFonts w:hint="default" w:ascii="Times New Roman" w:hAnsi="Times New Roman" w:cs="Times New Roman"/>
                <w:color w:val="000000"/>
                <w:spacing w:val="3"/>
                <w:sz w:val="24"/>
                <w:szCs w:val="24"/>
                <w:lang w:eastAsia="zh-CN"/>
              </w:rPr>
              <w:t>，则</w:t>
            </w:r>
            <w:r>
              <w:rPr>
                <w:rFonts w:hint="default" w:ascii="Times New Roman" w:hAnsi="Times New Roman" w:cs="Times New Roman"/>
                <w:color w:val="000000"/>
                <w:spacing w:val="3"/>
                <w:sz w:val="24"/>
                <w:szCs w:val="24"/>
              </w:rPr>
              <w:t>切割烟尘产生0.</w:t>
            </w:r>
            <w:r>
              <w:rPr>
                <w:rFonts w:hint="eastAsia" w:ascii="Times New Roman" w:hAnsi="Times New Roman" w:cs="Times New Roman"/>
                <w:color w:val="000000"/>
                <w:spacing w:val="3"/>
                <w:sz w:val="24"/>
                <w:szCs w:val="24"/>
                <w:lang w:val="en-US" w:eastAsia="zh-CN"/>
              </w:rPr>
              <w:t>2</w:t>
            </w:r>
            <w:r>
              <w:rPr>
                <w:rFonts w:hint="default" w:ascii="Times New Roman" w:hAnsi="Times New Roman" w:cs="Times New Roman"/>
                <w:color w:val="000000"/>
                <w:spacing w:val="3"/>
                <w:sz w:val="24"/>
                <w:szCs w:val="24"/>
              </w:rPr>
              <w:t>t/a</w:t>
            </w:r>
            <w:r>
              <w:rPr>
                <w:rFonts w:hint="default" w:ascii="Times New Roman" w:hAnsi="Times New Roman" w:cs="Times New Roman"/>
                <w:color w:val="000000"/>
                <w:spacing w:val="3"/>
                <w:sz w:val="24"/>
                <w:szCs w:val="24"/>
                <w:lang w:eastAsia="zh-CN"/>
              </w:rPr>
              <w:t>。</w:t>
            </w:r>
            <w:r>
              <w:rPr>
                <w:rFonts w:hint="default" w:ascii="Times New Roman" w:hAnsi="Times New Roman" w:cs="Times New Roman"/>
                <w:sz w:val="24"/>
                <w:szCs w:val="24"/>
              </w:rPr>
              <w:t>项目每天</w:t>
            </w:r>
            <w:r>
              <w:rPr>
                <w:rFonts w:hint="default" w:ascii="Times New Roman" w:hAnsi="Times New Roman" w:cs="Times New Roman"/>
                <w:sz w:val="24"/>
                <w:szCs w:val="24"/>
                <w:lang w:eastAsia="zh-CN"/>
              </w:rPr>
              <w:t>切割</w:t>
            </w:r>
            <w:r>
              <w:rPr>
                <w:rFonts w:hint="default" w:ascii="Times New Roman" w:hAnsi="Times New Roman" w:cs="Times New Roman"/>
                <w:sz w:val="24"/>
                <w:szCs w:val="24"/>
              </w:rPr>
              <w:t>时间约为</w:t>
            </w:r>
            <w:r>
              <w:rPr>
                <w:rFonts w:hint="eastAsia" w:ascii="Times New Roman" w:hAnsi="Times New Roman" w:cs="Times New Roman"/>
                <w:color w:val="000000" w:themeColor="text1"/>
                <w:sz w:val="24"/>
                <w:szCs w:val="24"/>
                <w:lang w:val="en-US" w:eastAsia="zh-CN"/>
                <w14:textFill>
                  <w14:solidFill>
                    <w14:schemeClr w14:val="tx1"/>
                  </w14:solidFill>
                </w14:textFill>
              </w:rPr>
              <w:t>2</w:t>
            </w:r>
            <w:r>
              <w:rPr>
                <w:rFonts w:hint="default" w:ascii="Times New Roman" w:hAnsi="Times New Roman" w:cs="Times New Roman"/>
                <w:sz w:val="24"/>
                <w:szCs w:val="24"/>
              </w:rPr>
              <w:t>h，年工作时间</w:t>
            </w:r>
            <w:r>
              <w:rPr>
                <w:rFonts w:hint="eastAsia" w:ascii="Times New Roman" w:hAnsi="Times New Roman" w:cs="Times New Roman"/>
                <w:sz w:val="24"/>
                <w:szCs w:val="24"/>
                <w:lang w:val="en-US" w:eastAsia="zh-CN"/>
              </w:rPr>
              <w:t>28</w:t>
            </w:r>
            <w:r>
              <w:rPr>
                <w:rFonts w:hint="default" w:ascii="Times New Roman" w:hAnsi="Times New Roman" w:cs="Times New Roman"/>
                <w:sz w:val="24"/>
                <w:szCs w:val="24"/>
                <w:lang w:val="en-US" w:eastAsia="zh-CN"/>
              </w:rPr>
              <w:t>0</w:t>
            </w:r>
            <w:r>
              <w:rPr>
                <w:rFonts w:hint="default" w:ascii="Times New Roman" w:hAnsi="Times New Roman" w:cs="Times New Roman"/>
                <w:sz w:val="24"/>
                <w:szCs w:val="24"/>
              </w:rPr>
              <w:t>d</w:t>
            </w:r>
            <w:r>
              <w:rPr>
                <w:rFonts w:hint="eastAsia" w:ascii="Times New Roman" w:hAnsi="Times New Roman" w:cs="Times New Roman"/>
                <w:sz w:val="24"/>
                <w:szCs w:val="24"/>
                <w:lang w:eastAsia="zh-CN"/>
              </w:rPr>
              <w:t>。</w:t>
            </w:r>
          </w:p>
          <w:p>
            <w:pPr>
              <w:keepNext w:val="0"/>
              <w:keepLines w:val="0"/>
              <w:pageBreakBefore w:val="0"/>
              <w:widowControl/>
              <w:kinsoku/>
              <w:wordWrap/>
              <w:overflowPunct/>
              <w:topLinePunct w:val="0"/>
              <w:autoSpaceDE w:val="0"/>
              <w:autoSpaceDN/>
              <w:bidi w:val="0"/>
              <w:adjustRightInd w:val="0"/>
              <w:snapToGrid w:val="0"/>
              <w:spacing w:line="360" w:lineRule="auto"/>
              <w:ind w:left="0" w:leftChars="0" w:right="0" w:rightChars="0" w:firstLine="492" w:firstLineChars="200"/>
              <w:jc w:val="both"/>
              <w:textAlignment w:val="auto"/>
              <w:outlineLvl w:val="9"/>
              <w:rPr>
                <w:rFonts w:hint="default" w:ascii="Times New Roman" w:hAnsi="Times New Roman" w:cs="Times New Roman"/>
                <w:color w:val="auto"/>
                <w:spacing w:val="3"/>
                <w:sz w:val="24"/>
                <w:szCs w:val="24"/>
                <w:vertAlign w:val="baseline"/>
                <w:lang w:val="en-US" w:eastAsia="zh-CN"/>
              </w:rPr>
            </w:pPr>
            <w:r>
              <w:rPr>
                <w:rFonts w:hint="default" w:ascii="Times New Roman" w:hAnsi="Times New Roman" w:cs="Times New Roman"/>
                <w:color w:val="auto"/>
                <w:spacing w:val="3"/>
                <w:sz w:val="24"/>
                <w:szCs w:val="24"/>
                <w:lang w:val="en-US" w:eastAsia="zh-CN"/>
              </w:rPr>
              <w:t>根据《河南省2019年大气污染防治攻坚战实施方案》开展工业企业无组织排放治理要求：生产工艺产尘点设置集气罩并配备除尘设施，不能有可见烟尘外逸，</w:t>
            </w:r>
            <w:r>
              <w:rPr>
                <w:rFonts w:hint="default" w:ascii="Times New Roman" w:hAnsi="Times New Roman" w:cs="Times New Roman"/>
                <w:color w:val="auto"/>
                <w:spacing w:val="3"/>
                <w:sz w:val="24"/>
                <w:szCs w:val="24"/>
              </w:rPr>
              <w:t>评价要求企业在固定工位产尘处设置集气</w:t>
            </w:r>
            <w:r>
              <w:rPr>
                <w:rFonts w:hint="default" w:ascii="Times New Roman" w:hAnsi="Times New Roman" w:cs="Times New Roman"/>
                <w:color w:val="auto"/>
                <w:spacing w:val="3"/>
                <w:sz w:val="24"/>
                <w:szCs w:val="24"/>
                <w:lang w:eastAsia="zh-CN"/>
              </w:rPr>
              <w:t>装置</w:t>
            </w:r>
            <w:r>
              <w:rPr>
                <w:rFonts w:hint="default" w:ascii="Times New Roman" w:hAnsi="Times New Roman" w:cs="Times New Roman"/>
                <w:color w:val="auto"/>
                <w:spacing w:val="3"/>
                <w:sz w:val="24"/>
                <w:szCs w:val="24"/>
              </w:rPr>
              <w:t>（集气效率为9</w:t>
            </w:r>
            <w:r>
              <w:rPr>
                <w:rFonts w:hint="default" w:ascii="Times New Roman" w:hAnsi="Times New Roman" w:cs="Times New Roman"/>
                <w:color w:val="auto"/>
                <w:spacing w:val="3"/>
                <w:sz w:val="24"/>
                <w:szCs w:val="24"/>
                <w:lang w:val="en-US" w:eastAsia="zh-CN"/>
              </w:rPr>
              <w:t>0</w:t>
            </w:r>
            <w:r>
              <w:rPr>
                <w:rFonts w:hint="default" w:ascii="Times New Roman" w:hAnsi="Times New Roman" w:cs="Times New Roman"/>
                <w:color w:val="auto"/>
                <w:spacing w:val="3"/>
                <w:sz w:val="24"/>
                <w:szCs w:val="24"/>
              </w:rPr>
              <w:t>%），粉尘经集气</w:t>
            </w:r>
            <w:r>
              <w:rPr>
                <w:rFonts w:hint="default" w:ascii="Times New Roman" w:hAnsi="Times New Roman" w:cs="Times New Roman"/>
                <w:color w:val="auto"/>
                <w:spacing w:val="3"/>
                <w:sz w:val="24"/>
                <w:szCs w:val="24"/>
                <w:lang w:eastAsia="zh-CN"/>
              </w:rPr>
              <w:t>装置</w:t>
            </w:r>
            <w:r>
              <w:rPr>
                <w:rFonts w:hint="default" w:ascii="Times New Roman" w:hAnsi="Times New Roman" w:cs="Times New Roman"/>
                <w:color w:val="auto"/>
                <w:spacing w:val="3"/>
                <w:sz w:val="24"/>
                <w:szCs w:val="24"/>
              </w:rPr>
              <w:t>收集后进入</w:t>
            </w:r>
            <w:r>
              <w:rPr>
                <w:rFonts w:hint="eastAsia" w:ascii="Times New Roman" w:hAnsi="Times New Roman" w:cs="Times New Roman"/>
                <w:color w:val="000000" w:themeColor="text1"/>
                <w:spacing w:val="3"/>
                <w:sz w:val="24"/>
                <w:szCs w:val="24"/>
                <w:lang w:eastAsia="zh-CN"/>
                <w14:textFill>
                  <w14:solidFill>
                    <w14:schemeClr w14:val="tx1"/>
                  </w14:solidFill>
                </w14:textFill>
              </w:rPr>
              <w:t>袋</w:t>
            </w:r>
            <w:r>
              <w:rPr>
                <w:rFonts w:hint="default" w:ascii="Times New Roman" w:hAnsi="Times New Roman" w:cs="Times New Roman"/>
                <w:color w:val="000000" w:themeColor="text1"/>
                <w:spacing w:val="3"/>
                <w:sz w:val="24"/>
                <w:szCs w:val="24"/>
                <w14:textFill>
                  <w14:solidFill>
                    <w14:schemeClr w14:val="tx1"/>
                  </w14:solidFill>
                </w14:textFill>
              </w:rPr>
              <w:t>式除尘器</w:t>
            </w:r>
            <w:r>
              <w:rPr>
                <w:rFonts w:hint="default" w:ascii="Times New Roman" w:hAnsi="Times New Roman" w:cs="Times New Roman"/>
                <w:color w:val="auto"/>
                <w:spacing w:val="3"/>
                <w:sz w:val="24"/>
                <w:szCs w:val="24"/>
              </w:rPr>
              <w:t>（除尘效率≥90%，取9</w:t>
            </w:r>
            <w:r>
              <w:rPr>
                <w:rFonts w:hint="eastAsia" w:ascii="Times New Roman" w:hAnsi="Times New Roman" w:cs="Times New Roman"/>
                <w:color w:val="auto"/>
                <w:spacing w:val="3"/>
                <w:sz w:val="24"/>
                <w:szCs w:val="24"/>
                <w:lang w:val="en-US" w:eastAsia="zh-CN"/>
              </w:rPr>
              <w:t>0</w:t>
            </w:r>
            <w:r>
              <w:rPr>
                <w:rFonts w:hint="default" w:ascii="Times New Roman" w:hAnsi="Times New Roman" w:cs="Times New Roman"/>
                <w:color w:val="auto"/>
                <w:spacing w:val="3"/>
                <w:sz w:val="24"/>
                <w:szCs w:val="24"/>
              </w:rPr>
              <w:t>%）进行处理，</w:t>
            </w:r>
            <w:r>
              <w:rPr>
                <w:rFonts w:hint="default" w:ascii="Times New Roman" w:hAnsi="Times New Roman" w:cs="Times New Roman"/>
                <w:color w:val="auto"/>
                <w:spacing w:val="3"/>
                <w:sz w:val="24"/>
                <w:szCs w:val="24"/>
                <w:lang w:val="en-US" w:eastAsia="zh-CN"/>
              </w:rPr>
              <w:t>配套风机风量</w:t>
            </w:r>
            <w:r>
              <w:rPr>
                <w:rFonts w:hint="eastAsia" w:ascii="Times New Roman" w:hAnsi="Times New Roman" w:cs="Times New Roman"/>
                <w:color w:val="000000" w:themeColor="text1"/>
                <w:spacing w:val="3"/>
                <w:sz w:val="24"/>
                <w:szCs w:val="24"/>
                <w:lang w:val="en-US" w:eastAsia="zh-CN"/>
                <w14:textFill>
                  <w14:solidFill>
                    <w14:schemeClr w14:val="tx1"/>
                  </w14:solidFill>
                </w14:textFill>
              </w:rPr>
              <w:t>10000</w:t>
            </w:r>
            <w:r>
              <w:rPr>
                <w:rFonts w:hint="default" w:ascii="Times New Roman" w:hAnsi="Times New Roman" w:cs="Times New Roman"/>
                <w:color w:val="000000" w:themeColor="text1"/>
                <w:spacing w:val="3"/>
                <w:sz w:val="24"/>
                <w:szCs w:val="24"/>
                <w:lang w:val="en-US" w:eastAsia="zh-CN"/>
                <w14:textFill>
                  <w14:solidFill>
                    <w14:schemeClr w14:val="tx1"/>
                  </w14:solidFill>
                </w14:textFill>
              </w:rPr>
              <w:t>m</w:t>
            </w:r>
            <w:r>
              <w:rPr>
                <w:rFonts w:hint="default" w:ascii="Times New Roman" w:hAnsi="Times New Roman" w:cs="Times New Roman"/>
                <w:color w:val="000000" w:themeColor="text1"/>
                <w:spacing w:val="3"/>
                <w:sz w:val="24"/>
                <w:szCs w:val="24"/>
                <w:vertAlign w:val="superscript"/>
                <w:lang w:val="en-US" w:eastAsia="zh-CN"/>
                <w14:textFill>
                  <w14:solidFill>
                    <w14:schemeClr w14:val="tx1"/>
                  </w14:solidFill>
                </w14:textFill>
              </w:rPr>
              <w:t>3</w:t>
            </w:r>
            <w:r>
              <w:rPr>
                <w:rFonts w:hint="default" w:ascii="Times New Roman" w:hAnsi="Times New Roman" w:cs="Times New Roman"/>
                <w:color w:val="auto"/>
                <w:spacing w:val="3"/>
                <w:sz w:val="24"/>
                <w:szCs w:val="24"/>
                <w:lang w:val="en-US" w:eastAsia="zh-CN"/>
              </w:rPr>
              <w:t>/h，</w:t>
            </w:r>
            <w:r>
              <w:rPr>
                <w:rFonts w:hint="default" w:ascii="Times New Roman" w:hAnsi="Times New Roman" w:cs="Times New Roman"/>
                <w:color w:val="auto"/>
                <w:spacing w:val="3"/>
                <w:sz w:val="24"/>
                <w:szCs w:val="24"/>
              </w:rPr>
              <w:t>处理后经管道由15米排气筒排放。</w:t>
            </w:r>
            <w:r>
              <w:rPr>
                <w:rFonts w:hint="default" w:ascii="Times New Roman" w:hAnsi="Times New Roman" w:cs="Times New Roman"/>
                <w:color w:val="auto"/>
                <w:spacing w:val="3"/>
                <w:sz w:val="24"/>
                <w:szCs w:val="24"/>
                <w:lang w:val="en-US" w:eastAsia="zh-CN"/>
              </w:rPr>
              <w:t>经计算，本项目切割废气产排情况见下表：</w:t>
            </w:r>
          </w:p>
          <w:p>
            <w:pPr>
              <w:pStyle w:val="60"/>
              <w:keepNext w:val="0"/>
              <w:keepLines w:val="0"/>
              <w:pageBreakBefore w:val="0"/>
              <w:widowControl/>
              <w:kinsoku/>
              <w:wordWrap/>
              <w:overflowPunct/>
              <w:topLinePunct w:val="0"/>
              <w:autoSpaceDE/>
              <w:autoSpaceDN/>
              <w:bidi w:val="0"/>
              <w:adjustRightInd/>
              <w:snapToGrid/>
              <w:spacing w:after="0" w:afterLines="0" w:line="240" w:lineRule="auto"/>
              <w:textAlignment w:val="auto"/>
              <w:rPr>
                <w:rFonts w:hint="default" w:ascii="Times New Roman" w:hAnsi="Times New Roman" w:eastAsia="黑体" w:cs="Times New Roman"/>
                <w:b w:val="0"/>
                <w:bCs/>
                <w:color w:val="FF0000"/>
                <w:sz w:val="24"/>
                <w:szCs w:val="24"/>
                <w:lang w:val="en-US" w:eastAsia="zh-CN"/>
              </w:rPr>
            </w:pPr>
            <w:r>
              <w:rPr>
                <w:rFonts w:hint="default" w:ascii="Times New Roman" w:hAnsi="Times New Roman" w:eastAsia="黑体" w:cs="Times New Roman"/>
                <w:b w:val="0"/>
                <w:bCs/>
                <w:sz w:val="24"/>
                <w:szCs w:val="24"/>
                <w:lang w:val="en-US" w:eastAsia="zh-CN"/>
              </w:rPr>
              <w:t>表</w:t>
            </w:r>
            <w:r>
              <w:rPr>
                <w:rFonts w:hint="eastAsia" w:ascii="Times New Roman" w:hAnsi="Times New Roman" w:eastAsia="黑体" w:cs="Times New Roman"/>
                <w:b w:val="0"/>
                <w:bCs/>
                <w:sz w:val="24"/>
                <w:szCs w:val="24"/>
                <w:lang w:val="en-US" w:eastAsia="zh-CN"/>
              </w:rPr>
              <w:t>27</w:t>
            </w:r>
            <w:r>
              <w:rPr>
                <w:rFonts w:hint="default" w:ascii="Times New Roman" w:hAnsi="Times New Roman" w:eastAsia="黑体" w:cs="Times New Roman"/>
                <w:b w:val="0"/>
                <w:bCs/>
                <w:sz w:val="24"/>
                <w:szCs w:val="24"/>
                <w:lang w:val="en-US" w:eastAsia="zh-CN"/>
              </w:rPr>
              <w:t xml:space="preserve">               </w:t>
            </w: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 xml:space="preserve">    废气产排情况一览表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928"/>
              <w:gridCol w:w="934"/>
              <w:gridCol w:w="893"/>
              <w:gridCol w:w="1520"/>
              <w:gridCol w:w="1016"/>
              <w:gridCol w:w="1028"/>
              <w:gridCol w:w="1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473" w:type="pct"/>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污染物</w:t>
                  </w:r>
                </w:p>
              </w:tc>
              <w:tc>
                <w:tcPr>
                  <w:tcW w:w="563" w:type="pct"/>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项目</w:t>
                  </w:r>
                </w:p>
              </w:tc>
              <w:tc>
                <w:tcPr>
                  <w:tcW w:w="567" w:type="pct"/>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产生量t/a</w:t>
                  </w:r>
                </w:p>
              </w:tc>
              <w:tc>
                <w:tcPr>
                  <w:tcW w:w="542" w:type="pct"/>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产生速率kg/h</w:t>
                  </w:r>
                </w:p>
              </w:tc>
              <w:tc>
                <w:tcPr>
                  <w:tcW w:w="920" w:type="pct"/>
                  <w:tcBorders>
                    <w:tl2br w:val="nil"/>
                    <w:tr2bl w:val="nil"/>
                  </w:tcBorders>
                  <w:noWrap w:val="0"/>
                  <w:vAlign w:val="top"/>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治理措施</w:t>
                  </w:r>
                </w:p>
              </w:tc>
              <w:tc>
                <w:tcPr>
                  <w:tcW w:w="616" w:type="pct"/>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排放量t/a</w:t>
                  </w:r>
                </w:p>
              </w:tc>
              <w:tc>
                <w:tcPr>
                  <w:tcW w:w="623" w:type="pct"/>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排放速率kg/h</w:t>
                  </w:r>
                </w:p>
              </w:tc>
              <w:tc>
                <w:tcPr>
                  <w:tcW w:w="692" w:type="pct"/>
                  <w:tcBorders>
                    <w:tl2br w:val="nil"/>
                    <w:tr2bl w:val="nil"/>
                  </w:tcBorders>
                  <w:noWrap w:val="0"/>
                  <w:vAlign w:val="center"/>
                </w:tcPr>
                <w:p>
                  <w:pPr>
                    <w:adjustRightInd w:val="0"/>
                    <w:snapToGrid w:val="0"/>
                    <w:spacing w:line="320" w:lineRule="exact"/>
                    <w:jc w:val="center"/>
                    <w:rPr>
                      <w:rFonts w:hint="default" w:ascii="Times New Roman" w:hAnsi="Times New Roman" w:eastAsia="宋体" w:cs="Times New Roman"/>
                      <w:b w:val="0"/>
                      <w:bCs/>
                      <w:sz w:val="21"/>
                      <w:szCs w:val="21"/>
                      <w:lang w:eastAsia="zh-CN"/>
                    </w:rPr>
                  </w:pPr>
                  <w:r>
                    <w:rPr>
                      <w:rFonts w:hint="default" w:ascii="Times New Roman" w:hAnsi="Times New Roman" w:cs="Times New Roman"/>
                      <w:b w:val="0"/>
                      <w:bCs/>
                      <w:sz w:val="21"/>
                      <w:szCs w:val="21"/>
                      <w:lang w:eastAsia="zh-CN"/>
                    </w:rPr>
                    <w:t>排放浓度（</w:t>
                  </w:r>
                  <w:r>
                    <w:rPr>
                      <w:rFonts w:hint="default" w:ascii="Times New Roman" w:hAnsi="Times New Roman" w:cs="Times New Roman"/>
                      <w:b w:val="0"/>
                      <w:bCs/>
                      <w:sz w:val="21"/>
                      <w:szCs w:val="21"/>
                      <w:lang w:val="en-US" w:eastAsia="zh-CN"/>
                    </w:rPr>
                    <w:t>mg/m</w:t>
                  </w:r>
                  <w:r>
                    <w:rPr>
                      <w:rFonts w:hint="default" w:ascii="Times New Roman" w:hAnsi="Times New Roman" w:cs="Times New Roman"/>
                      <w:b w:val="0"/>
                      <w:bCs/>
                      <w:sz w:val="21"/>
                      <w:szCs w:val="21"/>
                      <w:vertAlign w:val="superscript"/>
                      <w:lang w:val="en-US" w:eastAsia="zh-CN"/>
                    </w:rPr>
                    <w:t>3</w:t>
                  </w:r>
                  <w:r>
                    <w:rPr>
                      <w:rFonts w:hint="default" w:ascii="Times New Roman" w:hAnsi="Times New Roman" w:cs="Times New Roman"/>
                      <w:b w:val="0"/>
                      <w:bCs/>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3" w:type="pct"/>
                  <w:vMerge w:val="restart"/>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default" w:ascii="Times New Roman" w:hAnsi="Times New Roman" w:cs="Times New Roman"/>
                      <w:lang w:val="en-US" w:eastAsia="zh-CN"/>
                    </w:rPr>
                    <w:t>切割烟尘</w:t>
                  </w:r>
                </w:p>
              </w:tc>
              <w:tc>
                <w:tcPr>
                  <w:tcW w:w="563" w:type="pct"/>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default" w:ascii="Times New Roman" w:hAnsi="Times New Roman" w:cs="Times New Roman"/>
                      <w:lang w:val="en-US" w:eastAsia="zh-CN"/>
                    </w:rPr>
                    <w:t>有组织</w:t>
                  </w:r>
                </w:p>
              </w:tc>
              <w:tc>
                <w:tcPr>
                  <w:tcW w:w="567" w:type="pct"/>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0.18</w:t>
                  </w:r>
                </w:p>
              </w:tc>
              <w:tc>
                <w:tcPr>
                  <w:tcW w:w="542" w:type="pct"/>
                  <w:tcBorders>
                    <w:tl2br w:val="nil"/>
                    <w:tr2bl w:val="nil"/>
                  </w:tcBorders>
                  <w:noWrap w:val="0"/>
                  <w:vAlign w:val="center"/>
                </w:tcPr>
                <w:p>
                  <w:pPr>
                    <w:widowControl/>
                    <w:adjustRightInd w:val="0"/>
                    <w:snapToGrid w:val="0"/>
                    <w:spacing w:line="32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0.321</w:t>
                  </w:r>
                </w:p>
              </w:tc>
              <w:tc>
                <w:tcPr>
                  <w:tcW w:w="920" w:type="pct"/>
                  <w:tcBorders>
                    <w:tl2br w:val="nil"/>
                    <w:tr2bl w:val="nil"/>
                  </w:tcBorders>
                  <w:noWrap w:val="0"/>
                  <w:vAlign w:val="top"/>
                </w:tcPr>
                <w:p>
                  <w:pPr>
                    <w:pStyle w:val="61"/>
                    <w:adjustRightInd w:val="0"/>
                    <w:snapToGrid w:val="0"/>
                    <w:rPr>
                      <w:rFonts w:hint="default" w:ascii="Times New Roman" w:hAnsi="Times New Roman" w:cs="Times New Roman"/>
                      <w:lang w:eastAsia="zh-CN"/>
                    </w:rPr>
                  </w:pPr>
                  <w:r>
                    <w:rPr>
                      <w:rFonts w:hint="eastAsia" w:ascii="Times New Roman" w:hAnsi="Times New Roman" w:cs="Times New Roman"/>
                      <w:color w:val="000000" w:themeColor="text1"/>
                      <w:lang w:eastAsia="zh-CN"/>
                      <w14:textFill>
                        <w14:solidFill>
                          <w14:schemeClr w14:val="tx1"/>
                        </w14:solidFill>
                      </w14:textFill>
                    </w:rPr>
                    <w:t>袋</w:t>
                  </w:r>
                  <w:r>
                    <w:rPr>
                      <w:rFonts w:hint="default" w:ascii="Times New Roman" w:hAnsi="Times New Roman" w:cs="Times New Roman"/>
                      <w:color w:val="000000" w:themeColor="text1"/>
                      <w:lang w:eastAsia="zh-CN"/>
                      <w14:textFill>
                        <w14:solidFill>
                          <w14:schemeClr w14:val="tx1"/>
                        </w14:solidFill>
                      </w14:textFill>
                    </w:rPr>
                    <w:t>式</w:t>
                  </w:r>
                  <w:r>
                    <w:rPr>
                      <w:rFonts w:hint="default" w:ascii="Times New Roman" w:hAnsi="Times New Roman" w:cs="Times New Roman"/>
                      <w:lang w:eastAsia="zh-CN"/>
                    </w:rPr>
                    <w:t>除尘器+15m排气筒</w:t>
                  </w:r>
                </w:p>
              </w:tc>
              <w:tc>
                <w:tcPr>
                  <w:tcW w:w="616" w:type="pct"/>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0.018</w:t>
                  </w:r>
                </w:p>
              </w:tc>
              <w:tc>
                <w:tcPr>
                  <w:tcW w:w="623" w:type="pct"/>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0.0321</w:t>
                  </w:r>
                </w:p>
              </w:tc>
              <w:tc>
                <w:tcPr>
                  <w:tcW w:w="692" w:type="pct"/>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3.214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3" w:type="pct"/>
                  <w:vMerge w:val="continue"/>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p>
              </w:tc>
              <w:tc>
                <w:tcPr>
                  <w:tcW w:w="563" w:type="pct"/>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default" w:ascii="Times New Roman" w:hAnsi="Times New Roman" w:cs="Times New Roman"/>
                      <w:lang w:val="en-US" w:eastAsia="zh-CN"/>
                    </w:rPr>
                    <w:t>无组织</w:t>
                  </w:r>
                </w:p>
              </w:tc>
              <w:tc>
                <w:tcPr>
                  <w:tcW w:w="567" w:type="pct"/>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0.02</w:t>
                  </w:r>
                </w:p>
              </w:tc>
              <w:tc>
                <w:tcPr>
                  <w:tcW w:w="542" w:type="pct"/>
                  <w:tcBorders>
                    <w:tl2br w:val="nil"/>
                    <w:tr2bl w:val="nil"/>
                  </w:tcBorders>
                  <w:noWrap w:val="0"/>
                  <w:vAlign w:val="center"/>
                </w:tcPr>
                <w:p>
                  <w:pPr>
                    <w:widowControl/>
                    <w:adjustRightInd w:val="0"/>
                    <w:snapToGrid w:val="0"/>
                    <w:spacing w:line="32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0.0357</w:t>
                  </w:r>
                </w:p>
              </w:tc>
              <w:tc>
                <w:tcPr>
                  <w:tcW w:w="920" w:type="pct"/>
                  <w:tcBorders>
                    <w:tl2br w:val="nil"/>
                    <w:tr2bl w:val="nil"/>
                  </w:tcBorders>
                  <w:noWrap w:val="0"/>
                  <w:vAlign w:val="top"/>
                </w:tcPr>
                <w:p>
                  <w:pPr>
                    <w:pStyle w:val="61"/>
                    <w:adjustRightInd w:val="0"/>
                    <w:snapToGrid w:val="0"/>
                    <w:rPr>
                      <w:rFonts w:hint="default" w:ascii="Times New Roman" w:hAnsi="Times New Roman" w:cs="Times New Roman"/>
                      <w:lang w:eastAsia="zh-CN"/>
                    </w:rPr>
                  </w:pPr>
                  <w:r>
                    <w:rPr>
                      <w:rFonts w:hint="default" w:ascii="Times New Roman" w:hAnsi="Times New Roman" w:cs="Times New Roman"/>
                      <w:lang w:eastAsia="zh-CN"/>
                    </w:rPr>
                    <w:t>/</w:t>
                  </w:r>
                </w:p>
              </w:tc>
              <w:tc>
                <w:tcPr>
                  <w:tcW w:w="616" w:type="pct"/>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0.02</w:t>
                  </w:r>
                </w:p>
              </w:tc>
              <w:tc>
                <w:tcPr>
                  <w:tcW w:w="623" w:type="pct"/>
                  <w:tcBorders>
                    <w:tl2br w:val="nil"/>
                    <w:tr2bl w:val="nil"/>
                  </w:tcBorders>
                  <w:noWrap w:val="0"/>
                  <w:vAlign w:val="center"/>
                </w:tcPr>
                <w:p>
                  <w:pPr>
                    <w:widowControl/>
                    <w:adjustRightInd w:val="0"/>
                    <w:snapToGrid w:val="0"/>
                    <w:spacing w:line="320" w:lineRule="exact"/>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0.0357</w:t>
                  </w:r>
                </w:p>
              </w:tc>
              <w:tc>
                <w:tcPr>
                  <w:tcW w:w="692" w:type="pct"/>
                  <w:tcBorders>
                    <w:tl2br w:val="nil"/>
                    <w:tr2bl w:val="nil"/>
                  </w:tcBorders>
                  <w:noWrap w:val="0"/>
                  <w:vAlign w:val="center"/>
                </w:tcPr>
                <w:p>
                  <w:pPr>
                    <w:widowControl/>
                    <w:adjustRightInd w:val="0"/>
                    <w:snapToGrid w:val="0"/>
                    <w:spacing w:line="32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w:t>
                  </w:r>
                </w:p>
              </w:tc>
            </w:tr>
          </w:tbl>
          <w:p>
            <w:pPr>
              <w:pStyle w:val="32"/>
              <w:spacing w:line="520" w:lineRule="exact"/>
              <w:ind w:firstLine="480" w:firstLineChars="200"/>
              <w:jc w:val="both"/>
              <w:rPr>
                <w:rFonts w:hint="default" w:ascii="Times New Roman" w:hAnsi="Times New Roman" w:cs="Times New Roman"/>
                <w:color w:val="auto"/>
                <w:kern w:val="2"/>
              </w:rPr>
            </w:pPr>
            <w:r>
              <w:rPr>
                <w:rFonts w:hint="default" w:ascii="Times New Roman" w:hAnsi="Times New Roman" w:cs="Times New Roman"/>
                <w:color w:val="auto"/>
                <w:kern w:val="2"/>
              </w:rPr>
              <w:t>（</w:t>
            </w:r>
            <w:r>
              <w:rPr>
                <w:rFonts w:hint="default" w:ascii="Times New Roman" w:hAnsi="Times New Roman" w:cs="Times New Roman"/>
                <w:color w:val="auto"/>
                <w:kern w:val="2"/>
                <w:lang w:val="en-US" w:eastAsia="zh-CN"/>
              </w:rPr>
              <w:t>2</w:t>
            </w:r>
            <w:r>
              <w:rPr>
                <w:rFonts w:hint="default" w:ascii="Times New Roman" w:hAnsi="Times New Roman" w:cs="Times New Roman"/>
                <w:color w:val="auto"/>
                <w:kern w:val="2"/>
              </w:rPr>
              <w:t>）焊接烟尘</w:t>
            </w:r>
          </w:p>
          <w:p>
            <w:pPr>
              <w:widowControl/>
              <w:autoSpaceDE w:val="0"/>
              <w:adjustRightInd w:val="0"/>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cs="Times New Roman"/>
                <w:color w:val="auto"/>
                <w:sz w:val="24"/>
              </w:rPr>
              <w:t>本项目共有</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rPr>
              <w:t>台焊接设备，其中二氧化碳保护焊机</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lang w:val="en-US" w:eastAsia="zh-CN"/>
              </w:rPr>
              <w:t>台、</w:t>
            </w:r>
            <w:r>
              <w:rPr>
                <w:rFonts w:hint="eastAsia" w:ascii="Times New Roman" w:hAnsi="Times New Roman" w:cs="Times New Roman"/>
                <w:color w:val="auto"/>
                <w:sz w:val="24"/>
                <w:lang w:val="en-US" w:eastAsia="zh-CN"/>
              </w:rPr>
              <w:t>氩弧</w:t>
            </w:r>
            <w:r>
              <w:rPr>
                <w:rFonts w:hint="default" w:ascii="Times New Roman" w:hAnsi="Times New Roman" w:cs="Times New Roman"/>
                <w:color w:val="auto"/>
                <w:sz w:val="24"/>
                <w:lang w:val="en-US" w:eastAsia="zh-CN"/>
              </w:rPr>
              <w:t>焊机</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lang w:val="en-US" w:eastAsia="zh-CN"/>
              </w:rPr>
              <w:t>台</w:t>
            </w:r>
            <w:r>
              <w:rPr>
                <w:rFonts w:hint="eastAsia" w:ascii="Times New Roman" w:hAnsi="Times New Roman" w:cs="Times New Roman"/>
                <w:color w:val="auto"/>
                <w:sz w:val="24"/>
                <w:lang w:val="en-US" w:eastAsia="zh-CN"/>
              </w:rPr>
              <w:t>、电焊机1台</w:t>
            </w:r>
            <w:r>
              <w:rPr>
                <w:rFonts w:hint="default" w:ascii="Times New Roman" w:hAnsi="Times New Roman" w:cs="Times New Roman"/>
                <w:color w:val="auto"/>
                <w:sz w:val="24"/>
                <w:lang w:val="en-US" w:eastAsia="zh-CN"/>
              </w:rPr>
              <w:t>，</w:t>
            </w:r>
            <w:r>
              <w:rPr>
                <w:rFonts w:hint="default" w:ascii="Times New Roman" w:hAnsi="Times New Roman" w:cs="Times New Roman"/>
                <w:sz w:val="24"/>
                <w:szCs w:val="24"/>
              </w:rPr>
              <w:t>根据《焊接车间环境污染及控制技术进展》（孙大光、马小凡，2004年），几种焊接方法施焊时发尘量见下表。</w:t>
            </w:r>
            <w:r>
              <w:rPr>
                <w:rFonts w:hint="default" w:ascii="Times New Roman" w:hAnsi="Times New Roman" w:cs="Times New Roman"/>
                <w:sz w:val="24"/>
                <w:szCs w:val="24"/>
                <w:lang w:val="en-US" w:eastAsia="zh-CN"/>
              </w:rPr>
              <w:t xml:space="preserve">  </w:t>
            </w:r>
          </w:p>
          <w:p>
            <w:pPr>
              <w:widowControl/>
              <w:autoSpaceDE w:val="0"/>
              <w:adjustRightInd w:val="0"/>
              <w:snapToGrid w:val="0"/>
              <w:spacing w:line="500" w:lineRule="exact"/>
              <w:ind w:firstLine="480" w:firstLineChars="200"/>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28</w:t>
            </w:r>
            <w:r>
              <w:rPr>
                <w:rFonts w:hint="default" w:ascii="Times New Roman" w:hAnsi="Times New Roman" w:eastAsia="黑体" w:cs="Times New Roman"/>
                <w:sz w:val="24"/>
                <w:szCs w:val="24"/>
              </w:rPr>
              <w:t xml:space="preserve">                   几种焊接方法的发尘量</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3218"/>
              <w:gridCol w:w="1493"/>
              <w:gridCol w:w="2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78"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焊接方法</w:t>
                  </w:r>
                </w:p>
              </w:tc>
              <w:tc>
                <w:tcPr>
                  <w:tcW w:w="3218"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焊接材料</w:t>
                  </w:r>
                </w:p>
              </w:tc>
              <w:tc>
                <w:tcPr>
                  <w:tcW w:w="1493"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施焊时发尘量（mg/min）</w:t>
                  </w:r>
                </w:p>
              </w:tc>
              <w:tc>
                <w:tcPr>
                  <w:tcW w:w="2307"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焊接材料的发尘量（g/kg）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78" w:type="dxa"/>
                  <w:vMerge w:val="restar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手工电弧焊</w:t>
                  </w:r>
                </w:p>
              </w:tc>
              <w:tc>
                <w:tcPr>
                  <w:tcW w:w="3218" w:type="dxa"/>
                  <w:noWrap w:val="0"/>
                  <w:vAlign w:val="center"/>
                </w:tcPr>
                <w:p>
                  <w:pPr>
                    <w:adjustRightInd w:val="0"/>
                    <w:snapToGrid w:val="0"/>
                    <w:spacing w:line="360" w:lineRule="exact"/>
                    <w:jc w:val="both"/>
                    <w:rPr>
                      <w:rFonts w:hint="default" w:ascii="Times New Roman" w:hAnsi="Times New Roman" w:cs="Times New Roman"/>
                      <w:sz w:val="21"/>
                      <w:szCs w:val="21"/>
                    </w:rPr>
                  </w:pPr>
                  <w:r>
                    <w:rPr>
                      <w:rFonts w:hint="default" w:ascii="Times New Roman" w:hAnsi="Times New Roman" w:cs="Times New Roman"/>
                      <w:sz w:val="21"/>
                      <w:szCs w:val="21"/>
                    </w:rPr>
                    <w:t>低氢型焊条（结507，直径4mm）</w:t>
                  </w:r>
                </w:p>
              </w:tc>
              <w:tc>
                <w:tcPr>
                  <w:tcW w:w="1493"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350~450</w:t>
                  </w:r>
                </w:p>
              </w:tc>
              <w:tc>
                <w:tcPr>
                  <w:tcW w:w="2307"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11~16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78" w:type="dxa"/>
                  <w:vMerge w:val="continue"/>
                  <w:noWrap w:val="0"/>
                  <w:vAlign w:val="center"/>
                </w:tcPr>
                <w:p>
                  <w:pPr>
                    <w:adjustRightInd w:val="0"/>
                    <w:snapToGrid w:val="0"/>
                    <w:spacing w:line="360" w:lineRule="exact"/>
                    <w:jc w:val="center"/>
                    <w:rPr>
                      <w:rFonts w:hint="default" w:ascii="Times New Roman" w:hAnsi="Times New Roman" w:cs="Times New Roman"/>
                      <w:sz w:val="21"/>
                      <w:szCs w:val="21"/>
                    </w:rPr>
                  </w:pPr>
                </w:p>
              </w:tc>
              <w:tc>
                <w:tcPr>
                  <w:tcW w:w="3218" w:type="dxa"/>
                  <w:noWrap w:val="0"/>
                  <w:vAlign w:val="center"/>
                </w:tcPr>
                <w:p>
                  <w:pPr>
                    <w:adjustRightInd w:val="0"/>
                    <w:snapToGrid w:val="0"/>
                    <w:spacing w:line="360" w:lineRule="exact"/>
                    <w:jc w:val="both"/>
                    <w:rPr>
                      <w:rFonts w:hint="default" w:ascii="Times New Roman" w:hAnsi="Times New Roman" w:cs="Times New Roman"/>
                      <w:sz w:val="21"/>
                      <w:szCs w:val="21"/>
                    </w:rPr>
                  </w:pPr>
                  <w:r>
                    <w:rPr>
                      <w:rFonts w:hint="default" w:ascii="Times New Roman" w:hAnsi="Times New Roman" w:cs="Times New Roman"/>
                      <w:sz w:val="21"/>
                      <w:szCs w:val="21"/>
                    </w:rPr>
                    <w:t>钛钙型焊条（结422，直径4mm）</w:t>
                  </w:r>
                </w:p>
              </w:tc>
              <w:tc>
                <w:tcPr>
                  <w:tcW w:w="1493"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200~280</w:t>
                  </w:r>
                </w:p>
              </w:tc>
              <w:tc>
                <w:tcPr>
                  <w:tcW w:w="2307"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278"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自保护焊</w:t>
                  </w:r>
                </w:p>
              </w:tc>
              <w:tc>
                <w:tcPr>
                  <w:tcW w:w="3218"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药芯焊丝（直径3.2mm）</w:t>
                  </w:r>
                </w:p>
              </w:tc>
              <w:tc>
                <w:tcPr>
                  <w:tcW w:w="1493"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2000~3500</w:t>
                  </w:r>
                </w:p>
              </w:tc>
              <w:tc>
                <w:tcPr>
                  <w:tcW w:w="2307"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78" w:type="dxa"/>
                  <w:vMerge w:val="restart"/>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二氧化碳焊</w:t>
                  </w:r>
                </w:p>
              </w:tc>
              <w:tc>
                <w:tcPr>
                  <w:tcW w:w="3218"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实芯焊丝（直径1.6mm）</w:t>
                  </w:r>
                </w:p>
              </w:tc>
              <w:tc>
                <w:tcPr>
                  <w:tcW w:w="1493"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450~650</w:t>
                  </w:r>
                </w:p>
              </w:tc>
              <w:tc>
                <w:tcPr>
                  <w:tcW w:w="2307"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78" w:type="dxa"/>
                  <w:vMerge w:val="continue"/>
                  <w:noWrap w:val="0"/>
                  <w:vAlign w:val="center"/>
                </w:tcPr>
                <w:p>
                  <w:pPr>
                    <w:adjustRightInd w:val="0"/>
                    <w:snapToGrid w:val="0"/>
                    <w:spacing w:line="360" w:lineRule="exact"/>
                    <w:jc w:val="center"/>
                    <w:rPr>
                      <w:rFonts w:hint="default" w:ascii="Times New Roman" w:hAnsi="Times New Roman" w:cs="Times New Roman"/>
                      <w:sz w:val="21"/>
                      <w:szCs w:val="21"/>
                    </w:rPr>
                  </w:pPr>
                </w:p>
              </w:tc>
              <w:tc>
                <w:tcPr>
                  <w:tcW w:w="3218"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药芯焊丝（直径1.6mm）</w:t>
                  </w:r>
                </w:p>
              </w:tc>
              <w:tc>
                <w:tcPr>
                  <w:tcW w:w="1493"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700~900</w:t>
                  </w:r>
                </w:p>
              </w:tc>
              <w:tc>
                <w:tcPr>
                  <w:tcW w:w="2307"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7~10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78"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氩弧焊</w:t>
                  </w:r>
                </w:p>
              </w:tc>
              <w:tc>
                <w:tcPr>
                  <w:tcW w:w="3218"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实芯焊丝（直径1.6mm）</w:t>
                  </w:r>
                </w:p>
              </w:tc>
              <w:tc>
                <w:tcPr>
                  <w:tcW w:w="1493"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100~200</w:t>
                  </w:r>
                </w:p>
              </w:tc>
              <w:tc>
                <w:tcPr>
                  <w:tcW w:w="2307"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78"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埋弧焊</w:t>
                  </w:r>
                </w:p>
              </w:tc>
              <w:tc>
                <w:tcPr>
                  <w:tcW w:w="3218"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实芯焊丝（φ5）</w:t>
                  </w:r>
                </w:p>
              </w:tc>
              <w:tc>
                <w:tcPr>
                  <w:tcW w:w="1493"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10~40</w:t>
                  </w:r>
                </w:p>
              </w:tc>
              <w:tc>
                <w:tcPr>
                  <w:tcW w:w="2307" w:type="dxa"/>
                  <w:noWrap w:val="0"/>
                  <w:vAlign w:val="center"/>
                </w:tcPr>
                <w:p>
                  <w:pPr>
                    <w:adjustRightInd w:val="0"/>
                    <w:snapToGrid w:val="0"/>
                    <w:spacing w:line="360" w:lineRule="exact"/>
                    <w:jc w:val="center"/>
                    <w:rPr>
                      <w:rFonts w:hint="default" w:ascii="Times New Roman" w:hAnsi="Times New Roman" w:cs="Times New Roman"/>
                      <w:sz w:val="21"/>
                      <w:szCs w:val="21"/>
                    </w:rPr>
                  </w:pPr>
                  <w:r>
                    <w:rPr>
                      <w:rFonts w:hint="default" w:ascii="Times New Roman" w:hAnsi="Times New Roman" w:cs="Times New Roman"/>
                      <w:sz w:val="21"/>
                      <w:szCs w:val="21"/>
                    </w:rPr>
                    <w:t>0.1~0.3</w:t>
                  </w:r>
                </w:p>
              </w:tc>
            </w:tr>
          </w:tbl>
          <w:p>
            <w:pPr>
              <w:keepNext w:val="0"/>
              <w:keepLines w:val="0"/>
              <w:pageBreakBefore w:val="0"/>
              <w:widowControl/>
              <w:kinsoku/>
              <w:wordWrap/>
              <w:overflowPunct/>
              <w:topLinePunct w:val="0"/>
              <w:autoSpaceDE w:val="0"/>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2"/>
                <w:lang w:val="en-US" w:eastAsia="zh-CN"/>
              </w:rPr>
            </w:pPr>
            <w:r>
              <w:rPr>
                <w:rFonts w:hint="default" w:ascii="Times New Roman" w:hAnsi="Times New Roman" w:cs="Times New Roman"/>
                <w:sz w:val="24"/>
                <w:szCs w:val="24"/>
              </w:rPr>
              <w:t>项目</w:t>
            </w:r>
            <w:r>
              <w:rPr>
                <w:rFonts w:hint="default" w:ascii="Times New Roman" w:hAnsi="Times New Roman" w:cs="Times New Roman"/>
                <w:sz w:val="24"/>
                <w:szCs w:val="24"/>
                <w:lang w:eastAsia="zh-CN"/>
              </w:rPr>
              <w:t>所有</w:t>
            </w:r>
            <w:r>
              <w:rPr>
                <w:rFonts w:hint="default" w:ascii="Times New Roman" w:hAnsi="Times New Roman" w:cs="Times New Roman"/>
                <w:sz w:val="24"/>
                <w:szCs w:val="24"/>
              </w:rPr>
              <w:t>焊接</w:t>
            </w:r>
            <w:r>
              <w:rPr>
                <w:rFonts w:hint="default" w:ascii="Times New Roman" w:hAnsi="Times New Roman" w:cs="Times New Roman"/>
                <w:sz w:val="24"/>
                <w:szCs w:val="24"/>
                <w:lang w:eastAsia="zh-CN"/>
              </w:rPr>
              <w:t>设备焊接</w:t>
            </w:r>
            <w:r>
              <w:rPr>
                <w:rFonts w:hint="default" w:ascii="Times New Roman" w:hAnsi="Times New Roman" w:cs="Times New Roman"/>
                <w:sz w:val="24"/>
                <w:szCs w:val="24"/>
              </w:rPr>
              <w:t>材料发尘量以</w:t>
            </w:r>
            <w:r>
              <w:rPr>
                <w:rFonts w:hint="eastAsia" w:ascii="Times New Roman" w:hAnsi="Times New Roman" w:cs="Times New Roman"/>
                <w:sz w:val="24"/>
                <w:szCs w:val="24"/>
                <w:lang w:val="en-US" w:eastAsia="zh-CN"/>
              </w:rPr>
              <w:t>8</w:t>
            </w:r>
            <w:r>
              <w:rPr>
                <w:rFonts w:hint="default" w:ascii="Times New Roman" w:hAnsi="Times New Roman" w:cs="Times New Roman"/>
                <w:sz w:val="24"/>
                <w:szCs w:val="24"/>
              </w:rPr>
              <w:t>g/kg计，根据建设单位提供资料，项目焊丝</w:t>
            </w:r>
            <w:r>
              <w:rPr>
                <w:rFonts w:hint="eastAsia" w:ascii="Times New Roman" w:hAnsi="Times New Roman" w:cs="Times New Roman"/>
                <w:sz w:val="24"/>
                <w:szCs w:val="24"/>
                <w:lang w:eastAsia="zh-CN"/>
              </w:rPr>
              <w:t>、焊条</w:t>
            </w:r>
            <w:r>
              <w:rPr>
                <w:rFonts w:hint="default" w:ascii="Times New Roman" w:hAnsi="Times New Roman" w:cs="Times New Roman"/>
                <w:sz w:val="24"/>
                <w:szCs w:val="24"/>
              </w:rPr>
              <w:t>用量为</w:t>
            </w:r>
            <w:r>
              <w:rPr>
                <w:rFonts w:hint="eastAsia" w:ascii="Times New Roman" w:hAnsi="Times New Roman" w:cs="Times New Roman"/>
                <w:color w:val="000000" w:themeColor="text1"/>
                <w:sz w:val="24"/>
                <w:szCs w:val="24"/>
                <w:lang w:val="en-US" w:eastAsia="zh-CN"/>
                <w14:textFill>
                  <w14:solidFill>
                    <w14:schemeClr w14:val="tx1"/>
                  </w14:solidFill>
                </w14:textFill>
              </w:rPr>
              <w:t>1.8</w:t>
            </w:r>
            <w:r>
              <w:rPr>
                <w:rFonts w:hint="default" w:ascii="Times New Roman" w:hAnsi="Times New Roman" w:cs="Times New Roman"/>
                <w:sz w:val="24"/>
                <w:szCs w:val="24"/>
              </w:rPr>
              <w:t>t/a。经计算，本项目焊接烟尘产生量为</w:t>
            </w:r>
            <w:r>
              <w:rPr>
                <w:rFonts w:hint="default" w:ascii="Times New Roman" w:hAnsi="Times New Roman" w:cs="Times New Roman"/>
                <w:color w:val="000000" w:themeColor="text1"/>
                <w:sz w:val="24"/>
                <w:szCs w:val="24"/>
                <w14:textFill>
                  <w14:solidFill>
                    <w14:schemeClr w14:val="tx1"/>
                  </w14:solidFill>
                </w14:textFill>
              </w:rPr>
              <w:t>0.0</w:t>
            </w:r>
            <w:r>
              <w:rPr>
                <w:rFonts w:hint="eastAsia" w:ascii="Times New Roman" w:hAnsi="Times New Roman" w:cs="Times New Roman"/>
                <w:color w:val="000000" w:themeColor="text1"/>
                <w:sz w:val="24"/>
                <w:szCs w:val="24"/>
                <w:lang w:val="en-US" w:eastAsia="zh-CN"/>
                <w14:textFill>
                  <w14:solidFill>
                    <w14:schemeClr w14:val="tx1"/>
                  </w14:solidFill>
                </w14:textFill>
              </w:rPr>
              <w:t>144</w:t>
            </w:r>
            <w:r>
              <w:rPr>
                <w:rFonts w:hint="default" w:ascii="Times New Roman" w:hAnsi="Times New Roman" w:cs="Times New Roman"/>
                <w:sz w:val="24"/>
                <w:szCs w:val="24"/>
              </w:rPr>
              <w:t>t/a</w:t>
            </w:r>
            <w:r>
              <w:rPr>
                <w:rFonts w:hint="default" w:ascii="Times New Roman" w:hAnsi="Times New Roman" w:cs="Times New Roman"/>
                <w:sz w:val="24"/>
                <w:szCs w:val="24"/>
                <w:lang w:eastAsia="zh-CN"/>
              </w:rPr>
              <w:t>，</w:t>
            </w:r>
            <w:r>
              <w:rPr>
                <w:rFonts w:hint="default" w:ascii="Times New Roman" w:hAnsi="Times New Roman" w:cs="Times New Roman"/>
                <w:sz w:val="24"/>
                <w:szCs w:val="24"/>
              </w:rPr>
              <w:t>项目每天</w:t>
            </w:r>
            <w:r>
              <w:rPr>
                <w:rFonts w:hint="default" w:ascii="Times New Roman" w:hAnsi="Times New Roman" w:cs="Times New Roman"/>
                <w:sz w:val="24"/>
                <w:szCs w:val="24"/>
                <w:lang w:eastAsia="zh-CN"/>
              </w:rPr>
              <w:t>焊接</w:t>
            </w:r>
            <w:r>
              <w:rPr>
                <w:rFonts w:hint="default" w:ascii="Times New Roman" w:hAnsi="Times New Roman" w:cs="Times New Roman"/>
                <w:sz w:val="24"/>
                <w:szCs w:val="24"/>
              </w:rPr>
              <w:t>时间约为</w:t>
            </w:r>
            <w:r>
              <w:rPr>
                <w:rFonts w:hint="eastAsia" w:ascii="Times New Roman" w:hAnsi="Times New Roman" w:cs="Times New Roman"/>
                <w:color w:val="000000" w:themeColor="text1"/>
                <w:sz w:val="24"/>
                <w:szCs w:val="24"/>
                <w:lang w:val="en-US" w:eastAsia="zh-CN"/>
                <w14:textFill>
                  <w14:solidFill>
                    <w14:schemeClr w14:val="tx1"/>
                  </w14:solidFill>
                </w14:textFill>
              </w:rPr>
              <w:t>2</w:t>
            </w:r>
            <w:r>
              <w:rPr>
                <w:rFonts w:hint="default" w:ascii="Times New Roman" w:hAnsi="Times New Roman" w:cs="Times New Roman"/>
                <w:sz w:val="24"/>
                <w:szCs w:val="24"/>
              </w:rPr>
              <w:t>h，年工作时间</w:t>
            </w:r>
            <w:r>
              <w:rPr>
                <w:rFonts w:hint="eastAsia" w:ascii="Times New Roman" w:hAnsi="Times New Roman" w:cs="Times New Roman"/>
                <w:sz w:val="24"/>
                <w:szCs w:val="24"/>
                <w:lang w:val="en-US" w:eastAsia="zh-CN"/>
              </w:rPr>
              <w:t>28</w:t>
            </w:r>
            <w:r>
              <w:rPr>
                <w:rFonts w:hint="default" w:ascii="Times New Roman" w:hAnsi="Times New Roman" w:cs="Times New Roman"/>
                <w:sz w:val="24"/>
                <w:szCs w:val="24"/>
                <w:lang w:val="en-US" w:eastAsia="zh-CN"/>
              </w:rPr>
              <w:t>0</w:t>
            </w:r>
            <w:r>
              <w:rPr>
                <w:rFonts w:hint="default" w:ascii="Times New Roman" w:hAnsi="Times New Roman" w:cs="Times New Roman"/>
                <w:sz w:val="24"/>
                <w:szCs w:val="24"/>
              </w:rPr>
              <w:t>d</w:t>
            </w:r>
            <w:r>
              <w:rPr>
                <w:rFonts w:hint="default" w:ascii="Times New Roman" w:hAnsi="Times New Roman" w:cs="Times New Roman"/>
                <w:sz w:val="24"/>
                <w:szCs w:val="24"/>
                <w:lang w:eastAsia="zh-CN"/>
              </w:rPr>
              <w:t>。</w:t>
            </w:r>
          </w:p>
          <w:p>
            <w:pPr>
              <w:pStyle w:val="62"/>
              <w:keepNext w:val="0"/>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val="0"/>
                <w:bCs/>
                <w:sz w:val="24"/>
                <w:szCs w:val="24"/>
                <w:lang w:val="en-US" w:eastAsia="zh-CN"/>
              </w:rPr>
            </w:pPr>
            <w:r>
              <w:rPr>
                <w:rFonts w:hint="default" w:ascii="Times New Roman" w:hAnsi="Times New Roman" w:cs="Times New Roman"/>
                <w:color w:val="000000"/>
                <w:sz w:val="24"/>
                <w:szCs w:val="24"/>
                <w:highlight w:val="none"/>
                <w:lang w:val="en-US" w:eastAsia="zh-CN"/>
              </w:rPr>
              <w:t>根据《河南省2019年大气污染防治攻坚战实施方案》开展工业企业无组织排放治理要求：生产工艺产尘点设置集气罩并配备除尘设施，不能有可见烟尘外逸</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rPr>
              <w:t>评价要求企业在固定工位产尘处设置集气</w:t>
            </w:r>
            <w:r>
              <w:rPr>
                <w:rFonts w:hint="default" w:ascii="Times New Roman" w:hAnsi="Times New Roman" w:cs="Times New Roman"/>
                <w:color w:val="auto"/>
                <w:lang w:eastAsia="zh-CN"/>
              </w:rPr>
              <w:t>装置</w:t>
            </w:r>
            <w:r>
              <w:rPr>
                <w:rFonts w:hint="default" w:ascii="Times New Roman" w:hAnsi="Times New Roman" w:cs="Times New Roman"/>
                <w:color w:val="auto"/>
              </w:rPr>
              <w:t>（集气效率为9</w:t>
            </w:r>
            <w:r>
              <w:rPr>
                <w:rFonts w:hint="default" w:ascii="Times New Roman" w:hAnsi="Times New Roman" w:cs="Times New Roman"/>
                <w:color w:val="auto"/>
                <w:lang w:val="en-US" w:eastAsia="zh-CN"/>
              </w:rPr>
              <w:t>0</w:t>
            </w:r>
            <w:r>
              <w:rPr>
                <w:rFonts w:hint="default" w:ascii="Times New Roman" w:hAnsi="Times New Roman" w:cs="Times New Roman"/>
                <w:color w:val="auto"/>
              </w:rPr>
              <w:t>%），粉尘经集气罩收集后进入</w:t>
            </w:r>
            <w:r>
              <w:rPr>
                <w:rFonts w:hint="eastAsia" w:ascii="Times New Roman" w:hAnsi="Times New Roman" w:cs="Times New Roman"/>
                <w:color w:val="auto"/>
                <w:lang w:eastAsia="zh-CN"/>
              </w:rPr>
              <w:t>袋</w:t>
            </w:r>
            <w:r>
              <w:rPr>
                <w:rFonts w:hint="default" w:ascii="Times New Roman" w:hAnsi="Times New Roman" w:cs="Times New Roman"/>
                <w:color w:val="auto"/>
              </w:rPr>
              <w:t>式除尘器</w:t>
            </w:r>
            <w:r>
              <w:rPr>
                <w:rFonts w:hint="default" w:ascii="Times New Roman" w:hAnsi="Times New Roman" w:cs="Times New Roman"/>
                <w:bCs/>
                <w:color w:val="auto"/>
              </w:rPr>
              <w:t>（除尘效率≥90%，取9</w:t>
            </w:r>
            <w:r>
              <w:rPr>
                <w:rFonts w:hint="eastAsia" w:ascii="Times New Roman" w:hAnsi="Times New Roman" w:cs="Times New Roman"/>
                <w:bCs/>
                <w:color w:val="auto"/>
                <w:lang w:val="en-US" w:eastAsia="zh-CN"/>
              </w:rPr>
              <w:t>0</w:t>
            </w:r>
            <w:r>
              <w:rPr>
                <w:rFonts w:hint="default" w:ascii="Times New Roman" w:hAnsi="Times New Roman" w:cs="Times New Roman"/>
                <w:bCs/>
                <w:color w:val="auto"/>
              </w:rPr>
              <w:t>%）中进行处理，</w:t>
            </w:r>
            <w:r>
              <w:rPr>
                <w:rFonts w:hint="default" w:ascii="Times New Roman" w:hAnsi="Times New Roman" w:cs="Times New Roman"/>
                <w:color w:val="auto"/>
                <w:sz w:val="24"/>
                <w:szCs w:val="24"/>
                <w:highlight w:val="none"/>
                <w:lang w:val="en-US" w:eastAsia="zh-CN"/>
              </w:rPr>
              <w:t>配套风机风量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10000</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/h，</w:t>
            </w:r>
            <w:r>
              <w:rPr>
                <w:rFonts w:hint="default" w:ascii="Times New Roman" w:hAnsi="Times New Roman" w:cs="Times New Roman"/>
                <w:color w:val="auto"/>
              </w:rPr>
              <w:t>处理后经管道由15米排气筒排放</w:t>
            </w:r>
            <w:r>
              <w:rPr>
                <w:rFonts w:hint="default" w:ascii="Times New Roman" w:hAnsi="Times New Roman" w:cs="Times New Roman"/>
                <w:spacing w:val="3"/>
                <w:sz w:val="24"/>
                <w:szCs w:val="24"/>
                <w:lang w:eastAsia="zh-CN"/>
              </w:rPr>
              <w:t>，</w:t>
            </w:r>
            <w:r>
              <w:rPr>
                <w:rFonts w:hint="default" w:ascii="Times New Roman" w:hAnsi="Times New Roman" w:cs="Times New Roman"/>
                <w:color w:val="auto"/>
                <w:lang w:val="en-US" w:eastAsia="zh-CN"/>
              </w:rPr>
              <w:t>具体产排情况见下</w:t>
            </w:r>
            <w:r>
              <w:rPr>
                <w:rFonts w:hint="default" w:ascii="Times New Roman" w:hAnsi="Times New Roman" w:cs="Times New Roman"/>
                <w:lang w:val="en-US" w:eastAsia="zh-CN"/>
              </w:rPr>
              <w:t>表：</w:t>
            </w:r>
          </w:p>
          <w:p>
            <w:pPr>
              <w:pStyle w:val="60"/>
              <w:keepNext w:val="0"/>
              <w:keepLines w:val="0"/>
              <w:pageBreakBefore w:val="0"/>
              <w:widowControl/>
              <w:kinsoku/>
              <w:wordWrap/>
              <w:overflowPunct/>
              <w:topLinePunct w:val="0"/>
              <w:autoSpaceDE/>
              <w:autoSpaceDN/>
              <w:bidi w:val="0"/>
              <w:adjustRightInd/>
              <w:snapToGrid/>
              <w:spacing w:after="0" w:afterLines="0" w:line="240" w:lineRule="auto"/>
              <w:textAlignment w:val="auto"/>
              <w:rPr>
                <w:rFonts w:hint="default" w:ascii="Times New Roman" w:hAnsi="Times New Roman" w:eastAsia="黑体" w:cs="Times New Roman"/>
                <w:b w:val="0"/>
                <w:bCs/>
                <w:sz w:val="24"/>
                <w:szCs w:val="24"/>
                <w:lang w:val="en-US" w:eastAsia="zh-CN"/>
              </w:rPr>
            </w:pPr>
            <w:r>
              <w:rPr>
                <w:rFonts w:hint="default" w:ascii="Times New Roman" w:hAnsi="Times New Roman" w:eastAsia="黑体" w:cs="Times New Roman"/>
                <w:b w:val="0"/>
                <w:bCs/>
                <w:sz w:val="24"/>
                <w:szCs w:val="24"/>
                <w:lang w:val="en-US" w:eastAsia="zh-CN"/>
              </w:rPr>
              <w:t>表</w:t>
            </w:r>
            <w:r>
              <w:rPr>
                <w:rFonts w:hint="eastAsia" w:ascii="Times New Roman" w:hAnsi="Times New Roman" w:eastAsia="黑体" w:cs="Times New Roman"/>
                <w:b w:val="0"/>
                <w:bCs/>
                <w:sz w:val="24"/>
                <w:szCs w:val="24"/>
                <w:lang w:val="en-US" w:eastAsia="zh-CN"/>
              </w:rPr>
              <w:t>29</w:t>
            </w:r>
            <w:r>
              <w:rPr>
                <w:rFonts w:hint="default" w:ascii="Times New Roman" w:hAnsi="Times New Roman" w:eastAsia="黑体" w:cs="Times New Roman"/>
                <w:b w:val="0"/>
                <w:bCs/>
                <w:sz w:val="24"/>
                <w:szCs w:val="24"/>
                <w:lang w:val="en-US" w:eastAsia="zh-CN"/>
              </w:rPr>
              <w:t xml:space="preserve">                   废气产排情况一览表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940"/>
              <w:gridCol w:w="1125"/>
              <w:gridCol w:w="899"/>
              <w:gridCol w:w="1473"/>
              <w:gridCol w:w="1004"/>
              <w:gridCol w:w="989"/>
              <w:gridCol w:w="1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684" w:type="dxa"/>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污染物</w:t>
                  </w:r>
                </w:p>
              </w:tc>
              <w:tc>
                <w:tcPr>
                  <w:tcW w:w="968" w:type="dxa"/>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项目</w:t>
                  </w:r>
                </w:p>
              </w:tc>
              <w:tc>
                <w:tcPr>
                  <w:tcW w:w="1137" w:type="dxa"/>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产生量t/a</w:t>
                  </w:r>
                </w:p>
              </w:tc>
              <w:tc>
                <w:tcPr>
                  <w:tcW w:w="878" w:type="dxa"/>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产生速率kg/h</w:t>
                  </w:r>
                </w:p>
              </w:tc>
              <w:tc>
                <w:tcPr>
                  <w:tcW w:w="1514" w:type="dxa"/>
                  <w:tcBorders>
                    <w:tl2br w:val="nil"/>
                    <w:tr2bl w:val="nil"/>
                  </w:tcBorders>
                  <w:noWrap w:val="0"/>
                  <w:vAlign w:val="top"/>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治理措施</w:t>
                  </w:r>
                </w:p>
              </w:tc>
              <w:tc>
                <w:tcPr>
                  <w:tcW w:w="926" w:type="dxa"/>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排放量t/a</w:t>
                  </w:r>
                </w:p>
              </w:tc>
              <w:tc>
                <w:tcPr>
                  <w:tcW w:w="994" w:type="dxa"/>
                  <w:tcBorders>
                    <w:tl2br w:val="nil"/>
                    <w:tr2bl w:val="nil"/>
                  </w:tcBorders>
                  <w:noWrap w:val="0"/>
                  <w:vAlign w:val="center"/>
                </w:tcPr>
                <w:p>
                  <w:pPr>
                    <w:adjustRightInd w:val="0"/>
                    <w:snapToGrid w:val="0"/>
                    <w:spacing w:line="320" w:lineRule="exact"/>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排放速率kg/h</w:t>
                  </w:r>
                </w:p>
              </w:tc>
              <w:tc>
                <w:tcPr>
                  <w:tcW w:w="1195" w:type="dxa"/>
                  <w:tcBorders>
                    <w:tl2br w:val="nil"/>
                    <w:tr2bl w:val="nil"/>
                  </w:tcBorders>
                  <w:noWrap w:val="0"/>
                  <w:vAlign w:val="center"/>
                </w:tcPr>
                <w:p>
                  <w:pPr>
                    <w:adjustRightInd w:val="0"/>
                    <w:snapToGrid w:val="0"/>
                    <w:spacing w:line="320" w:lineRule="exact"/>
                    <w:jc w:val="center"/>
                    <w:rPr>
                      <w:rFonts w:hint="default" w:ascii="Times New Roman" w:hAnsi="Times New Roman" w:eastAsia="宋体" w:cs="Times New Roman"/>
                      <w:b w:val="0"/>
                      <w:bCs/>
                      <w:sz w:val="21"/>
                      <w:szCs w:val="21"/>
                      <w:lang w:eastAsia="zh-CN"/>
                    </w:rPr>
                  </w:pPr>
                  <w:r>
                    <w:rPr>
                      <w:rFonts w:hint="default" w:ascii="Times New Roman" w:hAnsi="Times New Roman" w:cs="Times New Roman"/>
                      <w:b w:val="0"/>
                      <w:bCs/>
                      <w:sz w:val="21"/>
                      <w:szCs w:val="21"/>
                      <w:lang w:eastAsia="zh-CN"/>
                    </w:rPr>
                    <w:t>排放浓度（</w:t>
                  </w:r>
                  <w:r>
                    <w:rPr>
                      <w:rFonts w:hint="default" w:ascii="Times New Roman" w:hAnsi="Times New Roman" w:cs="Times New Roman"/>
                      <w:b w:val="0"/>
                      <w:bCs/>
                      <w:sz w:val="21"/>
                      <w:szCs w:val="21"/>
                      <w:lang w:val="en-US" w:eastAsia="zh-CN"/>
                    </w:rPr>
                    <w:t>mg/m</w:t>
                  </w:r>
                  <w:r>
                    <w:rPr>
                      <w:rFonts w:hint="default" w:ascii="Times New Roman" w:hAnsi="Times New Roman" w:cs="Times New Roman"/>
                      <w:b w:val="0"/>
                      <w:bCs/>
                      <w:sz w:val="21"/>
                      <w:szCs w:val="21"/>
                      <w:vertAlign w:val="superscript"/>
                      <w:lang w:val="en-US" w:eastAsia="zh-CN"/>
                    </w:rPr>
                    <w:t>3</w:t>
                  </w:r>
                  <w:r>
                    <w:rPr>
                      <w:rFonts w:hint="default" w:ascii="Times New Roman" w:hAnsi="Times New Roman" w:cs="Times New Roman"/>
                      <w:b w:val="0"/>
                      <w:bCs/>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84" w:type="dxa"/>
                  <w:vMerge w:val="restart"/>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default" w:ascii="Times New Roman" w:hAnsi="Times New Roman" w:cs="Times New Roman"/>
                      <w:lang w:val="en-US" w:eastAsia="zh-CN"/>
                    </w:rPr>
                    <w:t>焊接烟尘</w:t>
                  </w:r>
                </w:p>
              </w:tc>
              <w:tc>
                <w:tcPr>
                  <w:tcW w:w="968" w:type="dxa"/>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default" w:ascii="Times New Roman" w:hAnsi="Times New Roman" w:cs="Times New Roman"/>
                      <w:lang w:val="en-US" w:eastAsia="zh-CN"/>
                    </w:rPr>
                    <w:t>有组织</w:t>
                  </w:r>
                </w:p>
              </w:tc>
              <w:tc>
                <w:tcPr>
                  <w:tcW w:w="1137" w:type="dxa"/>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0.01296</w:t>
                  </w:r>
                </w:p>
              </w:tc>
              <w:tc>
                <w:tcPr>
                  <w:tcW w:w="878" w:type="dxa"/>
                  <w:tcBorders>
                    <w:tl2br w:val="nil"/>
                    <w:tr2bl w:val="nil"/>
                  </w:tcBorders>
                  <w:noWrap w:val="0"/>
                  <w:vAlign w:val="center"/>
                </w:tcPr>
                <w:p>
                  <w:pPr>
                    <w:widowControl/>
                    <w:adjustRightInd w:val="0"/>
                    <w:snapToGrid w:val="0"/>
                    <w:spacing w:line="32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0.0231</w:t>
                  </w:r>
                </w:p>
              </w:tc>
              <w:tc>
                <w:tcPr>
                  <w:tcW w:w="1514" w:type="dxa"/>
                  <w:tcBorders>
                    <w:tl2br w:val="nil"/>
                    <w:tr2bl w:val="nil"/>
                  </w:tcBorders>
                  <w:noWrap w:val="0"/>
                  <w:vAlign w:val="top"/>
                </w:tcPr>
                <w:p>
                  <w:pPr>
                    <w:pStyle w:val="61"/>
                    <w:adjustRightInd w:val="0"/>
                    <w:snapToGrid w:val="0"/>
                    <w:rPr>
                      <w:rFonts w:hint="default" w:ascii="Times New Roman" w:hAnsi="Times New Roman" w:cs="Times New Roman"/>
                      <w:lang w:eastAsia="zh-CN"/>
                    </w:rPr>
                  </w:pPr>
                  <w:r>
                    <w:rPr>
                      <w:rFonts w:hint="eastAsia" w:ascii="Times New Roman" w:hAnsi="Times New Roman" w:cs="Times New Roman"/>
                      <w:lang w:eastAsia="zh-CN"/>
                    </w:rPr>
                    <w:t>袋</w:t>
                  </w:r>
                  <w:r>
                    <w:rPr>
                      <w:rFonts w:hint="default" w:ascii="Times New Roman" w:hAnsi="Times New Roman" w:cs="Times New Roman"/>
                      <w:lang w:eastAsia="zh-CN"/>
                    </w:rPr>
                    <w:t>式除尘器+15m排气筒</w:t>
                  </w:r>
                </w:p>
              </w:tc>
              <w:tc>
                <w:tcPr>
                  <w:tcW w:w="926" w:type="dxa"/>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0.001296</w:t>
                  </w:r>
                </w:p>
              </w:tc>
              <w:tc>
                <w:tcPr>
                  <w:tcW w:w="994" w:type="dxa"/>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0.00231</w:t>
                  </w:r>
                </w:p>
              </w:tc>
              <w:tc>
                <w:tcPr>
                  <w:tcW w:w="1195" w:type="dxa"/>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4" w:type="dxa"/>
                  <w:vMerge w:val="continue"/>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p>
              </w:tc>
              <w:tc>
                <w:tcPr>
                  <w:tcW w:w="968" w:type="dxa"/>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default" w:ascii="Times New Roman" w:hAnsi="Times New Roman" w:cs="Times New Roman"/>
                      <w:lang w:val="en-US" w:eastAsia="zh-CN"/>
                    </w:rPr>
                    <w:t>无组织</w:t>
                  </w:r>
                </w:p>
              </w:tc>
              <w:tc>
                <w:tcPr>
                  <w:tcW w:w="1137" w:type="dxa"/>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0.00144</w:t>
                  </w:r>
                </w:p>
              </w:tc>
              <w:tc>
                <w:tcPr>
                  <w:tcW w:w="878" w:type="dxa"/>
                  <w:tcBorders>
                    <w:tl2br w:val="nil"/>
                    <w:tr2bl w:val="nil"/>
                  </w:tcBorders>
                  <w:noWrap w:val="0"/>
                  <w:vAlign w:val="center"/>
                </w:tcPr>
                <w:p>
                  <w:pPr>
                    <w:widowControl/>
                    <w:adjustRightInd w:val="0"/>
                    <w:snapToGrid w:val="0"/>
                    <w:spacing w:line="320" w:lineRule="exac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0.00257</w:t>
                  </w:r>
                </w:p>
              </w:tc>
              <w:tc>
                <w:tcPr>
                  <w:tcW w:w="1514" w:type="dxa"/>
                  <w:tcBorders>
                    <w:tl2br w:val="nil"/>
                    <w:tr2bl w:val="nil"/>
                  </w:tcBorders>
                  <w:noWrap w:val="0"/>
                  <w:vAlign w:val="top"/>
                </w:tcPr>
                <w:p>
                  <w:pPr>
                    <w:pStyle w:val="61"/>
                    <w:adjustRightInd w:val="0"/>
                    <w:snapToGrid w:val="0"/>
                    <w:rPr>
                      <w:rFonts w:hint="default" w:ascii="Times New Roman" w:hAnsi="Times New Roman" w:cs="Times New Roman"/>
                      <w:lang w:eastAsia="zh-CN"/>
                    </w:rPr>
                  </w:pPr>
                  <w:r>
                    <w:rPr>
                      <w:rFonts w:hint="default" w:ascii="Times New Roman" w:hAnsi="Times New Roman" w:cs="Times New Roman"/>
                      <w:lang w:eastAsia="zh-CN"/>
                    </w:rPr>
                    <w:t>/</w:t>
                  </w:r>
                </w:p>
              </w:tc>
              <w:tc>
                <w:tcPr>
                  <w:tcW w:w="926" w:type="dxa"/>
                  <w:tcBorders>
                    <w:tl2br w:val="nil"/>
                    <w:tr2bl w:val="nil"/>
                  </w:tcBorders>
                  <w:noWrap w:val="0"/>
                  <w:vAlign w:val="center"/>
                </w:tcPr>
                <w:p>
                  <w:pPr>
                    <w:pStyle w:val="61"/>
                    <w:adjustRightInd w:val="0"/>
                    <w:snapToGrid w:val="0"/>
                    <w:rPr>
                      <w:rFonts w:hint="default" w:ascii="Times New Roman" w:hAnsi="Times New Roman" w:cs="Times New Roman"/>
                      <w:lang w:val="en-US" w:eastAsia="zh-CN"/>
                    </w:rPr>
                  </w:pPr>
                  <w:r>
                    <w:rPr>
                      <w:rFonts w:hint="eastAsia" w:ascii="Times New Roman" w:hAnsi="Times New Roman" w:cs="Times New Roman"/>
                      <w:lang w:val="en-US" w:eastAsia="zh-CN"/>
                    </w:rPr>
                    <w:t>0.00144</w:t>
                  </w:r>
                </w:p>
              </w:tc>
              <w:tc>
                <w:tcPr>
                  <w:tcW w:w="994" w:type="dxa"/>
                  <w:tcBorders>
                    <w:tl2br w:val="nil"/>
                    <w:tr2bl w:val="nil"/>
                  </w:tcBorders>
                  <w:noWrap w:val="0"/>
                  <w:vAlign w:val="center"/>
                </w:tcPr>
                <w:p>
                  <w:pPr>
                    <w:widowControl/>
                    <w:adjustRightInd w:val="0"/>
                    <w:snapToGrid w:val="0"/>
                    <w:spacing w:line="320" w:lineRule="exact"/>
                    <w:jc w:val="center"/>
                    <w:rPr>
                      <w:rFonts w:hint="default" w:ascii="Times New Roman" w:hAnsi="Times New Roman" w:cs="Times New Roman"/>
                      <w:sz w:val="21"/>
                      <w:szCs w:val="21"/>
                      <w:lang w:val="en-US"/>
                    </w:rPr>
                  </w:pPr>
                  <w:r>
                    <w:rPr>
                      <w:rFonts w:hint="eastAsia" w:ascii="Times New Roman" w:hAnsi="Times New Roman" w:cs="Times New Roman"/>
                      <w:color w:val="000000" w:themeColor="text1"/>
                      <w:sz w:val="21"/>
                      <w:szCs w:val="21"/>
                      <w:lang w:val="en-US" w:eastAsia="zh-CN"/>
                      <w14:textFill>
                        <w14:solidFill>
                          <w14:schemeClr w14:val="tx1"/>
                        </w14:solidFill>
                      </w14:textFill>
                    </w:rPr>
                    <w:t>0.00257</w:t>
                  </w:r>
                </w:p>
              </w:tc>
              <w:tc>
                <w:tcPr>
                  <w:tcW w:w="1195" w:type="dxa"/>
                  <w:tcBorders>
                    <w:tl2br w:val="nil"/>
                    <w:tr2bl w:val="nil"/>
                  </w:tcBorders>
                  <w:noWrap w:val="0"/>
                  <w:vAlign w:val="center"/>
                </w:tcPr>
                <w:p>
                  <w:pPr>
                    <w:widowControl/>
                    <w:adjustRightInd w:val="0"/>
                    <w:snapToGrid w:val="0"/>
                    <w:spacing w:line="32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w:t>
                  </w:r>
                </w:p>
              </w:tc>
            </w:tr>
          </w:tbl>
          <w:p>
            <w:pPr>
              <w:keepNext w:val="0"/>
              <w:keepLines w:val="0"/>
              <w:pageBreakBefore w:val="0"/>
              <w:widowControl w:val="0"/>
              <w:kinsoku/>
              <w:wordWrap/>
              <w:overflowPunct/>
              <w:topLinePunct w:val="0"/>
              <w:autoSpaceDE/>
              <w:autoSpaceDN/>
              <w:bidi w:val="0"/>
              <w:adjustRightInd w:val="0"/>
              <w:snapToGrid/>
              <w:spacing w:line="360" w:lineRule="auto"/>
              <w:ind w:firstLine="492" w:firstLineChars="200"/>
              <w:textAlignment w:val="auto"/>
              <w:rPr>
                <w:rFonts w:hint="default" w:ascii="Times New Roman" w:hAnsi="Times New Roman" w:cs="Times New Roman"/>
                <w:color w:val="000000" w:themeColor="text1"/>
                <w:spacing w:val="3"/>
                <w:sz w:val="24"/>
                <w:szCs w:val="24"/>
                <w:highlight w:val="none"/>
                <w:vertAlign w:val="baseline"/>
                <w:lang w:val="en-US" w:eastAsia="zh-CN"/>
                <w14:textFill>
                  <w14:solidFill>
                    <w14:schemeClr w14:val="tx1"/>
                  </w14:solidFill>
                </w14:textFill>
              </w:rPr>
            </w:pPr>
            <w:r>
              <w:rPr>
                <w:rFonts w:hint="default" w:ascii="Times New Roman" w:hAnsi="Times New Roman" w:cs="Times New Roman"/>
                <w:color w:val="000000"/>
                <w:spacing w:val="3"/>
                <w:sz w:val="24"/>
                <w:szCs w:val="24"/>
                <w:highlight w:val="none"/>
                <w:vertAlign w:val="baseline"/>
                <w:lang w:val="en-US" w:eastAsia="zh-CN"/>
              </w:rPr>
              <w:t>综上，本项目下料切割、焊接过程产生的颗粒物合并后</w:t>
            </w:r>
            <w:r>
              <w:rPr>
                <w:rFonts w:hint="eastAsia" w:ascii="Times New Roman" w:hAnsi="Times New Roman" w:cs="Times New Roman"/>
                <w:color w:val="000000"/>
                <w:spacing w:val="3"/>
                <w:sz w:val="24"/>
                <w:szCs w:val="24"/>
                <w:highlight w:val="none"/>
                <w:vertAlign w:val="baseline"/>
                <w:lang w:val="en-US" w:eastAsia="zh-CN"/>
              </w:rPr>
              <w:t>一起进入袋式除尘器进行</w:t>
            </w:r>
            <w:r>
              <w:rPr>
                <w:rFonts w:hint="default" w:ascii="Times New Roman" w:hAnsi="Times New Roman" w:cs="Times New Roman"/>
                <w:color w:val="000000"/>
                <w:spacing w:val="3"/>
                <w:sz w:val="24"/>
                <w:szCs w:val="24"/>
                <w:highlight w:val="none"/>
                <w:vertAlign w:val="baseline"/>
                <w:lang w:val="en-US" w:eastAsia="zh-CN"/>
              </w:rPr>
              <w:t>处理</w:t>
            </w:r>
            <w:r>
              <w:rPr>
                <w:rFonts w:hint="eastAsia" w:ascii="Times New Roman" w:hAnsi="Times New Roman" w:cs="Times New Roman"/>
                <w:color w:val="000000"/>
                <w:spacing w:val="3"/>
                <w:sz w:val="24"/>
                <w:szCs w:val="24"/>
                <w:highlight w:val="none"/>
                <w:vertAlign w:val="baseline"/>
                <w:lang w:val="en-US" w:eastAsia="zh-CN"/>
              </w:rPr>
              <w:t>，处理后经管道由15米排气筒排放，则</w:t>
            </w:r>
            <w:r>
              <w:rPr>
                <w:rFonts w:hint="default" w:ascii="Times New Roman" w:hAnsi="Times New Roman" w:cs="Times New Roman"/>
                <w:color w:val="000000"/>
                <w:spacing w:val="3"/>
                <w:sz w:val="24"/>
                <w:szCs w:val="24"/>
                <w:highlight w:val="none"/>
                <w:vertAlign w:val="baseline"/>
                <w:lang w:val="en-US" w:eastAsia="zh-CN"/>
              </w:rPr>
              <w:t>有组织</w:t>
            </w:r>
            <w:r>
              <w:rPr>
                <w:rFonts w:hint="eastAsia" w:ascii="Times New Roman" w:hAnsi="Times New Roman" w:cs="Times New Roman"/>
                <w:color w:val="000000"/>
                <w:spacing w:val="3"/>
                <w:sz w:val="24"/>
                <w:szCs w:val="24"/>
                <w:highlight w:val="none"/>
                <w:vertAlign w:val="baseline"/>
                <w:lang w:val="en-US" w:eastAsia="zh-CN"/>
              </w:rPr>
              <w:t>颗粒物</w:t>
            </w:r>
            <w:r>
              <w:rPr>
                <w:rFonts w:hint="default" w:ascii="Times New Roman" w:hAnsi="Times New Roman" w:cs="Times New Roman"/>
                <w:color w:val="000000"/>
                <w:spacing w:val="3"/>
                <w:sz w:val="24"/>
                <w:szCs w:val="24"/>
                <w:highlight w:val="none"/>
                <w:vertAlign w:val="baseline"/>
                <w:lang w:val="en-US" w:eastAsia="zh-CN"/>
              </w:rPr>
              <w:t>排放最大速率为</w:t>
            </w:r>
            <w:r>
              <w:rPr>
                <w:rFonts w:hint="default" w:ascii="Times New Roman" w:hAnsi="Times New Roman" w:cs="Times New Roman"/>
                <w:color w:val="000000" w:themeColor="text1"/>
                <w:spacing w:val="3"/>
                <w:sz w:val="24"/>
                <w:szCs w:val="24"/>
                <w:highlight w:val="none"/>
                <w:vertAlign w:val="baseline"/>
                <w:lang w:val="en-US" w:eastAsia="zh-CN"/>
                <w14:textFill>
                  <w14:solidFill>
                    <w14:schemeClr w14:val="tx1"/>
                  </w14:solidFill>
                </w14:textFill>
              </w:rPr>
              <w:t>0.0</w:t>
            </w:r>
            <w:r>
              <w:rPr>
                <w:rFonts w:hint="eastAsia" w:ascii="Times New Roman" w:hAnsi="Times New Roman" w:cs="Times New Roman"/>
                <w:color w:val="000000" w:themeColor="text1"/>
                <w:spacing w:val="3"/>
                <w:sz w:val="24"/>
                <w:szCs w:val="24"/>
                <w:highlight w:val="none"/>
                <w:vertAlign w:val="baseline"/>
                <w:lang w:val="en-US" w:eastAsia="zh-CN"/>
                <w14:textFill>
                  <w14:solidFill>
                    <w14:schemeClr w14:val="tx1"/>
                  </w14:solidFill>
                </w14:textFill>
              </w:rPr>
              <w:t>345</w:t>
            </w:r>
            <w:r>
              <w:rPr>
                <w:rFonts w:hint="default" w:ascii="Times New Roman" w:hAnsi="Times New Roman" w:cs="Times New Roman"/>
                <w:color w:val="000000" w:themeColor="text1"/>
                <w:spacing w:val="3"/>
                <w:sz w:val="24"/>
                <w:szCs w:val="24"/>
                <w:highlight w:val="none"/>
                <w:vertAlign w:val="baseline"/>
                <w:lang w:val="en-US" w:eastAsia="zh-CN"/>
                <w14:textFill>
                  <w14:solidFill>
                    <w14:schemeClr w14:val="tx1"/>
                  </w14:solidFill>
                </w14:textFill>
              </w:rPr>
              <w:t>k</w:t>
            </w:r>
            <w:r>
              <w:rPr>
                <w:rFonts w:hint="default" w:ascii="Times New Roman" w:hAnsi="Times New Roman" w:cs="Times New Roman"/>
                <w:color w:val="000000"/>
                <w:spacing w:val="3"/>
                <w:sz w:val="24"/>
                <w:szCs w:val="24"/>
                <w:highlight w:val="none"/>
                <w:vertAlign w:val="baseline"/>
                <w:lang w:val="en-US" w:eastAsia="zh-CN"/>
              </w:rPr>
              <w:t>g/h、最大排放浓度为</w:t>
            </w:r>
            <w:r>
              <w:rPr>
                <w:rFonts w:hint="eastAsia" w:ascii="Times New Roman" w:hAnsi="Times New Roman" w:cs="Times New Roman"/>
                <w:color w:val="000000" w:themeColor="text1"/>
                <w:spacing w:val="3"/>
                <w:sz w:val="24"/>
                <w:szCs w:val="24"/>
                <w:highlight w:val="none"/>
                <w:vertAlign w:val="baseline"/>
                <w:lang w:val="en-US" w:eastAsia="zh-CN"/>
                <w14:textFill>
                  <w14:solidFill>
                    <w14:schemeClr w14:val="tx1"/>
                  </w14:solidFill>
                </w14:textFill>
              </w:rPr>
              <w:t>3.445</w:t>
            </w:r>
            <w:r>
              <w:rPr>
                <w:rFonts w:hint="default" w:ascii="Times New Roman" w:hAnsi="Times New Roman" w:cs="Times New Roman"/>
                <w:color w:val="000000"/>
                <w:spacing w:val="3"/>
                <w:sz w:val="24"/>
                <w:szCs w:val="24"/>
                <w:highlight w:val="none"/>
                <w:vertAlign w:val="baseline"/>
                <w:lang w:val="en-US" w:eastAsia="zh-CN"/>
              </w:rPr>
              <w:t>mg/m</w:t>
            </w:r>
            <w:r>
              <w:rPr>
                <w:rFonts w:hint="default" w:ascii="Times New Roman" w:hAnsi="Times New Roman" w:cs="Times New Roman"/>
                <w:color w:val="000000"/>
                <w:spacing w:val="3"/>
                <w:sz w:val="24"/>
                <w:szCs w:val="24"/>
                <w:highlight w:val="none"/>
                <w:vertAlign w:val="superscript"/>
                <w:lang w:val="en-US" w:eastAsia="zh-CN"/>
              </w:rPr>
              <w:t>3</w:t>
            </w:r>
            <w:r>
              <w:rPr>
                <w:rFonts w:hint="default" w:ascii="Times New Roman" w:hAnsi="Times New Roman" w:cs="Times New Roman"/>
                <w:color w:val="000000"/>
                <w:spacing w:val="3"/>
                <w:sz w:val="24"/>
                <w:szCs w:val="24"/>
                <w:highlight w:val="none"/>
                <w:vertAlign w:val="baseline"/>
                <w:lang w:val="en-US" w:eastAsia="zh-CN"/>
              </w:rPr>
              <w:t>，满足《大气污</w:t>
            </w:r>
            <w:r>
              <w:rPr>
                <w:rFonts w:hint="default" w:ascii="Times New Roman" w:hAnsi="Times New Roman" w:cs="Times New Roman"/>
                <w:spacing w:val="3"/>
                <w:sz w:val="24"/>
                <w:szCs w:val="24"/>
                <w:highlight w:val="none"/>
                <w:vertAlign w:val="baseline"/>
                <w:lang w:val="en-US" w:eastAsia="zh-CN"/>
              </w:rPr>
              <w:t>染物综合排放标准》（GB16297-1996）表2 规定颗粒物排放浓度120</w:t>
            </w:r>
            <w:r>
              <w:rPr>
                <w:rFonts w:hint="default" w:ascii="Times New Roman" w:hAnsi="Times New Roman" w:cs="Times New Roman"/>
                <w:spacing w:val="3"/>
                <w:sz w:val="24"/>
                <w:szCs w:val="24"/>
                <w:highlight w:val="none"/>
                <w:lang w:val="en-US" w:eastAsia="zh-CN"/>
              </w:rPr>
              <w:t>mg/m</w:t>
            </w:r>
            <w:r>
              <w:rPr>
                <w:rFonts w:hint="default" w:ascii="Times New Roman" w:hAnsi="Times New Roman" w:cs="Times New Roman"/>
                <w:spacing w:val="3"/>
                <w:sz w:val="24"/>
                <w:szCs w:val="24"/>
                <w:highlight w:val="none"/>
                <w:vertAlign w:val="superscript"/>
                <w:lang w:val="en-US" w:eastAsia="zh-CN"/>
              </w:rPr>
              <w:t>3</w:t>
            </w:r>
            <w:r>
              <w:rPr>
                <w:rFonts w:hint="default" w:ascii="Times New Roman" w:hAnsi="Times New Roman" w:cs="Times New Roman"/>
                <w:spacing w:val="3"/>
                <w:sz w:val="24"/>
                <w:szCs w:val="24"/>
                <w:highlight w:val="none"/>
                <w:vertAlign w:val="baseline"/>
                <w:lang w:val="en-US" w:eastAsia="zh-CN"/>
              </w:rPr>
              <w:t>，排放速率3.5</w:t>
            </w:r>
            <w:r>
              <w:rPr>
                <w:rFonts w:hint="default" w:ascii="Times New Roman" w:hAnsi="Times New Roman" w:cs="Times New Roman"/>
                <w:spacing w:val="3"/>
                <w:sz w:val="24"/>
                <w:szCs w:val="24"/>
                <w:highlight w:val="none"/>
                <w:lang w:val="en-US" w:eastAsia="zh-CN"/>
              </w:rPr>
              <w:t>kg/h（</w:t>
            </w:r>
            <w:r>
              <w:rPr>
                <w:rFonts w:hint="default" w:ascii="Times New Roman" w:hAnsi="Times New Roman" w:cs="Times New Roman"/>
                <w:spacing w:val="3"/>
                <w:sz w:val="24"/>
                <w:szCs w:val="24"/>
                <w:highlight w:val="none"/>
                <w:vertAlign w:val="baseline"/>
                <w:lang w:val="en-US" w:eastAsia="zh-CN"/>
              </w:rPr>
              <w:t>15m排气筒）标准要求</w:t>
            </w:r>
            <w:r>
              <w:rPr>
                <w:rFonts w:hint="eastAsia" w:ascii="Times New Roman" w:hAnsi="Times New Roman" w:cs="Times New Roman"/>
                <w:spacing w:val="3"/>
                <w:sz w:val="24"/>
                <w:szCs w:val="24"/>
                <w:highlight w:val="none"/>
                <w:vertAlign w:val="baseline"/>
                <w:lang w:val="en-US" w:eastAsia="zh-CN"/>
              </w:rPr>
              <w:t>，</w:t>
            </w:r>
            <w:r>
              <w:rPr>
                <w:rFonts w:hint="eastAsia" w:ascii="Times New Roman" w:hAnsi="Times New Roman"/>
                <w:color w:val="000000" w:themeColor="text1"/>
                <w:spacing w:val="3"/>
                <w:sz w:val="24"/>
                <w:szCs w:val="24"/>
                <w:lang w:eastAsia="zh-CN"/>
                <w14:textFill>
                  <w14:solidFill>
                    <w14:schemeClr w14:val="tx1"/>
                  </w14:solidFill>
                </w14:textFill>
              </w:rPr>
              <w:t>同时满足《新乡市生态环境局关于进一步规范工业颗粒物排放限值的通知》其他所有涉气工业企业排放口颗粒物排放浓度不高于</w:t>
            </w:r>
            <w:r>
              <w:rPr>
                <w:rFonts w:hint="eastAsia" w:ascii="Times New Roman" w:hAnsi="Times New Roman"/>
                <w:color w:val="000000" w:themeColor="text1"/>
                <w:spacing w:val="3"/>
                <w:sz w:val="24"/>
                <w:szCs w:val="24"/>
                <w:lang w:val="en-US" w:eastAsia="zh-CN"/>
                <w14:textFill>
                  <w14:solidFill>
                    <w14:schemeClr w14:val="tx1"/>
                  </w14:solidFill>
                </w14:textFill>
              </w:rPr>
              <w:t>10mg/m</w:t>
            </w:r>
            <w:r>
              <w:rPr>
                <w:rFonts w:hint="eastAsia" w:ascii="Times New Roman" w:hAnsi="Times New Roman"/>
                <w:color w:val="000000" w:themeColor="text1"/>
                <w:spacing w:val="3"/>
                <w:sz w:val="24"/>
                <w:szCs w:val="24"/>
                <w:vertAlign w:val="superscript"/>
                <w:lang w:val="en-US" w:eastAsia="zh-CN"/>
                <w14:textFill>
                  <w14:solidFill>
                    <w14:schemeClr w14:val="tx1"/>
                  </w14:solidFill>
                </w14:textFill>
              </w:rPr>
              <w:t>3</w:t>
            </w:r>
            <w:r>
              <w:rPr>
                <w:rFonts w:hint="eastAsia" w:ascii="Times New Roman" w:hAnsi="Times New Roman"/>
                <w:color w:val="000000" w:themeColor="text1"/>
                <w:spacing w:val="3"/>
                <w:sz w:val="24"/>
                <w:szCs w:val="24"/>
                <w:vertAlign w:val="baseline"/>
                <w:lang w:val="en-US" w:eastAsia="zh-CN"/>
                <w14:textFill>
                  <w14:solidFill>
                    <w14:schemeClr w14:val="tx1"/>
                  </w14:solidFill>
                </w14:textFill>
              </w:rPr>
              <w:t>的要求</w:t>
            </w:r>
            <w:r>
              <w:rPr>
                <w:rFonts w:hint="default" w:ascii="Times New Roman" w:hAnsi="Times New Roman" w:cs="Times New Roman"/>
                <w:color w:val="000000" w:themeColor="text1"/>
                <w:spacing w:val="3"/>
                <w:sz w:val="24"/>
                <w:szCs w:val="24"/>
                <w:highlight w:val="none"/>
                <w:vertAlign w:val="baseli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cs="Times New Roman"/>
                <w:sz w:val="24"/>
                <w:szCs w:val="24"/>
                <w:lang w:eastAsia="zh-CN"/>
              </w:rPr>
              <w:t>本项目颗粒物无组织排放量为</w:t>
            </w:r>
            <w:r>
              <w:rPr>
                <w:rFonts w:hint="default" w:ascii="Times New Roman" w:hAnsi="Times New Roman" w:cs="Times New Roman"/>
                <w:color w:val="000000" w:themeColor="text1"/>
                <w:sz w:val="24"/>
                <w:szCs w:val="24"/>
                <w:lang w:val="en-US" w:eastAsia="zh-CN"/>
                <w14:textFill>
                  <w14:solidFill>
                    <w14:schemeClr w14:val="tx1"/>
                  </w14:solidFill>
                </w14:textFill>
              </w:rPr>
              <w:t>0.02</w:t>
            </w:r>
            <w:r>
              <w:rPr>
                <w:rFonts w:hint="eastAsia" w:ascii="Times New Roman" w:hAnsi="Times New Roman" w:cs="Times New Roman"/>
                <w:color w:val="000000" w:themeColor="text1"/>
                <w:sz w:val="24"/>
                <w:szCs w:val="24"/>
                <w:lang w:val="en-US" w:eastAsia="zh-CN"/>
                <w14:textFill>
                  <w14:solidFill>
                    <w14:schemeClr w14:val="tx1"/>
                  </w14:solidFill>
                </w14:textFill>
              </w:rPr>
              <w:t>144</w:t>
            </w:r>
            <w:r>
              <w:rPr>
                <w:rFonts w:hint="default" w:ascii="Times New Roman" w:hAnsi="Times New Roman" w:cs="Times New Roman"/>
                <w:color w:val="000000" w:themeColor="text1"/>
                <w:sz w:val="24"/>
                <w:szCs w:val="24"/>
                <w:lang w:val="en-US" w:eastAsia="zh-CN"/>
                <w14:textFill>
                  <w14:solidFill>
                    <w14:schemeClr w14:val="tx1"/>
                  </w14:solidFill>
                </w14:textFill>
              </w:rPr>
              <w:t>t/a，排放速率为</w:t>
            </w:r>
            <w:r>
              <w:rPr>
                <w:rFonts w:hint="eastAsia" w:ascii="Times New Roman" w:hAnsi="Times New Roman" w:cs="Times New Roman"/>
                <w:color w:val="000000" w:themeColor="text1"/>
                <w:sz w:val="24"/>
                <w:szCs w:val="24"/>
                <w:lang w:val="en-US" w:eastAsia="zh-CN"/>
                <w14:textFill>
                  <w14:solidFill>
                    <w14:schemeClr w14:val="tx1"/>
                  </w14:solidFill>
                </w14:textFill>
              </w:rPr>
              <w:t>0.0383</w:t>
            </w:r>
            <w:r>
              <w:rPr>
                <w:rFonts w:hint="default" w:ascii="Times New Roman" w:hAnsi="Times New Roman" w:cs="Times New Roman"/>
                <w:color w:val="000000" w:themeColor="text1"/>
                <w:sz w:val="24"/>
                <w:szCs w:val="24"/>
                <w:lang w:val="en-US" w:eastAsia="zh-CN"/>
                <w14:textFill>
                  <w14:solidFill>
                    <w14:schemeClr w14:val="tx1"/>
                  </w14:solidFill>
                </w14:textFill>
              </w:rPr>
              <w:t>k</w:t>
            </w:r>
            <w:r>
              <w:rPr>
                <w:rFonts w:hint="default" w:ascii="Times New Roman" w:hAnsi="Times New Roman" w:cs="Times New Roman"/>
                <w:sz w:val="24"/>
                <w:szCs w:val="24"/>
                <w:lang w:val="en-US" w:eastAsia="zh-CN"/>
              </w:rPr>
              <w:t>g/h。</w:t>
            </w:r>
          </w:p>
          <w:p>
            <w:pPr>
              <w:keepNext w:val="0"/>
              <w:keepLines w:val="0"/>
              <w:pageBreakBefore w:val="0"/>
              <w:widowControl w:val="0"/>
              <w:kinsoku/>
              <w:wordWrap/>
              <w:overflowPunct/>
              <w:topLinePunct w:val="0"/>
              <w:autoSpaceDE/>
              <w:autoSpaceDN/>
              <w:bidi w:val="0"/>
              <w:adjustRightInd w:val="0"/>
              <w:snapToGrid/>
              <w:spacing w:line="360" w:lineRule="auto"/>
              <w:ind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2、大气环境影响预测评价</w:t>
            </w:r>
          </w:p>
          <w:p>
            <w:pPr>
              <w:pStyle w:val="9"/>
              <w:keepNext w:val="0"/>
              <w:keepLines w:val="0"/>
              <w:pageBreakBefore w:val="0"/>
              <w:widowControl w:val="0"/>
              <w:kinsoku/>
              <w:wordWrap/>
              <w:overflowPunct/>
              <w:topLinePunct w:val="0"/>
              <w:autoSpaceDE/>
              <w:autoSpaceDN/>
              <w:bidi w:val="0"/>
              <w:snapToGrid/>
              <w:spacing w:after="0" w:line="360" w:lineRule="auto"/>
              <w:textAlignment w:val="auto"/>
              <w:rPr>
                <w:rFonts w:hint="default" w:ascii="Times New Roman" w:hAnsi="Times New Roman" w:eastAsia="宋体" w:cs="Times New Roman"/>
                <w:b/>
                <w:bCs w:val="0"/>
                <w:color w:val="auto"/>
                <w:spacing w:val="6"/>
                <w:sz w:val="24"/>
                <w:szCs w:val="24"/>
                <w:lang w:val="en-US" w:eastAsia="zh-CN"/>
              </w:rPr>
            </w:pPr>
            <w:r>
              <w:rPr>
                <w:rFonts w:hint="default" w:ascii="Times New Roman" w:hAnsi="Times New Roman" w:eastAsia="宋体" w:cs="Times New Roman"/>
                <w:b/>
                <w:bCs w:val="0"/>
                <w:color w:val="auto"/>
                <w:spacing w:val="6"/>
                <w:sz w:val="24"/>
                <w:szCs w:val="24"/>
                <w:lang w:val="en-US" w:eastAsia="zh-CN"/>
              </w:rPr>
              <w:t>（1）评价因子和评价等级</w:t>
            </w:r>
          </w:p>
          <w:p>
            <w:pPr>
              <w:keepNext w:val="0"/>
              <w:keepLines w:val="0"/>
              <w:pageBreakBefore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本次评价使用《环境影响评价技术导则</w:t>
            </w:r>
            <w:r>
              <w:rPr>
                <w:rFonts w:hint="default" w:ascii="Times New Roman" w:hAnsi="Times New Roman" w:eastAsia="宋体" w:cs="Times New Roman"/>
                <w:bCs/>
                <w:color w:val="auto"/>
                <w:sz w:val="24"/>
                <w:szCs w:val="24"/>
                <w:lang w:val="en-US" w:eastAsia="zh-CN"/>
              </w:rPr>
              <w:t xml:space="preserve"> </w:t>
            </w:r>
            <w:r>
              <w:rPr>
                <w:rFonts w:hint="default" w:ascii="Times New Roman" w:hAnsi="Times New Roman" w:eastAsia="宋体" w:cs="Times New Roman"/>
                <w:bCs/>
                <w:color w:val="auto"/>
                <w:sz w:val="24"/>
                <w:szCs w:val="24"/>
              </w:rPr>
              <w:t>大气环境》（HJ</w:t>
            </w:r>
            <w:r>
              <w:rPr>
                <w:rFonts w:hint="default" w:ascii="Times New Roman" w:hAnsi="Times New Roman" w:eastAsia="宋体" w:cs="Times New Roman"/>
                <w:bCs/>
                <w:color w:val="auto"/>
                <w:sz w:val="24"/>
                <w:szCs w:val="24"/>
                <w:lang w:val="en-US" w:eastAsia="zh-CN"/>
              </w:rPr>
              <w:t xml:space="preserve"> </w:t>
            </w:r>
            <w:r>
              <w:rPr>
                <w:rFonts w:hint="default" w:ascii="Times New Roman" w:hAnsi="Times New Roman" w:eastAsia="宋体" w:cs="Times New Roman"/>
                <w:bCs/>
                <w:color w:val="auto"/>
                <w:sz w:val="24"/>
                <w:szCs w:val="24"/>
              </w:rPr>
              <w:t>2.2-2018）中推荐的估算模型AERSCREEN，判定运营期大气环境影响评价等级。</w:t>
            </w:r>
          </w:p>
          <w:p>
            <w:pPr>
              <w:pStyle w:val="32"/>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Cs/>
                <w:color w:val="auto"/>
                <w:sz w:val="24"/>
                <w:szCs w:val="24"/>
              </w:rPr>
              <w:t>根据工程分析，本工程预测评价因子为</w:t>
            </w:r>
            <w:r>
              <w:rPr>
                <w:rFonts w:hint="default" w:ascii="Times New Roman" w:hAnsi="Times New Roman" w:eastAsia="宋体" w:cs="Times New Roman"/>
                <w:bCs/>
                <w:color w:val="auto"/>
                <w:sz w:val="24"/>
                <w:szCs w:val="24"/>
                <w:lang w:eastAsia="zh-CN"/>
              </w:rPr>
              <w:t>颗粒物</w:t>
            </w:r>
            <w:r>
              <w:rPr>
                <w:rFonts w:hint="default" w:ascii="Times New Roman" w:hAnsi="Times New Roman" w:eastAsia="宋体" w:cs="Times New Roman"/>
                <w:bCs/>
                <w:color w:val="auto"/>
                <w:sz w:val="24"/>
                <w:szCs w:val="24"/>
              </w:rPr>
              <w:t>，</w:t>
            </w:r>
            <w:r>
              <w:rPr>
                <w:rFonts w:hint="default" w:ascii="Times New Roman" w:hAnsi="Times New Roman" w:eastAsia="宋体" w:cs="Times New Roman"/>
                <w:color w:val="auto"/>
                <w:kern w:val="2"/>
                <w:sz w:val="24"/>
                <w:szCs w:val="24"/>
              </w:rPr>
              <w:t>项目评价因子和评价标准筛选详见表</w:t>
            </w:r>
            <w:r>
              <w:rPr>
                <w:rFonts w:hint="eastAsia" w:ascii="Times New Roman" w:hAnsi="Times New Roman" w:cs="Times New Roman"/>
                <w:color w:val="auto"/>
                <w:kern w:val="2"/>
                <w:sz w:val="24"/>
                <w:szCs w:val="24"/>
                <w:lang w:val="en-US" w:eastAsia="zh-CN"/>
              </w:rPr>
              <w:t>30</w:t>
            </w:r>
            <w:r>
              <w:rPr>
                <w:rFonts w:hint="default" w:ascii="Times New Roman" w:hAnsi="Times New Roman" w:eastAsia="宋体" w:cs="Times New Roman"/>
                <w:color w:val="auto"/>
                <w:kern w:val="2"/>
                <w:sz w:val="24"/>
                <w:szCs w:val="24"/>
              </w:rPr>
              <w:t>。</w:t>
            </w:r>
          </w:p>
          <w:p>
            <w:pPr>
              <w:pStyle w:val="9"/>
              <w:keepNext w:val="0"/>
              <w:keepLines w:val="0"/>
              <w:pageBreakBefore w:val="0"/>
              <w:widowControl/>
              <w:numPr>
                <w:ilvl w:val="0"/>
                <w:numId w:val="0"/>
              </w:numPr>
              <w:kinsoku/>
              <w:wordWrap/>
              <w:overflowPunct/>
              <w:topLinePunct w:val="0"/>
              <w:autoSpaceDE w:val="0"/>
              <w:autoSpaceDN/>
              <w:bidi w:val="0"/>
              <w:adjustRightInd w:val="0"/>
              <w:snapToGrid w:val="0"/>
              <w:spacing w:after="0" w:line="240" w:lineRule="auto"/>
              <w:ind w:firstLine="482"/>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表</w:t>
            </w:r>
            <w:r>
              <w:rPr>
                <w:rFonts w:hint="eastAsia" w:ascii="Times New Roman" w:hAnsi="Times New Roman" w:eastAsia="黑体" w:cs="Times New Roman"/>
                <w:color w:val="auto"/>
                <w:sz w:val="24"/>
                <w:szCs w:val="24"/>
                <w:lang w:val="en-US" w:eastAsia="zh-CN"/>
              </w:rPr>
              <w:t>30</w:t>
            </w:r>
            <w:r>
              <w:rPr>
                <w:rFonts w:hint="default" w:ascii="Times New Roman" w:hAnsi="Times New Roman" w:eastAsia="黑体" w:cs="Times New Roman"/>
                <w:color w:val="auto"/>
                <w:sz w:val="24"/>
                <w:szCs w:val="24"/>
              </w:rPr>
              <w:t xml:space="preserve">  </w:t>
            </w:r>
            <w:r>
              <w:rPr>
                <w:rFonts w:hint="default" w:ascii="Times New Roman" w:hAnsi="Times New Roman" w:eastAsia="宋体" w:cs="Times New Roman"/>
                <w:color w:val="auto"/>
                <w:sz w:val="24"/>
                <w:szCs w:val="24"/>
              </w:rPr>
              <w:t xml:space="preserve">           </w:t>
            </w:r>
            <w:r>
              <w:rPr>
                <w:rFonts w:hint="default" w:ascii="Times New Roman" w:hAnsi="Times New Roman" w:eastAsia="黑体" w:cs="Times New Roman"/>
                <w:color w:val="auto"/>
                <w:sz w:val="24"/>
                <w:szCs w:val="24"/>
              </w:rPr>
              <w:t xml:space="preserve">       评价因子和评价标准表</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0"/>
              <w:gridCol w:w="1133"/>
              <w:gridCol w:w="1188"/>
              <w:gridCol w:w="4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36" w:type="pct"/>
                  <w:noWrap w:val="0"/>
                  <w:vAlign w:val="center"/>
                </w:tcPr>
                <w:p>
                  <w:pPr>
                    <w:pStyle w:val="55"/>
                    <w:keepNext w:val="0"/>
                    <w:keepLines w:val="0"/>
                    <w:pageBreakBefore w:val="0"/>
                    <w:widowControl w:val="0"/>
                    <w:shd w:val="clear" w:color="auto" w:fill="auto"/>
                    <w:kinsoku/>
                    <w:wordWrap/>
                    <w:overflowPunct/>
                    <w:topLinePunct w:val="0"/>
                    <w:autoSpaceDE/>
                    <w:autoSpaceDN/>
                    <w:bidi w:val="0"/>
                    <w:adjustRightInd w:val="0"/>
                    <w:snapToGrid w:val="0"/>
                    <w:spacing w:before="0" w:after="0" w:line="240" w:lineRule="auto"/>
                    <w:ind w:left="0" w:right="0" w:firstLine="0"/>
                    <w:jc w:val="center"/>
                    <w:textAlignment w:val="auto"/>
                    <w:rPr>
                      <w:rStyle w:val="56"/>
                      <w:rFonts w:hint="default" w:ascii="Times New Roman" w:hAnsi="Times New Roman" w:eastAsia="宋体" w:cs="Times New Roman"/>
                      <w:b w:val="0"/>
                      <w:bCs w:val="0"/>
                      <w:i w:val="0"/>
                      <w:iCs w:val="0"/>
                      <w:smallCaps w:val="0"/>
                      <w:strike w:val="0"/>
                      <w:color w:val="auto"/>
                      <w:sz w:val="21"/>
                      <w:szCs w:val="21"/>
                    </w:rPr>
                  </w:pPr>
                  <w:r>
                    <w:rPr>
                      <w:rStyle w:val="56"/>
                      <w:rFonts w:hint="default" w:ascii="Times New Roman" w:hAnsi="Times New Roman" w:eastAsia="宋体" w:cs="Times New Roman"/>
                      <w:b w:val="0"/>
                      <w:bCs w:val="0"/>
                      <w:i w:val="0"/>
                      <w:iCs w:val="0"/>
                      <w:smallCaps w:val="0"/>
                      <w:strike w:val="0"/>
                      <w:color w:val="auto"/>
                      <w:sz w:val="21"/>
                      <w:szCs w:val="21"/>
                    </w:rPr>
                    <w:t>评价因子</w:t>
                  </w:r>
                </w:p>
              </w:tc>
              <w:tc>
                <w:tcPr>
                  <w:tcW w:w="683" w:type="pct"/>
                  <w:noWrap w:val="0"/>
                  <w:vAlign w:val="center"/>
                </w:tcPr>
                <w:p>
                  <w:pPr>
                    <w:pStyle w:val="55"/>
                    <w:keepNext w:val="0"/>
                    <w:keepLines w:val="0"/>
                    <w:pageBreakBefore w:val="0"/>
                    <w:widowControl w:val="0"/>
                    <w:shd w:val="clear" w:color="auto" w:fill="auto"/>
                    <w:kinsoku/>
                    <w:wordWrap/>
                    <w:overflowPunct/>
                    <w:topLinePunct w:val="0"/>
                    <w:autoSpaceDE/>
                    <w:autoSpaceDN/>
                    <w:bidi w:val="0"/>
                    <w:adjustRightInd w:val="0"/>
                    <w:snapToGrid w:val="0"/>
                    <w:spacing w:before="0" w:after="0" w:line="240" w:lineRule="auto"/>
                    <w:ind w:left="0" w:right="0" w:firstLine="0"/>
                    <w:jc w:val="center"/>
                    <w:textAlignment w:val="auto"/>
                    <w:rPr>
                      <w:rStyle w:val="56"/>
                      <w:rFonts w:hint="default" w:ascii="Times New Roman" w:hAnsi="Times New Roman" w:eastAsia="宋体" w:cs="Times New Roman"/>
                      <w:b w:val="0"/>
                      <w:bCs w:val="0"/>
                      <w:i w:val="0"/>
                      <w:iCs w:val="0"/>
                      <w:smallCaps w:val="0"/>
                      <w:strike w:val="0"/>
                      <w:color w:val="auto"/>
                      <w:sz w:val="21"/>
                      <w:szCs w:val="21"/>
                    </w:rPr>
                  </w:pPr>
                  <w:r>
                    <w:rPr>
                      <w:rStyle w:val="56"/>
                      <w:rFonts w:hint="default" w:ascii="Times New Roman" w:hAnsi="Times New Roman" w:eastAsia="宋体" w:cs="Times New Roman"/>
                      <w:b w:val="0"/>
                      <w:bCs w:val="0"/>
                      <w:i w:val="0"/>
                      <w:iCs w:val="0"/>
                      <w:smallCaps w:val="0"/>
                      <w:strike w:val="0"/>
                      <w:color w:val="auto"/>
                      <w:sz w:val="21"/>
                      <w:szCs w:val="21"/>
                    </w:rPr>
                    <w:t>平均时段</w:t>
                  </w:r>
                </w:p>
              </w:tc>
              <w:tc>
                <w:tcPr>
                  <w:tcW w:w="716" w:type="pct"/>
                  <w:noWrap w:val="0"/>
                  <w:vAlign w:val="center"/>
                </w:tcPr>
                <w:p>
                  <w:pPr>
                    <w:pStyle w:val="55"/>
                    <w:keepNext w:val="0"/>
                    <w:keepLines w:val="0"/>
                    <w:pageBreakBefore w:val="0"/>
                    <w:widowControl w:val="0"/>
                    <w:shd w:val="clear" w:color="auto" w:fill="auto"/>
                    <w:kinsoku/>
                    <w:wordWrap/>
                    <w:overflowPunct/>
                    <w:topLinePunct w:val="0"/>
                    <w:autoSpaceDE/>
                    <w:autoSpaceDN/>
                    <w:bidi w:val="0"/>
                    <w:adjustRightInd w:val="0"/>
                    <w:snapToGrid w:val="0"/>
                    <w:spacing w:before="0" w:after="0" w:line="240" w:lineRule="auto"/>
                    <w:ind w:left="0" w:right="0" w:firstLine="0"/>
                    <w:jc w:val="center"/>
                    <w:textAlignment w:val="auto"/>
                    <w:rPr>
                      <w:rStyle w:val="56"/>
                      <w:rFonts w:hint="default" w:ascii="Times New Roman" w:hAnsi="Times New Roman" w:eastAsia="宋体" w:cs="Times New Roman"/>
                      <w:b w:val="0"/>
                      <w:bCs w:val="0"/>
                      <w:i w:val="0"/>
                      <w:iCs w:val="0"/>
                      <w:smallCaps w:val="0"/>
                      <w:strike w:val="0"/>
                      <w:color w:val="auto"/>
                      <w:sz w:val="21"/>
                      <w:szCs w:val="21"/>
                    </w:rPr>
                  </w:pPr>
                  <w:r>
                    <w:rPr>
                      <w:rStyle w:val="56"/>
                      <w:rFonts w:hint="default" w:ascii="Times New Roman" w:hAnsi="Times New Roman" w:eastAsia="宋体" w:cs="Times New Roman"/>
                      <w:b w:val="0"/>
                      <w:bCs w:val="0"/>
                      <w:i w:val="0"/>
                      <w:iCs w:val="0"/>
                      <w:smallCaps w:val="0"/>
                      <w:strike w:val="0"/>
                      <w:color w:val="auto"/>
                      <w:sz w:val="21"/>
                      <w:szCs w:val="21"/>
                    </w:rPr>
                    <w:t>标准值/（μg/m</w:t>
                  </w:r>
                  <w:r>
                    <w:rPr>
                      <w:rStyle w:val="56"/>
                      <w:rFonts w:hint="default" w:ascii="Times New Roman" w:hAnsi="Times New Roman" w:eastAsia="宋体" w:cs="Times New Roman"/>
                      <w:b w:val="0"/>
                      <w:bCs w:val="0"/>
                      <w:i w:val="0"/>
                      <w:iCs w:val="0"/>
                      <w:smallCaps w:val="0"/>
                      <w:strike w:val="0"/>
                      <w:color w:val="auto"/>
                      <w:sz w:val="21"/>
                      <w:szCs w:val="21"/>
                      <w:vertAlign w:val="superscript"/>
                    </w:rPr>
                    <w:t>3</w:t>
                  </w:r>
                  <w:r>
                    <w:rPr>
                      <w:rStyle w:val="56"/>
                      <w:rFonts w:hint="default" w:ascii="Times New Roman" w:hAnsi="Times New Roman" w:eastAsia="宋体" w:cs="Times New Roman"/>
                      <w:b w:val="0"/>
                      <w:bCs w:val="0"/>
                      <w:i w:val="0"/>
                      <w:iCs w:val="0"/>
                      <w:smallCaps w:val="0"/>
                      <w:strike w:val="0"/>
                      <w:color w:val="auto"/>
                      <w:sz w:val="21"/>
                      <w:szCs w:val="21"/>
                    </w:rPr>
                    <w:t>）</w:t>
                  </w:r>
                </w:p>
              </w:tc>
              <w:tc>
                <w:tcPr>
                  <w:tcW w:w="2864" w:type="pct"/>
                  <w:noWrap w:val="0"/>
                  <w:vAlign w:val="center"/>
                </w:tcPr>
                <w:p>
                  <w:pPr>
                    <w:pStyle w:val="55"/>
                    <w:keepNext w:val="0"/>
                    <w:keepLines w:val="0"/>
                    <w:pageBreakBefore w:val="0"/>
                    <w:widowControl w:val="0"/>
                    <w:shd w:val="clear" w:color="auto" w:fill="auto"/>
                    <w:kinsoku/>
                    <w:wordWrap/>
                    <w:overflowPunct/>
                    <w:topLinePunct w:val="0"/>
                    <w:autoSpaceDE/>
                    <w:autoSpaceDN/>
                    <w:bidi w:val="0"/>
                    <w:adjustRightInd w:val="0"/>
                    <w:snapToGrid w:val="0"/>
                    <w:spacing w:before="0" w:after="0" w:line="240" w:lineRule="auto"/>
                    <w:ind w:left="0" w:right="0" w:firstLine="0"/>
                    <w:jc w:val="center"/>
                    <w:textAlignment w:val="auto"/>
                    <w:rPr>
                      <w:rStyle w:val="56"/>
                      <w:rFonts w:hint="default" w:ascii="Times New Roman" w:hAnsi="Times New Roman" w:eastAsia="宋体" w:cs="Times New Roman"/>
                      <w:b w:val="0"/>
                      <w:bCs w:val="0"/>
                      <w:i w:val="0"/>
                      <w:iCs w:val="0"/>
                      <w:smallCaps w:val="0"/>
                      <w:strike w:val="0"/>
                      <w:color w:val="auto"/>
                      <w:sz w:val="21"/>
                      <w:szCs w:val="21"/>
                    </w:rPr>
                  </w:pPr>
                  <w:r>
                    <w:rPr>
                      <w:rStyle w:val="56"/>
                      <w:rFonts w:hint="default" w:ascii="Times New Roman" w:hAnsi="Times New Roman" w:eastAsia="宋体" w:cs="Times New Roman"/>
                      <w:b w:val="0"/>
                      <w:bCs w:val="0"/>
                      <w:i w:val="0"/>
                      <w:iCs w:val="0"/>
                      <w:smallCaps w:val="0"/>
                      <w:strike w:val="0"/>
                      <w:color w:val="auto"/>
                      <w:sz w:val="21"/>
                      <w:szCs w:val="21"/>
                    </w:rPr>
                    <w:t xml:space="preserve"> 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36" w:type="pct"/>
                  <w:noWrap w:val="0"/>
                  <w:vAlign w:val="center"/>
                </w:tcPr>
                <w:p>
                  <w:pPr>
                    <w:jc w:val="center"/>
                    <w:textAlignment w:val="baseline"/>
                    <w:rPr>
                      <w:rStyle w:val="56"/>
                      <w:rFonts w:hint="default" w:ascii="Times New Roman" w:hAnsi="Times New Roman" w:eastAsia="宋体" w:cs="Times New Roman"/>
                      <w:b w:val="0"/>
                      <w:bCs w:val="0"/>
                      <w:i w:val="0"/>
                      <w:iCs w:val="0"/>
                      <w:smallCaps w:val="0"/>
                      <w:strike w:val="0"/>
                      <w:color w:val="auto"/>
                      <w:sz w:val="21"/>
                      <w:szCs w:val="21"/>
                    </w:rPr>
                  </w:pPr>
                  <w:r>
                    <w:rPr>
                      <w:rFonts w:hint="default" w:ascii="Times New Roman" w:hAnsi="Times New Roman" w:cs="Times New Roman"/>
                      <w:sz w:val="21"/>
                      <w:szCs w:val="21"/>
                    </w:rPr>
                    <w:t>颗粒物（TSP）</w:t>
                  </w:r>
                </w:p>
              </w:tc>
              <w:tc>
                <w:tcPr>
                  <w:tcW w:w="683" w:type="pct"/>
                  <w:noWrap w:val="0"/>
                  <w:vAlign w:val="center"/>
                </w:tcPr>
                <w:p>
                  <w:pPr>
                    <w:jc w:val="center"/>
                    <w:textAlignment w:val="baseline"/>
                    <w:rPr>
                      <w:rStyle w:val="56"/>
                      <w:rFonts w:hint="default" w:ascii="Times New Roman" w:hAnsi="Times New Roman" w:eastAsia="宋体" w:cs="Times New Roman"/>
                      <w:b w:val="0"/>
                      <w:bCs w:val="0"/>
                      <w:i w:val="0"/>
                      <w:iCs w:val="0"/>
                      <w:smallCaps w:val="0"/>
                      <w:strike w:val="0"/>
                      <w:color w:val="auto"/>
                      <w:sz w:val="21"/>
                      <w:szCs w:val="21"/>
                    </w:rPr>
                  </w:pPr>
                  <w:r>
                    <w:rPr>
                      <w:rFonts w:hint="default" w:ascii="Times New Roman" w:hAnsi="Times New Roman" w:cs="Times New Roman"/>
                      <w:sz w:val="21"/>
                      <w:szCs w:val="21"/>
                    </w:rPr>
                    <w:t>1 h</w:t>
                  </w:r>
                </w:p>
              </w:tc>
              <w:tc>
                <w:tcPr>
                  <w:tcW w:w="716" w:type="pct"/>
                  <w:noWrap w:val="0"/>
                  <w:vAlign w:val="center"/>
                </w:tcPr>
                <w:p>
                  <w:pPr>
                    <w:jc w:val="center"/>
                    <w:textAlignment w:val="baseline"/>
                    <w:rPr>
                      <w:rStyle w:val="56"/>
                      <w:rFonts w:hint="default" w:ascii="Times New Roman" w:hAnsi="Times New Roman" w:eastAsia="宋体" w:cs="Times New Roman"/>
                      <w:b w:val="0"/>
                      <w:bCs w:val="0"/>
                      <w:i w:val="0"/>
                      <w:iCs w:val="0"/>
                      <w:smallCaps w:val="0"/>
                      <w:strike w:val="0"/>
                      <w:color w:val="auto"/>
                      <w:sz w:val="21"/>
                      <w:szCs w:val="21"/>
                    </w:rPr>
                  </w:pPr>
                  <w:r>
                    <w:rPr>
                      <w:rFonts w:hint="default" w:ascii="Times New Roman" w:hAnsi="Times New Roman" w:cs="Times New Roman"/>
                      <w:sz w:val="21"/>
                      <w:szCs w:val="21"/>
                    </w:rPr>
                    <w:t>900</w:t>
                  </w:r>
                </w:p>
              </w:tc>
              <w:tc>
                <w:tcPr>
                  <w:tcW w:w="2864" w:type="pct"/>
                  <w:noWrap w:val="0"/>
                  <w:vAlign w:val="center"/>
                </w:tcPr>
                <w:p>
                  <w:pPr>
                    <w:jc w:val="center"/>
                    <w:textAlignment w:val="baseline"/>
                    <w:rPr>
                      <w:rStyle w:val="56"/>
                      <w:rFonts w:hint="default" w:ascii="Times New Roman" w:hAnsi="Times New Roman" w:eastAsia="宋体" w:cs="Times New Roman"/>
                      <w:b w:val="0"/>
                      <w:bCs w:val="0"/>
                      <w:i w:val="0"/>
                      <w:iCs w:val="0"/>
                      <w:smallCaps w:val="0"/>
                      <w:strike w:val="0"/>
                      <w:color w:val="auto"/>
                      <w:sz w:val="21"/>
                      <w:szCs w:val="21"/>
                    </w:rPr>
                  </w:pPr>
                  <w:r>
                    <w:rPr>
                      <w:rFonts w:hint="default" w:ascii="Times New Roman" w:hAnsi="Times New Roman" w:eastAsia="宋体" w:cs="Times New Roman"/>
                      <w:sz w:val="21"/>
                      <w:szCs w:val="21"/>
                    </w:rPr>
                    <w:t>《环境空气质量标准》（GB3095-2012）</w:t>
                  </w:r>
                  <w:r>
                    <w:rPr>
                      <w:rFonts w:hint="default" w:ascii="Times New Roman" w:hAnsi="Times New Roman" w:eastAsia="宋体" w:cs="Times New Roman"/>
                      <w:spacing w:val="-4"/>
                      <w:sz w:val="21"/>
                      <w:szCs w:val="21"/>
                    </w:rPr>
                    <w:t>二级</w:t>
                  </w:r>
                  <w:r>
                    <w:rPr>
                      <w:rFonts w:hint="default" w:ascii="Times New Roman" w:hAnsi="Times New Roman" w:eastAsia="宋体" w:cs="Times New Roman"/>
                      <w:sz w:val="21"/>
                      <w:szCs w:val="21"/>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5000" w:type="pct"/>
                  <w:gridSpan w:val="4"/>
                  <w:noWrap w:val="0"/>
                  <w:vAlign w:val="center"/>
                </w:tcPr>
                <w:p>
                  <w:pPr>
                    <w:jc w:val="left"/>
                    <w:textAlignment w:val="baseline"/>
                    <w:rPr>
                      <w:rStyle w:val="56"/>
                      <w:rFonts w:hint="default" w:ascii="Times New Roman" w:hAnsi="Times New Roman" w:eastAsia="宋体" w:cs="Times New Roman"/>
                      <w:b w:val="0"/>
                      <w:bCs w:val="0"/>
                      <w:i w:val="0"/>
                      <w:iCs w:val="0"/>
                      <w:smallCaps w:val="0"/>
                      <w:strike w:val="0"/>
                      <w:color w:val="auto"/>
                      <w:sz w:val="21"/>
                      <w:szCs w:val="21"/>
                    </w:rPr>
                  </w:pPr>
                  <w:r>
                    <w:rPr>
                      <w:rFonts w:hint="default" w:ascii="Times New Roman" w:hAnsi="Times New Roman" w:cs="Times New Roman"/>
                      <w:sz w:val="21"/>
                      <w:szCs w:val="21"/>
                    </w:rPr>
                    <w:t>注：由于TSP无小时浓度限值，根据导则可取日均浓度限值的三倍值，即 TSP 环境标准限值一次值为0.9mg/Nm</w:t>
                  </w:r>
                  <w:r>
                    <w:rPr>
                      <w:rFonts w:hint="default" w:ascii="Times New Roman" w:hAnsi="Times New Roman" w:cs="Times New Roman"/>
                      <w:sz w:val="21"/>
                      <w:szCs w:val="21"/>
                      <w:vertAlign w:val="superscript"/>
                    </w:rPr>
                    <w:t>3</w:t>
                  </w:r>
                  <w:r>
                    <w:rPr>
                      <w:rFonts w:hint="default" w:ascii="Times New Roman" w:hAnsi="Times New Roman" w:cs="Times New Roman"/>
                      <w:sz w:val="21"/>
                      <w:szCs w:val="21"/>
                    </w:rPr>
                    <w:t>。</w:t>
                  </w:r>
                </w:p>
              </w:tc>
            </w:tr>
          </w:tbl>
          <w:p>
            <w:pPr>
              <w:spacing w:before="156" w:beforeLines="50" w:line="360" w:lineRule="auto"/>
              <w:ind w:firstLine="480" w:firstLineChars="200"/>
              <w:rPr>
                <w:rFonts w:hint="default" w:ascii="Times New Roman" w:hAnsi="Times New Roman" w:eastAsia="黑体" w:cs="Times New Roman"/>
                <w:color w:val="auto"/>
                <w:kern w:val="2"/>
                <w:szCs w:val="22"/>
              </w:rPr>
            </w:pPr>
            <w:r>
              <w:rPr>
                <w:rFonts w:hint="default" w:ascii="Times New Roman" w:hAnsi="Times New Roman" w:cs="Times New Roman"/>
                <w:bCs/>
                <w:color w:val="auto"/>
                <w:sz w:val="24"/>
                <w:szCs w:val="24"/>
              </w:rPr>
              <w:t>本项目废气排放源强汇总如下，废气有组织排放情况见表</w:t>
            </w:r>
            <w:r>
              <w:rPr>
                <w:rFonts w:hint="eastAsia" w:ascii="Times New Roman" w:hAnsi="Times New Roman" w:cs="Times New Roman"/>
                <w:bCs/>
                <w:color w:val="auto"/>
                <w:sz w:val="24"/>
                <w:szCs w:val="24"/>
                <w:lang w:val="en-US" w:eastAsia="zh-CN"/>
              </w:rPr>
              <w:t>31</w:t>
            </w:r>
            <w:r>
              <w:rPr>
                <w:rFonts w:hint="default" w:ascii="Times New Roman" w:hAnsi="Times New Roman" w:cs="Times New Roman"/>
                <w:bCs/>
                <w:color w:val="auto"/>
                <w:sz w:val="24"/>
                <w:szCs w:val="24"/>
              </w:rPr>
              <w:t>，无组织排放（矩形面源）情况详见表</w:t>
            </w:r>
            <w:r>
              <w:rPr>
                <w:rFonts w:hint="eastAsia" w:ascii="Times New Roman" w:hAnsi="Times New Roman" w:cs="Times New Roman"/>
                <w:bCs/>
                <w:color w:val="auto"/>
                <w:sz w:val="24"/>
                <w:szCs w:val="24"/>
                <w:lang w:val="en-US" w:eastAsia="zh-CN"/>
              </w:rPr>
              <w:t>32</w:t>
            </w:r>
            <w:r>
              <w:rPr>
                <w:rFonts w:hint="default" w:ascii="Times New Roman" w:hAnsi="Times New Roman" w:cs="Times New Roman"/>
                <w:bCs/>
                <w:color w:val="auto"/>
                <w:sz w:val="24"/>
                <w:szCs w:val="24"/>
              </w:rPr>
              <w:t>。</w:t>
            </w:r>
          </w:p>
          <w:p>
            <w:pPr>
              <w:pStyle w:val="32"/>
              <w:adjustRightInd/>
              <w:ind w:firstLine="480" w:firstLineChars="200"/>
              <w:jc w:val="both"/>
              <w:rPr>
                <w:rFonts w:hint="default" w:ascii="Times New Roman" w:hAnsi="Times New Roman" w:eastAsia="黑体" w:cs="Times New Roman"/>
                <w:color w:val="auto"/>
                <w:kern w:val="2"/>
                <w:szCs w:val="22"/>
              </w:rPr>
            </w:pPr>
            <w:r>
              <w:rPr>
                <w:rFonts w:hint="default" w:ascii="Times New Roman" w:hAnsi="Times New Roman" w:eastAsia="黑体" w:cs="Times New Roman"/>
                <w:color w:val="auto"/>
                <w:kern w:val="2"/>
                <w:szCs w:val="22"/>
              </w:rPr>
              <w:t>表</w:t>
            </w:r>
            <w:r>
              <w:rPr>
                <w:rFonts w:hint="eastAsia" w:ascii="Times New Roman" w:hAnsi="Times New Roman" w:eastAsia="黑体" w:cs="Times New Roman"/>
                <w:color w:val="auto"/>
                <w:kern w:val="2"/>
                <w:szCs w:val="22"/>
                <w:lang w:val="en-US" w:eastAsia="zh-CN"/>
              </w:rPr>
              <w:t>31</w:t>
            </w:r>
            <w:r>
              <w:rPr>
                <w:rFonts w:hint="default" w:ascii="Times New Roman" w:hAnsi="Times New Roman" w:eastAsia="黑体" w:cs="Times New Roman"/>
                <w:color w:val="auto"/>
                <w:kern w:val="2"/>
                <w:szCs w:val="22"/>
              </w:rPr>
              <w:t xml:space="preserve">                       项目点源参数表</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33"/>
              <w:gridCol w:w="671"/>
              <w:gridCol w:w="1006"/>
              <w:gridCol w:w="1067"/>
              <w:gridCol w:w="714"/>
              <w:gridCol w:w="886"/>
              <w:gridCol w:w="1078"/>
              <w:gridCol w:w="21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733"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名称</w:t>
                  </w:r>
                </w:p>
              </w:tc>
              <w:tc>
                <w:tcPr>
                  <w:tcW w:w="671"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排气筒高度/m</w:t>
                  </w:r>
                </w:p>
              </w:tc>
              <w:tc>
                <w:tcPr>
                  <w:tcW w:w="1006"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排气筒出口内径/m</w:t>
                  </w:r>
                </w:p>
              </w:tc>
              <w:tc>
                <w:tcPr>
                  <w:tcW w:w="1067"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烟气流速/（m</w:t>
                  </w:r>
                  <w:r>
                    <w:rPr>
                      <w:rFonts w:hint="default" w:ascii="Times New Roman" w:hAnsi="Times New Roman" w:cs="Times New Roman"/>
                      <w:b w:val="0"/>
                      <w:bCs/>
                      <w:color w:val="auto"/>
                      <w:sz w:val="21"/>
                      <w:szCs w:val="21"/>
                      <w:vertAlign w:val="superscript"/>
                    </w:rPr>
                    <w:t>3</w:t>
                  </w:r>
                  <w:r>
                    <w:rPr>
                      <w:rFonts w:hint="default" w:ascii="Times New Roman" w:hAnsi="Times New Roman" w:cs="Times New Roman"/>
                      <w:b w:val="0"/>
                      <w:bCs/>
                      <w:color w:val="auto"/>
                      <w:sz w:val="21"/>
                      <w:szCs w:val="21"/>
                    </w:rPr>
                    <w:t>/h）</w:t>
                  </w:r>
                </w:p>
              </w:tc>
              <w:tc>
                <w:tcPr>
                  <w:tcW w:w="714"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烟气温度/℃</w:t>
                  </w:r>
                </w:p>
              </w:tc>
              <w:tc>
                <w:tcPr>
                  <w:tcW w:w="886"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年排放小时数/h</w:t>
                  </w:r>
                </w:p>
              </w:tc>
              <w:tc>
                <w:tcPr>
                  <w:tcW w:w="1078"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排放工况</w:t>
                  </w:r>
                </w:p>
              </w:tc>
              <w:tc>
                <w:tcPr>
                  <w:tcW w:w="2141" w:type="dxa"/>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污染物排放速率/（kg/h）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733"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671"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1006"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1067"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714"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886"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1078"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2141" w:type="dxa"/>
                  <w:noWrap w:val="0"/>
                  <w:vAlign w:val="center"/>
                </w:tcPr>
                <w:p>
                  <w:pPr>
                    <w:snapToGrid w:val="0"/>
                    <w:jc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color w:val="auto"/>
                      <w:sz w:val="21"/>
                      <w:szCs w:val="21"/>
                      <w:lang w:val="en-US" w:eastAsia="zh-CN"/>
                    </w:rPr>
                    <w:t>颗粒物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733" w:type="dxa"/>
                  <w:noWrap w:val="0"/>
                  <w:vAlign w:val="center"/>
                </w:tcPr>
                <w:p>
                  <w:pPr>
                    <w:snapToGrid w:val="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cs="Times New Roman"/>
                      <w:b w:val="0"/>
                      <w:bCs/>
                      <w:color w:val="auto"/>
                      <w:sz w:val="21"/>
                      <w:szCs w:val="21"/>
                      <w:lang w:val="en-US" w:eastAsia="zh-CN"/>
                    </w:rPr>
                    <w:t>P1</w:t>
                  </w:r>
                </w:p>
              </w:tc>
              <w:tc>
                <w:tcPr>
                  <w:tcW w:w="671" w:type="dxa"/>
                  <w:noWrap w:val="0"/>
                  <w:vAlign w:val="center"/>
                </w:tcPr>
                <w:p>
                  <w:pPr>
                    <w:snapToGrid w:val="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cs="Times New Roman"/>
                      <w:b w:val="0"/>
                      <w:bCs/>
                      <w:color w:val="auto"/>
                      <w:sz w:val="21"/>
                      <w:szCs w:val="21"/>
                      <w:lang w:val="en-US" w:eastAsia="zh-CN"/>
                    </w:rPr>
                    <w:t>15</w:t>
                  </w:r>
                </w:p>
              </w:tc>
              <w:tc>
                <w:tcPr>
                  <w:tcW w:w="1006" w:type="dxa"/>
                  <w:noWrap w:val="0"/>
                  <w:vAlign w:val="center"/>
                </w:tcPr>
                <w:p>
                  <w:pPr>
                    <w:snapToGrid w:val="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cs="Times New Roman"/>
                      <w:b w:val="0"/>
                      <w:bCs/>
                      <w:color w:val="auto"/>
                      <w:sz w:val="21"/>
                      <w:szCs w:val="21"/>
                      <w:lang w:val="en-US" w:eastAsia="zh-CN"/>
                    </w:rPr>
                    <w:t>0.</w:t>
                  </w:r>
                  <w:r>
                    <w:rPr>
                      <w:rFonts w:hint="eastAsia" w:ascii="Times New Roman" w:hAnsi="Times New Roman" w:cs="Times New Roman"/>
                      <w:b w:val="0"/>
                      <w:bCs/>
                      <w:color w:val="auto"/>
                      <w:sz w:val="21"/>
                      <w:szCs w:val="21"/>
                      <w:lang w:val="en-US" w:eastAsia="zh-CN"/>
                    </w:rPr>
                    <w:t>5</w:t>
                  </w:r>
                </w:p>
              </w:tc>
              <w:tc>
                <w:tcPr>
                  <w:tcW w:w="1067" w:type="dxa"/>
                  <w:noWrap w:val="0"/>
                  <w:vAlign w:val="center"/>
                </w:tcPr>
                <w:p>
                  <w:pPr>
                    <w:snapToGrid w:val="0"/>
                    <w:jc w:val="center"/>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cs="Times New Roman"/>
                      <w:b w:val="0"/>
                      <w:bCs/>
                      <w:color w:val="auto"/>
                      <w:sz w:val="21"/>
                      <w:szCs w:val="21"/>
                      <w:lang w:val="en-US" w:eastAsia="zh-CN"/>
                    </w:rPr>
                    <w:t>10000</w:t>
                  </w:r>
                </w:p>
              </w:tc>
              <w:tc>
                <w:tcPr>
                  <w:tcW w:w="714" w:type="dxa"/>
                  <w:noWrap w:val="0"/>
                  <w:vAlign w:val="center"/>
                </w:tcPr>
                <w:p>
                  <w:pPr>
                    <w:snapToGrid w:val="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cs="Times New Roman"/>
                      <w:b w:val="0"/>
                      <w:bCs/>
                      <w:color w:val="auto"/>
                      <w:sz w:val="21"/>
                      <w:szCs w:val="21"/>
                      <w:lang w:val="en-US" w:eastAsia="zh-CN"/>
                    </w:rPr>
                    <w:t>25</w:t>
                  </w:r>
                </w:p>
              </w:tc>
              <w:tc>
                <w:tcPr>
                  <w:tcW w:w="886" w:type="dxa"/>
                  <w:noWrap w:val="0"/>
                  <w:vAlign w:val="center"/>
                </w:tcPr>
                <w:p>
                  <w:pPr>
                    <w:snapToGrid w:val="0"/>
                    <w:jc w:val="center"/>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cs="Times New Roman"/>
                      <w:b w:val="0"/>
                      <w:bCs/>
                      <w:color w:val="auto"/>
                      <w:sz w:val="21"/>
                      <w:szCs w:val="21"/>
                      <w:lang w:val="en-US" w:eastAsia="zh-CN"/>
                    </w:rPr>
                    <w:t>560</w:t>
                  </w:r>
                </w:p>
              </w:tc>
              <w:tc>
                <w:tcPr>
                  <w:tcW w:w="1078" w:type="dxa"/>
                  <w:noWrap w:val="0"/>
                  <w:vAlign w:val="center"/>
                </w:tcPr>
                <w:p>
                  <w:pPr>
                    <w:snapToGrid w:val="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cs="Times New Roman"/>
                      <w:b w:val="0"/>
                      <w:bCs/>
                      <w:color w:val="auto"/>
                      <w:sz w:val="21"/>
                      <w:szCs w:val="21"/>
                    </w:rPr>
                    <w:t>正常</w:t>
                  </w:r>
                </w:p>
              </w:tc>
              <w:tc>
                <w:tcPr>
                  <w:tcW w:w="2141" w:type="dxa"/>
                  <w:noWrap w:val="0"/>
                  <w:vAlign w:val="center"/>
                </w:tcPr>
                <w:p>
                  <w:pPr>
                    <w:snapToGrid w:val="0"/>
                    <w:jc w:val="center"/>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cs="Times New Roman"/>
                      <w:b w:val="0"/>
                      <w:bCs/>
                      <w:color w:val="000000" w:themeColor="text1"/>
                      <w:kern w:val="2"/>
                      <w:sz w:val="21"/>
                      <w:szCs w:val="21"/>
                      <w:lang w:val="en-US" w:eastAsia="zh-CN" w:bidi="ar-SA"/>
                      <w14:textFill>
                        <w14:solidFill>
                          <w14:schemeClr w14:val="tx1"/>
                        </w14:solidFill>
                      </w14:textFill>
                    </w:rPr>
                    <w:t>0.0345</w:t>
                  </w:r>
                </w:p>
              </w:tc>
            </w:tr>
          </w:tbl>
          <w:p>
            <w:pPr>
              <w:spacing w:before="156" w:beforeLines="50"/>
              <w:ind w:firstLine="480" w:firstLineChars="200"/>
              <w:textAlignment w:val="baseline"/>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表</w:t>
            </w:r>
            <w:r>
              <w:rPr>
                <w:rFonts w:hint="eastAsia" w:ascii="Times New Roman" w:hAnsi="Times New Roman" w:eastAsia="黑体" w:cs="Times New Roman"/>
                <w:color w:val="auto"/>
                <w:sz w:val="24"/>
                <w:lang w:val="en-US" w:eastAsia="zh-CN"/>
              </w:rPr>
              <w:t>32</w:t>
            </w:r>
            <w:r>
              <w:rPr>
                <w:rFonts w:hint="default" w:ascii="Times New Roman" w:hAnsi="Times New Roman" w:eastAsia="黑体" w:cs="Times New Roman"/>
                <w:color w:val="auto"/>
                <w:sz w:val="24"/>
              </w:rPr>
              <w:t xml:space="preserve">                   项目矩形面源参数表</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96"/>
              <w:gridCol w:w="682"/>
              <w:gridCol w:w="818"/>
              <w:gridCol w:w="783"/>
              <w:gridCol w:w="1107"/>
              <w:gridCol w:w="913"/>
              <w:gridCol w:w="747"/>
              <w:gridCol w:w="26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jc w:val="center"/>
              </w:trPr>
              <w:tc>
                <w:tcPr>
                  <w:tcW w:w="596"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名称</w:t>
                  </w:r>
                </w:p>
              </w:tc>
              <w:tc>
                <w:tcPr>
                  <w:tcW w:w="682"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面源长度/m</w:t>
                  </w:r>
                </w:p>
              </w:tc>
              <w:tc>
                <w:tcPr>
                  <w:tcW w:w="818"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面源宽度/m</w:t>
                  </w:r>
                </w:p>
              </w:tc>
              <w:tc>
                <w:tcPr>
                  <w:tcW w:w="783"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与正北夹角/°</w:t>
                  </w:r>
                </w:p>
              </w:tc>
              <w:tc>
                <w:tcPr>
                  <w:tcW w:w="1107"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面源有效排放高度/m</w:t>
                  </w:r>
                </w:p>
              </w:tc>
              <w:tc>
                <w:tcPr>
                  <w:tcW w:w="913"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年排放小时数/h</w:t>
                  </w:r>
                </w:p>
              </w:tc>
              <w:tc>
                <w:tcPr>
                  <w:tcW w:w="747" w:type="dxa"/>
                  <w:vMerge w:val="restart"/>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排放</w:t>
                  </w:r>
                </w:p>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工况</w:t>
                  </w:r>
                </w:p>
              </w:tc>
              <w:tc>
                <w:tcPr>
                  <w:tcW w:w="2650" w:type="dxa"/>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污染物排放速率（kg/h）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596"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682"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818"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783"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1107"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913"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747" w:type="dxa"/>
                  <w:vMerge w:val="continue"/>
                  <w:noWrap w:val="0"/>
                  <w:vAlign w:val="center"/>
                </w:tcPr>
                <w:p>
                  <w:pPr>
                    <w:snapToGrid w:val="0"/>
                    <w:jc w:val="center"/>
                    <w:rPr>
                      <w:rFonts w:hint="default" w:ascii="Times New Roman" w:hAnsi="Times New Roman" w:cs="Times New Roman"/>
                      <w:b w:val="0"/>
                      <w:bCs/>
                      <w:color w:val="auto"/>
                      <w:sz w:val="21"/>
                      <w:szCs w:val="21"/>
                    </w:rPr>
                  </w:pPr>
                </w:p>
              </w:tc>
              <w:tc>
                <w:tcPr>
                  <w:tcW w:w="2650" w:type="dxa"/>
                  <w:noWrap w:val="0"/>
                  <w:vAlign w:val="center"/>
                </w:tcPr>
                <w:p>
                  <w:pPr>
                    <w:snapToGrid w:val="0"/>
                    <w:jc w:val="center"/>
                    <w:rPr>
                      <w:rFonts w:hint="default" w:ascii="Times New Roman" w:hAnsi="Times New Roman" w:eastAsia="宋体" w:cs="Times New Roman"/>
                      <w:b w:val="0"/>
                      <w:bCs/>
                      <w:color w:val="auto"/>
                      <w:sz w:val="21"/>
                      <w:szCs w:val="21"/>
                      <w:lang w:eastAsia="zh-CN"/>
                    </w:rPr>
                  </w:pPr>
                  <w:r>
                    <w:rPr>
                      <w:rFonts w:hint="default" w:ascii="Times New Roman" w:hAnsi="Times New Roman" w:cs="Times New Roman"/>
                      <w:b w:val="0"/>
                      <w:bCs/>
                      <w:color w:val="auto"/>
                      <w:sz w:val="21"/>
                      <w:szCs w:val="21"/>
                      <w:lang w:eastAsia="zh-CN"/>
                    </w:rPr>
                    <w:t>颗粒物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596" w:type="dxa"/>
                  <w:noWrap w:val="0"/>
                  <w:vAlign w:val="center"/>
                </w:tcPr>
                <w:p>
                  <w:pPr>
                    <w:snapToGrid w:val="0"/>
                    <w:jc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color w:val="auto"/>
                      <w:sz w:val="21"/>
                      <w:szCs w:val="21"/>
                      <w:lang w:val="en-US" w:eastAsia="zh-CN"/>
                    </w:rPr>
                    <w:t>车间</w:t>
                  </w:r>
                </w:p>
              </w:tc>
              <w:tc>
                <w:tcPr>
                  <w:tcW w:w="682" w:type="dxa"/>
                  <w:noWrap w:val="0"/>
                  <w:vAlign w:val="center"/>
                </w:tcPr>
                <w:p>
                  <w:pPr>
                    <w:widowControl/>
                    <w:autoSpaceDE w:val="0"/>
                    <w:spacing w:line="360" w:lineRule="exact"/>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25</w:t>
                  </w:r>
                </w:p>
              </w:tc>
              <w:tc>
                <w:tcPr>
                  <w:tcW w:w="818" w:type="dxa"/>
                  <w:noWrap w:val="0"/>
                  <w:vAlign w:val="center"/>
                </w:tcPr>
                <w:p>
                  <w:pPr>
                    <w:pStyle w:val="47"/>
                    <w:widowControl/>
                    <w:autoSpaceDE w:val="0"/>
                    <w:spacing w:line="360" w:lineRule="exact"/>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58</w:t>
                  </w:r>
                </w:p>
              </w:tc>
              <w:tc>
                <w:tcPr>
                  <w:tcW w:w="783" w:type="dxa"/>
                  <w:noWrap w:val="0"/>
                  <w:vAlign w:val="center"/>
                </w:tcPr>
                <w:p>
                  <w:pPr>
                    <w:pStyle w:val="47"/>
                    <w:widowControl/>
                    <w:autoSpaceDE w:val="0"/>
                    <w:spacing w:line="360" w:lineRule="exact"/>
                    <w:jc w:val="center"/>
                    <w:rPr>
                      <w:rFonts w:hint="default" w:ascii="Times New Roman" w:hAnsi="Times New Roman" w:cs="Times New Roman"/>
                      <w:b w:val="0"/>
                      <w:bCs/>
                      <w:color w:val="auto"/>
                      <w:sz w:val="21"/>
                      <w:szCs w:val="21"/>
                      <w:lang w:val="en-US"/>
                    </w:rPr>
                  </w:pPr>
                  <w:r>
                    <w:rPr>
                      <w:rFonts w:hint="default" w:ascii="Times New Roman" w:hAnsi="Times New Roman" w:cs="Times New Roman"/>
                      <w:b w:val="0"/>
                      <w:bCs/>
                      <w:color w:val="auto"/>
                      <w:sz w:val="21"/>
                      <w:szCs w:val="21"/>
                      <w:lang w:val="en-US" w:eastAsia="zh-CN"/>
                    </w:rPr>
                    <w:t>0</w:t>
                  </w:r>
                </w:p>
              </w:tc>
              <w:tc>
                <w:tcPr>
                  <w:tcW w:w="1107" w:type="dxa"/>
                  <w:noWrap w:val="0"/>
                  <w:vAlign w:val="center"/>
                </w:tcPr>
                <w:p>
                  <w:pPr>
                    <w:widowControl/>
                    <w:autoSpaceDE w:val="0"/>
                    <w:spacing w:line="360" w:lineRule="exact"/>
                    <w:jc w:val="center"/>
                    <w:rPr>
                      <w:rFonts w:hint="default" w:ascii="Times New Roman" w:hAnsi="Times New Roman" w:cs="Times New Roman"/>
                      <w:b w:val="0"/>
                      <w:bCs/>
                      <w:color w:val="auto"/>
                      <w:sz w:val="21"/>
                      <w:szCs w:val="21"/>
                      <w:lang w:val="en-US"/>
                    </w:rPr>
                  </w:pPr>
                  <w:r>
                    <w:rPr>
                      <w:rFonts w:hint="default" w:ascii="Times New Roman" w:hAnsi="Times New Roman" w:cs="Times New Roman"/>
                      <w:b w:val="0"/>
                      <w:bCs/>
                      <w:color w:val="auto"/>
                      <w:sz w:val="21"/>
                      <w:szCs w:val="21"/>
                      <w:lang w:val="en-US" w:eastAsia="zh-CN"/>
                    </w:rPr>
                    <w:t>10</w:t>
                  </w:r>
                </w:p>
              </w:tc>
              <w:tc>
                <w:tcPr>
                  <w:tcW w:w="913" w:type="dxa"/>
                  <w:noWrap w:val="0"/>
                  <w:vAlign w:val="center"/>
                </w:tcPr>
                <w:p>
                  <w:pPr>
                    <w:snapToGrid w:val="0"/>
                    <w:jc w:val="center"/>
                    <w:rPr>
                      <w:rFonts w:hint="default" w:ascii="Times New Roman" w:hAnsi="Times New Roman" w:cs="Times New Roman"/>
                      <w:b w:val="0"/>
                      <w:bCs/>
                      <w:color w:val="auto"/>
                      <w:sz w:val="21"/>
                      <w:szCs w:val="21"/>
                      <w:lang w:val="en-US"/>
                    </w:rPr>
                  </w:pPr>
                  <w:r>
                    <w:rPr>
                      <w:rFonts w:hint="eastAsia" w:ascii="Times New Roman" w:hAnsi="Times New Roman" w:cs="Times New Roman"/>
                      <w:b w:val="0"/>
                      <w:bCs/>
                      <w:color w:val="auto"/>
                      <w:sz w:val="21"/>
                      <w:szCs w:val="21"/>
                      <w:lang w:val="en-US" w:eastAsia="zh-CN"/>
                    </w:rPr>
                    <w:t>560</w:t>
                  </w:r>
                </w:p>
              </w:tc>
              <w:tc>
                <w:tcPr>
                  <w:tcW w:w="747" w:type="dxa"/>
                  <w:noWrap w:val="0"/>
                  <w:vAlign w:val="center"/>
                </w:tcPr>
                <w:p>
                  <w:pPr>
                    <w:snapToGrid w:val="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正常</w:t>
                  </w:r>
                </w:p>
              </w:tc>
              <w:tc>
                <w:tcPr>
                  <w:tcW w:w="2650" w:type="dxa"/>
                  <w:noWrap w:val="0"/>
                  <w:vAlign w:val="center"/>
                </w:tcPr>
                <w:p>
                  <w:pPr>
                    <w:snapToGrid w:val="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0.0383</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cs="Times New Roman"/>
                <w:color w:val="auto"/>
                <w:sz w:val="24"/>
              </w:rPr>
            </w:pPr>
            <w:r>
              <w:rPr>
                <w:rFonts w:hint="default" w:ascii="Times New Roman" w:hAnsi="Times New Roman" w:cs="Times New Roman"/>
                <w:color w:val="auto"/>
                <w:sz w:val="24"/>
              </w:rPr>
              <w:t>项目选用 AERSCREEN 模型，估算模型参数详见表</w:t>
            </w:r>
            <w:r>
              <w:rPr>
                <w:rFonts w:hint="eastAsia" w:ascii="Times New Roman" w:hAnsi="Times New Roman" w:cs="Times New Roman"/>
                <w:color w:val="auto"/>
                <w:sz w:val="24"/>
                <w:lang w:val="en-US" w:eastAsia="zh-CN"/>
              </w:rPr>
              <w:t>33</w:t>
            </w:r>
            <w:r>
              <w:rPr>
                <w:rFonts w:hint="default" w:ascii="Times New Roman" w:hAnsi="Times New Roman" w:cs="Times New Roman"/>
                <w:color w:val="auto"/>
                <w:sz w:val="24"/>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baseline"/>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表</w:t>
            </w:r>
            <w:r>
              <w:rPr>
                <w:rFonts w:hint="eastAsia" w:ascii="Times New Roman" w:hAnsi="Times New Roman" w:eastAsia="黑体" w:cs="Times New Roman"/>
                <w:color w:val="auto"/>
                <w:sz w:val="24"/>
                <w:lang w:val="en-US" w:eastAsia="zh-CN"/>
              </w:rPr>
              <w:t>33</w:t>
            </w:r>
            <w:r>
              <w:rPr>
                <w:rFonts w:hint="default" w:ascii="Times New Roman" w:hAnsi="Times New Roman" w:eastAsia="黑体" w:cs="Times New Roman"/>
                <w:color w:val="auto"/>
                <w:sz w:val="24"/>
              </w:rPr>
              <w:t xml:space="preserve">                    估算模型参数表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7"/>
              <w:gridCol w:w="2769"/>
              <w:gridCol w:w="2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2" w:type="dxa"/>
                  <w:gridSpan w:val="2"/>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参数</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vMerge w:val="restart"/>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城市/农村选项</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城市/农村</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农村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vMerge w:val="continue"/>
                  <w:noWrap w:val="0"/>
                  <w:vAlign w:val="center"/>
                </w:tcPr>
                <w:p>
                  <w:pPr>
                    <w:jc w:val="center"/>
                    <w:textAlignment w:val="baseline"/>
                    <w:rPr>
                      <w:rFonts w:hint="default" w:ascii="Times New Roman" w:hAnsi="Times New Roman" w:cs="Times New Roman"/>
                      <w:color w:val="auto"/>
                      <w:sz w:val="21"/>
                      <w:szCs w:val="21"/>
                    </w:rPr>
                  </w:pP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人口数（城市选项时）</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2" w:type="dxa"/>
                  <w:gridSpan w:val="2"/>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最高环境温度/℃</w:t>
                  </w:r>
                </w:p>
              </w:tc>
              <w:tc>
                <w:tcPr>
                  <w:tcW w:w="2901" w:type="dxa"/>
                  <w:noWrap w:val="0"/>
                  <w:vAlign w:val="center"/>
                </w:tcPr>
                <w:p>
                  <w:pPr>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rPr>
                    <w:t>42</w:t>
                  </w:r>
                  <w:r>
                    <w:rPr>
                      <w:rFonts w:hint="eastAsia" w:ascii="Times New Roman" w:hAnsi="Times New Roman" w:cs="Times New Roman"/>
                      <w:sz w:val="21"/>
                      <w:szCs w:val="21"/>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2" w:type="dxa"/>
                  <w:gridSpan w:val="2"/>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最低环境温度/℃</w:t>
                  </w:r>
                </w:p>
              </w:tc>
              <w:tc>
                <w:tcPr>
                  <w:tcW w:w="2901" w:type="dxa"/>
                  <w:noWrap w:val="0"/>
                  <w:vAlign w:val="center"/>
                </w:tcPr>
                <w:p>
                  <w:pPr>
                    <w:jc w:val="center"/>
                    <w:textAlignment w:val="baseline"/>
                    <w:rPr>
                      <w:rFonts w:hint="default" w:ascii="Times New Roman" w:hAnsi="Times New Roman" w:eastAsia="宋体" w:cs="Times New Roman"/>
                      <w:color w:val="auto"/>
                      <w:sz w:val="21"/>
                      <w:szCs w:val="21"/>
                      <w:lang w:val="en-US" w:eastAsia="zh-CN"/>
                    </w:rPr>
                  </w:pPr>
                  <w:r>
                    <w:rPr>
                      <w:rFonts w:hint="eastAsia" w:ascii="Times New Roman" w:hAnsi="Times New Roman" w:cs="Times New Roman"/>
                      <w:sz w:val="21"/>
                      <w:szCs w:val="21"/>
                      <w:lang w:val="en-US" w:eastAsia="zh-CN"/>
                    </w:rPr>
                    <w:t>-21.3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2" w:type="dxa"/>
                  <w:gridSpan w:val="2"/>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土地利用类型</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农作地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2" w:type="dxa"/>
                  <w:gridSpan w:val="2"/>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区域湿度条件</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vMerge w:val="restart"/>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是否考虑地形</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考虑地形</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vMerge w:val="continue"/>
                  <w:noWrap w:val="0"/>
                  <w:vAlign w:val="center"/>
                </w:tcPr>
                <w:p>
                  <w:pPr>
                    <w:jc w:val="center"/>
                    <w:textAlignment w:val="baseline"/>
                    <w:rPr>
                      <w:rFonts w:hint="default" w:ascii="Times New Roman" w:hAnsi="Times New Roman" w:cs="Times New Roman"/>
                      <w:color w:val="auto"/>
                      <w:sz w:val="21"/>
                      <w:szCs w:val="21"/>
                    </w:rPr>
                  </w:pP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地形数据分辨率/m</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vMerge w:val="restart"/>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是否考虑岸线熏烟</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考虑岸线熏烟</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vMerge w:val="continue"/>
                  <w:noWrap w:val="0"/>
                  <w:vAlign w:val="center"/>
                </w:tcPr>
                <w:p>
                  <w:pPr>
                    <w:jc w:val="center"/>
                    <w:textAlignment w:val="baseline"/>
                    <w:rPr>
                      <w:rFonts w:hint="default" w:ascii="Times New Roman" w:hAnsi="Times New Roman" w:cs="Times New Roman"/>
                      <w:color w:val="auto"/>
                      <w:sz w:val="21"/>
                      <w:szCs w:val="21"/>
                    </w:rPr>
                  </w:pP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岸线距离/km</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1" w:type="dxa"/>
                  <w:vMerge w:val="continue"/>
                  <w:noWrap w:val="0"/>
                  <w:vAlign w:val="center"/>
                </w:tcPr>
                <w:p>
                  <w:pPr>
                    <w:jc w:val="center"/>
                    <w:textAlignment w:val="baseline"/>
                    <w:rPr>
                      <w:rFonts w:hint="default" w:ascii="Times New Roman" w:hAnsi="Times New Roman" w:cs="Times New Roman"/>
                      <w:color w:val="auto"/>
                      <w:sz w:val="21"/>
                      <w:szCs w:val="21"/>
                    </w:rPr>
                  </w:pP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岸线方向/°</w:t>
                  </w:r>
                </w:p>
              </w:tc>
              <w:tc>
                <w:tcPr>
                  <w:tcW w:w="2901" w:type="dxa"/>
                  <w:noWrap w:val="0"/>
                  <w:vAlign w:val="center"/>
                </w:tcPr>
                <w:p>
                  <w:pPr>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采用《环境影响评价技术导则大气环境》（HJ/2.2-2018）中推荐的估算模型AERSCREEN预测本项目废气排放对周围大气环境的影响，预测结果见表</w:t>
            </w:r>
            <w:r>
              <w:rPr>
                <w:rFonts w:hint="eastAsia" w:ascii="Times New Roman" w:hAnsi="Times New Roman" w:cs="Times New Roman"/>
                <w:snapToGrid w:val="0"/>
                <w:color w:val="auto"/>
                <w:kern w:val="0"/>
                <w:sz w:val="24"/>
                <w:lang w:val="en-US" w:eastAsia="zh-CN"/>
              </w:rPr>
              <w:t>34</w:t>
            </w:r>
            <w:r>
              <w:rPr>
                <w:rFonts w:hint="default" w:ascii="Times New Roman" w:hAnsi="Times New Roman" w:cs="Times New Roman"/>
                <w:snapToGrid w:val="0"/>
                <w:color w:val="auto"/>
                <w:kern w:val="0"/>
                <w:sz w:val="24"/>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表</w:t>
            </w:r>
            <w:r>
              <w:rPr>
                <w:rFonts w:hint="eastAsia" w:ascii="Times New Roman" w:hAnsi="Times New Roman" w:eastAsia="黑体" w:cs="Times New Roman"/>
                <w:color w:val="auto"/>
                <w:sz w:val="24"/>
                <w:lang w:val="en-US" w:eastAsia="zh-CN"/>
              </w:rPr>
              <w:t>34</w:t>
            </w:r>
            <w:r>
              <w:rPr>
                <w:rFonts w:hint="default" w:ascii="Times New Roman" w:hAnsi="Times New Roman" w:eastAsia="黑体" w:cs="Times New Roman"/>
                <w:color w:val="auto"/>
                <w:sz w:val="24"/>
              </w:rPr>
              <w:t xml:space="preserve">        </w:t>
            </w:r>
            <w:r>
              <w:rPr>
                <w:rFonts w:hint="default" w:ascii="Times New Roman" w:hAnsi="Times New Roman" w:eastAsia="黑体" w:cs="Times New Roman"/>
                <w:color w:val="000000" w:themeColor="text1"/>
                <w:sz w:val="24"/>
                <w14:textFill>
                  <w14:solidFill>
                    <w14:schemeClr w14:val="tx1"/>
                  </w14:solidFill>
                </w14:textFill>
              </w:rPr>
              <w:t xml:space="preserve">    AERSCREEN估算模型计算结果一览表</w:t>
            </w:r>
          </w:p>
          <w:tbl>
            <w:tblPr>
              <w:tblStyle w:val="1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7"/>
              <w:gridCol w:w="1147"/>
              <w:gridCol w:w="1036"/>
              <w:gridCol w:w="1895"/>
              <w:gridCol w:w="954"/>
              <w:gridCol w:w="996"/>
              <w:gridCol w:w="16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jc w:val="center"/>
              </w:trPr>
              <w:tc>
                <w:tcPr>
                  <w:tcW w:w="390"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排放方式</w:t>
                  </w:r>
                </w:p>
              </w:tc>
              <w:tc>
                <w:tcPr>
                  <w:tcW w:w="691"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污染源</w:t>
                  </w:r>
                </w:p>
              </w:tc>
              <w:tc>
                <w:tcPr>
                  <w:tcW w:w="624"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污染物</w:t>
                  </w:r>
                </w:p>
              </w:tc>
              <w:tc>
                <w:tcPr>
                  <w:tcW w:w="1142"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下风向最大质量浓度Ci（μg/m</w:t>
                  </w:r>
                  <w:r>
                    <w:rPr>
                      <w:rFonts w:hint="default" w:ascii="Times New Roman" w:hAnsi="Times New Roman" w:cs="Times New Roman"/>
                      <w:b w:val="0"/>
                      <w:bCs w:val="0"/>
                      <w:color w:val="auto"/>
                      <w:sz w:val="21"/>
                      <w:szCs w:val="21"/>
                      <w:vertAlign w:val="superscript"/>
                    </w:rPr>
                    <w:t>3</w:t>
                  </w:r>
                  <w:r>
                    <w:rPr>
                      <w:rFonts w:hint="default" w:ascii="Times New Roman" w:hAnsi="Times New Roman" w:cs="Times New Roman"/>
                      <w:b w:val="0"/>
                      <w:bCs w:val="0"/>
                      <w:color w:val="auto"/>
                      <w:sz w:val="21"/>
                      <w:szCs w:val="21"/>
                    </w:rPr>
                    <w:t>）</w:t>
                  </w:r>
                </w:p>
              </w:tc>
              <w:tc>
                <w:tcPr>
                  <w:tcW w:w="575"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占标率Pi（%）</w:t>
                  </w:r>
                </w:p>
              </w:tc>
              <w:tc>
                <w:tcPr>
                  <w:tcW w:w="600"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出现距离（m）</w:t>
                  </w:r>
                </w:p>
              </w:tc>
              <w:tc>
                <w:tcPr>
                  <w:tcW w:w="975"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标准值Coi*（μg/m</w:t>
                  </w:r>
                  <w:r>
                    <w:rPr>
                      <w:rFonts w:hint="default" w:ascii="Times New Roman" w:hAnsi="Times New Roman" w:cs="Times New Roman"/>
                      <w:b w:val="0"/>
                      <w:bCs w:val="0"/>
                      <w:color w:val="auto"/>
                      <w:sz w:val="21"/>
                      <w:szCs w:val="21"/>
                      <w:vertAlign w:val="superscript"/>
                    </w:rPr>
                    <w:t>3</w:t>
                  </w:r>
                  <w:r>
                    <w:rPr>
                      <w:rFonts w:hint="default" w:ascii="Times New Roman" w:hAnsi="Times New Roman" w:cs="Times New Roman"/>
                      <w:b w:val="0"/>
                      <w:bCs w:val="0"/>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390" w:type="pct"/>
                  <w:noWrap w:val="0"/>
                  <w:vAlign w:val="center"/>
                </w:tcPr>
                <w:p>
                  <w:pPr>
                    <w:snapToGrid w:val="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点源</w:t>
                  </w:r>
                </w:p>
              </w:tc>
              <w:tc>
                <w:tcPr>
                  <w:tcW w:w="691" w:type="pct"/>
                  <w:noWrap w:val="0"/>
                  <w:vAlign w:val="center"/>
                </w:tcPr>
                <w:p>
                  <w:pPr>
                    <w:snapToGrid w:val="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排气筒P1</w:t>
                  </w:r>
                </w:p>
              </w:tc>
              <w:tc>
                <w:tcPr>
                  <w:tcW w:w="624" w:type="pct"/>
                  <w:noWrap w:val="0"/>
                  <w:vAlign w:val="center"/>
                </w:tcPr>
                <w:p>
                  <w:pPr>
                    <w:snapToGrid w:val="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lang w:eastAsia="zh-CN"/>
                    </w:rPr>
                    <w:t>颗粒物</w:t>
                  </w:r>
                </w:p>
              </w:tc>
              <w:tc>
                <w:tcPr>
                  <w:tcW w:w="1895" w:type="dxa"/>
                  <w:noWrap w:val="0"/>
                  <w:vAlign w:val="center"/>
                </w:tcPr>
                <w:p>
                  <w:pPr>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sz w:val="21"/>
                      <w:szCs w:val="21"/>
                    </w:rPr>
                    <w:t>13.2880</w:t>
                  </w:r>
                </w:p>
              </w:tc>
              <w:tc>
                <w:tcPr>
                  <w:tcW w:w="954" w:type="dxa"/>
                  <w:noWrap w:val="0"/>
                  <w:vAlign w:val="center"/>
                </w:tcPr>
                <w:p>
                  <w:pPr>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sz w:val="21"/>
                      <w:szCs w:val="21"/>
                    </w:rPr>
                    <w:t>1.4764</w:t>
                  </w:r>
                </w:p>
              </w:tc>
              <w:tc>
                <w:tcPr>
                  <w:tcW w:w="600" w:type="pct"/>
                  <w:noWrap w:val="0"/>
                  <w:vAlign w:val="center"/>
                </w:tcPr>
                <w:p>
                  <w:pPr>
                    <w:snapToGrid w:val="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74</w:t>
                  </w:r>
                </w:p>
              </w:tc>
              <w:tc>
                <w:tcPr>
                  <w:tcW w:w="975" w:type="pct"/>
                  <w:noWrap w:val="0"/>
                  <w:vAlign w:val="center"/>
                </w:tcPr>
                <w:p>
                  <w:pPr>
                    <w:snapToGrid w:val="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jc w:val="center"/>
              </w:trPr>
              <w:tc>
                <w:tcPr>
                  <w:tcW w:w="390"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面源</w:t>
                  </w:r>
                </w:p>
              </w:tc>
              <w:tc>
                <w:tcPr>
                  <w:tcW w:w="691" w:type="pct"/>
                  <w:noWrap w:val="0"/>
                  <w:vAlign w:val="center"/>
                </w:tcPr>
                <w:p>
                  <w:pPr>
                    <w:snapToGrid w:val="0"/>
                    <w:jc w:val="center"/>
                    <w:rPr>
                      <w:rFonts w:hint="default" w:ascii="Times New Roman" w:hAnsi="Times New Roman" w:eastAsia="宋体" w:cs="Times New Roman"/>
                      <w:b w:val="0"/>
                      <w:bCs w:val="0"/>
                      <w:color w:val="auto"/>
                      <w:sz w:val="21"/>
                      <w:szCs w:val="21"/>
                      <w:lang w:eastAsia="zh-CN"/>
                    </w:rPr>
                  </w:pPr>
                  <w:r>
                    <w:rPr>
                      <w:rFonts w:hint="default" w:ascii="Times New Roman" w:hAnsi="Times New Roman" w:cs="Times New Roman"/>
                      <w:b w:val="0"/>
                      <w:bCs w:val="0"/>
                      <w:color w:val="auto"/>
                      <w:sz w:val="21"/>
                      <w:szCs w:val="21"/>
                      <w:lang w:eastAsia="zh-CN"/>
                    </w:rPr>
                    <w:t>车间</w:t>
                  </w:r>
                </w:p>
              </w:tc>
              <w:tc>
                <w:tcPr>
                  <w:tcW w:w="624"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highlight w:val="none"/>
                      <w:lang w:eastAsia="zh-CN"/>
                    </w:rPr>
                    <w:t>颗粒物</w:t>
                  </w:r>
                </w:p>
              </w:tc>
              <w:tc>
                <w:tcPr>
                  <w:tcW w:w="1895" w:type="dxa"/>
                  <w:noWrap w:val="0"/>
                  <w:vAlign w:val="center"/>
                </w:tcPr>
                <w:p>
                  <w:pPr>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sz w:val="21"/>
                      <w:szCs w:val="21"/>
                    </w:rPr>
                    <w:t>29.9480</w:t>
                  </w:r>
                </w:p>
              </w:tc>
              <w:tc>
                <w:tcPr>
                  <w:tcW w:w="954" w:type="dxa"/>
                  <w:noWrap w:val="0"/>
                  <w:vAlign w:val="center"/>
                </w:tcPr>
                <w:p>
                  <w:pPr>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sz w:val="21"/>
                      <w:szCs w:val="21"/>
                    </w:rPr>
                    <w:t>3.3276</w:t>
                  </w:r>
                </w:p>
              </w:tc>
              <w:tc>
                <w:tcPr>
                  <w:tcW w:w="600" w:type="pct"/>
                  <w:noWrap w:val="0"/>
                  <w:vAlign w:val="center"/>
                </w:tcPr>
                <w:p>
                  <w:pPr>
                    <w:snapToGrid w:val="0"/>
                    <w:jc w:val="center"/>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50</w:t>
                  </w:r>
                </w:p>
              </w:tc>
              <w:tc>
                <w:tcPr>
                  <w:tcW w:w="975"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highlight w:val="none"/>
                    </w:rPr>
                    <w:t>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1" w:hRule="atLeast"/>
                <w:jc w:val="center"/>
              </w:trPr>
              <w:tc>
                <w:tcPr>
                  <w:tcW w:w="1081" w:type="pct"/>
                  <w:gridSpan w:val="2"/>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各源最大值</w:t>
                  </w:r>
                </w:p>
              </w:tc>
              <w:tc>
                <w:tcPr>
                  <w:tcW w:w="624"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highlight w:val="none"/>
                      <w:lang w:eastAsia="zh-CN"/>
                    </w:rPr>
                    <w:t>颗粒物</w:t>
                  </w:r>
                </w:p>
              </w:tc>
              <w:tc>
                <w:tcPr>
                  <w:tcW w:w="1895" w:type="dxa"/>
                  <w:noWrap w:val="0"/>
                  <w:vAlign w:val="center"/>
                </w:tcPr>
                <w:p>
                  <w:pPr>
                    <w:jc w:val="center"/>
                    <w:rPr>
                      <w:rFonts w:hint="default" w:ascii="Times New Roman" w:hAnsi="Times New Roman" w:cs="Times New Roman"/>
                      <w:b w:val="0"/>
                      <w:bCs w:val="0"/>
                      <w:color w:val="auto"/>
                      <w:sz w:val="21"/>
                      <w:szCs w:val="21"/>
                      <w:lang w:val="en-US"/>
                    </w:rPr>
                  </w:pPr>
                  <w:r>
                    <w:rPr>
                      <w:rFonts w:hint="default" w:ascii="Times New Roman" w:hAnsi="Times New Roman" w:eastAsia="宋体" w:cs="Times New Roman"/>
                      <w:b w:val="0"/>
                      <w:sz w:val="21"/>
                      <w:szCs w:val="21"/>
                    </w:rPr>
                    <w:t>29.9480</w:t>
                  </w:r>
                </w:p>
              </w:tc>
              <w:tc>
                <w:tcPr>
                  <w:tcW w:w="954" w:type="dxa"/>
                  <w:noWrap w:val="0"/>
                  <w:vAlign w:val="center"/>
                </w:tcPr>
                <w:p>
                  <w:pPr>
                    <w:jc w:val="center"/>
                    <w:rPr>
                      <w:rFonts w:hint="default" w:ascii="Times New Roman" w:hAnsi="Times New Roman" w:cs="Times New Roman"/>
                      <w:b w:val="0"/>
                      <w:bCs w:val="0"/>
                      <w:color w:val="auto"/>
                      <w:sz w:val="21"/>
                      <w:szCs w:val="21"/>
                    </w:rPr>
                  </w:pPr>
                  <w:r>
                    <w:rPr>
                      <w:rFonts w:hint="default" w:ascii="Times New Roman" w:hAnsi="Times New Roman" w:eastAsia="宋体" w:cs="Times New Roman"/>
                      <w:b w:val="0"/>
                      <w:sz w:val="21"/>
                      <w:szCs w:val="21"/>
                    </w:rPr>
                    <w:t>3.3276</w:t>
                  </w:r>
                </w:p>
              </w:tc>
              <w:tc>
                <w:tcPr>
                  <w:tcW w:w="600" w:type="pct"/>
                  <w:noWrap w:val="0"/>
                  <w:vAlign w:val="center"/>
                </w:tcPr>
                <w:p>
                  <w:pPr>
                    <w:snapToGrid w:val="0"/>
                    <w:jc w:val="center"/>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50</w:t>
                  </w:r>
                </w:p>
              </w:tc>
              <w:tc>
                <w:tcPr>
                  <w:tcW w:w="975" w:type="pct"/>
                  <w:noWrap w:val="0"/>
                  <w:vAlign w:val="center"/>
                </w:tcPr>
                <w:p>
                  <w:pPr>
                    <w:snapToGrid w:val="0"/>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highlight w:val="none"/>
                    </w:rPr>
                    <w:t>900</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bCs/>
                <w:iCs/>
                <w:sz w:val="24"/>
                <w:lang w:eastAsia="zh-CN"/>
              </w:rPr>
              <w:t>由上表可知</w:t>
            </w:r>
            <w:r>
              <w:rPr>
                <w:rFonts w:hint="default" w:ascii="Times New Roman" w:hAnsi="Times New Roman" w:cs="Times New Roman"/>
                <w:bCs/>
                <w:iCs/>
                <w:sz w:val="24"/>
              </w:rPr>
              <w:t>本项目无组织粉尘</w:t>
            </w:r>
            <w:r>
              <w:rPr>
                <w:rFonts w:hint="default" w:ascii="Times New Roman" w:hAnsi="Times New Roman" w:cs="Times New Roman"/>
                <w:bCs/>
                <w:iCs/>
                <w:sz w:val="24"/>
                <w:lang w:eastAsia="zh-CN"/>
              </w:rPr>
              <w:t>厂界</w:t>
            </w:r>
            <w:r>
              <w:rPr>
                <w:rFonts w:hint="default" w:ascii="Times New Roman" w:hAnsi="Times New Roman" w:cs="Times New Roman"/>
                <w:bCs/>
                <w:iCs/>
                <w:sz w:val="24"/>
              </w:rPr>
              <w:t>最大落地浓度</w:t>
            </w:r>
            <w:r>
              <w:rPr>
                <w:rFonts w:hint="default" w:ascii="Times New Roman" w:hAnsi="Times New Roman" w:cs="Times New Roman"/>
                <w:bCs/>
                <w:iCs/>
                <w:sz w:val="24"/>
                <w:lang w:eastAsia="zh-CN"/>
              </w:rPr>
              <w:t>为</w:t>
            </w:r>
            <w:r>
              <w:rPr>
                <w:rFonts w:hint="eastAsia" w:ascii="Times New Roman" w:hAnsi="Times New Roman" w:cs="Times New Roman"/>
                <w:b w:val="0"/>
                <w:color w:val="000000" w:themeColor="text1"/>
                <w:sz w:val="24"/>
                <w:szCs w:val="24"/>
                <w:lang w:eastAsia="zh-CN"/>
                <w14:textFill>
                  <w14:solidFill>
                    <w14:schemeClr w14:val="tx1"/>
                  </w14:solidFill>
                </w14:textFill>
              </w:rPr>
              <w:t>29.9480</w:t>
            </w:r>
            <w:r>
              <w:rPr>
                <w:rFonts w:hint="default" w:ascii="Times New Roman" w:hAnsi="Times New Roman" w:cs="Times New Roman"/>
                <w:bCs/>
                <w:iCs/>
                <w:sz w:val="24"/>
                <w:lang w:val="en-US" w:eastAsia="zh-CN"/>
              </w:rPr>
              <w:t>µg/m</w:t>
            </w:r>
            <w:r>
              <w:rPr>
                <w:rFonts w:hint="default" w:ascii="Times New Roman" w:hAnsi="Times New Roman" w:cs="Times New Roman"/>
                <w:bCs/>
                <w:iCs/>
                <w:sz w:val="24"/>
                <w:vertAlign w:val="superscript"/>
                <w:lang w:val="en-US" w:eastAsia="zh-CN"/>
              </w:rPr>
              <w:t>3</w:t>
            </w:r>
            <w:r>
              <w:rPr>
                <w:rFonts w:hint="default" w:ascii="Times New Roman" w:hAnsi="Times New Roman" w:cs="Times New Roman"/>
                <w:bCs/>
                <w:iCs/>
                <w:sz w:val="24"/>
                <w:lang w:val="en-US" w:eastAsia="zh-CN"/>
              </w:rPr>
              <w:t>，占标率</w:t>
            </w:r>
            <w:r>
              <w:rPr>
                <w:rFonts w:hint="eastAsia" w:ascii="Times New Roman" w:hAnsi="Times New Roman" w:cs="Times New Roman"/>
                <w:bCs/>
                <w:iCs/>
                <w:color w:val="000000" w:themeColor="text1"/>
                <w:sz w:val="24"/>
                <w:lang w:val="en-US" w:eastAsia="zh-CN"/>
                <w14:textFill>
                  <w14:solidFill>
                    <w14:schemeClr w14:val="tx1"/>
                  </w14:solidFill>
                </w14:textFill>
              </w:rPr>
              <w:t>3.3276</w:t>
            </w:r>
            <w:r>
              <w:rPr>
                <w:rFonts w:hint="default" w:ascii="Times New Roman" w:hAnsi="Times New Roman" w:cs="Times New Roman"/>
                <w:bCs/>
                <w:iCs/>
                <w:sz w:val="24"/>
                <w:lang w:val="en-US" w:eastAsia="zh-CN"/>
              </w:rPr>
              <w:t>%，均较小，企业加强仓库的密闭性及管理后可以</w:t>
            </w:r>
            <w:r>
              <w:rPr>
                <w:rFonts w:hint="default" w:ascii="Times New Roman" w:hAnsi="Times New Roman" w:cs="Times New Roman"/>
                <w:color w:val="auto"/>
                <w:kern w:val="24"/>
                <w:sz w:val="24"/>
                <w:szCs w:val="24"/>
              </w:rPr>
              <w:t>满足</w:t>
            </w:r>
            <w:r>
              <w:rPr>
                <w:rFonts w:hint="default" w:ascii="Times New Roman" w:hAnsi="Times New Roman" w:cs="Times New Roman"/>
                <w:color w:val="auto"/>
                <w:sz w:val="24"/>
                <w:szCs w:val="24"/>
              </w:rPr>
              <w:t>《大气污染物综合排放标准》（GB16297-1996</w:t>
            </w:r>
            <w:r>
              <w:rPr>
                <w:rFonts w:hint="default" w:ascii="Times New Roman" w:hAnsi="Times New Roman" w:cs="Times New Roman"/>
                <w:color w:val="auto"/>
                <w:kern w:val="24"/>
                <w:sz w:val="24"/>
                <w:szCs w:val="24"/>
              </w:rPr>
              <w:t>）表2</w:t>
            </w:r>
            <w:r>
              <w:rPr>
                <w:rFonts w:hint="default" w:ascii="Times New Roman" w:hAnsi="Times New Roman" w:cs="Times New Roman"/>
                <w:bCs/>
                <w:color w:val="auto"/>
                <w:sz w:val="24"/>
                <w:szCs w:val="24"/>
              </w:rPr>
              <w:t>无组织排放监控浓度限值</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.0mg/m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的要求</w:t>
            </w:r>
            <w:r>
              <w:rPr>
                <w:rFonts w:hint="eastAsia" w:ascii="Times New Roman" w:hAnsi="Times New Roman" w:cs="Times New Roman"/>
                <w:color w:val="auto"/>
                <w:sz w:val="24"/>
                <w:szCs w:val="24"/>
                <w:lang w:eastAsia="zh-CN"/>
              </w:rPr>
              <w:t>，</w:t>
            </w:r>
            <w:r>
              <w:rPr>
                <w:rFonts w:hint="eastAsia" w:ascii="Times New Roman" w:hAnsi="Times New Roman"/>
                <w:color w:val="000000" w:themeColor="text1"/>
                <w:spacing w:val="3"/>
                <w:sz w:val="24"/>
                <w:szCs w:val="24"/>
                <w:lang w:eastAsia="zh-CN"/>
                <w14:textFill>
                  <w14:solidFill>
                    <w14:schemeClr w14:val="tx1"/>
                  </w14:solidFill>
                </w14:textFill>
              </w:rPr>
              <w:t>同时满足《新乡市生态环境局关于进一步规范工业颗粒物排放限值的通知》其他所有涉气工业企业厂界颗粒物排放浓度不高于</w:t>
            </w:r>
            <w:r>
              <w:rPr>
                <w:rFonts w:hint="eastAsia" w:ascii="Times New Roman" w:hAnsi="Times New Roman"/>
                <w:color w:val="000000" w:themeColor="text1"/>
                <w:spacing w:val="3"/>
                <w:sz w:val="24"/>
                <w:szCs w:val="24"/>
                <w:lang w:val="en-US" w:eastAsia="zh-CN"/>
                <w14:textFill>
                  <w14:solidFill>
                    <w14:schemeClr w14:val="tx1"/>
                  </w14:solidFill>
                </w14:textFill>
              </w:rPr>
              <w:t>0.5mg/m</w:t>
            </w:r>
            <w:r>
              <w:rPr>
                <w:rFonts w:hint="eastAsia" w:ascii="Times New Roman" w:hAnsi="Times New Roman"/>
                <w:color w:val="000000" w:themeColor="text1"/>
                <w:spacing w:val="3"/>
                <w:sz w:val="24"/>
                <w:szCs w:val="24"/>
                <w:vertAlign w:val="superscript"/>
                <w:lang w:val="en-US" w:eastAsia="zh-CN"/>
                <w14:textFill>
                  <w14:solidFill>
                    <w14:schemeClr w14:val="tx1"/>
                  </w14:solidFill>
                </w14:textFill>
              </w:rPr>
              <w:t>3</w:t>
            </w:r>
            <w:r>
              <w:rPr>
                <w:rFonts w:hint="eastAsia" w:ascii="Times New Roman" w:hAnsi="Times New Roman"/>
                <w:color w:val="000000" w:themeColor="text1"/>
                <w:spacing w:val="3"/>
                <w:sz w:val="24"/>
                <w:szCs w:val="24"/>
                <w:vertAlign w:val="baseline"/>
                <w:lang w:val="en-US" w:eastAsia="zh-CN"/>
                <w14:textFill>
                  <w14:solidFill>
                    <w14:schemeClr w14:val="tx1"/>
                  </w14:solidFill>
                </w14:textFill>
              </w:rPr>
              <w:t>的要求</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本项目大气污染源排放的污染物经估算模式预测，颗粒物最大落地浓度值以及占标率分别为</w:t>
            </w:r>
            <w:r>
              <w:rPr>
                <w:rFonts w:hint="eastAsia" w:ascii="Times New Roman" w:hAnsi="Times New Roman" w:cs="Times New Roman"/>
                <w:b w:val="0"/>
                <w:color w:val="000000" w:themeColor="text1"/>
                <w:sz w:val="24"/>
                <w:szCs w:val="24"/>
                <w:lang w:eastAsia="zh-CN"/>
                <w14:textFill>
                  <w14:solidFill>
                    <w14:schemeClr w14:val="tx1"/>
                  </w14:solidFill>
                </w14:textFill>
              </w:rPr>
              <w:t>29.9480</w:t>
            </w:r>
            <w:r>
              <w:rPr>
                <w:rFonts w:hint="default" w:ascii="Times New Roman" w:hAnsi="Times New Roman" w:cs="Times New Roman"/>
                <w:bCs/>
                <w:iCs/>
                <w:sz w:val="24"/>
                <w:lang w:val="en-US" w:eastAsia="zh-CN"/>
              </w:rPr>
              <w:t>µg/m</w:t>
            </w:r>
            <w:r>
              <w:rPr>
                <w:rFonts w:hint="default" w:ascii="Times New Roman" w:hAnsi="Times New Roman" w:cs="Times New Roman"/>
                <w:bCs/>
                <w:iCs/>
                <w:sz w:val="24"/>
                <w:vertAlign w:val="superscript"/>
                <w:lang w:val="en-US" w:eastAsia="zh-CN"/>
              </w:rPr>
              <w:t>3</w:t>
            </w:r>
            <w:r>
              <w:rPr>
                <w:rFonts w:hint="default" w:ascii="Times New Roman" w:hAnsi="Times New Roman" w:cs="Times New Roman"/>
                <w:snapToGrid w:val="0"/>
                <w:color w:val="auto"/>
                <w:kern w:val="0"/>
                <w:sz w:val="24"/>
              </w:rPr>
              <w:t>和</w:t>
            </w:r>
            <w:r>
              <w:rPr>
                <w:rFonts w:hint="eastAsia" w:ascii="Times New Roman" w:hAnsi="Times New Roman" w:cs="Times New Roman"/>
                <w:snapToGrid w:val="0"/>
                <w:color w:val="auto"/>
                <w:kern w:val="0"/>
                <w:sz w:val="24"/>
                <w:lang w:eastAsia="zh-CN"/>
              </w:rPr>
              <w:t>3.3276</w:t>
            </w:r>
            <w:r>
              <w:rPr>
                <w:rFonts w:hint="default" w:ascii="Times New Roman" w:hAnsi="Times New Roman" w:cs="Times New Roman"/>
                <w:bCs/>
                <w:iCs/>
                <w:sz w:val="24"/>
                <w:lang w:val="en-US" w:eastAsia="zh-CN"/>
              </w:rPr>
              <w:t>%</w:t>
            </w:r>
            <w:r>
              <w:rPr>
                <w:rFonts w:hint="default" w:ascii="Times New Roman" w:hAnsi="Times New Roman" w:cs="Times New Roman"/>
                <w:snapToGrid w:val="0"/>
                <w:color w:val="auto"/>
                <w:kern w:val="0"/>
                <w:sz w:val="24"/>
              </w:rPr>
              <w:t>。根据《环境影响评价技术导则大气环境》（HJ2.2-2018）的大气评价工作分级依据，分级依据见下表。</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表</w:t>
            </w:r>
            <w:r>
              <w:rPr>
                <w:rFonts w:hint="eastAsia" w:ascii="Times New Roman" w:hAnsi="Times New Roman" w:eastAsia="黑体" w:cs="Times New Roman"/>
                <w:color w:val="auto"/>
                <w:sz w:val="24"/>
                <w:lang w:val="en-US" w:eastAsia="zh-CN"/>
              </w:rPr>
              <w:t>35</w:t>
            </w:r>
            <w:r>
              <w:rPr>
                <w:rFonts w:hint="default" w:ascii="Times New Roman" w:hAnsi="Times New Roman" w:eastAsia="黑体" w:cs="Times New Roman"/>
                <w:color w:val="auto"/>
                <w:sz w:val="24"/>
                <w:lang w:val="en-US" w:eastAsia="zh-CN"/>
              </w:rPr>
              <w:t xml:space="preserve"> </w:t>
            </w:r>
            <w:r>
              <w:rPr>
                <w:rFonts w:hint="default" w:ascii="Times New Roman" w:hAnsi="Times New Roman" w:eastAsia="黑体" w:cs="Times New Roman"/>
                <w:color w:val="auto"/>
                <w:sz w:val="24"/>
              </w:rPr>
              <w:t xml:space="preserve">                 大气评价工作分级判据</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703"/>
              <w:gridCol w:w="45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3990" w:type="dxa"/>
                  <w:noWrap w:val="0"/>
                  <w:vAlign w:val="top"/>
                </w:tcPr>
                <w:p>
                  <w:pPr>
                    <w:pStyle w:val="34"/>
                    <w:kinsoku w:val="0"/>
                    <w:overflowPunct w:val="0"/>
                    <w:spacing w:before="56"/>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评价工作等级</w:t>
                  </w:r>
                </w:p>
              </w:tc>
              <w:tc>
                <w:tcPr>
                  <w:tcW w:w="4890" w:type="dxa"/>
                  <w:noWrap w:val="0"/>
                  <w:vAlign w:val="top"/>
                </w:tcPr>
                <w:p>
                  <w:pPr>
                    <w:pStyle w:val="34"/>
                    <w:kinsoku w:val="0"/>
                    <w:overflowPunct w:val="0"/>
                    <w:spacing w:before="56"/>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评价工作分级依据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3990" w:type="dxa"/>
                  <w:noWrap w:val="0"/>
                  <w:vAlign w:val="top"/>
                </w:tcPr>
                <w:p>
                  <w:pPr>
                    <w:pStyle w:val="34"/>
                    <w:kinsoku w:val="0"/>
                    <w:overflowPunct w:val="0"/>
                    <w:spacing w:before="28"/>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一级</w:t>
                  </w:r>
                </w:p>
              </w:tc>
              <w:tc>
                <w:tcPr>
                  <w:tcW w:w="4890" w:type="dxa"/>
                  <w:noWrap w:val="0"/>
                  <w:vAlign w:val="top"/>
                </w:tcPr>
                <w:p>
                  <w:pPr>
                    <w:pStyle w:val="34"/>
                    <w:kinsoku w:val="0"/>
                    <w:overflowPunct w:val="0"/>
                    <w:spacing w:before="28"/>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Pmax≥10%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3990" w:type="dxa"/>
                  <w:noWrap w:val="0"/>
                  <w:vAlign w:val="top"/>
                </w:tcPr>
                <w:p>
                  <w:pPr>
                    <w:pStyle w:val="34"/>
                    <w:kinsoku w:val="0"/>
                    <w:overflowPunct w:val="0"/>
                    <w:spacing w:before="27"/>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二级</w:t>
                  </w:r>
                </w:p>
              </w:tc>
              <w:tc>
                <w:tcPr>
                  <w:tcW w:w="4890" w:type="dxa"/>
                  <w:noWrap w:val="0"/>
                  <w:vAlign w:val="top"/>
                </w:tcPr>
                <w:p>
                  <w:pPr>
                    <w:pStyle w:val="34"/>
                    <w:kinsoku w:val="0"/>
                    <w:overflowPunct w:val="0"/>
                    <w:spacing w:before="27"/>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1%≤Pmax＜10%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trPr>
              <w:tc>
                <w:tcPr>
                  <w:tcW w:w="3990" w:type="dxa"/>
                  <w:noWrap w:val="0"/>
                  <w:vAlign w:val="top"/>
                </w:tcPr>
                <w:p>
                  <w:pPr>
                    <w:pStyle w:val="34"/>
                    <w:kinsoku w:val="0"/>
                    <w:overflowPunct w:val="0"/>
                    <w:spacing w:before="28"/>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三级</w:t>
                  </w:r>
                </w:p>
              </w:tc>
              <w:tc>
                <w:tcPr>
                  <w:tcW w:w="4890" w:type="dxa"/>
                  <w:noWrap w:val="0"/>
                  <w:vAlign w:val="top"/>
                </w:tcPr>
                <w:p>
                  <w:pPr>
                    <w:pStyle w:val="34"/>
                    <w:kinsoku w:val="0"/>
                    <w:overflowPunct w:val="0"/>
                    <w:spacing w:before="28"/>
                    <w:jc w:val="center"/>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Pmax＜1%</w:t>
                  </w:r>
                </w:p>
              </w:tc>
            </w:tr>
          </w:tbl>
          <w:p>
            <w:pPr>
              <w:keepNext w:val="0"/>
              <w:keepLines w:val="0"/>
              <w:pageBreakBefore w:val="0"/>
              <w:widowControl w:val="0"/>
              <w:wordWrap/>
              <w:topLinePunct w:val="0"/>
              <w:autoSpaceDE/>
              <w:autoSpaceDN/>
              <w:bidi w:val="0"/>
              <w:adjustRightInd/>
              <w:snapToGrid w:val="0"/>
              <w:spacing w:line="520" w:lineRule="exact"/>
              <w:ind w:firstLine="480" w:firstLineChars="200"/>
              <w:jc w:val="left"/>
              <w:textAlignment w:val="auto"/>
              <w:outlineLvl w:val="9"/>
              <w:rPr>
                <w:sz w:val="24"/>
              </w:rPr>
            </w:pPr>
            <w:r>
              <w:rPr>
                <w:sz w:val="24"/>
              </w:rPr>
              <w:t>结合估算结果可知，本项目大气评价等级应为</w:t>
            </w:r>
            <w:r>
              <w:rPr>
                <w:rFonts w:hint="eastAsia"/>
                <w:sz w:val="24"/>
                <w:lang w:eastAsia="zh-CN"/>
              </w:rPr>
              <w:t>二</w:t>
            </w:r>
            <w:r>
              <w:rPr>
                <w:sz w:val="24"/>
              </w:rPr>
              <w:t>级，因此不再进行进一步预测与评价，只对污染物排放量进行核算。</w:t>
            </w:r>
            <w:r>
              <w:rPr>
                <w:rFonts w:hint="default" w:ascii="Times New Roman" w:hAnsi="Times New Roman" w:cs="Times New Roman"/>
                <w:color w:val="000000"/>
                <w:sz w:val="24"/>
              </w:rPr>
              <w:t>评价范围确定为自厂界外延2.5km的矩形区域。</w:t>
            </w:r>
          </w:p>
          <w:p>
            <w:pPr>
              <w:pStyle w:val="8"/>
              <w:keepNext w:val="0"/>
              <w:keepLines w:val="0"/>
              <w:pageBreakBefore w:val="0"/>
              <w:widowControl w:val="0"/>
              <w:kinsoku w:val="0"/>
              <w:wordWrap/>
              <w:overflowPunct w:val="0"/>
              <w:topLinePunct w:val="0"/>
              <w:autoSpaceDE/>
              <w:autoSpaceDN/>
              <w:bidi w:val="0"/>
              <w:snapToGrid w:val="0"/>
              <w:spacing w:line="360" w:lineRule="auto"/>
              <w:ind w:firstLine="482" w:firstLineChars="200"/>
              <w:textAlignment w:val="auto"/>
              <w:outlineLvl w:val="9"/>
              <w:rPr>
                <w:rFonts w:hint="default" w:ascii="Times New Roman" w:hAnsi="Times New Roman" w:cs="Times New Roman"/>
                <w:b/>
                <w:bCs/>
                <w:color w:val="000000"/>
                <w:sz w:val="24"/>
                <w:lang w:val="en-US" w:eastAsia="zh-CN"/>
              </w:rPr>
            </w:pPr>
            <w:r>
              <w:rPr>
                <w:rFonts w:hint="default" w:ascii="Times New Roman" w:hAnsi="Times New Roman" w:cs="Times New Roman"/>
                <w:b/>
                <w:bCs/>
                <w:color w:val="000000"/>
                <w:sz w:val="24"/>
                <w:lang w:val="en-US" w:eastAsia="zh-CN"/>
              </w:rPr>
              <w:t>（2）污染物排放量核算</w:t>
            </w:r>
          </w:p>
          <w:p>
            <w:pPr>
              <w:pStyle w:val="8"/>
              <w:keepNext w:val="0"/>
              <w:keepLines w:val="0"/>
              <w:pageBreakBefore w:val="0"/>
              <w:widowControl w:val="0"/>
              <w:kinsoku w:val="0"/>
              <w:wordWrap/>
              <w:overflowPunct w:val="0"/>
              <w:topLinePunct w:val="0"/>
              <w:autoSpaceDE/>
              <w:autoSpaceDN/>
              <w:bidi w:val="0"/>
              <w:snapToGrid w:val="0"/>
              <w:spacing w:line="360" w:lineRule="auto"/>
              <w:ind w:firstLine="480" w:firstLineChars="200"/>
              <w:textAlignment w:val="auto"/>
              <w:outlineLvl w:val="9"/>
              <w:rPr>
                <w:rFonts w:hint="default" w:ascii="Times New Roman" w:hAnsi="Times New Roman" w:cs="Times New Roman"/>
                <w:b w:val="0"/>
                <w:bCs/>
                <w:color w:val="000000"/>
                <w:sz w:val="24"/>
                <w:lang w:val="en-US" w:eastAsia="zh-CN"/>
              </w:rPr>
            </w:pPr>
            <w:r>
              <w:rPr>
                <w:rFonts w:hint="default" w:ascii="Times New Roman" w:hAnsi="Times New Roman" w:cs="Times New Roman"/>
                <w:b w:val="0"/>
                <w:bCs/>
                <w:color w:val="000000"/>
                <w:sz w:val="24"/>
                <w:lang w:val="en-US" w:eastAsia="zh-CN"/>
              </w:rPr>
              <w:t>根据工程分析，对本项目排放污染物进行核算，具体的核算排放浓度、排放速率及污染物年排放量见下表。</w:t>
            </w:r>
          </w:p>
          <w:p>
            <w:pPr>
              <w:pStyle w:val="59"/>
              <w:keepNext w:val="0"/>
              <w:keepLines w:val="0"/>
              <w:pageBreakBefore w:val="0"/>
              <w:widowControl w:val="0"/>
              <w:tabs>
                <w:tab w:val="left" w:pos="210"/>
              </w:tabs>
              <w:kinsoku/>
              <w:wordWrap/>
              <w:overflowPunct/>
              <w:topLinePunct w:val="0"/>
              <w:autoSpaceDE/>
              <w:autoSpaceDN/>
              <w:bidi w:val="0"/>
              <w:adjustRightInd w:val="0"/>
              <w:snapToGrid w:val="0"/>
              <w:spacing w:after="0" w:afterLines="0" w:line="240" w:lineRule="auto"/>
              <w:ind w:left="0" w:leftChars="0" w:firstLine="480" w:firstLineChars="200"/>
              <w:jc w:val="both"/>
              <w:textAlignment w:val="auto"/>
              <w:rPr>
                <w:rFonts w:hint="default" w:ascii="Times New Roman" w:hAnsi="Times New Roman" w:eastAsia="黑体" w:cs="Times New Roman"/>
                <w:b w:val="0"/>
                <w:bCs/>
                <w:sz w:val="24"/>
                <w:lang w:eastAsia="zh-CN"/>
              </w:rPr>
            </w:pPr>
            <w:r>
              <w:rPr>
                <w:rFonts w:hint="default" w:ascii="Times New Roman" w:hAnsi="Times New Roman" w:eastAsia="黑体" w:cs="Times New Roman"/>
                <w:b w:val="0"/>
                <w:bCs/>
                <w:sz w:val="24"/>
              </w:rPr>
              <w:t>表</w:t>
            </w:r>
            <w:r>
              <w:rPr>
                <w:rFonts w:hint="eastAsia" w:eastAsia="黑体" w:cs="Times New Roman"/>
                <w:b w:val="0"/>
                <w:bCs/>
                <w:sz w:val="24"/>
                <w:lang w:val="en-US" w:eastAsia="zh-CN"/>
              </w:rPr>
              <w:t>36</w:t>
            </w:r>
            <w:r>
              <w:rPr>
                <w:rFonts w:hint="default" w:ascii="Times New Roman" w:hAnsi="Times New Roman" w:eastAsia="黑体" w:cs="Times New Roman"/>
                <w:b w:val="0"/>
                <w:bCs/>
                <w:sz w:val="24"/>
                <w:lang w:val="en-US" w:eastAsia="zh-CN"/>
              </w:rPr>
              <w:t xml:space="preserve">               </w:t>
            </w:r>
            <w:r>
              <w:rPr>
                <w:rFonts w:hint="default" w:ascii="Times New Roman" w:hAnsi="Times New Roman" w:eastAsia="黑体" w:cs="Times New Roman"/>
                <w:b w:val="0"/>
                <w:bCs/>
                <w:sz w:val="24"/>
              </w:rPr>
              <w:t>大气</w:t>
            </w:r>
            <w:r>
              <w:rPr>
                <w:rFonts w:hint="default" w:ascii="Times New Roman" w:hAnsi="Times New Roman" w:eastAsia="黑体" w:cs="Times New Roman"/>
                <w:b w:val="0"/>
                <w:bCs/>
                <w:sz w:val="24"/>
                <w:lang w:eastAsia="zh-CN"/>
              </w:rPr>
              <w:t>污染物有组织排放量核算表</w:t>
            </w:r>
          </w:p>
          <w:tbl>
            <w:tblPr>
              <w:tblStyle w:val="17"/>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13"/>
              <w:gridCol w:w="1065"/>
              <w:gridCol w:w="1007"/>
              <w:gridCol w:w="2091"/>
              <w:gridCol w:w="1929"/>
              <w:gridCol w:w="17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249"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序号</w:t>
                  </w:r>
                </w:p>
              </w:tc>
              <w:tc>
                <w:tcPr>
                  <w:tcW w:w="641"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排放口</w:t>
                  </w:r>
                </w:p>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编号</w:t>
                  </w:r>
                </w:p>
              </w:tc>
              <w:tc>
                <w:tcPr>
                  <w:tcW w:w="607" w:type="pct"/>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污染物</w:t>
                  </w:r>
                </w:p>
              </w:tc>
              <w:tc>
                <w:tcPr>
                  <w:tcW w:w="1261" w:type="pct"/>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核算排放浓度（mg/m</w:t>
                  </w:r>
                  <w:r>
                    <w:rPr>
                      <w:rFonts w:hint="default" w:ascii="Times New Roman" w:hAnsi="Times New Roman" w:cs="Times New Roman"/>
                      <w:b w:val="0"/>
                      <w:bCs/>
                      <w:sz w:val="21"/>
                      <w:szCs w:val="21"/>
                      <w:vertAlign w:val="superscript"/>
                    </w:rPr>
                    <w:t>3</w:t>
                  </w:r>
                  <w:r>
                    <w:rPr>
                      <w:rFonts w:hint="default" w:ascii="Times New Roman" w:hAnsi="Times New Roman" w:cs="Times New Roman"/>
                      <w:b w:val="0"/>
                      <w:bCs/>
                      <w:sz w:val="21"/>
                      <w:szCs w:val="21"/>
                    </w:rPr>
                    <w:t>）</w:t>
                  </w:r>
                </w:p>
              </w:tc>
              <w:tc>
                <w:tcPr>
                  <w:tcW w:w="1162" w:type="pct"/>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核算排放速率（kg/h）</w:t>
                  </w:r>
                </w:p>
              </w:tc>
              <w:tc>
                <w:tcPr>
                  <w:tcW w:w="1077" w:type="pct"/>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核算年排放量（t/a）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5000" w:type="pct"/>
                  <w:gridSpan w:val="6"/>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一般排放口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249"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1</w:t>
                  </w:r>
                </w:p>
              </w:tc>
              <w:tc>
                <w:tcPr>
                  <w:tcW w:w="641"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P1</w:t>
                  </w:r>
                </w:p>
              </w:tc>
              <w:tc>
                <w:tcPr>
                  <w:tcW w:w="607" w:type="pct"/>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颗粒物</w:t>
                  </w:r>
                </w:p>
              </w:tc>
              <w:tc>
                <w:tcPr>
                  <w:tcW w:w="1261" w:type="pct"/>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宋体" w:cs="Times New Roman"/>
                      <w:b w:val="0"/>
                      <w:bCs/>
                      <w:sz w:val="21"/>
                      <w:szCs w:val="21"/>
                      <w:highlight w:val="yellow"/>
                      <w:lang w:val="en-US" w:eastAsia="zh-CN"/>
                    </w:rPr>
                  </w:pPr>
                  <w:r>
                    <w:rPr>
                      <w:rFonts w:hint="eastAsia" w:ascii="Times New Roman" w:hAnsi="Times New Roman" w:cs="Times New Roman"/>
                      <w:spacing w:val="3"/>
                      <w:sz w:val="21"/>
                      <w:szCs w:val="21"/>
                      <w:lang w:val="en-US" w:eastAsia="zh-CN"/>
                    </w:rPr>
                    <w:t>3.445</w:t>
                  </w:r>
                </w:p>
              </w:tc>
              <w:tc>
                <w:tcPr>
                  <w:tcW w:w="1162" w:type="pct"/>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宋体" w:cs="Times New Roman"/>
                      <w:b w:val="0"/>
                      <w:bCs/>
                      <w:sz w:val="21"/>
                      <w:szCs w:val="21"/>
                      <w:highlight w:val="none"/>
                      <w:lang w:val="en-US" w:eastAsia="zh-CN"/>
                    </w:rPr>
                  </w:pPr>
                  <w:r>
                    <w:rPr>
                      <w:rFonts w:hint="eastAsia" w:ascii="Times New Roman" w:hAnsi="Times New Roman" w:cs="Times New Roman"/>
                      <w:b w:val="0"/>
                      <w:bCs/>
                      <w:color w:val="auto"/>
                      <w:kern w:val="2"/>
                      <w:sz w:val="21"/>
                      <w:szCs w:val="21"/>
                      <w:lang w:val="en-US" w:eastAsia="zh-CN" w:bidi="ar-SA"/>
                    </w:rPr>
                    <w:t>0.0345</w:t>
                  </w:r>
                </w:p>
              </w:tc>
              <w:tc>
                <w:tcPr>
                  <w:tcW w:w="1077" w:type="pct"/>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宋体" w:cs="Times New Roman"/>
                      <w:b w:val="0"/>
                      <w:bCs/>
                      <w:sz w:val="21"/>
                      <w:szCs w:val="21"/>
                      <w:highlight w:val="none"/>
                      <w:lang w:val="en-US" w:eastAsia="zh-CN"/>
                    </w:rPr>
                  </w:pPr>
                  <w:r>
                    <w:rPr>
                      <w:rStyle w:val="22"/>
                      <w:rFonts w:hint="eastAsia" w:ascii="Times New Roman" w:hAnsi="Times New Roman" w:cs="Times New Roman"/>
                      <w:b w:val="0"/>
                      <w:bCs/>
                      <w:color w:val="000000" w:themeColor="text1"/>
                      <w:sz w:val="21"/>
                      <w:szCs w:val="21"/>
                      <w:lang w:val="en-US" w:eastAsia="zh-CN"/>
                      <w14:textFill>
                        <w14:solidFill>
                          <w14:schemeClr w14:val="tx1"/>
                        </w14:solidFill>
                      </w14:textFill>
                    </w:rPr>
                    <w:t>0.019296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91" w:type="pct"/>
                  <w:gridSpan w:val="2"/>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有组织排放总计</w:t>
                  </w:r>
                </w:p>
              </w:tc>
              <w:tc>
                <w:tcPr>
                  <w:tcW w:w="3031" w:type="pct"/>
                  <w:gridSpan w:val="3"/>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cs="Times New Roman"/>
                      <w:b w:val="0"/>
                      <w:bCs/>
                      <w:sz w:val="21"/>
                      <w:szCs w:val="21"/>
                    </w:rPr>
                  </w:pPr>
                  <w:r>
                    <w:rPr>
                      <w:rFonts w:hint="default" w:ascii="Times New Roman" w:hAnsi="Times New Roman" w:cs="Times New Roman"/>
                      <w:b w:val="0"/>
                      <w:bCs/>
                      <w:sz w:val="21"/>
                      <w:szCs w:val="21"/>
                    </w:rPr>
                    <w:t>颗粒物</w:t>
                  </w:r>
                </w:p>
              </w:tc>
              <w:tc>
                <w:tcPr>
                  <w:tcW w:w="1077" w:type="pct"/>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宋体" w:cs="Times New Roman"/>
                      <w:b w:val="0"/>
                      <w:bCs/>
                      <w:sz w:val="21"/>
                      <w:szCs w:val="21"/>
                      <w:lang w:val="en-US" w:eastAsia="zh-CN"/>
                    </w:rPr>
                  </w:pPr>
                  <w:r>
                    <w:rPr>
                      <w:rStyle w:val="22"/>
                      <w:rFonts w:hint="eastAsia" w:ascii="Times New Roman" w:hAnsi="Times New Roman" w:cs="Times New Roman"/>
                      <w:b w:val="0"/>
                      <w:bCs/>
                      <w:color w:val="000000" w:themeColor="text1"/>
                      <w:sz w:val="21"/>
                      <w:szCs w:val="21"/>
                      <w:lang w:val="en-US" w:eastAsia="zh-CN"/>
                      <w14:textFill>
                        <w14:solidFill>
                          <w14:schemeClr w14:val="tx1"/>
                        </w14:solidFill>
                      </w14:textFill>
                    </w:rPr>
                    <w:t>0.019296</w:t>
                  </w:r>
                </w:p>
              </w:tc>
            </w:tr>
          </w:tbl>
          <w:p>
            <w:pPr>
              <w:pStyle w:val="59"/>
              <w:tabs>
                <w:tab w:val="left" w:pos="210"/>
              </w:tabs>
              <w:adjustRightInd w:val="0"/>
              <w:snapToGrid w:val="0"/>
              <w:spacing w:line="520" w:lineRule="exact"/>
              <w:ind w:left="0" w:leftChars="0" w:firstLine="480" w:firstLineChars="200"/>
              <w:jc w:val="both"/>
              <w:rPr>
                <w:rFonts w:hint="default" w:ascii="Times New Roman" w:hAnsi="Times New Roman" w:eastAsia="黑体" w:cs="Times New Roman"/>
                <w:b w:val="0"/>
                <w:bCs/>
                <w:sz w:val="24"/>
                <w:lang w:eastAsia="zh-CN"/>
              </w:rPr>
            </w:pPr>
            <w:r>
              <w:rPr>
                <w:rFonts w:hint="default" w:ascii="Times New Roman" w:hAnsi="Times New Roman" w:eastAsia="黑体" w:cs="Times New Roman"/>
                <w:b w:val="0"/>
                <w:bCs/>
                <w:sz w:val="24"/>
              </w:rPr>
              <w:t>表</w:t>
            </w:r>
            <w:r>
              <w:rPr>
                <w:rFonts w:hint="eastAsia" w:eastAsia="黑体" w:cs="Times New Roman"/>
                <w:b w:val="0"/>
                <w:bCs/>
                <w:sz w:val="24"/>
                <w:lang w:val="en-US" w:eastAsia="zh-CN"/>
              </w:rPr>
              <w:t>37</w:t>
            </w:r>
            <w:r>
              <w:rPr>
                <w:rFonts w:hint="default" w:ascii="Times New Roman" w:hAnsi="Times New Roman" w:eastAsia="黑体" w:cs="Times New Roman"/>
                <w:b w:val="0"/>
                <w:bCs/>
                <w:sz w:val="24"/>
                <w:lang w:val="en-US" w:eastAsia="zh-CN"/>
              </w:rPr>
              <w:t xml:space="preserve">              </w:t>
            </w:r>
            <w:r>
              <w:rPr>
                <w:rFonts w:hint="default" w:ascii="Times New Roman" w:hAnsi="Times New Roman" w:eastAsia="黑体" w:cs="Times New Roman"/>
                <w:b w:val="0"/>
                <w:bCs/>
                <w:sz w:val="24"/>
              </w:rPr>
              <w:t>大气</w:t>
            </w:r>
            <w:r>
              <w:rPr>
                <w:rFonts w:hint="default" w:ascii="Times New Roman" w:hAnsi="Times New Roman" w:eastAsia="黑体" w:cs="Times New Roman"/>
                <w:b w:val="0"/>
                <w:bCs/>
                <w:sz w:val="24"/>
                <w:lang w:eastAsia="zh-CN"/>
              </w:rPr>
              <w:t>污染物无组织排放量核算表</w:t>
            </w:r>
          </w:p>
          <w:tbl>
            <w:tblPr>
              <w:tblStyle w:val="17"/>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93"/>
              <w:gridCol w:w="1199"/>
              <w:gridCol w:w="798"/>
              <w:gridCol w:w="1254"/>
              <w:gridCol w:w="2352"/>
              <w:gridCol w:w="1216"/>
              <w:gridCol w:w="9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97" w:type="pct"/>
                  <w:vMerge w:val="restart"/>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排放口</w:t>
                  </w:r>
                </w:p>
              </w:tc>
              <w:tc>
                <w:tcPr>
                  <w:tcW w:w="722" w:type="pct"/>
                  <w:vMerge w:val="restart"/>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产污</w:t>
                  </w:r>
                </w:p>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环节</w:t>
                  </w:r>
                </w:p>
              </w:tc>
              <w:tc>
                <w:tcPr>
                  <w:tcW w:w="481" w:type="pct"/>
                  <w:vMerge w:val="restart"/>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污染物</w:t>
                  </w:r>
                </w:p>
              </w:tc>
              <w:tc>
                <w:tcPr>
                  <w:tcW w:w="756" w:type="pct"/>
                  <w:vMerge w:val="restart"/>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主要污染防治措施</w:t>
                  </w:r>
                </w:p>
              </w:tc>
              <w:tc>
                <w:tcPr>
                  <w:tcW w:w="2151" w:type="pct"/>
                  <w:gridSpan w:val="2"/>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国家或地方污染物排放标准</w:t>
                  </w:r>
                </w:p>
              </w:tc>
              <w:tc>
                <w:tcPr>
                  <w:tcW w:w="591" w:type="pct"/>
                  <w:vMerge w:val="restart"/>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年排放量（t/a）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97" w:type="pct"/>
                  <w:vMerge w:val="continue"/>
                  <w:noWrap w:val="0"/>
                  <w:vAlign w:val="center"/>
                </w:tcPr>
                <w:p>
                  <w:pPr>
                    <w:snapToGrid w:val="0"/>
                    <w:jc w:val="center"/>
                    <w:rPr>
                      <w:rFonts w:hint="default" w:ascii="Times New Roman" w:hAnsi="Times New Roman" w:cs="Times New Roman"/>
                      <w:b w:val="0"/>
                      <w:bCs/>
                      <w:sz w:val="21"/>
                      <w:szCs w:val="21"/>
                    </w:rPr>
                  </w:pPr>
                </w:p>
              </w:tc>
              <w:tc>
                <w:tcPr>
                  <w:tcW w:w="722" w:type="pct"/>
                  <w:vMerge w:val="continue"/>
                  <w:noWrap w:val="0"/>
                  <w:vAlign w:val="center"/>
                </w:tcPr>
                <w:p>
                  <w:pPr>
                    <w:snapToGrid w:val="0"/>
                    <w:jc w:val="center"/>
                    <w:rPr>
                      <w:rFonts w:hint="default" w:ascii="Times New Roman" w:hAnsi="Times New Roman" w:cs="Times New Roman"/>
                      <w:b w:val="0"/>
                      <w:bCs/>
                      <w:sz w:val="21"/>
                      <w:szCs w:val="21"/>
                    </w:rPr>
                  </w:pPr>
                </w:p>
              </w:tc>
              <w:tc>
                <w:tcPr>
                  <w:tcW w:w="481" w:type="pct"/>
                  <w:vMerge w:val="continue"/>
                  <w:noWrap w:val="0"/>
                  <w:vAlign w:val="center"/>
                </w:tcPr>
                <w:p>
                  <w:pPr>
                    <w:snapToGrid w:val="0"/>
                    <w:jc w:val="center"/>
                    <w:rPr>
                      <w:rFonts w:hint="default" w:ascii="Times New Roman" w:hAnsi="Times New Roman" w:cs="Times New Roman"/>
                      <w:b w:val="0"/>
                      <w:bCs/>
                      <w:sz w:val="21"/>
                      <w:szCs w:val="21"/>
                    </w:rPr>
                  </w:pPr>
                </w:p>
              </w:tc>
              <w:tc>
                <w:tcPr>
                  <w:tcW w:w="756" w:type="pct"/>
                  <w:vMerge w:val="continue"/>
                  <w:noWrap w:val="0"/>
                  <w:vAlign w:val="center"/>
                </w:tcPr>
                <w:p>
                  <w:pPr>
                    <w:snapToGrid w:val="0"/>
                    <w:jc w:val="center"/>
                    <w:rPr>
                      <w:rFonts w:hint="default" w:ascii="Times New Roman" w:hAnsi="Times New Roman" w:cs="Times New Roman"/>
                      <w:b w:val="0"/>
                      <w:bCs/>
                      <w:sz w:val="21"/>
                      <w:szCs w:val="21"/>
                    </w:rPr>
                  </w:pPr>
                </w:p>
              </w:tc>
              <w:tc>
                <w:tcPr>
                  <w:tcW w:w="1418" w:type="pct"/>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标准名称</w:t>
                  </w:r>
                </w:p>
              </w:tc>
              <w:tc>
                <w:tcPr>
                  <w:tcW w:w="733" w:type="pct"/>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浓度限值/</w:t>
                  </w:r>
                </w:p>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（mg/m</w:t>
                  </w:r>
                  <w:r>
                    <w:rPr>
                      <w:rFonts w:hint="default" w:ascii="Times New Roman" w:hAnsi="Times New Roman" w:cs="Times New Roman"/>
                      <w:b w:val="0"/>
                      <w:bCs/>
                      <w:sz w:val="21"/>
                      <w:szCs w:val="21"/>
                      <w:vertAlign w:val="superscript"/>
                    </w:rPr>
                    <w:t>3</w:t>
                  </w:r>
                  <w:r>
                    <w:rPr>
                      <w:rFonts w:hint="default" w:ascii="Times New Roman" w:hAnsi="Times New Roman" w:cs="Times New Roman"/>
                      <w:b w:val="0"/>
                      <w:bCs/>
                      <w:sz w:val="21"/>
                      <w:szCs w:val="21"/>
                    </w:rPr>
                    <w:t>）</w:t>
                  </w:r>
                </w:p>
              </w:tc>
              <w:tc>
                <w:tcPr>
                  <w:tcW w:w="591" w:type="pct"/>
                  <w:vMerge w:val="continue"/>
                  <w:noWrap w:val="0"/>
                  <w:vAlign w:val="center"/>
                </w:tcPr>
                <w:p>
                  <w:pPr>
                    <w:snapToGrid w:val="0"/>
                    <w:jc w:val="center"/>
                    <w:rPr>
                      <w:rFonts w:hint="default" w:ascii="Times New Roman" w:hAnsi="Times New Roman" w:cs="Times New Roman"/>
                      <w:b w:val="0"/>
                      <w:bCs/>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297" w:type="pct"/>
                  <w:vMerge w:val="restart"/>
                  <w:noWrap w:val="0"/>
                  <w:vAlign w:val="center"/>
                </w:tcPr>
                <w:p>
                  <w:pPr>
                    <w:snapToGrid w:val="0"/>
                    <w:jc w:val="center"/>
                    <w:rPr>
                      <w:rFonts w:hint="default" w:ascii="Times New Roman" w:hAnsi="Times New Roman" w:eastAsia="宋体" w:cs="Times New Roman"/>
                      <w:b w:val="0"/>
                      <w:bCs/>
                      <w:sz w:val="21"/>
                      <w:szCs w:val="21"/>
                      <w:lang w:eastAsia="zh-CN"/>
                    </w:rPr>
                  </w:pPr>
                  <w:r>
                    <w:rPr>
                      <w:rFonts w:hint="default" w:ascii="Times New Roman" w:hAnsi="Times New Roman" w:cs="Times New Roman"/>
                      <w:b w:val="0"/>
                      <w:bCs/>
                      <w:sz w:val="21"/>
                      <w:szCs w:val="21"/>
                      <w:lang w:eastAsia="zh-CN"/>
                    </w:rPr>
                    <w:t>车间</w:t>
                  </w:r>
                </w:p>
              </w:tc>
              <w:tc>
                <w:tcPr>
                  <w:tcW w:w="722" w:type="pct"/>
                  <w:vMerge w:val="restart"/>
                  <w:noWrap w:val="0"/>
                  <w:vAlign w:val="center"/>
                </w:tcPr>
                <w:p>
                  <w:pPr>
                    <w:snapToGrid w:val="0"/>
                    <w:jc w:val="center"/>
                    <w:rPr>
                      <w:rFonts w:hint="default" w:ascii="Times New Roman" w:hAnsi="Times New Roman" w:eastAsia="宋体" w:cs="Times New Roman"/>
                      <w:b w:val="0"/>
                      <w:bCs/>
                      <w:sz w:val="21"/>
                      <w:szCs w:val="21"/>
                      <w:lang w:eastAsia="zh-CN"/>
                    </w:rPr>
                  </w:pPr>
                  <w:r>
                    <w:rPr>
                      <w:rFonts w:hint="default" w:ascii="Times New Roman" w:hAnsi="Times New Roman" w:cs="Times New Roman"/>
                      <w:b w:val="0"/>
                      <w:bCs/>
                      <w:sz w:val="21"/>
                      <w:szCs w:val="21"/>
                      <w:lang w:eastAsia="zh-CN"/>
                    </w:rPr>
                    <w:t>切割、焊接</w:t>
                  </w:r>
                </w:p>
              </w:tc>
              <w:tc>
                <w:tcPr>
                  <w:tcW w:w="481" w:type="pct"/>
                  <w:vMerge w:val="restart"/>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颗粒物</w:t>
                  </w:r>
                </w:p>
              </w:tc>
              <w:tc>
                <w:tcPr>
                  <w:tcW w:w="756" w:type="pct"/>
                  <w:vMerge w:val="restart"/>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加强车间封闭和管理，减少废气扩散</w:t>
                  </w:r>
                </w:p>
              </w:tc>
              <w:tc>
                <w:tcPr>
                  <w:tcW w:w="1418" w:type="pct"/>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《大气污染物综合排放标准》（GB16297-1996）</w:t>
                  </w:r>
                </w:p>
              </w:tc>
              <w:tc>
                <w:tcPr>
                  <w:tcW w:w="733" w:type="pct"/>
                  <w:noWrap w:val="0"/>
                  <w:vAlign w:val="center"/>
                </w:tcPr>
                <w:p>
                  <w:pPr>
                    <w:snapToGrid w:val="0"/>
                    <w:jc w:val="center"/>
                    <w:rPr>
                      <w:rFonts w:hint="default" w:ascii="Times New Roman" w:hAnsi="Times New Roman" w:eastAsia="宋体" w:cs="Times New Roman"/>
                      <w:b w:val="0"/>
                      <w:bCs/>
                      <w:sz w:val="21"/>
                      <w:szCs w:val="21"/>
                      <w:lang w:eastAsia="zh-CN"/>
                    </w:rPr>
                  </w:pPr>
                  <w:r>
                    <w:rPr>
                      <w:rFonts w:hint="default" w:ascii="Times New Roman" w:hAnsi="Times New Roman" w:cs="Times New Roman"/>
                      <w:b w:val="0"/>
                      <w:bCs/>
                      <w:sz w:val="21"/>
                      <w:szCs w:val="21"/>
                      <w:lang w:eastAsia="zh-CN"/>
                    </w:rPr>
                    <w:t>1</w:t>
                  </w:r>
                </w:p>
              </w:tc>
              <w:tc>
                <w:tcPr>
                  <w:tcW w:w="591" w:type="pct"/>
                  <w:vMerge w:val="restart"/>
                  <w:noWrap w:val="0"/>
                  <w:vAlign w:val="center"/>
                </w:tcPr>
                <w:p>
                  <w:pPr>
                    <w:snapToGrid w:val="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0.02144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297" w:type="pct"/>
                  <w:vMerge w:val="continue"/>
                  <w:noWrap w:val="0"/>
                  <w:vAlign w:val="center"/>
                </w:tcPr>
                <w:p>
                  <w:pPr>
                    <w:snapToGrid w:val="0"/>
                    <w:jc w:val="center"/>
                  </w:pPr>
                </w:p>
              </w:tc>
              <w:tc>
                <w:tcPr>
                  <w:tcW w:w="722" w:type="pct"/>
                  <w:vMerge w:val="continue"/>
                  <w:noWrap w:val="0"/>
                  <w:vAlign w:val="center"/>
                </w:tcPr>
                <w:p>
                  <w:pPr>
                    <w:snapToGrid w:val="0"/>
                    <w:jc w:val="center"/>
                  </w:pPr>
                </w:p>
              </w:tc>
              <w:tc>
                <w:tcPr>
                  <w:tcW w:w="481" w:type="pct"/>
                  <w:vMerge w:val="continue"/>
                  <w:noWrap w:val="0"/>
                  <w:vAlign w:val="center"/>
                </w:tcPr>
                <w:p>
                  <w:pPr>
                    <w:snapToGrid w:val="0"/>
                    <w:jc w:val="center"/>
                  </w:pPr>
                </w:p>
              </w:tc>
              <w:tc>
                <w:tcPr>
                  <w:tcW w:w="756" w:type="pct"/>
                  <w:vMerge w:val="continue"/>
                  <w:noWrap w:val="0"/>
                  <w:vAlign w:val="center"/>
                </w:tcPr>
                <w:p>
                  <w:pPr>
                    <w:snapToGrid w:val="0"/>
                    <w:jc w:val="center"/>
                  </w:pPr>
                </w:p>
              </w:tc>
              <w:tc>
                <w:tcPr>
                  <w:tcW w:w="2352" w:type="dxa"/>
                  <w:noWrap w:val="0"/>
                  <w:vAlign w:val="center"/>
                </w:tcPr>
                <w:p>
                  <w:pPr>
                    <w:snapToGrid w:val="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eastAsia" w:ascii="Times New Roman" w:hAnsi="Times New Roman"/>
                      <w:color w:val="000000" w:themeColor="text1"/>
                      <w:spacing w:val="3"/>
                      <w:sz w:val="21"/>
                      <w:szCs w:val="21"/>
                      <w:lang w:eastAsia="zh-CN"/>
                      <w14:textFill>
                        <w14:solidFill>
                          <w14:schemeClr w14:val="tx1"/>
                        </w14:solidFill>
                      </w14:textFill>
                    </w:rPr>
                    <w:t>《新乡市生态环境局关于进一步规范工业颗粒物排放限值的通知》</w:t>
                  </w:r>
                </w:p>
              </w:tc>
              <w:tc>
                <w:tcPr>
                  <w:tcW w:w="1216" w:type="dxa"/>
                  <w:noWrap w:val="0"/>
                  <w:vAlign w:val="center"/>
                </w:tcPr>
                <w:p>
                  <w:pPr>
                    <w:snapToGrid w:val="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eastAsia" w:ascii="Times New Roman" w:hAnsi="Times New Roman"/>
                      <w:bCs/>
                      <w:color w:val="000000" w:themeColor="text1"/>
                      <w:sz w:val="21"/>
                      <w:szCs w:val="21"/>
                      <w:lang w:val="en-US" w:eastAsia="zh-CN"/>
                      <w14:textFill>
                        <w14:solidFill>
                          <w14:schemeClr w14:val="tx1"/>
                        </w14:solidFill>
                      </w14:textFill>
                    </w:rPr>
                    <w:t>0.5</w:t>
                  </w:r>
                </w:p>
              </w:tc>
              <w:tc>
                <w:tcPr>
                  <w:tcW w:w="591" w:type="pct"/>
                  <w:vMerge w:val="continue"/>
                  <w:noWrap w:val="0"/>
                  <w:vAlign w:val="center"/>
                </w:tcPr>
                <w:p>
                  <w:pPr>
                    <w:snapToGrid w:val="0"/>
                    <w:jc w:val="center"/>
                    <w:rPr>
                      <w:rFonts w:hint="default" w:ascii="Times New Roman" w:hAnsi="Times New Roman" w:cs="Times New Roman"/>
                      <w:b w:val="0"/>
                      <w:bCs/>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1020" w:type="pct"/>
                  <w:gridSpan w:val="2"/>
                  <w:tcBorders>
                    <w:right w:val="single" w:color="auto" w:sz="4" w:space="0"/>
                  </w:tcBorders>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无组织排放总计</w:t>
                  </w:r>
                </w:p>
              </w:tc>
              <w:tc>
                <w:tcPr>
                  <w:tcW w:w="3388" w:type="pct"/>
                  <w:gridSpan w:val="4"/>
                  <w:tcBorders>
                    <w:left w:val="single" w:color="auto" w:sz="4" w:space="0"/>
                    <w:right w:val="single" w:color="auto" w:sz="4" w:space="0"/>
                  </w:tcBorders>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颗粒物</w:t>
                  </w:r>
                </w:p>
              </w:tc>
              <w:tc>
                <w:tcPr>
                  <w:tcW w:w="591" w:type="pct"/>
                  <w:tcBorders>
                    <w:left w:val="single" w:color="auto" w:sz="4" w:space="0"/>
                  </w:tcBorders>
                  <w:noWrap w:val="0"/>
                  <w:vAlign w:val="center"/>
                </w:tcPr>
                <w:p>
                  <w:pPr>
                    <w:snapToGrid w:val="0"/>
                    <w:jc w:val="center"/>
                    <w:rPr>
                      <w:rFonts w:hint="default" w:ascii="Times New Roman" w:hAnsi="Times New Roman" w:cs="Times New Roman"/>
                      <w:b w:val="0"/>
                      <w:bCs/>
                      <w:color w:val="000000" w:themeColor="text1"/>
                      <w:sz w:val="21"/>
                      <w:szCs w:val="21"/>
                      <w:lang w:val="en-US"/>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0.02144</w:t>
                  </w:r>
                </w:p>
              </w:tc>
            </w:tr>
          </w:tbl>
          <w:p>
            <w:pPr>
              <w:pStyle w:val="5"/>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default" w:ascii="Times New Roman" w:hAnsi="Times New Roman" w:cs="Times New Roman"/>
                <w:b/>
                <w:bCs/>
                <w:sz w:val="24"/>
                <w:lang w:eastAsia="zh-CN"/>
              </w:rPr>
            </w:pPr>
            <w:r>
              <w:rPr>
                <w:rFonts w:hint="eastAsia" w:ascii="Times New Roman" w:hAnsi="Times New Roman" w:cs="Times New Roman"/>
                <w:b/>
                <w:bCs/>
                <w:sz w:val="24"/>
                <w:lang w:eastAsia="zh-CN"/>
              </w:rPr>
              <w:t>污染物监测</w:t>
            </w:r>
          </w:p>
          <w:p>
            <w:pPr>
              <w:spacing w:line="360" w:lineRule="auto"/>
              <w:ind w:firstLine="480" w:firstLineChars="200"/>
              <w:rPr>
                <w:rFonts w:hint="eastAsia" w:ascii="Times New Roman" w:hAnsi="Times New Roman" w:cs="Times New Roman"/>
                <w:b w:val="0"/>
                <w:bCs w:val="0"/>
                <w:sz w:val="24"/>
                <w:lang w:val="en-US" w:eastAsia="zh-CN"/>
              </w:rPr>
            </w:pPr>
            <w:r>
              <w:rPr>
                <w:rFonts w:hint="eastAsia" w:ascii="Times New Roman" w:hAnsi="Times New Roman" w:cs="Times New Roman"/>
                <w:b w:val="0"/>
                <w:bCs w:val="0"/>
                <w:sz w:val="24"/>
                <w:lang w:eastAsia="zh-CN"/>
              </w:rPr>
              <w:t>根据《环境影响评价技术导则</w:t>
            </w:r>
            <w:r>
              <w:rPr>
                <w:rFonts w:hint="eastAsia" w:ascii="Times New Roman" w:hAnsi="Times New Roman" w:cs="Times New Roman"/>
                <w:b w:val="0"/>
                <w:bCs w:val="0"/>
                <w:sz w:val="24"/>
                <w:lang w:val="en-US" w:eastAsia="zh-CN"/>
              </w:rPr>
              <w:t xml:space="preserve"> 大气环境</w:t>
            </w:r>
            <w:r>
              <w:rPr>
                <w:rFonts w:hint="eastAsia" w:ascii="Times New Roman" w:hAnsi="Times New Roman" w:cs="Times New Roman"/>
                <w:b w:val="0"/>
                <w:bCs w:val="0"/>
                <w:sz w:val="24"/>
                <w:lang w:eastAsia="zh-CN"/>
              </w:rPr>
              <w:t>》（</w:t>
            </w:r>
            <w:r>
              <w:rPr>
                <w:rFonts w:hint="eastAsia" w:ascii="Times New Roman" w:hAnsi="Times New Roman" w:cs="Times New Roman"/>
                <w:b w:val="0"/>
                <w:bCs w:val="0"/>
                <w:sz w:val="24"/>
                <w:lang w:val="en-US" w:eastAsia="zh-CN"/>
              </w:rPr>
              <w:t>H.J 2.2-2018</w:t>
            </w:r>
            <w:r>
              <w:rPr>
                <w:rFonts w:hint="eastAsia" w:ascii="Times New Roman" w:hAnsi="Times New Roman" w:cs="Times New Roman"/>
                <w:b w:val="0"/>
                <w:bCs w:val="0"/>
                <w:sz w:val="24"/>
                <w:lang w:eastAsia="zh-CN"/>
              </w:rPr>
              <w:t>）</w:t>
            </w:r>
            <w:r>
              <w:rPr>
                <w:rFonts w:hint="eastAsia" w:ascii="Times New Roman" w:hAnsi="Times New Roman" w:cs="Times New Roman"/>
                <w:b w:val="0"/>
                <w:bCs w:val="0"/>
                <w:sz w:val="24"/>
                <w:lang w:val="en-US" w:eastAsia="zh-CN"/>
              </w:rPr>
              <w:t>,二级评价项目在生产运行阶段应进行污染源监测计划，监测计划如下表所示：</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eastAsia="黑体" w:cs="Times New Roman"/>
                <w:bCs/>
                <w:color w:val="auto"/>
                <w:sz w:val="24"/>
                <w:szCs w:val="22"/>
                <w:lang w:val="en-US" w:eastAsia="zh-CN"/>
              </w:rPr>
            </w:pPr>
            <w:r>
              <w:rPr>
                <w:rFonts w:hint="default" w:ascii="Times New Roman" w:hAnsi="Times New Roman" w:eastAsia="黑体" w:cs="Times New Roman"/>
                <w:bCs/>
                <w:color w:val="auto"/>
                <w:sz w:val="24"/>
                <w:szCs w:val="22"/>
                <w:lang w:val="en-US" w:eastAsia="zh-CN"/>
              </w:rPr>
              <w:t>表</w:t>
            </w:r>
            <w:r>
              <w:rPr>
                <w:rFonts w:hint="eastAsia" w:ascii="Times New Roman" w:hAnsi="Times New Roman" w:eastAsia="黑体" w:cs="Times New Roman"/>
                <w:bCs/>
                <w:color w:val="auto"/>
                <w:sz w:val="24"/>
                <w:szCs w:val="22"/>
                <w:lang w:val="en-US" w:eastAsia="zh-CN"/>
              </w:rPr>
              <w:t>38</w:t>
            </w:r>
            <w:r>
              <w:rPr>
                <w:rFonts w:hint="default" w:ascii="Times New Roman" w:hAnsi="Times New Roman" w:eastAsia="黑体" w:cs="Times New Roman"/>
                <w:bCs/>
                <w:color w:val="auto"/>
                <w:sz w:val="24"/>
                <w:szCs w:val="22"/>
                <w:lang w:val="en-US" w:eastAsia="zh-CN"/>
              </w:rPr>
              <w:t xml:space="preserve">   </w:t>
            </w:r>
            <w:r>
              <w:rPr>
                <w:rFonts w:hint="eastAsia" w:ascii="Times New Roman" w:hAnsi="Times New Roman" w:eastAsia="黑体" w:cs="Times New Roman"/>
                <w:bCs/>
                <w:color w:val="auto"/>
                <w:sz w:val="24"/>
                <w:szCs w:val="22"/>
                <w:lang w:val="en-US" w:eastAsia="zh-CN"/>
              </w:rPr>
              <w:t xml:space="preserve">                  </w:t>
            </w:r>
            <w:r>
              <w:rPr>
                <w:rFonts w:hint="default" w:ascii="Times New Roman" w:hAnsi="Times New Roman" w:eastAsia="黑体" w:cs="Times New Roman"/>
                <w:bCs/>
                <w:color w:val="auto"/>
                <w:sz w:val="24"/>
                <w:szCs w:val="22"/>
                <w:lang w:val="en-US" w:eastAsia="zh-CN"/>
              </w:rPr>
              <w:t>监测计划一览表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922"/>
              <w:gridCol w:w="2312"/>
              <w:gridCol w:w="3140"/>
              <w:gridCol w:w="1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675"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序号</w:t>
                  </w:r>
                </w:p>
              </w:tc>
              <w:tc>
                <w:tcPr>
                  <w:tcW w:w="922"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类别</w:t>
                  </w:r>
                </w:p>
              </w:tc>
              <w:tc>
                <w:tcPr>
                  <w:tcW w:w="2312"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监测因子</w:t>
                  </w:r>
                </w:p>
              </w:tc>
              <w:tc>
                <w:tcPr>
                  <w:tcW w:w="3140"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监测点位</w:t>
                  </w:r>
                </w:p>
              </w:tc>
              <w:tc>
                <w:tcPr>
                  <w:tcW w:w="1247"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922"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废气</w:t>
                  </w:r>
                </w:p>
              </w:tc>
              <w:tc>
                <w:tcPr>
                  <w:tcW w:w="2312"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颗粒物</w:t>
                  </w:r>
                </w:p>
              </w:tc>
              <w:tc>
                <w:tcPr>
                  <w:tcW w:w="3140"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废气处理设施进出口、无组织</w:t>
                  </w:r>
                </w:p>
              </w:tc>
              <w:tc>
                <w:tcPr>
                  <w:tcW w:w="1247"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1次/</w:t>
                  </w:r>
                  <w:r>
                    <w:rPr>
                      <w:rFonts w:hint="eastAsia" w:ascii="Times New Roman" w:hAnsi="Times New Roman" w:cs="Times New Roman"/>
                      <w:color w:val="auto"/>
                      <w:sz w:val="21"/>
                      <w:szCs w:val="21"/>
                      <w:lang w:val="en-US" w:eastAsia="zh-CN"/>
                    </w:rPr>
                    <w:t>年</w:t>
                  </w:r>
                </w:p>
              </w:tc>
            </w:tr>
          </w:tbl>
          <w:p>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default" w:ascii="Times New Roman" w:hAnsi="Times New Roman" w:cs="Times New Roman"/>
                <w:b/>
                <w:bCs/>
                <w:sz w:val="24"/>
                <w:lang w:eastAsia="zh-CN"/>
              </w:rPr>
            </w:pPr>
            <w:r>
              <w:rPr>
                <w:rFonts w:hint="eastAsia" w:ascii="Times New Roman" w:hAnsi="Times New Roman" w:cs="Times New Roman"/>
                <w:b/>
                <w:bCs/>
                <w:sz w:val="24"/>
                <w:lang w:eastAsia="zh-CN"/>
              </w:rPr>
              <w:t>（</w:t>
            </w:r>
            <w:r>
              <w:rPr>
                <w:rFonts w:hint="eastAsia" w:ascii="Times New Roman" w:hAnsi="Times New Roman" w:cs="Times New Roman"/>
                <w:b/>
                <w:bCs/>
                <w:sz w:val="24"/>
                <w:lang w:val="en-US" w:eastAsia="zh-CN"/>
              </w:rPr>
              <w:t>4</w:t>
            </w:r>
            <w:r>
              <w:rPr>
                <w:rFonts w:hint="eastAsia" w:ascii="Times New Roman" w:hAnsi="Times New Roman" w:cs="Times New Roman"/>
                <w:b/>
                <w:bCs/>
                <w:sz w:val="24"/>
                <w:lang w:eastAsia="zh-CN"/>
              </w:rPr>
              <w:t>）</w:t>
            </w:r>
            <w:r>
              <w:rPr>
                <w:rFonts w:hint="default" w:ascii="Times New Roman" w:hAnsi="Times New Roman" w:cs="Times New Roman"/>
                <w:b/>
                <w:bCs/>
                <w:sz w:val="24"/>
                <w:lang w:eastAsia="zh-CN"/>
              </w:rPr>
              <w:t>大气环境影响自查表</w:t>
            </w:r>
          </w:p>
          <w:p>
            <w:pPr>
              <w:pStyle w:val="59"/>
              <w:keepNext w:val="0"/>
              <w:keepLines w:val="0"/>
              <w:pageBreakBefore w:val="0"/>
              <w:widowControl w:val="0"/>
              <w:tabs>
                <w:tab w:val="left" w:pos="210"/>
              </w:tabs>
              <w:kinsoku/>
              <w:wordWrap/>
              <w:overflowPunct/>
              <w:topLinePunct w:val="0"/>
              <w:autoSpaceDE/>
              <w:autoSpaceDN/>
              <w:bidi w:val="0"/>
              <w:adjustRightInd w:val="0"/>
              <w:snapToGrid w:val="0"/>
              <w:spacing w:after="0" w:afterLines="0" w:line="240" w:lineRule="auto"/>
              <w:ind w:left="0" w:leftChars="0" w:firstLine="480" w:firstLineChars="200"/>
              <w:jc w:val="both"/>
              <w:textAlignment w:val="auto"/>
              <w:rPr>
                <w:rFonts w:hint="default" w:ascii="Times New Roman" w:hAnsi="Times New Roman" w:eastAsia="黑体" w:cs="Times New Roman"/>
                <w:b w:val="0"/>
                <w:bCs/>
                <w:sz w:val="24"/>
                <w:lang w:eastAsia="zh-CN"/>
              </w:rPr>
            </w:pPr>
            <w:r>
              <w:rPr>
                <w:rFonts w:hint="default" w:ascii="Times New Roman" w:hAnsi="Times New Roman" w:eastAsia="黑体" w:cs="Times New Roman"/>
                <w:b w:val="0"/>
                <w:bCs/>
                <w:sz w:val="24"/>
              </w:rPr>
              <w:t>表</w:t>
            </w:r>
            <w:r>
              <w:rPr>
                <w:rFonts w:hint="eastAsia" w:eastAsia="黑体" w:cs="Times New Roman"/>
                <w:b w:val="0"/>
                <w:bCs/>
                <w:sz w:val="24"/>
                <w:lang w:val="en-US" w:eastAsia="zh-CN"/>
              </w:rPr>
              <w:t>39</w:t>
            </w:r>
            <w:r>
              <w:rPr>
                <w:rFonts w:hint="default" w:ascii="Times New Roman" w:hAnsi="Times New Roman" w:eastAsia="黑体" w:cs="Times New Roman"/>
                <w:b w:val="0"/>
                <w:bCs/>
                <w:sz w:val="24"/>
              </w:rPr>
              <w:t xml:space="preserve">              本项目大气环境影响评价自查表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4"/>
              <w:gridCol w:w="1153"/>
              <w:gridCol w:w="737"/>
              <w:gridCol w:w="442"/>
              <w:gridCol w:w="467"/>
              <w:gridCol w:w="1504"/>
              <w:gridCol w:w="148"/>
              <w:gridCol w:w="987"/>
              <w:gridCol w:w="369"/>
              <w:gridCol w:w="475"/>
              <w:gridCol w:w="410"/>
              <w:gridCol w:w="50"/>
              <w:gridCol w:w="37"/>
              <w:gridCol w:w="731"/>
              <w:gridCol w:w="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477" w:type="dxa"/>
                  <w:gridSpan w:val="2"/>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工作内容</w:t>
                  </w:r>
                </w:p>
              </w:tc>
              <w:tc>
                <w:tcPr>
                  <w:tcW w:w="6819" w:type="dxa"/>
                  <w:gridSpan w:val="1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自查范围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restart"/>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评价</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等级</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与范</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围</w:t>
                  </w: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评价等级</w:t>
                  </w:r>
                </w:p>
              </w:tc>
              <w:tc>
                <w:tcPr>
                  <w:tcW w:w="1646"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一级</w:t>
                  </w:r>
                  <w:r>
                    <w:rPr>
                      <w:rFonts w:hint="default" w:ascii="Times New Roman" w:hAnsi="Times New Roman" w:cs="Times New Roman"/>
                      <w:sz w:val="21"/>
                      <w:szCs w:val="21"/>
                    </w:rPr>
                    <w:sym w:font="Wingdings" w:char="00A8"/>
                  </w:r>
                </w:p>
              </w:tc>
              <w:tc>
                <w:tcPr>
                  <w:tcW w:w="3943" w:type="dxa"/>
                  <w:gridSpan w:val="7"/>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二级</w:t>
                  </w:r>
                  <w:r>
                    <w:rPr>
                      <w:rFonts w:hint="default" w:ascii="Times New Roman" w:hAnsi="Times New Roman" w:cs="Times New Roman"/>
                      <w:sz w:val="21"/>
                      <w:szCs w:val="21"/>
                    </w:rPr>
                    <w:sym w:font="Wingdings" w:char="00FE"/>
                  </w:r>
                </w:p>
              </w:tc>
              <w:tc>
                <w:tcPr>
                  <w:tcW w:w="1230"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三级</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评价范围</w:t>
                  </w:r>
                </w:p>
              </w:tc>
              <w:tc>
                <w:tcPr>
                  <w:tcW w:w="1646"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边长</w:t>
                  </w:r>
                  <w:r>
                    <w:rPr>
                      <w:rFonts w:hint="default" w:ascii="Times New Roman" w:hAnsi="Times New Roman" w:cs="Times New Roman"/>
                      <w:sz w:val="21"/>
                      <w:szCs w:val="21"/>
                      <w:lang w:eastAsia="en-US"/>
                    </w:rPr>
                    <w:t>=50</w:t>
                  </w:r>
                  <w:r>
                    <w:rPr>
                      <w:rFonts w:hint="default" w:ascii="Times New Roman" w:hAnsi="Times New Roman" w:cs="Times New Roman"/>
                      <w:sz w:val="21"/>
                      <w:szCs w:val="21"/>
                    </w:rPr>
                    <w:t>km</w:t>
                  </w:r>
                  <w:r>
                    <w:rPr>
                      <w:rFonts w:hint="default" w:ascii="Times New Roman" w:hAnsi="Times New Roman" w:cs="Times New Roman"/>
                      <w:sz w:val="21"/>
                      <w:szCs w:val="21"/>
                      <w:lang w:eastAsia="en-US"/>
                    </w:rPr>
                    <w:t xml:space="preserve"> </w:t>
                  </w:r>
                  <w:r>
                    <w:rPr>
                      <w:rFonts w:hint="default" w:ascii="Times New Roman" w:hAnsi="Times New Roman" w:cs="Times New Roman"/>
                      <w:sz w:val="21"/>
                      <w:szCs w:val="21"/>
                    </w:rPr>
                    <w:sym w:font="Wingdings" w:char="00A8"/>
                  </w:r>
                </w:p>
              </w:tc>
              <w:tc>
                <w:tcPr>
                  <w:tcW w:w="3943" w:type="dxa"/>
                  <w:gridSpan w:val="7"/>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边长5</w:t>
                  </w:r>
                  <w:r>
                    <w:rPr>
                      <w:rFonts w:hint="default" w:ascii="Times New Roman" w:hAnsi="Times New Roman" w:eastAsia="MS Gothic" w:cs="Times New Roman"/>
                      <w:sz w:val="21"/>
                      <w:szCs w:val="21"/>
                    </w:rPr>
                    <w:t>〜</w:t>
                  </w:r>
                  <w:r>
                    <w:rPr>
                      <w:rFonts w:hint="default" w:ascii="Times New Roman" w:hAnsi="Times New Roman" w:cs="Times New Roman"/>
                      <w:sz w:val="21"/>
                      <w:szCs w:val="21"/>
                      <w:lang w:eastAsia="en-US"/>
                    </w:rPr>
                    <w:t>50</w:t>
                  </w:r>
                  <w:r>
                    <w:rPr>
                      <w:rFonts w:hint="default" w:ascii="Times New Roman" w:hAnsi="Times New Roman" w:cs="Times New Roman"/>
                      <w:sz w:val="21"/>
                      <w:szCs w:val="21"/>
                    </w:rPr>
                    <w:t>km</w:t>
                  </w:r>
                  <w:r>
                    <w:rPr>
                      <w:rFonts w:hint="default" w:ascii="Times New Roman" w:hAnsi="Times New Roman" w:cs="Times New Roman"/>
                      <w:sz w:val="21"/>
                      <w:szCs w:val="21"/>
                    </w:rPr>
                    <w:sym w:font="Wingdings" w:char="00A8"/>
                  </w:r>
                </w:p>
              </w:tc>
              <w:tc>
                <w:tcPr>
                  <w:tcW w:w="1230"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边长</w:t>
                  </w:r>
                  <w:r>
                    <w:rPr>
                      <w:rFonts w:hint="default" w:ascii="Times New Roman" w:hAnsi="Times New Roman" w:cs="Times New Roman"/>
                      <w:sz w:val="21"/>
                      <w:szCs w:val="21"/>
                      <w:lang w:eastAsia="en-US"/>
                    </w:rPr>
                    <w:t>=5</w:t>
                  </w:r>
                  <w:r>
                    <w:rPr>
                      <w:rFonts w:hint="default" w:ascii="Times New Roman" w:hAnsi="Times New Roman" w:cs="Times New Roman"/>
                      <w:sz w:val="21"/>
                      <w:szCs w:val="21"/>
                    </w:rPr>
                    <w:t>km</w:t>
                  </w:r>
                  <w:r>
                    <w:rPr>
                      <w:rFonts w:hint="default" w:ascii="Times New Roman" w:hAnsi="Times New Roman" w:cs="Times New Roman"/>
                      <w:sz w:val="21"/>
                      <w:szCs w:val="21"/>
                    </w:rPr>
                    <w:sym w:font="Wingdings" w:char="00FE"/>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restart"/>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评价</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因子</w:t>
                  </w: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SO</w:t>
                  </w:r>
                  <w:r>
                    <w:rPr>
                      <w:rFonts w:hint="default" w:ascii="Times New Roman" w:hAnsi="Times New Roman" w:cs="Times New Roman"/>
                      <w:sz w:val="21"/>
                      <w:szCs w:val="21"/>
                      <w:vertAlign w:val="subscript"/>
                      <w:lang w:eastAsia="en-US"/>
                    </w:rPr>
                    <w:t>2</w:t>
                  </w:r>
                  <w:r>
                    <w:rPr>
                      <w:rFonts w:hint="default" w:ascii="Times New Roman" w:hAnsi="Times New Roman" w:cs="Times New Roman"/>
                      <w:sz w:val="21"/>
                      <w:szCs w:val="21"/>
                    </w:rPr>
                    <w:t>+NO</w:t>
                  </w:r>
                  <w:r>
                    <w:rPr>
                      <w:rFonts w:hint="default" w:ascii="Times New Roman" w:hAnsi="Times New Roman" w:cs="Times New Roman"/>
                      <w:sz w:val="21"/>
                      <w:szCs w:val="21"/>
                      <w:vertAlign w:val="subscript"/>
                    </w:rPr>
                    <w:t>x</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排放量</w:t>
                  </w:r>
                </w:p>
              </w:tc>
              <w:tc>
                <w:tcPr>
                  <w:tcW w:w="1646"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w:t>
                  </w:r>
                  <w:r>
                    <w:rPr>
                      <w:rFonts w:hint="default" w:ascii="Times New Roman" w:hAnsi="Times New Roman" w:cs="Times New Roman"/>
                      <w:sz w:val="21"/>
                      <w:szCs w:val="21"/>
                      <w:lang w:eastAsia="en-US"/>
                    </w:rPr>
                    <w:t>2000</w:t>
                  </w:r>
                  <w:r>
                    <w:rPr>
                      <w:rFonts w:hint="default" w:ascii="Times New Roman" w:hAnsi="Times New Roman" w:cs="Times New Roman"/>
                      <w:sz w:val="21"/>
                      <w:szCs w:val="21"/>
                    </w:rPr>
                    <w:t>t</w:t>
                  </w:r>
                  <w:r>
                    <w:rPr>
                      <w:rFonts w:hint="default" w:ascii="Times New Roman" w:hAnsi="Times New Roman" w:cs="Times New Roman"/>
                      <w:sz w:val="21"/>
                      <w:szCs w:val="21"/>
                      <w:lang w:eastAsia="en-US"/>
                    </w:rPr>
                    <w:t>/</w:t>
                  </w:r>
                  <w:r>
                    <w:rPr>
                      <w:rFonts w:hint="default" w:ascii="Times New Roman" w:hAnsi="Times New Roman" w:cs="Times New Roman"/>
                      <w:sz w:val="21"/>
                      <w:szCs w:val="21"/>
                    </w:rPr>
                    <w:t>a</w:t>
                  </w:r>
                  <w:r>
                    <w:rPr>
                      <w:rFonts w:hint="default" w:ascii="Times New Roman" w:hAnsi="Times New Roman" w:cs="Times New Roman"/>
                      <w:sz w:val="21"/>
                      <w:szCs w:val="21"/>
                    </w:rPr>
                    <w:sym w:font="Wingdings" w:char="00A8"/>
                  </w:r>
                </w:p>
              </w:tc>
              <w:tc>
                <w:tcPr>
                  <w:tcW w:w="3943" w:type="dxa"/>
                  <w:gridSpan w:val="7"/>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500〜</w:t>
                  </w:r>
                  <w:r>
                    <w:rPr>
                      <w:rFonts w:hint="default" w:ascii="Times New Roman" w:hAnsi="Times New Roman" w:cs="Times New Roman"/>
                      <w:sz w:val="21"/>
                      <w:szCs w:val="21"/>
                      <w:lang w:eastAsia="en-US"/>
                    </w:rPr>
                    <w:t>2000</w:t>
                  </w:r>
                  <w:r>
                    <w:rPr>
                      <w:rFonts w:hint="default" w:ascii="Times New Roman" w:hAnsi="Times New Roman" w:cs="Times New Roman"/>
                      <w:sz w:val="21"/>
                      <w:szCs w:val="21"/>
                    </w:rPr>
                    <w:t>t</w:t>
                  </w:r>
                  <w:r>
                    <w:rPr>
                      <w:rFonts w:hint="default" w:ascii="Times New Roman" w:hAnsi="Times New Roman" w:cs="Times New Roman"/>
                      <w:sz w:val="21"/>
                      <w:szCs w:val="21"/>
                      <w:lang w:eastAsia="en-US"/>
                    </w:rPr>
                    <w:t>/</w:t>
                  </w:r>
                  <w:r>
                    <w:rPr>
                      <w:rFonts w:hint="default" w:ascii="Times New Roman" w:hAnsi="Times New Roman" w:cs="Times New Roman"/>
                      <w:sz w:val="21"/>
                      <w:szCs w:val="21"/>
                    </w:rPr>
                    <w:t>a</w:t>
                  </w:r>
                  <w:r>
                    <w:rPr>
                      <w:rFonts w:hint="default" w:ascii="Times New Roman" w:hAnsi="Times New Roman" w:cs="Times New Roman"/>
                      <w:sz w:val="21"/>
                      <w:szCs w:val="21"/>
                    </w:rPr>
                    <w:sym w:font="Wingdings" w:char="00A8"/>
                  </w:r>
                </w:p>
              </w:tc>
              <w:tc>
                <w:tcPr>
                  <w:tcW w:w="1230"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lang w:eastAsia="en-US"/>
                    </w:rPr>
                    <w:t>&lt;500</w:t>
                  </w:r>
                  <w:r>
                    <w:rPr>
                      <w:rFonts w:hint="default" w:ascii="Times New Roman" w:hAnsi="Times New Roman" w:cs="Times New Roman"/>
                      <w:sz w:val="21"/>
                      <w:szCs w:val="21"/>
                    </w:rPr>
                    <w:t>t/a</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评价因子</w:t>
                  </w:r>
                </w:p>
              </w:tc>
              <w:tc>
                <w:tcPr>
                  <w:tcW w:w="5589" w:type="dxa"/>
                  <w:gridSpan w:val="10"/>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基本污染物（PM</w:t>
                  </w:r>
                  <w:r>
                    <w:rPr>
                      <w:rFonts w:hint="default" w:ascii="Times New Roman" w:hAnsi="Times New Roman" w:cs="Times New Roman"/>
                      <w:sz w:val="21"/>
                      <w:szCs w:val="21"/>
                      <w:vertAlign w:val="subscript"/>
                    </w:rPr>
                    <w:t>2.5</w:t>
                  </w:r>
                  <w:r>
                    <w:rPr>
                      <w:rFonts w:hint="default" w:ascii="Times New Roman" w:hAnsi="Times New Roman" w:cs="Times New Roman"/>
                      <w:sz w:val="21"/>
                      <w:szCs w:val="21"/>
                    </w:rPr>
                    <w:t>、PM</w:t>
                  </w:r>
                  <w:r>
                    <w:rPr>
                      <w:rFonts w:hint="default" w:ascii="Times New Roman" w:hAnsi="Times New Roman" w:cs="Times New Roman"/>
                      <w:sz w:val="21"/>
                      <w:szCs w:val="21"/>
                      <w:vertAlign w:val="subscript"/>
                    </w:rPr>
                    <w:t>10</w:t>
                  </w:r>
                  <w:r>
                    <w:rPr>
                      <w:rFonts w:hint="default" w:ascii="Times New Roman" w:hAnsi="Times New Roman" w:cs="Times New Roman"/>
                      <w:sz w:val="21"/>
                      <w:szCs w:val="21"/>
                    </w:rPr>
                    <w:t>、NO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、SO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、CO、O</w:t>
                  </w:r>
                  <w:r>
                    <w:rPr>
                      <w:rFonts w:hint="default" w:ascii="Times New Roman" w:hAnsi="Times New Roman" w:cs="Times New Roman"/>
                      <w:sz w:val="21"/>
                      <w:szCs w:val="21"/>
                      <w:vertAlign w:val="subscript"/>
                    </w:rPr>
                    <w:t>3</w:t>
                  </w:r>
                  <w:r>
                    <w:rPr>
                      <w:rFonts w:hint="default" w:ascii="Times New Roman" w:hAnsi="Times New Roman" w:cs="Times New Roman"/>
                      <w:sz w:val="21"/>
                      <w:szCs w:val="21"/>
                    </w:rPr>
                    <w:t>）</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其他污染物（）</w:t>
                  </w:r>
                </w:p>
              </w:tc>
              <w:tc>
                <w:tcPr>
                  <w:tcW w:w="1230"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包括二次PM</w:t>
                  </w:r>
                  <w:r>
                    <w:rPr>
                      <w:rFonts w:hint="default" w:ascii="Times New Roman" w:hAnsi="Times New Roman" w:cs="Times New Roman"/>
                      <w:sz w:val="21"/>
                      <w:szCs w:val="21"/>
                      <w:vertAlign w:val="subscript"/>
                      <w:lang w:eastAsia="en-US"/>
                    </w:rPr>
                    <w:t>2.5</w:t>
                  </w:r>
                  <w:r>
                    <w:rPr>
                      <w:rFonts w:hint="default" w:ascii="Times New Roman" w:hAnsi="Times New Roman" w:cs="Times New Roman"/>
                      <w:sz w:val="21"/>
                      <w:szCs w:val="21"/>
                    </w:rPr>
                    <w:sym w:font="Wingdings" w:char="00A8"/>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不包括二次PM</w:t>
                  </w:r>
                  <w:r>
                    <w:rPr>
                      <w:rFonts w:hint="default" w:ascii="Times New Roman" w:hAnsi="Times New Roman" w:cs="Times New Roman"/>
                      <w:sz w:val="21"/>
                      <w:szCs w:val="21"/>
                      <w:vertAlign w:val="subscript"/>
                      <w:lang w:eastAsia="en-US"/>
                    </w:rPr>
                    <w:t>2.5</w:t>
                  </w:r>
                  <w:r>
                    <w:rPr>
                      <w:rFonts w:hint="default" w:ascii="Times New Roman" w:hAnsi="Times New Roman" w:cs="Times New Roman"/>
                      <w:sz w:val="21"/>
                      <w:szCs w:val="21"/>
                    </w:rPr>
                    <w:sym w:font="Wingdings" w:char="00FE"/>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评价</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标准</w:t>
                  </w: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评价标准</w:t>
                  </w:r>
                </w:p>
              </w:tc>
              <w:tc>
                <w:tcPr>
                  <w:tcW w:w="1646"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国家标准</w:t>
                  </w:r>
                  <w:r>
                    <w:rPr>
                      <w:rFonts w:hint="default" w:ascii="Times New Roman" w:hAnsi="Times New Roman" w:cs="Times New Roman"/>
                      <w:sz w:val="21"/>
                      <w:szCs w:val="21"/>
                    </w:rPr>
                    <w:sym w:font="Wingdings" w:char="00FE"/>
                  </w:r>
                </w:p>
              </w:tc>
              <w:tc>
                <w:tcPr>
                  <w:tcW w:w="3008" w:type="dxa"/>
                  <w:gridSpan w:val="4"/>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地方标准</w:t>
                  </w:r>
                  <w:r>
                    <w:rPr>
                      <w:rFonts w:hint="default" w:ascii="Times New Roman" w:hAnsi="Times New Roman" w:cs="Times New Roman"/>
                      <w:sz w:val="21"/>
                      <w:szCs w:val="21"/>
                    </w:rPr>
                    <w:sym w:font="Wingdings" w:char="00A8"/>
                  </w:r>
                </w:p>
              </w:tc>
              <w:tc>
                <w:tcPr>
                  <w:tcW w:w="935"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附录D</w:t>
                  </w:r>
                  <w:r>
                    <w:rPr>
                      <w:rFonts w:hint="default" w:ascii="Times New Roman" w:hAnsi="Times New Roman" w:cs="Times New Roman"/>
                      <w:sz w:val="21"/>
                      <w:szCs w:val="21"/>
                    </w:rPr>
                    <w:sym w:font="Wingdings" w:char="00A8"/>
                  </w:r>
                </w:p>
              </w:tc>
              <w:tc>
                <w:tcPr>
                  <w:tcW w:w="1230"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其他标准</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restart"/>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现状</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评价</w:t>
                  </w: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环境功能区</w:t>
                  </w:r>
                </w:p>
              </w:tc>
              <w:tc>
                <w:tcPr>
                  <w:tcW w:w="3150" w:type="dxa"/>
                  <w:gridSpan w:val="4"/>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一类区</w:t>
                  </w:r>
                  <w:r>
                    <w:rPr>
                      <w:rFonts w:hint="default" w:ascii="Times New Roman" w:hAnsi="Times New Roman" w:cs="Times New Roman"/>
                      <w:sz w:val="21"/>
                      <w:szCs w:val="21"/>
                    </w:rPr>
                    <w:sym w:font="Wingdings" w:char="00A8"/>
                  </w:r>
                  <w:r>
                    <w:rPr>
                      <w:rFonts w:hint="default" w:ascii="Times New Roman" w:hAnsi="Times New Roman" w:cs="Times New Roman"/>
                      <w:sz w:val="21"/>
                      <w:szCs w:val="21"/>
                    </w:rPr>
                    <w:t xml:space="preserve"> </w:t>
                  </w:r>
                </w:p>
              </w:tc>
              <w:tc>
                <w:tcPr>
                  <w:tcW w:w="2439" w:type="dxa"/>
                  <w:gridSpan w:val="6"/>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二类区</w:t>
                  </w:r>
                  <w:r>
                    <w:rPr>
                      <w:rFonts w:hint="default" w:ascii="Times New Roman" w:hAnsi="Times New Roman" w:cs="Times New Roman"/>
                      <w:sz w:val="21"/>
                      <w:szCs w:val="21"/>
                    </w:rPr>
                    <w:sym w:font="Wingdings" w:char="00FE"/>
                  </w:r>
                </w:p>
              </w:tc>
              <w:tc>
                <w:tcPr>
                  <w:tcW w:w="1230"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一类区和二类区</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评价基准年</w:t>
                  </w:r>
                </w:p>
              </w:tc>
              <w:tc>
                <w:tcPr>
                  <w:tcW w:w="6819" w:type="dxa"/>
                  <w:gridSpan w:val="1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lang w:eastAsia="en-US"/>
                    </w:rPr>
                    <w:t>(20</w:t>
                  </w:r>
                  <w:r>
                    <w:rPr>
                      <w:rFonts w:hint="default" w:ascii="Times New Roman" w:hAnsi="Times New Roman" w:cs="Times New Roman"/>
                      <w:sz w:val="21"/>
                      <w:szCs w:val="21"/>
                    </w:rPr>
                    <w:t>1</w:t>
                  </w:r>
                  <w:r>
                    <w:rPr>
                      <w:rFonts w:hint="eastAsia" w:ascii="Times New Roman" w:hAnsi="Times New Roman" w:cs="Times New Roman"/>
                      <w:sz w:val="21"/>
                      <w:szCs w:val="21"/>
                      <w:lang w:val="en-US" w:eastAsia="zh-CN"/>
                    </w:rPr>
                    <w:t>9</w:t>
                  </w:r>
                  <w:r>
                    <w:rPr>
                      <w:rFonts w:hint="default" w:ascii="Times New Roman" w:hAnsi="Times New Roman" w:cs="Times New Roman"/>
                      <w:sz w:val="21"/>
                      <w:szCs w:val="21"/>
                      <w:lang w:eastAsia="en-US"/>
                    </w:rPr>
                    <w:t>)</w:t>
                  </w:r>
                  <w:r>
                    <w:rPr>
                      <w:rFonts w:hint="default" w:ascii="Times New Roman" w:hAnsi="Times New Roman" w:cs="Times New Roman"/>
                      <w:sz w:val="21"/>
                      <w:szCs w:val="21"/>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环境空气质量现状调查数据来源</w:t>
                  </w:r>
                </w:p>
              </w:tc>
              <w:tc>
                <w:tcPr>
                  <w:tcW w:w="1646"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长期例行监测数据</w:t>
                  </w:r>
                  <w:r>
                    <w:rPr>
                      <w:rFonts w:hint="default" w:ascii="Times New Roman" w:hAnsi="Times New Roman" w:cs="Times New Roman"/>
                      <w:sz w:val="21"/>
                      <w:szCs w:val="21"/>
                    </w:rPr>
                    <w:sym w:font="Wingdings" w:char="00A8"/>
                  </w:r>
                </w:p>
              </w:tc>
              <w:tc>
                <w:tcPr>
                  <w:tcW w:w="3483" w:type="dxa"/>
                  <w:gridSpan w:val="5"/>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主管部门发布的数据</w:t>
                  </w:r>
                  <w:r>
                    <w:rPr>
                      <w:rFonts w:hint="default" w:ascii="Times New Roman" w:hAnsi="Times New Roman" w:cs="Times New Roman"/>
                      <w:sz w:val="21"/>
                      <w:szCs w:val="21"/>
                    </w:rPr>
                    <w:sym w:font="Wingdings" w:char="00FE"/>
                  </w:r>
                </w:p>
              </w:tc>
              <w:tc>
                <w:tcPr>
                  <w:tcW w:w="1690" w:type="dxa"/>
                  <w:gridSpan w:val="5"/>
                  <w:shd w:val="clear" w:color="auto" w:fill="FFFFFF"/>
                  <w:noWrap w:val="0"/>
                  <w:tcMar>
                    <w:top w:w="0" w:type="dxa"/>
                    <w:left w:w="57" w:type="dxa"/>
                    <w:bottom w:w="0" w:type="dxa"/>
                    <w:right w:w="57" w:type="dxa"/>
                  </w:tcMar>
                  <w:vAlign w:val="center"/>
                </w:tcPr>
                <w:p>
                  <w:pPr>
                    <w:pStyle w:val="35"/>
                    <w:adjustRightInd w:val="0"/>
                    <w:snapToGrid w:val="0"/>
                    <w:spacing w:line="240" w:lineRule="auto"/>
                    <w:jc w:val="right"/>
                    <w:rPr>
                      <w:rFonts w:hint="default" w:ascii="Times New Roman" w:hAnsi="Times New Roman" w:cs="Times New Roman"/>
                      <w:sz w:val="21"/>
                      <w:szCs w:val="21"/>
                    </w:rPr>
                  </w:pPr>
                  <w:r>
                    <w:rPr>
                      <w:rFonts w:hint="default" w:ascii="Times New Roman" w:hAnsi="Times New Roman" w:cs="Times New Roman"/>
                      <w:sz w:val="21"/>
                      <w:szCs w:val="21"/>
                    </w:rPr>
                    <w:t>现状补充监测</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24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现状评价</w:t>
                  </w:r>
                </w:p>
              </w:tc>
              <w:tc>
                <w:tcPr>
                  <w:tcW w:w="4654" w:type="dxa"/>
                  <w:gridSpan w:val="7"/>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达标区</w:t>
                  </w:r>
                  <w:r>
                    <w:rPr>
                      <w:rFonts w:hint="default" w:ascii="Times New Roman" w:hAnsi="Times New Roman" w:cs="Times New Roman"/>
                      <w:sz w:val="21"/>
                      <w:szCs w:val="21"/>
                    </w:rPr>
                    <w:sym w:font="Wingdings" w:char="00A8"/>
                  </w:r>
                </w:p>
              </w:tc>
              <w:tc>
                <w:tcPr>
                  <w:tcW w:w="2165" w:type="dxa"/>
                  <w:gridSpan w:val="6"/>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不达标区</w:t>
                  </w:r>
                  <w:r>
                    <w:rPr>
                      <w:rFonts w:hint="default" w:ascii="Times New Roman" w:hAnsi="Times New Roman" w:cs="Times New Roman"/>
                      <w:sz w:val="21"/>
                      <w:szCs w:val="21"/>
                    </w:rPr>
                    <w:sym w:font="Wingdings" w:char="00FE"/>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污染</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源调</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查</w:t>
                  </w: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调查内容</w:t>
                  </w:r>
                </w:p>
              </w:tc>
              <w:tc>
                <w:tcPr>
                  <w:tcW w:w="1646"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80"/>
                    <w:jc w:val="both"/>
                    <w:rPr>
                      <w:rFonts w:hint="default" w:ascii="Times New Roman" w:hAnsi="Times New Roman" w:cs="Times New Roman"/>
                      <w:sz w:val="21"/>
                      <w:szCs w:val="21"/>
                    </w:rPr>
                  </w:pPr>
                  <w:r>
                    <w:rPr>
                      <w:rFonts w:hint="default" w:ascii="Times New Roman" w:hAnsi="Times New Roman" w:cs="Times New Roman"/>
                      <w:sz w:val="21"/>
                      <w:szCs w:val="21"/>
                    </w:rPr>
                    <w:t>本项目正常排放源</w:t>
                  </w:r>
                  <w:r>
                    <w:rPr>
                      <w:rFonts w:hint="default" w:ascii="Times New Roman" w:hAnsi="Times New Roman" w:cs="Times New Roman"/>
                      <w:sz w:val="21"/>
                      <w:szCs w:val="21"/>
                    </w:rPr>
                    <w:sym w:font="Wingdings" w:char="00FE"/>
                  </w:r>
                </w:p>
                <w:p>
                  <w:pPr>
                    <w:pStyle w:val="35"/>
                    <w:adjustRightInd w:val="0"/>
                    <w:snapToGrid w:val="0"/>
                    <w:spacing w:line="240" w:lineRule="auto"/>
                    <w:ind w:firstLine="80"/>
                    <w:jc w:val="both"/>
                    <w:rPr>
                      <w:rFonts w:hint="default" w:ascii="Times New Roman" w:hAnsi="Times New Roman" w:cs="Times New Roman"/>
                      <w:sz w:val="21"/>
                      <w:szCs w:val="21"/>
                    </w:rPr>
                  </w:pPr>
                  <w:r>
                    <w:rPr>
                      <w:rFonts w:hint="default" w:ascii="Times New Roman" w:hAnsi="Times New Roman" w:cs="Times New Roman"/>
                      <w:sz w:val="21"/>
                      <w:szCs w:val="21"/>
                    </w:rPr>
                    <w:t>本项目非正常排放源</w:t>
                  </w:r>
                  <w:r>
                    <w:rPr>
                      <w:rFonts w:hint="default" w:ascii="Times New Roman" w:hAnsi="Times New Roman" w:cs="Times New Roman"/>
                      <w:sz w:val="21"/>
                      <w:szCs w:val="21"/>
                    </w:rPr>
                    <w:sym w:font="Wingdings" w:char="00A8"/>
                  </w:r>
                </w:p>
                <w:p>
                  <w:pPr>
                    <w:pStyle w:val="35"/>
                    <w:adjustRightInd w:val="0"/>
                    <w:snapToGrid w:val="0"/>
                    <w:spacing w:line="240" w:lineRule="auto"/>
                    <w:ind w:firstLine="80"/>
                    <w:jc w:val="both"/>
                    <w:rPr>
                      <w:rFonts w:hint="default" w:ascii="Times New Roman" w:hAnsi="Times New Roman" w:cs="Times New Roman"/>
                      <w:sz w:val="21"/>
                      <w:szCs w:val="21"/>
                    </w:rPr>
                  </w:pPr>
                  <w:r>
                    <w:rPr>
                      <w:rFonts w:hint="default" w:ascii="Times New Roman" w:hAnsi="Times New Roman" w:cs="Times New Roman"/>
                      <w:sz w:val="21"/>
                      <w:szCs w:val="21"/>
                    </w:rPr>
                    <w:t>现有污染源</w:t>
                  </w:r>
                  <w:r>
                    <w:rPr>
                      <w:rFonts w:hint="default" w:ascii="Times New Roman" w:hAnsi="Times New Roman" w:cs="Times New Roman"/>
                      <w:sz w:val="21"/>
                      <w:szCs w:val="21"/>
                    </w:rPr>
                    <w:sym w:font="Wingdings" w:char="00A8"/>
                  </w:r>
                </w:p>
              </w:tc>
              <w:tc>
                <w:tcPr>
                  <w:tcW w:w="3008" w:type="dxa"/>
                  <w:gridSpan w:val="4"/>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拟替代的污染源</w:t>
                  </w:r>
                  <w:r>
                    <w:rPr>
                      <w:rFonts w:hint="default" w:ascii="Times New Roman" w:hAnsi="Times New Roman" w:cs="Times New Roman"/>
                      <w:sz w:val="21"/>
                      <w:szCs w:val="21"/>
                    </w:rPr>
                    <w:sym w:font="Wingdings" w:char="00A8"/>
                  </w:r>
                </w:p>
              </w:tc>
              <w:tc>
                <w:tcPr>
                  <w:tcW w:w="972" w:type="dxa"/>
                  <w:gridSpan w:val="4"/>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其他在建、拟建项目污染源</w:t>
                  </w:r>
                  <w:r>
                    <w:rPr>
                      <w:rFonts w:hint="default" w:ascii="Times New Roman" w:hAnsi="Times New Roman" w:cs="Times New Roman"/>
                      <w:sz w:val="21"/>
                      <w:szCs w:val="21"/>
                    </w:rPr>
                    <w:sym w:font="Wingdings" w:char="00A8"/>
                  </w:r>
                </w:p>
              </w:tc>
              <w:tc>
                <w:tcPr>
                  <w:tcW w:w="1193" w:type="dxa"/>
                  <w:gridSpan w:val="2"/>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区域污染源</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restart"/>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大气</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环境</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影响</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预测</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与评</w:t>
                  </w: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预测模型</w:t>
                  </w:r>
                </w:p>
              </w:tc>
              <w:tc>
                <w:tcPr>
                  <w:tcW w:w="737"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AERM</w:t>
                  </w:r>
                  <w:r>
                    <w:rPr>
                      <w:rFonts w:hint="default" w:ascii="Times New Roman" w:hAnsi="Times New Roman" w:cs="Times New Roman"/>
                      <w:sz w:val="21"/>
                      <w:szCs w:val="21"/>
                      <w:lang w:eastAsia="en-US"/>
                    </w:rPr>
                    <w:t xml:space="preserve"> </w:t>
                  </w:r>
                  <w:r>
                    <w:rPr>
                      <w:rFonts w:hint="default" w:ascii="Times New Roman" w:hAnsi="Times New Roman" w:cs="Times New Roman"/>
                      <w:sz w:val="21"/>
                      <w:szCs w:val="21"/>
                    </w:rPr>
                    <w:t>OD</w:t>
                  </w:r>
                  <w:r>
                    <w:rPr>
                      <w:rFonts w:hint="default" w:ascii="Times New Roman" w:hAnsi="Times New Roman" w:cs="Times New Roman"/>
                      <w:sz w:val="21"/>
                      <w:szCs w:val="21"/>
                    </w:rPr>
                    <w:sym w:font="Wingdings" w:char="00A8"/>
                  </w:r>
                </w:p>
              </w:tc>
              <w:tc>
                <w:tcPr>
                  <w:tcW w:w="909" w:type="dxa"/>
                  <w:gridSpan w:val="2"/>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ADMS</w:t>
                  </w:r>
                  <w:r>
                    <w:rPr>
                      <w:rFonts w:hint="default" w:ascii="Times New Roman" w:hAnsi="Times New Roman" w:cs="Times New Roman"/>
                      <w:sz w:val="21"/>
                      <w:szCs w:val="21"/>
                    </w:rPr>
                    <w:sym w:font="Wingdings" w:char="00A8"/>
                  </w:r>
                </w:p>
              </w:tc>
              <w:tc>
                <w:tcPr>
                  <w:tcW w:w="1504"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AUSTAL2000 </w:t>
                  </w:r>
                  <w:r>
                    <w:rPr>
                      <w:rFonts w:hint="default" w:ascii="Times New Roman" w:hAnsi="Times New Roman" w:cs="Times New Roman"/>
                      <w:sz w:val="21"/>
                      <w:szCs w:val="21"/>
                    </w:rPr>
                    <w:sym w:font="Wingdings" w:char="00A8"/>
                  </w:r>
                </w:p>
              </w:tc>
              <w:tc>
                <w:tcPr>
                  <w:tcW w:w="1504"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EDMS/AEDT</w:t>
                  </w:r>
                  <w:r>
                    <w:rPr>
                      <w:rFonts w:hint="default" w:ascii="Times New Roman" w:hAnsi="Times New Roman" w:cs="Times New Roman"/>
                      <w:sz w:val="21"/>
                      <w:szCs w:val="21"/>
                    </w:rPr>
                    <w:sym w:font="Wingdings" w:char="00A8"/>
                  </w:r>
                </w:p>
              </w:tc>
              <w:tc>
                <w:tcPr>
                  <w:tcW w:w="972" w:type="dxa"/>
                  <w:gridSpan w:val="4"/>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CALPUF</w:t>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F</w:t>
                  </w:r>
                  <w:r>
                    <w:rPr>
                      <w:rFonts w:hint="default" w:ascii="Times New Roman" w:hAnsi="Times New Roman" w:cs="Times New Roman"/>
                      <w:sz w:val="21"/>
                      <w:szCs w:val="21"/>
                    </w:rPr>
                    <w:sym w:font="Wingdings" w:char="00A8"/>
                  </w:r>
                </w:p>
              </w:tc>
              <w:tc>
                <w:tcPr>
                  <w:tcW w:w="731"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网络模型</w:t>
                  </w:r>
                  <w:r>
                    <w:rPr>
                      <w:rFonts w:hint="default" w:ascii="Times New Roman" w:hAnsi="Times New Roman" w:cs="Times New Roman"/>
                      <w:sz w:val="21"/>
                      <w:szCs w:val="21"/>
                    </w:rPr>
                    <w:sym w:font="Wingdings" w:char="00A8"/>
                  </w:r>
                </w:p>
              </w:tc>
              <w:tc>
                <w:tcPr>
                  <w:tcW w:w="462"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其他</w:t>
                  </w:r>
                  <w:r>
                    <w:rPr>
                      <w:rFonts w:hint="default" w:ascii="Times New Roman" w:hAnsi="Times New Roman" w:cs="Times New Roman"/>
                      <w:sz w:val="21"/>
                      <w:szCs w:val="21"/>
                    </w:rPr>
                    <w:sym w:font="Wingdings" w:char="00FE"/>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预测范围</w:t>
                  </w:r>
                </w:p>
              </w:tc>
              <w:tc>
                <w:tcPr>
                  <w:tcW w:w="1646" w:type="dxa"/>
                  <w:gridSpan w:val="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边长</w:t>
                  </w:r>
                  <w:r>
                    <w:rPr>
                      <w:rFonts w:hint="default" w:ascii="Times New Roman" w:hAnsi="Times New Roman" w:cs="Times New Roman"/>
                      <w:sz w:val="21"/>
                      <w:szCs w:val="21"/>
                      <w:lang w:eastAsia="en-US"/>
                    </w:rPr>
                    <w:t>≧50</w:t>
                  </w:r>
                  <w:r>
                    <w:rPr>
                      <w:rFonts w:hint="default" w:ascii="Times New Roman" w:hAnsi="Times New Roman" w:cs="Times New Roman"/>
                      <w:sz w:val="21"/>
                      <w:szCs w:val="21"/>
                    </w:rPr>
                    <w:t>km</w:t>
                  </w:r>
                  <w:r>
                    <w:rPr>
                      <w:rFonts w:hint="default" w:ascii="Times New Roman" w:hAnsi="Times New Roman" w:cs="Times New Roman"/>
                      <w:sz w:val="21"/>
                      <w:szCs w:val="21"/>
                    </w:rPr>
                    <w:sym w:font="Wingdings" w:char="00A8"/>
                  </w:r>
                </w:p>
              </w:tc>
              <w:tc>
                <w:tcPr>
                  <w:tcW w:w="3893" w:type="dxa"/>
                  <w:gridSpan w:val="6"/>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边长5〜</w:t>
                  </w:r>
                  <w:r>
                    <w:rPr>
                      <w:rFonts w:hint="default" w:ascii="Times New Roman" w:hAnsi="Times New Roman" w:cs="Times New Roman"/>
                      <w:sz w:val="21"/>
                      <w:szCs w:val="21"/>
                      <w:lang w:eastAsia="en-US"/>
                    </w:rPr>
                    <w:t>50</w:t>
                  </w:r>
                  <w:r>
                    <w:rPr>
                      <w:rFonts w:hint="default" w:ascii="Times New Roman" w:hAnsi="Times New Roman" w:cs="Times New Roman"/>
                      <w:sz w:val="21"/>
                      <w:szCs w:val="21"/>
                    </w:rPr>
                    <w:t>km</w:t>
                  </w:r>
                  <w:r>
                    <w:rPr>
                      <w:rFonts w:hint="default" w:ascii="Times New Roman" w:hAnsi="Times New Roman" w:cs="Times New Roman"/>
                      <w:sz w:val="21"/>
                      <w:szCs w:val="21"/>
                    </w:rPr>
                    <w:sym w:font="Wingdings" w:char="00A8"/>
                  </w:r>
                </w:p>
              </w:tc>
              <w:tc>
                <w:tcPr>
                  <w:tcW w:w="1280" w:type="dxa"/>
                  <w:gridSpan w:val="4"/>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 边长</w:t>
                  </w:r>
                  <w:r>
                    <w:rPr>
                      <w:rFonts w:hint="default" w:ascii="Times New Roman" w:hAnsi="Times New Roman" w:cs="Times New Roman"/>
                      <w:sz w:val="21"/>
                      <w:szCs w:val="21"/>
                      <w:lang w:eastAsia="en-US"/>
                    </w:rPr>
                    <w:t>=5</w:t>
                  </w:r>
                  <w:r>
                    <w:rPr>
                      <w:rFonts w:hint="default" w:ascii="Times New Roman" w:hAnsi="Times New Roman" w:cs="Times New Roman"/>
                      <w:sz w:val="21"/>
                      <w:szCs w:val="21"/>
                    </w:rPr>
                    <w:t>km</w:t>
                  </w:r>
                  <w:r>
                    <w:rPr>
                      <w:rFonts w:hint="default" w:ascii="Times New Roman" w:hAnsi="Times New Roman" w:cs="Times New Roman"/>
                      <w:sz w:val="21"/>
                      <w:szCs w:val="21"/>
                    </w:rPr>
                    <w:sym w:font="Wingdings" w:char="00FE"/>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预测因子</w:t>
                  </w:r>
                </w:p>
              </w:tc>
              <w:tc>
                <w:tcPr>
                  <w:tcW w:w="4285" w:type="dxa"/>
                  <w:gridSpan w:val="6"/>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预测因子（</w:t>
                  </w:r>
                  <w:r>
                    <w:rPr>
                      <w:rFonts w:hint="eastAsia" w:ascii="Times New Roman" w:hAnsi="Times New Roman" w:cs="Times New Roman"/>
                      <w:sz w:val="21"/>
                      <w:szCs w:val="21"/>
                      <w:lang w:eastAsia="zh-CN"/>
                    </w:rPr>
                    <w:t>颗粒物</w:t>
                  </w:r>
                  <w:r>
                    <w:rPr>
                      <w:rFonts w:hint="default" w:ascii="Times New Roman" w:hAnsi="Times New Roman" w:cs="Times New Roman"/>
                      <w:sz w:val="21"/>
                      <w:szCs w:val="21"/>
                    </w:rPr>
                    <w:t>）</w:t>
                  </w:r>
                </w:p>
              </w:tc>
              <w:tc>
                <w:tcPr>
                  <w:tcW w:w="2534" w:type="dxa"/>
                  <w:gridSpan w:val="7"/>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包括二次PM</w:t>
                  </w:r>
                  <w:r>
                    <w:rPr>
                      <w:rFonts w:hint="default" w:ascii="Times New Roman" w:hAnsi="Times New Roman" w:cs="Times New Roman"/>
                      <w:sz w:val="21"/>
                      <w:szCs w:val="21"/>
                      <w:vertAlign w:val="subscript"/>
                      <w:lang w:eastAsia="en-US"/>
                    </w:rPr>
                    <w:t>2.5</w:t>
                  </w:r>
                  <w:r>
                    <w:rPr>
                      <w:rFonts w:hint="default" w:ascii="Times New Roman" w:hAnsi="Times New Roman" w:cs="Times New Roman"/>
                      <w:sz w:val="21"/>
                      <w:szCs w:val="21"/>
                    </w:rPr>
                    <w:sym w:font="Wingdings" w:char="00A8"/>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不包括二次PM</w:t>
                  </w:r>
                  <w:r>
                    <w:rPr>
                      <w:rFonts w:hint="default" w:ascii="Times New Roman" w:hAnsi="Times New Roman" w:cs="Times New Roman"/>
                      <w:sz w:val="21"/>
                      <w:szCs w:val="21"/>
                      <w:vertAlign w:val="subscript"/>
                      <w:lang w:eastAsia="en-US"/>
                    </w:rPr>
                    <w:t>2.5</w:t>
                  </w:r>
                  <w:r>
                    <w:rPr>
                      <w:rFonts w:hint="default" w:ascii="Times New Roman" w:hAnsi="Times New Roman" w:cs="Times New Roman"/>
                      <w:sz w:val="21"/>
                      <w:szCs w:val="21"/>
                    </w:rPr>
                    <w:sym w:font="Wingdings" w:char="00FE"/>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正常排放短期浓度贡献值</w:t>
                  </w:r>
                </w:p>
              </w:tc>
              <w:tc>
                <w:tcPr>
                  <w:tcW w:w="4285" w:type="dxa"/>
                  <w:gridSpan w:val="6"/>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C本项目最大占标率≤100%</w:t>
                  </w:r>
                  <w:r>
                    <w:rPr>
                      <w:rFonts w:hint="default" w:ascii="Times New Roman" w:hAnsi="Times New Roman" w:cs="Times New Roman"/>
                      <w:sz w:val="21"/>
                      <w:szCs w:val="21"/>
                    </w:rPr>
                    <w:sym w:font="Wingdings" w:char="00FE"/>
                  </w:r>
                </w:p>
              </w:tc>
              <w:tc>
                <w:tcPr>
                  <w:tcW w:w="2534" w:type="dxa"/>
                  <w:gridSpan w:val="7"/>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C本项目最大占标率&gt;100%</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vMerge w:val="restart"/>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正常排放年均浓度贡献值</w:t>
                  </w:r>
                </w:p>
              </w:tc>
              <w:tc>
                <w:tcPr>
                  <w:tcW w:w="737"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一类区</w:t>
                  </w:r>
                </w:p>
              </w:tc>
              <w:tc>
                <w:tcPr>
                  <w:tcW w:w="4392" w:type="dxa"/>
                  <w:gridSpan w:val="7"/>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C本项目最大占标率≤10%</w:t>
                  </w:r>
                  <w:r>
                    <w:rPr>
                      <w:rFonts w:hint="default" w:ascii="Times New Roman" w:hAnsi="Times New Roman" w:cs="Times New Roman"/>
                      <w:sz w:val="21"/>
                      <w:szCs w:val="21"/>
                    </w:rPr>
                    <w:sym w:font="Wingdings" w:char="00A8"/>
                  </w:r>
                </w:p>
              </w:tc>
              <w:tc>
                <w:tcPr>
                  <w:tcW w:w="1690" w:type="dxa"/>
                  <w:gridSpan w:val="5"/>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C本项目最大占标率&gt;10%</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737"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二类区</w:t>
                  </w:r>
                </w:p>
              </w:tc>
              <w:tc>
                <w:tcPr>
                  <w:tcW w:w="4392" w:type="dxa"/>
                  <w:gridSpan w:val="7"/>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C本项目最大占标率≤30%</w:t>
                  </w:r>
                  <w:r>
                    <w:rPr>
                      <w:rFonts w:hint="default" w:ascii="Times New Roman" w:hAnsi="Times New Roman" w:cs="Times New Roman"/>
                      <w:sz w:val="21"/>
                      <w:szCs w:val="21"/>
                    </w:rPr>
                    <w:sym w:font="Wingdings" w:char="00A8"/>
                  </w:r>
                </w:p>
              </w:tc>
              <w:tc>
                <w:tcPr>
                  <w:tcW w:w="1690" w:type="dxa"/>
                  <w:gridSpan w:val="5"/>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C本项目最大占标率&gt;30%</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非正常排放1h浓度贡献值</w:t>
                  </w:r>
                </w:p>
              </w:tc>
              <w:tc>
                <w:tcPr>
                  <w:tcW w:w="1179" w:type="dxa"/>
                  <w:gridSpan w:val="2"/>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非正常持续时长（） h</w:t>
                  </w:r>
                </w:p>
              </w:tc>
              <w:tc>
                <w:tcPr>
                  <w:tcW w:w="3475" w:type="dxa"/>
                  <w:gridSpan w:val="5"/>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C非正常占标率&lt;100%</w:t>
                  </w:r>
                  <w:r>
                    <w:rPr>
                      <w:rFonts w:hint="default" w:ascii="Times New Roman" w:hAnsi="Times New Roman" w:cs="Times New Roman"/>
                      <w:sz w:val="21"/>
                      <w:szCs w:val="21"/>
                    </w:rPr>
                    <w:sym w:font="Wingdings" w:char="00A8"/>
                  </w:r>
                </w:p>
              </w:tc>
              <w:tc>
                <w:tcPr>
                  <w:tcW w:w="2165" w:type="dxa"/>
                  <w:gridSpan w:val="6"/>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C非正常占标率&gt;100%</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保证率日平均浓度和年平均浓度叠加值</w:t>
                  </w:r>
                </w:p>
              </w:tc>
              <w:tc>
                <w:tcPr>
                  <w:tcW w:w="3150" w:type="dxa"/>
                  <w:gridSpan w:val="4"/>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C叠加达标标</w:t>
                  </w:r>
                  <w:r>
                    <w:rPr>
                      <w:rFonts w:hint="default" w:ascii="Times New Roman" w:hAnsi="Times New Roman" w:cs="Times New Roman"/>
                      <w:sz w:val="21"/>
                      <w:szCs w:val="21"/>
                    </w:rPr>
                    <w:sym w:font="Wingdings" w:char="00A8"/>
                  </w:r>
                </w:p>
              </w:tc>
              <w:tc>
                <w:tcPr>
                  <w:tcW w:w="3669" w:type="dxa"/>
                  <w:gridSpan w:val="9"/>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C叠加不达标口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区域环境质 量的整体变化情况</w:t>
                  </w:r>
                </w:p>
              </w:tc>
              <w:tc>
                <w:tcPr>
                  <w:tcW w:w="3150" w:type="dxa"/>
                  <w:gridSpan w:val="4"/>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k&lt;-20%</w:t>
                  </w:r>
                  <w:r>
                    <w:rPr>
                      <w:rFonts w:hint="default" w:ascii="Times New Roman" w:hAnsi="Times New Roman" w:cs="Times New Roman"/>
                      <w:sz w:val="21"/>
                      <w:szCs w:val="21"/>
                    </w:rPr>
                    <w:sym w:font="Wingdings" w:char="00A8"/>
                  </w:r>
                </w:p>
              </w:tc>
              <w:tc>
                <w:tcPr>
                  <w:tcW w:w="3669" w:type="dxa"/>
                  <w:gridSpan w:val="9"/>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k&gt;-20%口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restart"/>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left"/>
                    <w:rPr>
                      <w:rFonts w:hint="default" w:ascii="Times New Roman" w:hAnsi="Times New Roman" w:cs="Times New Roman"/>
                      <w:sz w:val="21"/>
                      <w:szCs w:val="21"/>
                    </w:rPr>
                  </w:pPr>
                  <w:r>
                    <w:rPr>
                      <w:rFonts w:hint="default" w:ascii="Times New Roman" w:hAnsi="Times New Roman" w:cs="Times New Roman"/>
                      <w:sz w:val="21"/>
                      <w:szCs w:val="21"/>
                    </w:rPr>
                    <w:t>环境</w:t>
                  </w:r>
                </w:p>
                <w:p>
                  <w:pPr>
                    <w:pStyle w:val="35"/>
                    <w:adjustRightInd w:val="0"/>
                    <w:snapToGrid w:val="0"/>
                    <w:spacing w:line="240" w:lineRule="auto"/>
                    <w:ind w:firstLine="0"/>
                    <w:jc w:val="left"/>
                    <w:rPr>
                      <w:rFonts w:hint="default" w:ascii="Times New Roman" w:hAnsi="Times New Roman" w:cs="Times New Roman"/>
                      <w:sz w:val="21"/>
                      <w:szCs w:val="21"/>
                    </w:rPr>
                  </w:pPr>
                  <w:r>
                    <w:rPr>
                      <w:rFonts w:hint="default" w:ascii="Times New Roman" w:hAnsi="Times New Roman" w:cs="Times New Roman"/>
                      <w:sz w:val="21"/>
                      <w:szCs w:val="21"/>
                    </w:rPr>
                    <w:t>监测</w:t>
                  </w:r>
                </w:p>
                <w:p>
                  <w:pPr>
                    <w:pStyle w:val="35"/>
                    <w:adjustRightInd w:val="0"/>
                    <w:snapToGrid w:val="0"/>
                    <w:spacing w:line="240" w:lineRule="auto"/>
                    <w:ind w:firstLine="0"/>
                    <w:jc w:val="left"/>
                    <w:rPr>
                      <w:rFonts w:hint="default" w:ascii="Times New Roman" w:hAnsi="Times New Roman" w:cs="Times New Roman"/>
                      <w:sz w:val="21"/>
                      <w:szCs w:val="21"/>
                    </w:rPr>
                  </w:pPr>
                  <w:r>
                    <w:rPr>
                      <w:rFonts w:hint="default" w:ascii="Times New Roman" w:hAnsi="Times New Roman" w:cs="Times New Roman"/>
                      <w:sz w:val="21"/>
                      <w:szCs w:val="21"/>
                    </w:rPr>
                    <w:t>计划</w:t>
                  </w: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污染源监测</w:t>
                  </w:r>
                </w:p>
              </w:tc>
              <w:tc>
                <w:tcPr>
                  <w:tcW w:w="3298" w:type="dxa"/>
                  <w:gridSpan w:val="5"/>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监测因子：（</w:t>
                  </w:r>
                  <w:r>
                    <w:rPr>
                      <w:rFonts w:hint="eastAsia" w:ascii="Times New Roman" w:hAnsi="Times New Roman" w:cs="Times New Roman"/>
                      <w:sz w:val="21"/>
                      <w:szCs w:val="21"/>
                      <w:lang w:eastAsia="zh-CN"/>
                    </w:rPr>
                    <w:t>颗粒物</w:t>
                  </w:r>
                  <w:r>
                    <w:rPr>
                      <w:rFonts w:hint="default" w:ascii="Times New Roman" w:hAnsi="Times New Roman" w:cs="Times New Roman"/>
                      <w:sz w:val="21"/>
                      <w:szCs w:val="21"/>
                    </w:rPr>
                    <w:t>）</w:t>
                  </w:r>
                </w:p>
              </w:tc>
              <w:tc>
                <w:tcPr>
                  <w:tcW w:w="2328" w:type="dxa"/>
                  <w:gridSpan w:val="6"/>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有组织废气监测</w:t>
                  </w:r>
                  <w:r>
                    <w:rPr>
                      <w:rFonts w:hint="default" w:ascii="Times New Roman" w:hAnsi="Times New Roman" w:cs="Times New Roman"/>
                      <w:sz w:val="21"/>
                      <w:szCs w:val="21"/>
                    </w:rPr>
                    <w:sym w:font="Wingdings" w:char="00FE"/>
                  </w:r>
                </w:p>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无组织废气监测</w:t>
                  </w:r>
                  <w:r>
                    <w:rPr>
                      <w:rFonts w:hint="default" w:ascii="Times New Roman" w:hAnsi="Times New Roman" w:cs="Times New Roman"/>
                      <w:sz w:val="21"/>
                      <w:szCs w:val="21"/>
                    </w:rPr>
                    <w:sym w:font="Wingdings" w:char="00FE"/>
                  </w:r>
                </w:p>
              </w:tc>
              <w:tc>
                <w:tcPr>
                  <w:tcW w:w="1193" w:type="dxa"/>
                  <w:gridSpan w:val="2"/>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无监测</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left"/>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环境质量监测</w:t>
                  </w:r>
                </w:p>
              </w:tc>
              <w:tc>
                <w:tcPr>
                  <w:tcW w:w="3298" w:type="dxa"/>
                  <w:gridSpan w:val="5"/>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监测因子（）</w:t>
                  </w:r>
                </w:p>
              </w:tc>
              <w:tc>
                <w:tcPr>
                  <w:tcW w:w="2328" w:type="dxa"/>
                  <w:gridSpan w:val="6"/>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eastAsia" w:ascii="Times New Roman" w:hAnsi="Times New Roman" w:eastAsia="宋体" w:cs="Times New Roman"/>
                      <w:sz w:val="21"/>
                      <w:szCs w:val="21"/>
                      <w:lang w:eastAsia="zh-CN"/>
                    </w:rPr>
                  </w:pPr>
                  <w:r>
                    <w:rPr>
                      <w:rFonts w:hint="default" w:ascii="Times New Roman" w:hAnsi="Times New Roman" w:cs="Times New Roman"/>
                      <w:sz w:val="21"/>
                      <w:szCs w:val="21"/>
                    </w:rPr>
                    <w:t>监测点位数</w:t>
                  </w:r>
                  <w:r>
                    <w:rPr>
                      <w:rFonts w:hint="eastAsia" w:ascii="Times New Roman" w:hAnsi="Times New Roman" w:cs="Times New Roman"/>
                      <w:sz w:val="21"/>
                      <w:szCs w:val="21"/>
                      <w:lang w:eastAsia="zh-CN"/>
                    </w:rPr>
                    <w:t>（）</w:t>
                  </w:r>
                </w:p>
              </w:tc>
              <w:tc>
                <w:tcPr>
                  <w:tcW w:w="1193" w:type="dxa"/>
                  <w:gridSpan w:val="2"/>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无监测</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restart"/>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left"/>
                    <w:rPr>
                      <w:rFonts w:hint="default" w:ascii="Times New Roman" w:hAnsi="Times New Roman" w:cs="Times New Roman"/>
                      <w:sz w:val="21"/>
                      <w:szCs w:val="21"/>
                    </w:rPr>
                  </w:pPr>
                  <w:r>
                    <w:rPr>
                      <w:rFonts w:hint="default" w:ascii="Times New Roman" w:hAnsi="Times New Roman" w:cs="Times New Roman"/>
                      <w:sz w:val="21"/>
                      <w:szCs w:val="21"/>
                    </w:rPr>
                    <w:t>评价</w:t>
                  </w:r>
                </w:p>
                <w:p>
                  <w:pPr>
                    <w:pStyle w:val="35"/>
                    <w:adjustRightInd w:val="0"/>
                    <w:snapToGrid w:val="0"/>
                    <w:spacing w:line="240" w:lineRule="auto"/>
                    <w:ind w:firstLine="0"/>
                    <w:jc w:val="left"/>
                    <w:rPr>
                      <w:rFonts w:hint="default" w:ascii="Times New Roman" w:hAnsi="Times New Roman" w:cs="Times New Roman"/>
                      <w:sz w:val="21"/>
                      <w:szCs w:val="21"/>
                    </w:rPr>
                  </w:pPr>
                  <w:r>
                    <w:rPr>
                      <w:rFonts w:hint="default" w:ascii="Times New Roman" w:hAnsi="Times New Roman" w:cs="Times New Roman"/>
                      <w:sz w:val="21"/>
                      <w:szCs w:val="21"/>
                    </w:rPr>
                    <w:t>结论</w:t>
                  </w: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环境影响</w:t>
                  </w:r>
                </w:p>
              </w:tc>
              <w:tc>
                <w:tcPr>
                  <w:tcW w:w="6819" w:type="dxa"/>
                  <w:gridSpan w:val="1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可以接受</w:t>
                  </w:r>
                  <w:r>
                    <w:rPr>
                      <w:rFonts w:hint="default" w:ascii="Times New Roman" w:hAnsi="Times New Roman" w:cs="Times New Roman"/>
                      <w:sz w:val="21"/>
                      <w:szCs w:val="21"/>
                    </w:rPr>
                    <w:sym w:font="Wingdings" w:char="00FE"/>
                  </w:r>
                  <w:r>
                    <w:rPr>
                      <w:rFonts w:hint="default" w:ascii="Times New Roman" w:hAnsi="Times New Roman" w:cs="Times New Roman"/>
                      <w:sz w:val="21"/>
                      <w:szCs w:val="21"/>
                    </w:rPr>
                    <w:t xml:space="preserve">     不可以接受</w:t>
                  </w:r>
                  <w:r>
                    <w:rPr>
                      <w:rFonts w:hint="default" w:ascii="Times New Roman" w:hAnsi="Times New Roman" w:cs="Times New Roman"/>
                      <w:sz w:val="21"/>
                      <w:szCs w:val="21"/>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大气环境防护距离</w:t>
                  </w:r>
                </w:p>
              </w:tc>
              <w:tc>
                <w:tcPr>
                  <w:tcW w:w="6819" w:type="dxa"/>
                  <w:gridSpan w:val="1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距（四周）厂界最远（0）m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4" w:type="dxa"/>
                  <w:vMerge w:val="continue"/>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p>
              </w:tc>
              <w:tc>
                <w:tcPr>
                  <w:tcW w:w="1153" w:type="dxa"/>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rPr>
                    <w:t>污染源年排放量</w:t>
                  </w:r>
                </w:p>
              </w:tc>
              <w:tc>
                <w:tcPr>
                  <w:tcW w:w="6819" w:type="dxa"/>
                  <w:gridSpan w:val="13"/>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center"/>
                    <w:rPr>
                      <w:rFonts w:hint="default" w:ascii="Times New Roman" w:hAnsi="Times New Roman" w:cs="Times New Roman"/>
                      <w:sz w:val="21"/>
                      <w:szCs w:val="21"/>
                    </w:rPr>
                  </w:pPr>
                  <w:r>
                    <w:rPr>
                      <w:rFonts w:hint="default" w:ascii="Times New Roman" w:hAnsi="Times New Roman" w:cs="Times New Roman"/>
                      <w:sz w:val="21"/>
                      <w:szCs w:val="21"/>
                      <w:lang w:eastAsia="zh-CN"/>
                    </w:rPr>
                    <w:t>颗粒物</w:t>
                  </w:r>
                  <w:r>
                    <w:rPr>
                      <w:rFonts w:hint="eastAsia" w:ascii="Times New Roman" w:hAnsi="Times New Roman" w:cs="Times New Roman"/>
                      <w:color w:val="000000" w:themeColor="text1"/>
                      <w:sz w:val="21"/>
                      <w:szCs w:val="21"/>
                      <w:lang w:val="en-US" w:eastAsia="zh-CN"/>
                      <w14:textFill>
                        <w14:solidFill>
                          <w14:schemeClr w14:val="tx1"/>
                        </w14:solidFill>
                      </w14:textFill>
                    </w:rPr>
                    <w:t>0.040736</w:t>
                  </w:r>
                  <w:r>
                    <w:rPr>
                      <w:rFonts w:hint="default" w:ascii="Times New Roman" w:hAnsi="Times New Roman" w:cs="Times New Roman"/>
                      <w:sz w:val="21"/>
                      <w:szCs w:val="21"/>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296" w:type="dxa"/>
                  <w:gridSpan w:val="15"/>
                  <w:shd w:val="clear" w:color="auto" w:fill="FFFFFF"/>
                  <w:noWrap w:val="0"/>
                  <w:tcMar>
                    <w:top w:w="0" w:type="dxa"/>
                    <w:left w:w="57" w:type="dxa"/>
                    <w:bottom w:w="0" w:type="dxa"/>
                    <w:right w:w="57" w:type="dxa"/>
                  </w:tcMar>
                  <w:vAlign w:val="center"/>
                </w:tcPr>
                <w:p>
                  <w:pPr>
                    <w:pStyle w:val="35"/>
                    <w:adjustRightInd w:val="0"/>
                    <w:snapToGrid w:val="0"/>
                    <w:spacing w:line="240" w:lineRule="auto"/>
                    <w:ind w:firstLine="0"/>
                    <w:jc w:val="left"/>
                    <w:rPr>
                      <w:rFonts w:hint="default" w:ascii="Times New Roman" w:hAnsi="Times New Roman" w:cs="Times New Roman"/>
                      <w:sz w:val="21"/>
                      <w:szCs w:val="21"/>
                    </w:rPr>
                  </w:pPr>
                  <w:r>
                    <w:rPr>
                      <w:rFonts w:hint="default" w:ascii="Times New Roman" w:hAnsi="Times New Roman" w:cs="Times New Roman"/>
                      <w:sz w:val="21"/>
                      <w:szCs w:val="21"/>
                    </w:rPr>
                    <w:t>注：“</w:t>
                  </w:r>
                  <w:r>
                    <w:rPr>
                      <w:rFonts w:hint="default" w:ascii="Times New Roman" w:hAnsi="Times New Roman" w:cs="Times New Roman"/>
                      <w:sz w:val="21"/>
                      <w:szCs w:val="21"/>
                    </w:rPr>
                    <w:sym w:font="Wingdings" w:char="00A8"/>
                  </w:r>
                  <w:r>
                    <w:rPr>
                      <w:rFonts w:hint="default" w:ascii="Times New Roman" w:hAnsi="Times New Roman" w:cs="Times New Roman"/>
                      <w:sz w:val="21"/>
                      <w:szCs w:val="21"/>
                    </w:rPr>
                    <w:t>”为勾选项，填“√”；“（）”为内容填写项</w:t>
                  </w:r>
                </w:p>
              </w:tc>
            </w:tr>
          </w:tbl>
          <w:p>
            <w:pPr>
              <w:pStyle w:val="5"/>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default" w:ascii="Times New Roman" w:hAnsi="Times New Roman" w:cs="Times New Roman"/>
                <w:b/>
                <w:sz w:val="24"/>
                <w:lang w:eastAsia="zh-CN"/>
              </w:rPr>
            </w:pPr>
            <w:r>
              <w:rPr>
                <w:rFonts w:hint="default" w:ascii="Times New Roman" w:hAnsi="Times New Roman" w:cs="Times New Roman"/>
                <w:sz w:val="24"/>
              </w:rPr>
              <w:t>综上分析预测结果表明，本项目排放废气中主要污染因子</w:t>
            </w:r>
            <w:r>
              <w:rPr>
                <w:rFonts w:hint="default" w:ascii="Times New Roman" w:hAnsi="Times New Roman" w:cs="Times New Roman"/>
                <w:sz w:val="24"/>
                <w:lang w:eastAsia="zh-CN"/>
              </w:rPr>
              <w:t>不会</w:t>
            </w:r>
            <w:r>
              <w:rPr>
                <w:rFonts w:hint="default" w:ascii="Times New Roman" w:hAnsi="Times New Roman" w:cs="Times New Roman"/>
                <w:sz w:val="24"/>
              </w:rPr>
              <w:t>对周围环境</w:t>
            </w:r>
            <w:r>
              <w:rPr>
                <w:rFonts w:hint="default" w:ascii="Times New Roman" w:hAnsi="Times New Roman" w:cs="Times New Roman"/>
                <w:sz w:val="24"/>
                <w:lang w:eastAsia="zh-CN"/>
              </w:rPr>
              <w:t>产生影响</w:t>
            </w:r>
            <w:r>
              <w:rPr>
                <w:rFonts w:hint="default" w:ascii="Times New Roman" w:hAnsi="Times New Roman" w:cs="Times New Roman"/>
                <w:sz w:val="24"/>
              </w:rPr>
              <w:t>。项目只要确保环保设施正常运行，尽量减少或避免非正常工况的发生，就能减少对大气环境质量的影响。总体来说，项目建设对周围大气环境质量</w:t>
            </w:r>
            <w:r>
              <w:rPr>
                <w:rFonts w:hint="default" w:ascii="Times New Roman" w:hAnsi="Times New Roman" w:cs="Times New Roman"/>
                <w:sz w:val="24"/>
                <w:lang w:eastAsia="zh-CN"/>
              </w:rPr>
              <w:t>产生的影响可以接受</w:t>
            </w:r>
            <w:r>
              <w:rPr>
                <w:rFonts w:hint="default" w:ascii="Times New Roman" w:hAnsi="Times New Roman" w:cs="Times New Roman"/>
                <w:sz w:val="24"/>
              </w:rPr>
              <w:t>。</w:t>
            </w:r>
          </w:p>
          <w:p>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rPr>
                <w:rFonts w:hint="default" w:ascii="Times New Roman" w:hAnsi="Times New Roman" w:cs="Times New Roman"/>
                <w:sz w:val="24"/>
                <w:szCs w:val="24"/>
              </w:rPr>
            </w:pPr>
            <w:r>
              <w:rPr>
                <w:rFonts w:hint="default" w:ascii="Times New Roman" w:hAnsi="Times New Roman" w:cs="Times New Roman"/>
                <w:b/>
                <w:sz w:val="24"/>
                <w:szCs w:val="24"/>
                <w:lang w:val="en-US" w:eastAsia="zh-CN"/>
              </w:rPr>
              <w:t>3</w:t>
            </w:r>
            <w:r>
              <w:rPr>
                <w:rFonts w:hint="default" w:ascii="Times New Roman" w:hAnsi="Times New Roman" w:cs="Times New Roman"/>
                <w:b/>
                <w:sz w:val="24"/>
                <w:szCs w:val="24"/>
              </w:rPr>
              <w:t>、</w:t>
            </w:r>
            <w:r>
              <w:rPr>
                <w:rFonts w:hint="default" w:ascii="Times New Roman" w:hAnsi="Times New Roman" w:cs="Times New Roman"/>
                <w:b/>
                <w:bCs/>
                <w:sz w:val="24"/>
                <w:szCs w:val="24"/>
              </w:rPr>
              <w:t>大气防护距离</w:t>
            </w:r>
          </w:p>
          <w:p>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cs="Times New Roman"/>
                <w:spacing w:val="4"/>
              </w:rPr>
            </w:pPr>
            <w:r>
              <w:rPr>
                <w:rFonts w:hint="default" w:ascii="Times New Roman" w:hAnsi="Times New Roman" w:cs="Times New Roman"/>
                <w:b w:val="0"/>
                <w:bCs/>
                <w:sz w:val="24"/>
                <w:szCs w:val="24"/>
                <w:u w:val="none"/>
              </w:rPr>
              <w:t>根据《环境影响评价技术导则·大气环境》</w:t>
            </w:r>
            <w:r>
              <w:rPr>
                <w:rFonts w:hint="default" w:ascii="Times New Roman" w:hAnsi="Times New Roman" w:cs="Times New Roman"/>
                <w:b w:val="0"/>
                <w:bCs/>
                <w:sz w:val="24"/>
                <w:szCs w:val="24"/>
                <w:u w:val="none"/>
                <w:lang w:eastAsia="zh-CN"/>
              </w:rPr>
              <w:t>（</w:t>
            </w:r>
            <w:r>
              <w:rPr>
                <w:rFonts w:hint="default" w:ascii="Times New Roman" w:hAnsi="Times New Roman" w:cs="Times New Roman"/>
                <w:b w:val="0"/>
                <w:bCs/>
                <w:sz w:val="24"/>
                <w:szCs w:val="24"/>
                <w:u w:val="none"/>
              </w:rPr>
              <w:t>HJ2.2-20</w:t>
            </w:r>
            <w:r>
              <w:rPr>
                <w:rFonts w:hint="default" w:ascii="Times New Roman" w:hAnsi="Times New Roman" w:cs="Times New Roman"/>
                <w:b w:val="0"/>
                <w:bCs/>
                <w:sz w:val="24"/>
                <w:szCs w:val="24"/>
                <w:u w:val="none"/>
                <w:lang w:val="en-US" w:eastAsia="zh-CN"/>
              </w:rPr>
              <w:t>1</w:t>
            </w:r>
            <w:r>
              <w:rPr>
                <w:rFonts w:hint="default" w:ascii="Times New Roman" w:hAnsi="Times New Roman" w:cs="Times New Roman"/>
                <w:b w:val="0"/>
                <w:bCs/>
                <w:sz w:val="24"/>
                <w:szCs w:val="24"/>
                <w:u w:val="none"/>
              </w:rPr>
              <w:t>8</w:t>
            </w:r>
            <w:r>
              <w:rPr>
                <w:rFonts w:hint="default" w:ascii="Times New Roman" w:hAnsi="Times New Roman" w:cs="Times New Roman"/>
                <w:b w:val="0"/>
                <w:bCs/>
                <w:sz w:val="24"/>
                <w:szCs w:val="24"/>
                <w:u w:val="none"/>
                <w:lang w:eastAsia="zh-CN"/>
              </w:rPr>
              <w:t>）</w:t>
            </w:r>
            <w:r>
              <w:rPr>
                <w:rFonts w:hint="default" w:ascii="Times New Roman" w:hAnsi="Times New Roman" w:cs="Times New Roman"/>
                <w:b w:val="0"/>
                <w:bCs/>
                <w:sz w:val="24"/>
                <w:szCs w:val="24"/>
                <w:u w:val="none"/>
              </w:rPr>
              <w:t>规定，</w:t>
            </w:r>
            <w:r>
              <w:rPr>
                <w:rFonts w:hint="default" w:ascii="Times New Roman" w:hAnsi="Times New Roman" w:cs="Times New Roman"/>
                <w:b w:val="0"/>
                <w:bCs/>
                <w:sz w:val="24"/>
                <w:szCs w:val="24"/>
                <w:u w:val="none"/>
                <w:lang w:eastAsia="zh-CN"/>
              </w:rPr>
              <w:t>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w:t>
            </w:r>
          </w:p>
          <w:p>
            <w:pPr>
              <w:pStyle w:val="43"/>
              <w:keepNext w:val="0"/>
              <w:keepLines w:val="0"/>
              <w:pageBreakBefore w:val="0"/>
              <w:widowControl w:val="0"/>
              <w:kinsoku/>
              <w:wordWrap/>
              <w:overflowPunct/>
              <w:topLinePunct w:val="0"/>
              <w:bidi w:val="0"/>
              <w:snapToGrid w:val="0"/>
              <w:spacing w:line="360" w:lineRule="auto"/>
              <w:ind w:firstLine="480" w:firstLineChars="200"/>
              <w:rPr>
                <w:rFonts w:hint="default" w:ascii="Times New Roman" w:hAnsi="Times New Roman" w:cs="Times New Roman"/>
                <w:bCs/>
                <w:sz w:val="24"/>
                <w:lang w:val="en-US" w:eastAsia="zh-CN"/>
              </w:rPr>
            </w:pPr>
            <w:r>
              <w:rPr>
                <w:rFonts w:hint="default" w:ascii="Times New Roman" w:hAnsi="Times New Roman" w:cs="Times New Roman"/>
                <w:b w:val="0"/>
                <w:bCs/>
                <w:sz w:val="24"/>
                <w:szCs w:val="24"/>
                <w:u w:val="none"/>
              </w:rPr>
              <w:t>由</w:t>
            </w:r>
            <w:r>
              <w:rPr>
                <w:rFonts w:hint="default" w:ascii="Times New Roman" w:hAnsi="Times New Roman" w:cs="Times New Roman"/>
                <w:b w:val="0"/>
                <w:bCs/>
                <w:color w:val="auto"/>
                <w:sz w:val="24"/>
                <w:szCs w:val="24"/>
                <w:u w:val="none"/>
              </w:rPr>
              <w:t>表</w:t>
            </w:r>
            <w:r>
              <w:rPr>
                <w:rFonts w:hint="eastAsia" w:ascii="Times New Roman" w:hAnsi="Times New Roman" w:cs="Times New Roman"/>
                <w:b w:val="0"/>
                <w:bCs/>
                <w:color w:val="000000" w:themeColor="text1"/>
                <w:sz w:val="24"/>
                <w:szCs w:val="24"/>
                <w:u w:val="none"/>
                <w:lang w:val="en-US" w:eastAsia="zh-CN"/>
                <w14:textFill>
                  <w14:solidFill>
                    <w14:schemeClr w14:val="tx1"/>
                  </w14:solidFill>
                </w14:textFill>
              </w:rPr>
              <w:t>34</w:t>
            </w:r>
            <w:r>
              <w:rPr>
                <w:rFonts w:hint="default" w:ascii="Times New Roman" w:hAnsi="Times New Roman" w:cs="Times New Roman"/>
                <w:b w:val="0"/>
                <w:bCs/>
                <w:color w:val="000000" w:themeColor="text1"/>
                <w:sz w:val="24"/>
                <w:szCs w:val="24"/>
                <w:u w:val="none"/>
                <w14:textFill>
                  <w14:solidFill>
                    <w14:schemeClr w14:val="tx1"/>
                  </w14:solidFill>
                </w14:textFill>
              </w:rPr>
              <w:t>可知，</w:t>
            </w:r>
            <w:r>
              <w:rPr>
                <w:rFonts w:hint="default" w:ascii="Times New Roman" w:hAnsi="Times New Roman" w:cs="Times New Roman"/>
                <w:b w:val="0"/>
                <w:bCs w:val="0"/>
                <w:color w:val="auto"/>
                <w:sz w:val="24"/>
                <w:szCs w:val="24"/>
                <w:u w:val="none"/>
                <w:lang w:eastAsia="zh-CN"/>
              </w:rPr>
              <w:t>项目粉尘</w:t>
            </w:r>
            <w:r>
              <w:rPr>
                <w:rFonts w:hint="default" w:ascii="Times New Roman" w:hAnsi="Times New Roman" w:cs="Times New Roman"/>
                <w:b w:val="0"/>
                <w:bCs w:val="0"/>
                <w:color w:val="auto"/>
                <w:sz w:val="24"/>
                <w:szCs w:val="24"/>
                <w:u w:val="none"/>
              </w:rPr>
              <w:t>无</w:t>
            </w:r>
            <w:r>
              <w:rPr>
                <w:rFonts w:hint="default" w:ascii="Times New Roman" w:hAnsi="Times New Roman" w:cs="Times New Roman"/>
                <w:b w:val="0"/>
                <w:bCs/>
                <w:color w:val="auto"/>
                <w:sz w:val="24"/>
                <w:szCs w:val="24"/>
              </w:rPr>
              <w:t>组织排放</w:t>
            </w:r>
            <w:r>
              <w:rPr>
                <w:rFonts w:hint="default" w:ascii="Times New Roman" w:hAnsi="Times New Roman" w:cs="Times New Roman"/>
                <w:b w:val="0"/>
                <w:bCs/>
                <w:color w:val="auto"/>
                <w:sz w:val="24"/>
                <w:szCs w:val="24"/>
                <w:lang w:eastAsia="zh-CN"/>
              </w:rPr>
              <w:t>厂界</w:t>
            </w:r>
            <w:r>
              <w:rPr>
                <w:rFonts w:hint="default" w:ascii="Times New Roman" w:hAnsi="Times New Roman" w:cs="Times New Roman"/>
                <w:b w:val="0"/>
                <w:bCs/>
                <w:color w:val="auto"/>
                <w:sz w:val="24"/>
                <w:szCs w:val="24"/>
              </w:rPr>
              <w:t>浓度</w:t>
            </w:r>
            <w:r>
              <w:rPr>
                <w:rFonts w:hint="default" w:ascii="Times New Roman" w:hAnsi="Times New Roman" w:cs="Times New Roman"/>
                <w:b w:val="0"/>
                <w:bCs/>
                <w:color w:val="auto"/>
                <w:sz w:val="24"/>
                <w:szCs w:val="24"/>
                <w:lang w:eastAsia="zh-CN"/>
              </w:rPr>
              <w:t>占标率</w:t>
            </w:r>
            <w:r>
              <w:rPr>
                <w:rFonts w:hint="default" w:ascii="Times New Roman" w:hAnsi="Times New Roman" w:cs="Times New Roman"/>
                <w:b w:val="0"/>
                <w:bCs/>
                <w:color w:val="auto"/>
                <w:sz w:val="24"/>
                <w:szCs w:val="24"/>
              </w:rPr>
              <w:t>小于10%，满足《大气污染物综合排放标准》（GB16297-1996）表2标准（</w:t>
            </w:r>
            <w:r>
              <w:rPr>
                <w:rFonts w:hint="default" w:ascii="Times New Roman" w:hAnsi="Times New Roman" w:cs="Times New Roman"/>
                <w:sz w:val="24"/>
                <w:szCs w:val="24"/>
                <w:u w:val="none"/>
                <w:lang w:val="en-US" w:eastAsia="zh-CN"/>
              </w:rPr>
              <w:t>1mg/m</w:t>
            </w:r>
            <w:r>
              <w:rPr>
                <w:rFonts w:hint="default" w:ascii="Times New Roman" w:hAnsi="Times New Roman" w:cs="Times New Roman"/>
                <w:sz w:val="24"/>
                <w:szCs w:val="24"/>
                <w:u w:val="none"/>
                <w:vertAlign w:val="superscript"/>
                <w:lang w:val="en-US" w:eastAsia="zh-CN"/>
              </w:rPr>
              <w:t>3</w:t>
            </w:r>
            <w:r>
              <w:rPr>
                <w:rFonts w:hint="default" w:ascii="Times New Roman" w:hAnsi="Times New Roman" w:cs="Times New Roman"/>
                <w:b w:val="0"/>
                <w:bCs/>
                <w:color w:val="auto"/>
                <w:sz w:val="24"/>
                <w:szCs w:val="24"/>
              </w:rPr>
              <w:t>）的要求，</w:t>
            </w:r>
            <w:r>
              <w:rPr>
                <w:rFonts w:hint="default" w:ascii="Times New Roman" w:hAnsi="Times New Roman" w:cs="Times New Roman"/>
                <w:b w:val="0"/>
                <w:bCs/>
                <w:color w:val="auto"/>
                <w:sz w:val="24"/>
                <w:szCs w:val="24"/>
                <w:lang w:eastAsia="zh-CN"/>
              </w:rPr>
              <w:t>同时</w:t>
            </w:r>
            <w:r>
              <w:rPr>
                <w:rFonts w:hint="default" w:ascii="Times New Roman" w:hAnsi="Times New Roman" w:cs="Times New Roman"/>
                <w:b w:val="0"/>
                <w:bCs/>
                <w:sz w:val="24"/>
                <w:szCs w:val="24"/>
                <w:u w:val="none"/>
              </w:rPr>
              <w:t>本项目无组织排放源</w:t>
            </w:r>
            <w:r>
              <w:rPr>
                <w:rFonts w:hint="default" w:ascii="Times New Roman" w:hAnsi="Times New Roman" w:cs="Times New Roman"/>
                <w:b w:val="0"/>
                <w:bCs/>
                <w:sz w:val="24"/>
                <w:szCs w:val="24"/>
                <w:u w:val="none"/>
                <w:lang w:eastAsia="zh-CN"/>
              </w:rPr>
              <w:t>厂界</w:t>
            </w:r>
            <w:r>
              <w:rPr>
                <w:rFonts w:hint="default" w:ascii="Times New Roman" w:hAnsi="Times New Roman" w:cs="Times New Roman"/>
                <w:b w:val="0"/>
                <w:bCs/>
                <w:sz w:val="24"/>
                <w:szCs w:val="24"/>
                <w:u w:val="none"/>
              </w:rPr>
              <w:t>落地浓度</w:t>
            </w:r>
            <w:r>
              <w:rPr>
                <w:rFonts w:hint="default" w:ascii="Times New Roman" w:hAnsi="Times New Roman" w:cs="Times New Roman"/>
                <w:b w:val="0"/>
                <w:bCs/>
                <w:sz w:val="24"/>
                <w:szCs w:val="24"/>
                <w:u w:val="none"/>
                <w:lang w:eastAsia="zh-CN"/>
              </w:rPr>
              <w:t>均</w:t>
            </w:r>
            <w:r>
              <w:rPr>
                <w:rFonts w:hint="default" w:ascii="Times New Roman" w:hAnsi="Times New Roman" w:cs="Times New Roman"/>
                <w:b w:val="0"/>
                <w:bCs/>
                <w:color w:val="auto"/>
                <w:sz w:val="24"/>
                <w:szCs w:val="24"/>
                <w:lang w:eastAsia="zh-CN"/>
              </w:rPr>
              <w:t>满足环境质量浓度标准，因此，</w:t>
            </w:r>
            <w:r>
              <w:rPr>
                <w:rFonts w:hint="default" w:ascii="Times New Roman" w:hAnsi="Times New Roman" w:cs="Times New Roman"/>
                <w:b w:val="0"/>
                <w:bCs/>
                <w:sz w:val="24"/>
                <w:szCs w:val="24"/>
                <w:u w:val="none"/>
              </w:rPr>
              <w:t>确定本项目不需设置大气防护距离。</w:t>
            </w:r>
          </w:p>
          <w:p>
            <w:pPr>
              <w:pStyle w:val="8"/>
              <w:keepNext w:val="0"/>
              <w:keepLines w:val="0"/>
              <w:pageBreakBefore w:val="0"/>
              <w:widowControl w:val="0"/>
              <w:kinsoku/>
              <w:wordWrap/>
              <w:overflowPunct/>
              <w:topLinePunct w:val="0"/>
              <w:bidi w:val="0"/>
              <w:spacing w:line="360" w:lineRule="auto"/>
              <w:ind w:firstLine="480"/>
              <w:rPr>
                <w:rFonts w:hint="default" w:ascii="Times New Roman" w:hAnsi="Times New Roman" w:cs="Times New Roman"/>
                <w:b/>
                <w:sz w:val="24"/>
                <w:szCs w:val="24"/>
              </w:rPr>
            </w:pPr>
            <w:r>
              <w:rPr>
                <w:rFonts w:hint="default" w:ascii="Times New Roman" w:hAnsi="Times New Roman" w:cs="Times New Roman"/>
                <w:b/>
                <w:sz w:val="24"/>
                <w:szCs w:val="24"/>
                <w:lang w:val="en-US" w:eastAsia="zh-CN"/>
              </w:rPr>
              <w:t>4</w:t>
            </w:r>
            <w:r>
              <w:rPr>
                <w:rFonts w:hint="default" w:ascii="Times New Roman" w:hAnsi="Times New Roman" w:cs="Times New Roman"/>
                <w:b/>
                <w:sz w:val="24"/>
                <w:szCs w:val="24"/>
              </w:rPr>
              <w:t>、卫生防护距离</w:t>
            </w:r>
          </w:p>
          <w:p>
            <w:pPr>
              <w:keepNext w:val="0"/>
              <w:keepLines w:val="0"/>
              <w:pageBreakBefore w:val="0"/>
              <w:widowControl w:val="0"/>
              <w:kinsoku/>
              <w:wordWrap/>
              <w:overflowPunct/>
              <w:topLinePunct w:val="0"/>
              <w:bidi w:val="0"/>
              <w:spacing w:line="360" w:lineRule="auto"/>
              <w:ind w:firstLine="480" w:firstLineChars="200"/>
              <w:rPr>
                <w:rFonts w:hint="default" w:ascii="Times New Roman" w:hAnsi="Times New Roman" w:eastAsia="楷体_GB2312" w:cs="Times New Roman"/>
                <w:sz w:val="24"/>
                <w:szCs w:val="22"/>
              </w:rPr>
            </w:pPr>
            <w:r>
              <w:rPr>
                <w:rFonts w:hint="default" w:ascii="Times New Roman" w:hAnsi="Times New Roman" w:cs="Times New Roman"/>
                <w:sz w:val="24"/>
                <w:szCs w:val="22"/>
              </w:rPr>
              <w:t>无组织排放卫生防护距离计算，根据《制定地方大气污染物排放标准的技术方法》（</w:t>
            </w:r>
            <w:r>
              <w:rPr>
                <w:rFonts w:hint="default" w:ascii="Times New Roman" w:hAnsi="Times New Roman" w:eastAsia="楷体_GB2312" w:cs="Times New Roman"/>
                <w:sz w:val="24"/>
                <w:szCs w:val="22"/>
              </w:rPr>
              <w:t>GB/T13021—91</w:t>
            </w:r>
            <w:r>
              <w:rPr>
                <w:rFonts w:hint="default" w:ascii="Times New Roman" w:hAnsi="Times New Roman" w:cs="Times New Roman"/>
                <w:sz w:val="24"/>
                <w:szCs w:val="22"/>
              </w:rPr>
              <w:t>）中的有关规定，无组织排放卫生防护距离按下式计算：</w:t>
            </w:r>
          </w:p>
          <w:p>
            <w:pPr>
              <w:keepNext w:val="0"/>
              <w:keepLines w:val="0"/>
              <w:pageBreakBefore w:val="0"/>
              <w:widowControl w:val="0"/>
              <w:kinsoku/>
              <w:wordWrap/>
              <w:overflowPunct/>
              <w:topLinePunct w:val="0"/>
              <w:autoSpaceDE w:val="0"/>
              <w:autoSpaceDN w:val="0"/>
              <w:bidi w:val="0"/>
              <w:adjustRightInd w:val="0"/>
              <w:spacing w:line="360" w:lineRule="auto"/>
              <w:ind w:firstLine="600" w:firstLineChars="250"/>
              <w:rPr>
                <w:rFonts w:hint="default" w:ascii="Times New Roman" w:hAnsi="Times New Roman" w:cs="Times New Roman"/>
                <w:b/>
                <w:bCs/>
                <w:sz w:val="24"/>
                <w:szCs w:val="22"/>
              </w:rPr>
            </w:pPr>
            <w:r>
              <w:rPr>
                <w:rFonts w:hint="default" w:ascii="Times New Roman" w:hAnsi="Times New Roman" w:cs="Times New Roman"/>
                <w:sz w:val="24"/>
                <w:szCs w:val="22"/>
              </w:rPr>
              <w:t>Qc/Cm＝A</w:t>
            </w:r>
            <w:r>
              <w:rPr>
                <w:rFonts w:hint="default" w:ascii="Times New Roman" w:hAnsi="Times New Roman" w:cs="Times New Roman"/>
                <w:sz w:val="24"/>
                <w:szCs w:val="22"/>
                <w:vertAlign w:val="superscript"/>
              </w:rPr>
              <w:t>－1</w:t>
            </w:r>
            <w:r>
              <w:rPr>
                <w:rFonts w:hint="default" w:ascii="Times New Roman" w:hAnsi="Times New Roman" w:cs="Times New Roman"/>
                <w:sz w:val="24"/>
                <w:szCs w:val="22"/>
              </w:rPr>
              <w:t>（BL</w:t>
            </w:r>
            <w:r>
              <w:rPr>
                <w:rFonts w:hint="default" w:ascii="Times New Roman" w:hAnsi="Times New Roman" w:cs="Times New Roman"/>
                <w:sz w:val="24"/>
                <w:szCs w:val="22"/>
                <w:vertAlign w:val="superscript"/>
              </w:rPr>
              <w:t>C</w:t>
            </w:r>
            <w:r>
              <w:rPr>
                <w:rFonts w:hint="default" w:ascii="Times New Roman" w:hAnsi="Times New Roman" w:cs="Times New Roman"/>
                <w:sz w:val="24"/>
                <w:szCs w:val="22"/>
              </w:rPr>
              <w:t>+0.25r</w:t>
            </w:r>
            <w:r>
              <w:rPr>
                <w:rFonts w:hint="default" w:ascii="Times New Roman" w:hAnsi="Times New Roman" w:cs="Times New Roman"/>
                <w:sz w:val="24"/>
                <w:szCs w:val="22"/>
                <w:vertAlign w:val="superscript"/>
              </w:rPr>
              <w:t>2</w:t>
            </w:r>
            <w:r>
              <w:rPr>
                <w:rFonts w:hint="default" w:ascii="Times New Roman" w:hAnsi="Times New Roman" w:cs="Times New Roman"/>
                <w:sz w:val="24"/>
                <w:szCs w:val="22"/>
              </w:rPr>
              <w:t>）</w:t>
            </w:r>
            <w:r>
              <w:rPr>
                <w:rFonts w:hint="default" w:ascii="Times New Roman" w:hAnsi="Times New Roman" w:cs="Times New Roman"/>
                <w:sz w:val="24"/>
                <w:szCs w:val="22"/>
                <w:vertAlign w:val="superscript"/>
              </w:rPr>
              <w:t>0.5</w:t>
            </w:r>
            <w:r>
              <w:rPr>
                <w:rFonts w:hint="default" w:ascii="Times New Roman" w:hAnsi="Times New Roman" w:cs="Times New Roman"/>
                <w:sz w:val="24"/>
                <w:szCs w:val="22"/>
              </w:rPr>
              <w:t>L</w:t>
            </w:r>
            <w:r>
              <w:rPr>
                <w:rFonts w:hint="default" w:ascii="Times New Roman" w:hAnsi="Times New Roman" w:cs="Times New Roman"/>
                <w:sz w:val="24"/>
                <w:szCs w:val="22"/>
                <w:vertAlign w:val="superscript"/>
              </w:rPr>
              <w:t>D</w:t>
            </w:r>
          </w:p>
          <w:p>
            <w:pPr>
              <w:keepNext w:val="0"/>
              <w:keepLines w:val="0"/>
              <w:pageBreakBefore w:val="0"/>
              <w:widowControl w:val="0"/>
              <w:kinsoku/>
              <w:wordWrap/>
              <w:overflowPunct/>
              <w:topLinePunct w:val="0"/>
              <w:autoSpaceDE w:val="0"/>
              <w:autoSpaceDN w:val="0"/>
              <w:bidi w:val="0"/>
              <w:adjustRightInd w:val="0"/>
              <w:spacing w:line="360" w:lineRule="auto"/>
              <w:ind w:firstLine="578"/>
              <w:rPr>
                <w:rFonts w:hint="default" w:ascii="Times New Roman" w:hAnsi="Times New Roman" w:cs="Times New Roman"/>
                <w:sz w:val="24"/>
                <w:szCs w:val="22"/>
              </w:rPr>
            </w:pPr>
            <w:r>
              <w:rPr>
                <w:rFonts w:hint="default" w:ascii="Times New Roman" w:hAnsi="Times New Roman" w:cs="Times New Roman"/>
                <w:sz w:val="24"/>
                <w:szCs w:val="22"/>
              </w:rPr>
              <w:t>式中：Cm—标准浓度限值，mg/m</w:t>
            </w:r>
            <w:r>
              <w:rPr>
                <w:rFonts w:hint="default" w:ascii="Times New Roman" w:hAnsi="Times New Roman" w:cs="Times New Roman"/>
                <w:sz w:val="24"/>
                <w:szCs w:val="22"/>
                <w:vertAlign w:val="superscript"/>
              </w:rPr>
              <w:t>3</w:t>
            </w:r>
            <w:r>
              <w:rPr>
                <w:rFonts w:hint="default" w:ascii="Times New Roman" w:hAnsi="Times New Roman" w:cs="Times New Roman"/>
                <w:sz w:val="24"/>
                <w:szCs w:val="22"/>
              </w:rPr>
              <w:t>；</w:t>
            </w:r>
          </w:p>
          <w:p>
            <w:pPr>
              <w:keepNext w:val="0"/>
              <w:keepLines w:val="0"/>
              <w:pageBreakBefore w:val="0"/>
              <w:widowControl w:val="0"/>
              <w:kinsoku/>
              <w:wordWrap/>
              <w:overflowPunct/>
              <w:topLinePunct w:val="0"/>
              <w:autoSpaceDE w:val="0"/>
              <w:autoSpaceDN w:val="0"/>
              <w:bidi w:val="0"/>
              <w:adjustRightInd w:val="0"/>
              <w:spacing w:line="360" w:lineRule="auto"/>
              <w:rPr>
                <w:rFonts w:hint="default" w:ascii="Times New Roman" w:hAnsi="Times New Roman" w:cs="Times New Roman"/>
                <w:sz w:val="24"/>
                <w:szCs w:val="22"/>
              </w:rPr>
            </w:pPr>
            <w:r>
              <w:rPr>
                <w:rFonts w:hint="default" w:ascii="Times New Roman" w:hAnsi="Times New Roman" w:cs="Times New Roman"/>
                <w:sz w:val="24"/>
                <w:szCs w:val="22"/>
              </w:rPr>
              <w:t xml:space="preserve">          L—工业企业所需卫生防护距离，m；</w:t>
            </w:r>
          </w:p>
          <w:p>
            <w:pPr>
              <w:keepNext w:val="0"/>
              <w:keepLines w:val="0"/>
              <w:pageBreakBefore w:val="0"/>
              <w:widowControl w:val="0"/>
              <w:kinsoku/>
              <w:wordWrap/>
              <w:overflowPunct/>
              <w:topLinePunct w:val="0"/>
              <w:autoSpaceDE w:val="0"/>
              <w:autoSpaceDN w:val="0"/>
              <w:bidi w:val="0"/>
              <w:adjustRightInd w:val="0"/>
              <w:spacing w:line="360" w:lineRule="auto"/>
              <w:rPr>
                <w:rFonts w:hint="default" w:ascii="Times New Roman" w:hAnsi="Times New Roman" w:cs="Times New Roman"/>
                <w:sz w:val="24"/>
                <w:szCs w:val="22"/>
              </w:rPr>
            </w:pPr>
            <w:r>
              <w:rPr>
                <w:rFonts w:hint="default" w:ascii="Times New Roman" w:hAnsi="Times New Roman" w:cs="Times New Roman"/>
                <w:sz w:val="24"/>
                <w:szCs w:val="22"/>
              </w:rPr>
              <w:t xml:space="preserve">          r—有害气体无组织排放源所在生产单元的等效半径，m；</w:t>
            </w:r>
          </w:p>
          <w:p>
            <w:pPr>
              <w:keepNext w:val="0"/>
              <w:keepLines w:val="0"/>
              <w:pageBreakBefore w:val="0"/>
              <w:widowControl w:val="0"/>
              <w:kinsoku/>
              <w:wordWrap/>
              <w:overflowPunct/>
              <w:topLinePunct w:val="0"/>
              <w:autoSpaceDE w:val="0"/>
              <w:autoSpaceDN w:val="0"/>
              <w:bidi w:val="0"/>
              <w:adjustRightInd w:val="0"/>
              <w:spacing w:line="360" w:lineRule="auto"/>
              <w:rPr>
                <w:rFonts w:hint="default" w:ascii="Times New Roman" w:hAnsi="Times New Roman" w:cs="Times New Roman"/>
                <w:sz w:val="24"/>
                <w:szCs w:val="22"/>
              </w:rPr>
            </w:pPr>
            <w:r>
              <w:rPr>
                <w:rFonts w:hint="default" w:ascii="Times New Roman" w:hAnsi="Times New Roman" w:cs="Times New Roman"/>
                <w:sz w:val="24"/>
                <w:szCs w:val="22"/>
              </w:rPr>
              <w:t xml:space="preserve">          Qc—有害气体无组织排放量可达到的控制水平，kg/h；</w:t>
            </w:r>
          </w:p>
          <w:p>
            <w:pPr>
              <w:keepNext w:val="0"/>
              <w:keepLines w:val="0"/>
              <w:pageBreakBefore w:val="0"/>
              <w:widowControl w:val="0"/>
              <w:kinsoku/>
              <w:wordWrap/>
              <w:overflowPunct/>
              <w:topLinePunct w:val="0"/>
              <w:autoSpaceDE w:val="0"/>
              <w:autoSpaceDN w:val="0"/>
              <w:bidi w:val="0"/>
              <w:adjustRightInd w:val="0"/>
              <w:spacing w:line="360" w:lineRule="auto"/>
              <w:rPr>
                <w:rFonts w:hint="default" w:ascii="Times New Roman" w:hAnsi="Times New Roman" w:cs="Times New Roman"/>
                <w:sz w:val="24"/>
                <w:szCs w:val="22"/>
              </w:rPr>
            </w:pPr>
            <w:r>
              <w:rPr>
                <w:rFonts w:hint="default" w:ascii="Times New Roman" w:hAnsi="Times New Roman" w:cs="Times New Roman"/>
                <w:sz w:val="24"/>
                <w:szCs w:val="22"/>
              </w:rPr>
              <w:t xml:space="preserve">          A、B、C、D—卫生防护距离计算系数。</w:t>
            </w:r>
          </w:p>
          <w:p>
            <w:pPr>
              <w:keepNext w:val="0"/>
              <w:keepLines w:val="0"/>
              <w:pageBreakBefore w:val="0"/>
              <w:widowControl w:val="0"/>
              <w:kinsoku/>
              <w:wordWrap/>
              <w:overflowPunct/>
              <w:topLinePunct w:val="0"/>
              <w:bidi w:val="0"/>
              <w:spacing w:line="360" w:lineRule="auto"/>
              <w:ind w:firstLine="480" w:firstLineChars="200"/>
              <w:rPr>
                <w:rFonts w:hint="default" w:ascii="Times New Roman" w:hAnsi="Times New Roman" w:cs="Times New Roman"/>
                <w:sz w:val="24"/>
                <w:szCs w:val="22"/>
              </w:rPr>
            </w:pPr>
            <w:r>
              <w:rPr>
                <w:rFonts w:hint="default" w:ascii="Times New Roman" w:hAnsi="Times New Roman" w:cs="Times New Roman"/>
                <w:sz w:val="24"/>
                <w:szCs w:val="22"/>
              </w:rPr>
              <w:t>卫生防护距离计算结果见表</w:t>
            </w:r>
            <w:r>
              <w:rPr>
                <w:rFonts w:hint="eastAsia" w:ascii="Times New Roman" w:hAnsi="Times New Roman" w:cs="Times New Roman"/>
                <w:sz w:val="24"/>
                <w:szCs w:val="22"/>
                <w:lang w:val="en-US" w:eastAsia="zh-CN"/>
              </w:rPr>
              <w:t>40</w:t>
            </w:r>
            <w:r>
              <w:rPr>
                <w:rFonts w:hint="default" w:ascii="Times New Roman" w:hAnsi="Times New Roman" w:cs="Times New Roman"/>
                <w:sz w:val="24"/>
                <w:szCs w:val="22"/>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75" w:firstLineChars="198"/>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40</w:t>
            </w:r>
            <w:r>
              <w:rPr>
                <w:rFonts w:hint="default" w:ascii="Times New Roman" w:hAnsi="Times New Roman" w:eastAsia="黑体" w:cs="Times New Roman"/>
                <w:sz w:val="24"/>
                <w:szCs w:val="24"/>
              </w:rPr>
              <w:t xml:space="preserve">                 卫生防护距离计算结果表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684"/>
              <w:gridCol w:w="1247"/>
              <w:gridCol w:w="1064"/>
              <w:gridCol w:w="536"/>
              <w:gridCol w:w="762"/>
              <w:gridCol w:w="667"/>
              <w:gridCol w:w="642"/>
              <w:gridCol w:w="898"/>
              <w:gridCol w:w="1101"/>
              <w:gridCol w:w="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294" w:hRule="atLeast"/>
              </w:trPr>
              <w:tc>
                <w:tcPr>
                  <w:tcW w:w="412" w:type="pct"/>
                  <w:vMerge w:val="restart"/>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排放</w:t>
                  </w:r>
                </w:p>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单元</w:t>
                  </w:r>
                </w:p>
              </w:tc>
              <w:tc>
                <w:tcPr>
                  <w:tcW w:w="751" w:type="pct"/>
                  <w:vMerge w:val="restart"/>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污染物</w:t>
                  </w:r>
                </w:p>
              </w:tc>
              <w:tc>
                <w:tcPr>
                  <w:tcW w:w="641" w:type="pct"/>
                  <w:vMerge w:val="restart"/>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Cm</w:t>
                  </w:r>
                </w:p>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(mg/m</w:t>
                  </w:r>
                  <w:r>
                    <w:rPr>
                      <w:rFonts w:hint="default" w:ascii="Times New Roman" w:hAnsi="Times New Roman" w:cs="Times New Roman"/>
                      <w:sz w:val="21"/>
                      <w:szCs w:val="21"/>
                      <w:vertAlign w:val="superscript"/>
                    </w:rPr>
                    <w:t>3</w:t>
                  </w:r>
                  <w:r>
                    <w:rPr>
                      <w:rFonts w:hint="default" w:ascii="Times New Roman" w:hAnsi="Times New Roman" w:cs="Times New Roman"/>
                      <w:sz w:val="21"/>
                      <w:szCs w:val="21"/>
                    </w:rPr>
                    <w:t>)</w:t>
                  </w:r>
                </w:p>
              </w:tc>
              <w:tc>
                <w:tcPr>
                  <w:tcW w:w="1571" w:type="pct"/>
                  <w:gridSpan w:val="4"/>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计算系数</w:t>
                  </w:r>
                </w:p>
              </w:tc>
              <w:tc>
                <w:tcPr>
                  <w:tcW w:w="541" w:type="pct"/>
                  <w:vMerge w:val="restart"/>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Qc</w:t>
                  </w:r>
                </w:p>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(kg/h)</w:t>
                  </w:r>
                </w:p>
              </w:tc>
              <w:tc>
                <w:tcPr>
                  <w:tcW w:w="663" w:type="pct"/>
                  <w:vMerge w:val="restart"/>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计算卫生防护距(m)</w:t>
                  </w:r>
                </w:p>
              </w:tc>
              <w:tc>
                <w:tcPr>
                  <w:tcW w:w="418" w:type="pct"/>
                  <w:vMerge w:val="restart"/>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取值(m)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243" w:hRule="atLeast"/>
              </w:trPr>
              <w:tc>
                <w:tcPr>
                  <w:tcW w:w="412" w:type="pct"/>
                  <w:vMerge w:val="continue"/>
                  <w:noWrap w:val="0"/>
                  <w:vAlign w:val="center"/>
                </w:tcPr>
                <w:p>
                  <w:pPr>
                    <w:widowControl/>
                    <w:jc w:val="center"/>
                    <w:rPr>
                      <w:rFonts w:hint="default" w:ascii="Times New Roman" w:hAnsi="Times New Roman" w:cs="Times New Roman"/>
                      <w:b/>
                      <w:bCs/>
                      <w:sz w:val="21"/>
                      <w:szCs w:val="21"/>
                    </w:rPr>
                  </w:pPr>
                </w:p>
              </w:tc>
              <w:tc>
                <w:tcPr>
                  <w:tcW w:w="751" w:type="pct"/>
                  <w:vMerge w:val="continue"/>
                  <w:noWrap w:val="0"/>
                  <w:vAlign w:val="center"/>
                </w:tcPr>
                <w:p>
                  <w:pPr>
                    <w:widowControl/>
                    <w:jc w:val="center"/>
                    <w:rPr>
                      <w:rFonts w:hint="default" w:ascii="Times New Roman" w:hAnsi="Times New Roman" w:cs="Times New Roman"/>
                      <w:b/>
                      <w:bCs/>
                      <w:sz w:val="21"/>
                      <w:szCs w:val="21"/>
                    </w:rPr>
                  </w:pPr>
                </w:p>
              </w:tc>
              <w:tc>
                <w:tcPr>
                  <w:tcW w:w="641" w:type="pct"/>
                  <w:vMerge w:val="continue"/>
                  <w:noWrap w:val="0"/>
                  <w:vAlign w:val="center"/>
                </w:tcPr>
                <w:p>
                  <w:pPr>
                    <w:widowControl/>
                    <w:jc w:val="center"/>
                    <w:rPr>
                      <w:rFonts w:hint="default" w:ascii="Times New Roman" w:hAnsi="Times New Roman" w:cs="Times New Roman"/>
                      <w:b/>
                      <w:bCs/>
                      <w:sz w:val="21"/>
                      <w:szCs w:val="21"/>
                    </w:rPr>
                  </w:pPr>
                </w:p>
              </w:tc>
              <w:tc>
                <w:tcPr>
                  <w:tcW w:w="323" w:type="pct"/>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A</w:t>
                  </w:r>
                </w:p>
              </w:tc>
              <w:tc>
                <w:tcPr>
                  <w:tcW w:w="459" w:type="pct"/>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B</w:t>
                  </w:r>
                </w:p>
              </w:tc>
              <w:tc>
                <w:tcPr>
                  <w:tcW w:w="402" w:type="pct"/>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C</w:t>
                  </w:r>
                </w:p>
              </w:tc>
              <w:tc>
                <w:tcPr>
                  <w:tcW w:w="386" w:type="pct"/>
                  <w:noWrap w:val="0"/>
                  <w:vAlign w:val="center"/>
                </w:tcPr>
                <w:p>
                  <w:pPr>
                    <w:spacing w:line="320" w:lineRule="exact"/>
                    <w:jc w:val="center"/>
                    <w:rPr>
                      <w:rFonts w:hint="default" w:ascii="Times New Roman" w:hAnsi="Times New Roman" w:cs="Times New Roman"/>
                      <w:sz w:val="21"/>
                      <w:szCs w:val="21"/>
                    </w:rPr>
                  </w:pPr>
                  <w:r>
                    <w:rPr>
                      <w:rFonts w:hint="default" w:ascii="Times New Roman" w:hAnsi="Times New Roman" w:cs="Times New Roman"/>
                      <w:sz w:val="21"/>
                      <w:szCs w:val="21"/>
                    </w:rPr>
                    <w:t>D</w:t>
                  </w:r>
                </w:p>
              </w:tc>
              <w:tc>
                <w:tcPr>
                  <w:tcW w:w="541" w:type="pct"/>
                  <w:vMerge w:val="continue"/>
                  <w:noWrap w:val="0"/>
                  <w:vAlign w:val="center"/>
                </w:tcPr>
                <w:p>
                  <w:pPr>
                    <w:widowControl/>
                    <w:jc w:val="center"/>
                    <w:rPr>
                      <w:rFonts w:hint="default" w:ascii="Times New Roman" w:hAnsi="Times New Roman" w:cs="Times New Roman"/>
                      <w:b/>
                      <w:bCs/>
                      <w:sz w:val="21"/>
                      <w:szCs w:val="21"/>
                    </w:rPr>
                  </w:pPr>
                </w:p>
              </w:tc>
              <w:tc>
                <w:tcPr>
                  <w:tcW w:w="663" w:type="pct"/>
                  <w:vMerge w:val="continue"/>
                  <w:noWrap w:val="0"/>
                  <w:vAlign w:val="center"/>
                </w:tcPr>
                <w:p>
                  <w:pPr>
                    <w:widowControl/>
                    <w:jc w:val="center"/>
                    <w:rPr>
                      <w:rFonts w:hint="default" w:ascii="Times New Roman" w:hAnsi="Times New Roman" w:cs="Times New Roman"/>
                      <w:b/>
                      <w:bCs/>
                      <w:sz w:val="21"/>
                      <w:szCs w:val="21"/>
                    </w:rPr>
                  </w:pPr>
                </w:p>
              </w:tc>
              <w:tc>
                <w:tcPr>
                  <w:tcW w:w="418" w:type="pct"/>
                  <w:vMerge w:val="continue"/>
                  <w:noWrap w:val="0"/>
                  <w:vAlign w:val="center"/>
                </w:tcPr>
                <w:p>
                  <w:pPr>
                    <w:widowControl/>
                    <w:jc w:val="center"/>
                    <w:rPr>
                      <w:rFonts w:hint="default" w:ascii="Times New Roman" w:hAnsi="Times New Roman" w:cs="Times New Roman"/>
                      <w:b/>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16" w:hRule="atLeast"/>
              </w:trPr>
              <w:tc>
                <w:tcPr>
                  <w:tcW w:w="412" w:type="pct"/>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车间</w:t>
                  </w:r>
                </w:p>
              </w:tc>
              <w:tc>
                <w:tcPr>
                  <w:tcW w:w="751" w:type="pct"/>
                  <w:noWrap w:val="0"/>
                  <w:vAlign w:val="center"/>
                </w:tcPr>
                <w:p>
                  <w:pPr>
                    <w:spacing w:line="320" w:lineRule="exact"/>
                    <w:jc w:val="center"/>
                    <w:rPr>
                      <w:rFonts w:hint="default" w:ascii="Times New Roman" w:hAnsi="Times New Roman" w:eastAsia="宋体" w:cs="Times New Roman"/>
                      <w:color w:val="auto"/>
                      <w:sz w:val="21"/>
                      <w:szCs w:val="21"/>
                      <w:highlight w:val="yellow"/>
                      <w:lang w:eastAsia="zh-CN"/>
                    </w:rPr>
                  </w:pPr>
                  <w:r>
                    <w:rPr>
                      <w:rFonts w:hint="default" w:ascii="Times New Roman" w:hAnsi="Times New Roman" w:cs="Times New Roman"/>
                      <w:color w:val="auto"/>
                      <w:sz w:val="21"/>
                      <w:szCs w:val="21"/>
                      <w:lang w:eastAsia="zh-CN"/>
                    </w:rPr>
                    <w:t>颗粒物</w:t>
                  </w:r>
                </w:p>
              </w:tc>
              <w:tc>
                <w:tcPr>
                  <w:tcW w:w="641" w:type="pct"/>
                  <w:noWrap w:val="0"/>
                  <w:vAlign w:val="center"/>
                </w:tcPr>
                <w:p>
                  <w:pPr>
                    <w:spacing w:line="320" w:lineRule="exact"/>
                    <w:jc w:val="center"/>
                    <w:rPr>
                      <w:rFonts w:hint="default" w:ascii="Times New Roman" w:hAnsi="Times New Roman" w:eastAsia="宋体" w:cs="Times New Roman"/>
                      <w:color w:val="auto"/>
                      <w:sz w:val="21"/>
                      <w:szCs w:val="21"/>
                      <w:highlight w:val="yellow"/>
                      <w:lang w:val="en-US" w:eastAsia="zh-CN"/>
                    </w:rPr>
                  </w:pPr>
                  <w:r>
                    <w:rPr>
                      <w:rFonts w:hint="default" w:ascii="Times New Roman" w:hAnsi="Times New Roman" w:cs="Times New Roman"/>
                      <w:color w:val="auto"/>
                      <w:sz w:val="21"/>
                      <w:szCs w:val="21"/>
                      <w:lang w:val="en-US" w:eastAsia="zh-CN"/>
                    </w:rPr>
                    <w:t>0.9</w:t>
                  </w:r>
                </w:p>
              </w:tc>
              <w:tc>
                <w:tcPr>
                  <w:tcW w:w="323" w:type="pct"/>
                  <w:noWrap w:val="0"/>
                  <w:vAlign w:val="center"/>
                </w:tcPr>
                <w:p>
                  <w:pPr>
                    <w:spacing w:line="320" w:lineRule="exact"/>
                    <w:jc w:val="center"/>
                    <w:rPr>
                      <w:rFonts w:hint="default" w:ascii="Times New Roman" w:hAnsi="Times New Roman" w:eastAsia="宋体" w:cs="Times New Roman"/>
                      <w:color w:val="auto"/>
                      <w:sz w:val="21"/>
                      <w:szCs w:val="21"/>
                      <w:highlight w:val="yellow"/>
                      <w:lang w:val="en-US" w:eastAsia="zh-CN"/>
                    </w:rPr>
                  </w:pPr>
                  <w:r>
                    <w:rPr>
                      <w:rFonts w:hint="default" w:ascii="Times New Roman" w:hAnsi="Times New Roman" w:cs="Times New Roman"/>
                      <w:color w:val="auto"/>
                      <w:sz w:val="21"/>
                      <w:szCs w:val="21"/>
                      <w:lang w:val="en-US" w:eastAsia="zh-CN"/>
                    </w:rPr>
                    <w:t>470</w:t>
                  </w:r>
                </w:p>
              </w:tc>
              <w:tc>
                <w:tcPr>
                  <w:tcW w:w="459" w:type="pct"/>
                  <w:noWrap w:val="0"/>
                  <w:vAlign w:val="center"/>
                </w:tcPr>
                <w:p>
                  <w:pPr>
                    <w:spacing w:line="320" w:lineRule="exact"/>
                    <w:jc w:val="center"/>
                    <w:rPr>
                      <w:rFonts w:hint="default" w:ascii="Times New Roman" w:hAnsi="Times New Roman" w:cs="Times New Roman"/>
                      <w:color w:val="auto"/>
                      <w:sz w:val="21"/>
                      <w:szCs w:val="21"/>
                      <w:highlight w:val="yellow"/>
                    </w:rPr>
                  </w:pPr>
                  <w:r>
                    <w:rPr>
                      <w:rFonts w:hint="default" w:ascii="Times New Roman" w:hAnsi="Times New Roman" w:cs="Times New Roman"/>
                      <w:color w:val="auto"/>
                      <w:sz w:val="21"/>
                      <w:szCs w:val="21"/>
                    </w:rPr>
                    <w:t>0.021</w:t>
                  </w:r>
                </w:p>
              </w:tc>
              <w:tc>
                <w:tcPr>
                  <w:tcW w:w="402" w:type="pct"/>
                  <w:noWrap w:val="0"/>
                  <w:vAlign w:val="center"/>
                </w:tcPr>
                <w:p>
                  <w:pPr>
                    <w:spacing w:line="320" w:lineRule="exact"/>
                    <w:jc w:val="center"/>
                    <w:rPr>
                      <w:rFonts w:hint="default" w:ascii="Times New Roman" w:hAnsi="Times New Roman" w:cs="Times New Roman"/>
                      <w:color w:val="auto"/>
                      <w:sz w:val="21"/>
                      <w:szCs w:val="21"/>
                      <w:highlight w:val="yellow"/>
                    </w:rPr>
                  </w:pPr>
                  <w:r>
                    <w:rPr>
                      <w:rFonts w:hint="default" w:ascii="Times New Roman" w:hAnsi="Times New Roman" w:cs="Times New Roman"/>
                      <w:color w:val="auto"/>
                      <w:sz w:val="21"/>
                      <w:szCs w:val="21"/>
                    </w:rPr>
                    <w:t>1.85</w:t>
                  </w:r>
                </w:p>
              </w:tc>
              <w:tc>
                <w:tcPr>
                  <w:tcW w:w="386" w:type="pct"/>
                  <w:noWrap w:val="0"/>
                  <w:vAlign w:val="center"/>
                </w:tcPr>
                <w:p>
                  <w:pPr>
                    <w:spacing w:line="320" w:lineRule="exact"/>
                    <w:jc w:val="center"/>
                    <w:rPr>
                      <w:rFonts w:hint="default" w:ascii="Times New Roman" w:hAnsi="Times New Roman" w:cs="Times New Roman"/>
                      <w:color w:val="auto"/>
                      <w:sz w:val="21"/>
                      <w:szCs w:val="21"/>
                      <w:highlight w:val="yellow"/>
                    </w:rPr>
                  </w:pPr>
                  <w:r>
                    <w:rPr>
                      <w:rFonts w:hint="default" w:ascii="Times New Roman" w:hAnsi="Times New Roman" w:cs="Times New Roman"/>
                      <w:color w:val="auto"/>
                      <w:sz w:val="21"/>
                      <w:szCs w:val="21"/>
                    </w:rPr>
                    <w:t>0.84</w:t>
                  </w:r>
                </w:p>
              </w:tc>
              <w:tc>
                <w:tcPr>
                  <w:tcW w:w="541" w:type="pct"/>
                  <w:noWrap w:val="0"/>
                  <w:vAlign w:val="center"/>
                </w:tcPr>
                <w:p>
                  <w:pPr>
                    <w:spacing w:line="320" w:lineRule="exact"/>
                    <w:jc w:val="center"/>
                    <w:rPr>
                      <w:rFonts w:hint="default" w:ascii="Times New Roman" w:hAnsi="Times New Roman" w:eastAsia="宋体" w:cs="Times New Roman"/>
                      <w:color w:val="FF0000"/>
                      <w:sz w:val="21"/>
                      <w:szCs w:val="21"/>
                      <w:highlight w:val="yellow"/>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0.0383</w:t>
                  </w:r>
                </w:p>
              </w:tc>
              <w:tc>
                <w:tcPr>
                  <w:tcW w:w="663" w:type="pct"/>
                  <w:noWrap w:val="0"/>
                  <w:vAlign w:val="center"/>
                </w:tcPr>
                <w:p>
                  <w:pPr>
                    <w:spacing w:line="320" w:lineRule="exact"/>
                    <w:jc w:val="center"/>
                    <w:rPr>
                      <w:rFonts w:hint="default" w:ascii="Times New Roman" w:hAnsi="Times New Roman" w:eastAsia="宋体" w:cs="Times New Roman"/>
                      <w:color w:val="FF0000"/>
                      <w:sz w:val="21"/>
                      <w:szCs w:val="21"/>
                      <w:highlight w:val="yellow"/>
                      <w:lang w:val="en-US" w:eastAsia="zh-CN"/>
                    </w:rPr>
                  </w:pPr>
                  <w:r>
                    <w:rPr>
                      <w:rFonts w:hint="eastAsia" w:ascii="Times New Roman" w:hAnsi="Times New Roman" w:cs="Times New Roman"/>
                      <w:color w:val="000000" w:themeColor="text1"/>
                      <w:sz w:val="21"/>
                      <w:szCs w:val="21"/>
                      <w:highlight w:val="none"/>
                      <w:shd w:val="clear"/>
                      <w:lang w:val="en-US" w:eastAsia="zh-CN"/>
                      <w14:textFill>
                        <w14:solidFill>
                          <w14:schemeClr w14:val="tx1"/>
                        </w14:solidFill>
                      </w14:textFill>
                    </w:rPr>
                    <w:t>2.095</w:t>
                  </w:r>
                </w:p>
              </w:tc>
              <w:tc>
                <w:tcPr>
                  <w:tcW w:w="418" w:type="pct"/>
                  <w:noWrap w:val="0"/>
                  <w:vAlign w:val="center"/>
                </w:tcPr>
                <w:p>
                  <w:pPr>
                    <w:spacing w:line="320" w:lineRule="exact"/>
                    <w:jc w:val="center"/>
                    <w:rPr>
                      <w:rFonts w:hint="default" w:ascii="Times New Roman" w:hAnsi="Times New Roman" w:cs="Times New Roman"/>
                      <w:color w:val="auto"/>
                      <w:sz w:val="21"/>
                      <w:szCs w:val="21"/>
                      <w:highlight w:val="yellow"/>
                    </w:rPr>
                  </w:pPr>
                  <w:r>
                    <w:rPr>
                      <w:rFonts w:hint="default" w:ascii="Times New Roman" w:hAnsi="Times New Roman" w:cs="Times New Roman"/>
                      <w:color w:val="auto"/>
                      <w:sz w:val="21"/>
                      <w:szCs w:val="21"/>
                    </w:rPr>
                    <w:t>50</w:t>
                  </w:r>
                </w:p>
              </w:tc>
            </w:tr>
          </w:tbl>
          <w:p>
            <w:pPr>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lang w:val="en-US" w:eastAsia="zh-CN"/>
              </w:rPr>
            </w:pPr>
            <w:r>
              <w:rPr>
                <w:rFonts w:hint="default" w:ascii="Times New Roman" w:hAnsi="Times New Roman" w:cs="Times New Roman"/>
                <w:color w:val="auto"/>
                <w:sz w:val="24"/>
                <w:szCs w:val="24"/>
              </w:rPr>
              <w:t>经计算本项目</w:t>
            </w:r>
            <w:r>
              <w:rPr>
                <w:rFonts w:hint="default" w:ascii="Times New Roman" w:hAnsi="Times New Roman" w:cs="Times New Roman"/>
                <w:color w:val="auto"/>
                <w:sz w:val="24"/>
                <w:szCs w:val="24"/>
                <w:lang w:eastAsia="zh-CN"/>
              </w:rPr>
              <w:t>颗粒物</w:t>
            </w:r>
            <w:r>
              <w:rPr>
                <w:rFonts w:hint="default" w:ascii="Times New Roman" w:hAnsi="Times New Roman" w:cs="Times New Roman"/>
                <w:color w:val="auto"/>
                <w:sz w:val="24"/>
                <w:szCs w:val="24"/>
              </w:rPr>
              <w:t>无组织排放卫生防护距离为</w:t>
            </w:r>
            <w:r>
              <w:rPr>
                <w:rFonts w:hint="eastAsia" w:ascii="Times New Roman" w:hAnsi="Times New Roman" w:cs="Times New Roman"/>
                <w:color w:val="000000" w:themeColor="text1"/>
                <w:sz w:val="24"/>
                <w:szCs w:val="24"/>
                <w:lang w:val="en-US" w:eastAsia="zh-CN"/>
                <w14:textFill>
                  <w14:solidFill>
                    <w14:schemeClr w14:val="tx1"/>
                  </w14:solidFill>
                </w14:textFill>
              </w:rPr>
              <w:t>2.095</w:t>
            </w:r>
            <w:r>
              <w:rPr>
                <w:rFonts w:hint="default" w:ascii="Times New Roman" w:hAnsi="Times New Roman" w:cs="Times New Roman"/>
                <w:color w:val="auto"/>
                <w:sz w:val="24"/>
                <w:szCs w:val="24"/>
              </w:rPr>
              <w:t>m，根据取值原则确定本次</w:t>
            </w:r>
            <w:r>
              <w:rPr>
                <w:rFonts w:hint="default" w:ascii="Times New Roman" w:hAnsi="Times New Roman" w:cs="Times New Roman"/>
                <w:color w:val="auto"/>
                <w:sz w:val="24"/>
                <w:szCs w:val="24"/>
                <w:lang w:eastAsia="zh-CN"/>
              </w:rPr>
              <w:t>项目</w:t>
            </w:r>
            <w:r>
              <w:rPr>
                <w:rFonts w:hint="default" w:ascii="Times New Roman" w:hAnsi="Times New Roman" w:cs="Times New Roman"/>
                <w:color w:val="auto"/>
                <w:sz w:val="24"/>
                <w:szCs w:val="24"/>
              </w:rPr>
              <w:t>应设卫生防护距离为50m，根据项目平面布置图</w:t>
            </w:r>
            <w:r>
              <w:rPr>
                <w:rFonts w:hint="default" w:ascii="Times New Roman" w:hAnsi="Times New Roman" w:cs="Times New Roman"/>
                <w:color w:val="auto"/>
                <w:sz w:val="24"/>
                <w:szCs w:val="24"/>
                <w:lang w:eastAsia="zh-CN"/>
              </w:rPr>
              <w:t>及</w:t>
            </w:r>
            <w:r>
              <w:rPr>
                <w:rFonts w:hint="default" w:ascii="Times New Roman" w:hAnsi="Times New Roman" w:cs="Times New Roman"/>
                <w:color w:val="auto"/>
                <w:sz w:val="24"/>
                <w:szCs w:val="24"/>
              </w:rPr>
              <w:t>卫生防护距离包络图可知，本项目卫生防护区域范围为项目东厂界外</w:t>
            </w:r>
            <w:r>
              <w:rPr>
                <w:rFonts w:hint="default" w:ascii="Times New Roman" w:hAnsi="Times New Roman" w:cs="Times New Roman"/>
                <w:color w:val="000000" w:themeColor="text1"/>
                <w:sz w:val="24"/>
                <w:szCs w:val="24"/>
                <w:lang w:val="en-US" w:eastAsia="zh-CN"/>
                <w14:textFill>
                  <w14:solidFill>
                    <w14:schemeClr w14:val="tx1"/>
                  </w14:solidFill>
                </w14:textFill>
              </w:rPr>
              <w:t>5</w:t>
            </w:r>
            <w:r>
              <w:rPr>
                <w:rFonts w:hint="eastAsia" w:ascii="Times New Roman" w:hAnsi="Times New Roman" w:cs="Times New Roman"/>
                <w:color w:val="000000" w:themeColor="text1"/>
                <w:sz w:val="24"/>
                <w:szCs w:val="24"/>
                <w:lang w:val="en-US" w:eastAsia="zh-CN"/>
                <w14:textFill>
                  <w14:solidFill>
                    <w14:schemeClr w14:val="tx1"/>
                  </w14:solidFill>
                </w14:textFill>
              </w:rPr>
              <w:t>0</w:t>
            </w:r>
            <w:r>
              <w:rPr>
                <w:rFonts w:hint="default" w:ascii="Times New Roman" w:hAnsi="Times New Roman" w:cs="Times New Roman"/>
                <w:color w:val="auto"/>
                <w:sz w:val="24"/>
                <w:szCs w:val="24"/>
              </w:rPr>
              <w:t>m、南厂界外</w:t>
            </w:r>
            <w:r>
              <w:rPr>
                <w:rFonts w:hint="eastAsia" w:ascii="Times New Roman" w:hAnsi="Times New Roman" w:cs="Times New Roman"/>
                <w:color w:val="000000" w:themeColor="text1"/>
                <w:sz w:val="24"/>
                <w:szCs w:val="24"/>
                <w:lang w:val="en-US" w:eastAsia="zh-CN"/>
                <w14:textFill>
                  <w14:solidFill>
                    <w14:schemeClr w14:val="tx1"/>
                  </w14:solidFill>
                </w14:textFill>
              </w:rPr>
              <w:t>34</w:t>
            </w:r>
            <w:r>
              <w:rPr>
                <w:rFonts w:hint="default" w:ascii="Times New Roman" w:hAnsi="Times New Roman" w:cs="Times New Roman"/>
                <w:color w:val="auto"/>
                <w:sz w:val="24"/>
                <w:szCs w:val="24"/>
              </w:rPr>
              <w:t>m、西厂界外</w:t>
            </w:r>
            <w:r>
              <w:rPr>
                <w:rFonts w:hint="eastAsia" w:ascii="Times New Roman" w:hAnsi="Times New Roman" w:cs="Times New Roman"/>
                <w:color w:val="000000" w:themeColor="text1"/>
                <w:sz w:val="24"/>
                <w:szCs w:val="24"/>
                <w:lang w:val="en-US" w:eastAsia="zh-CN"/>
                <w14:textFill>
                  <w14:solidFill>
                    <w14:schemeClr w14:val="tx1"/>
                  </w14:solidFill>
                </w14:textFill>
              </w:rPr>
              <w:t>50</w:t>
            </w:r>
            <w:r>
              <w:rPr>
                <w:rFonts w:hint="default" w:ascii="Times New Roman" w:hAnsi="Times New Roman" w:cs="Times New Roman"/>
                <w:color w:val="auto"/>
                <w:sz w:val="24"/>
                <w:szCs w:val="24"/>
              </w:rPr>
              <w:t>m、北厂界外</w:t>
            </w:r>
            <w:r>
              <w:rPr>
                <w:rFonts w:hint="eastAsia" w:ascii="Times New Roman" w:hAnsi="Times New Roman" w:cs="Times New Roman"/>
                <w:color w:val="000000" w:themeColor="text1"/>
                <w:sz w:val="24"/>
                <w:szCs w:val="24"/>
                <w:lang w:val="en-US" w:eastAsia="zh-CN"/>
                <w14:textFill>
                  <w14:solidFill>
                    <w14:schemeClr w14:val="tx1"/>
                  </w14:solidFill>
                </w14:textFill>
              </w:rPr>
              <w:t>50</w:t>
            </w:r>
            <w:r>
              <w:rPr>
                <w:rFonts w:hint="default" w:ascii="Times New Roman" w:hAnsi="Times New Roman" w:cs="Times New Roman"/>
                <w:color w:val="auto"/>
                <w:sz w:val="24"/>
                <w:szCs w:val="24"/>
              </w:rPr>
              <w:t>m范围</w:t>
            </w:r>
            <w:r>
              <w:rPr>
                <w:rFonts w:hint="eastAsia" w:ascii="Times New Roman" w:hAnsi="Times New Roman" w:cs="Times New Roman"/>
                <w:color w:val="auto"/>
                <w:sz w:val="24"/>
                <w:szCs w:val="24"/>
                <w:lang w:eastAsia="zh-CN"/>
              </w:rPr>
              <w:t>（见附图</w:t>
            </w:r>
            <w:r>
              <w:rPr>
                <w:rFonts w:hint="eastAsia" w:ascii="Times New Roman" w:hAnsi="Times New Roman" w:cs="Times New Roman"/>
                <w:color w:val="auto"/>
                <w:sz w:val="24"/>
                <w:szCs w:val="24"/>
                <w:lang w:val="en-US" w:eastAsia="zh-CN"/>
              </w:rPr>
              <w:t>5</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。根</w:t>
            </w:r>
            <w:r>
              <w:rPr>
                <w:rFonts w:hint="default" w:ascii="Times New Roman" w:hAnsi="Times New Roman" w:cs="Times New Roman"/>
                <w:sz w:val="24"/>
                <w:szCs w:val="24"/>
              </w:rPr>
              <w:t>据现场调查，本项目卫生防护距离之内没有敏感点分布，满足卫生防护距离要求。</w:t>
            </w:r>
            <w:r>
              <w:rPr>
                <w:rFonts w:hint="eastAsia" w:ascii="Times New Roman" w:hAnsi="Times New Roman" w:cs="Times New Roman"/>
                <w:sz w:val="24"/>
                <w:szCs w:val="24"/>
                <w:lang w:val="en-US" w:eastAsia="zh-CN"/>
              </w:rPr>
              <w:t xml:space="preserve"> </w:t>
            </w:r>
          </w:p>
          <w:p>
            <w:pPr>
              <w:keepNext/>
              <w:keepLines/>
              <w:pageBreakBefore w:val="0"/>
              <w:widowControl w:val="0"/>
              <w:kinsoku/>
              <w:wordWrap/>
              <w:overflowPunct/>
              <w:topLinePunct w:val="0"/>
              <w:autoSpaceDE/>
              <w:autoSpaceDN/>
              <w:bidi w:val="0"/>
              <w:adjustRightInd w:val="0"/>
              <w:snapToGrid w:val="0"/>
              <w:spacing w:line="360" w:lineRule="auto"/>
              <w:ind w:firstLine="482" w:firstLineChars="200"/>
              <w:textAlignment w:val="auto"/>
              <w:outlineLvl w:val="1"/>
              <w:rPr>
                <w:rFonts w:hint="default" w:ascii="Times New Roman" w:hAnsi="Times New Roman" w:cs="Times New Roman"/>
                <w:b/>
                <w:sz w:val="24"/>
              </w:rPr>
            </w:pPr>
            <w:r>
              <w:rPr>
                <w:rFonts w:hint="default" w:ascii="Times New Roman" w:hAnsi="Times New Roman" w:cs="Times New Roman"/>
                <w:b/>
                <w:sz w:val="24"/>
                <w:szCs w:val="24"/>
                <w:lang w:eastAsia="zh-CN"/>
              </w:rPr>
              <w:t>二</w:t>
            </w:r>
            <w:r>
              <w:rPr>
                <w:rFonts w:hint="default" w:ascii="Times New Roman" w:hAnsi="Times New Roman" w:cs="Times New Roman"/>
                <w:b/>
                <w:sz w:val="24"/>
                <w:szCs w:val="24"/>
              </w:rPr>
              <w:t>、</w:t>
            </w:r>
            <w:r>
              <w:rPr>
                <w:rFonts w:hint="default" w:ascii="Times New Roman" w:hAnsi="Times New Roman" w:cs="Times New Roman"/>
                <w:b/>
                <w:sz w:val="24"/>
                <w:szCs w:val="24"/>
                <w:lang w:eastAsia="zh-CN"/>
              </w:rPr>
              <w:t>地表</w:t>
            </w:r>
            <w:r>
              <w:rPr>
                <w:rFonts w:hint="default" w:ascii="Times New Roman" w:hAnsi="Times New Roman" w:cs="Times New Roman"/>
                <w:b/>
                <w:sz w:val="24"/>
              </w:rPr>
              <w:t>水环境影响分析</w:t>
            </w:r>
          </w:p>
          <w:p>
            <w:pPr>
              <w:pStyle w:val="50"/>
              <w:keepNext w:val="0"/>
              <w:keepLines w:val="0"/>
              <w:pageBreakBefore w:val="0"/>
              <w:widowControl w:val="0"/>
              <w:numPr>
                <w:ilvl w:val="0"/>
                <w:numId w:val="0"/>
              </w:numPr>
              <w:tabs>
                <w:tab w:val="left" w:pos="1305"/>
              </w:tabs>
              <w:kinsoku/>
              <w:wordWrap/>
              <w:overflowPunct/>
              <w:topLinePunct w:val="0"/>
              <w:autoSpaceDE/>
              <w:autoSpaceDN/>
              <w:bidi w:val="0"/>
              <w:adjustRightInd/>
              <w:snapToGrid/>
              <w:spacing w:after="0" w:line="360" w:lineRule="auto"/>
              <w:ind w:right="238" w:rightChars="0" w:firstLine="480" w:firstLineChars="200"/>
              <w:jc w:val="both"/>
              <w:textAlignment w:val="auto"/>
              <w:rPr>
                <w:rFonts w:hint="default" w:ascii="Times New Roman" w:hAnsi="Times New Roman" w:cs="Times New Roman"/>
                <w:sz w:val="24"/>
                <w:highlight w:val="none"/>
                <w:lang w:val="en-US"/>
              </w:rPr>
            </w:pPr>
            <w:r>
              <w:rPr>
                <w:rFonts w:hint="default" w:ascii="Times New Roman" w:hAnsi="Times New Roman" w:cs="Times New Roman"/>
                <w:kern w:val="2"/>
                <w:sz w:val="24"/>
                <w:lang w:val="en-US" w:eastAsia="zh-CN" w:bidi="ar-SA"/>
              </w:rPr>
              <w:t>该项目</w:t>
            </w:r>
            <w:r>
              <w:rPr>
                <w:rFonts w:hint="default" w:ascii="Times New Roman" w:hAnsi="Times New Roman" w:eastAsia="宋体" w:cs="Times New Roman"/>
                <w:kern w:val="2"/>
                <w:sz w:val="24"/>
                <w:lang w:val="en-US" w:eastAsia="zh-CN" w:bidi="ar-SA"/>
              </w:rPr>
              <w:t>用水主要为生活用水，</w:t>
            </w:r>
            <w:r>
              <w:rPr>
                <w:rFonts w:hint="default" w:ascii="Times New Roman" w:hAnsi="Times New Roman" w:cs="Times New Roman"/>
                <w:bCs/>
                <w:sz w:val="24"/>
                <w:szCs w:val="24"/>
                <w:lang w:eastAsia="zh-CN"/>
              </w:rPr>
              <w:t>项目劳动定员</w:t>
            </w:r>
            <w:r>
              <w:rPr>
                <w:rFonts w:hint="eastAsia" w:ascii="Times New Roman" w:hAnsi="Times New Roman" w:cs="Times New Roman"/>
                <w:bCs/>
                <w:sz w:val="24"/>
                <w:szCs w:val="24"/>
                <w:lang w:val="en-US" w:eastAsia="zh-CN"/>
              </w:rPr>
              <w:t>10</w:t>
            </w:r>
            <w:r>
              <w:rPr>
                <w:rFonts w:hint="default" w:ascii="Times New Roman" w:hAnsi="Times New Roman" w:cs="Times New Roman"/>
                <w:bCs/>
                <w:sz w:val="24"/>
                <w:szCs w:val="24"/>
                <w:lang w:eastAsia="zh-CN"/>
              </w:rPr>
              <w:t>人，</w:t>
            </w:r>
            <w:r>
              <w:rPr>
                <w:rFonts w:hint="eastAsia" w:ascii="Times New Roman" w:hAnsi="Times New Roman" w:cs="Times New Roman"/>
                <w:bCs/>
                <w:sz w:val="24"/>
                <w:szCs w:val="24"/>
                <w:lang w:eastAsia="zh-CN"/>
              </w:rPr>
              <w:t>年工作日</w:t>
            </w:r>
            <w:r>
              <w:rPr>
                <w:rFonts w:hint="eastAsia" w:ascii="Times New Roman" w:hAnsi="Times New Roman" w:cs="Times New Roman"/>
                <w:bCs/>
                <w:sz w:val="24"/>
                <w:szCs w:val="24"/>
                <w:lang w:val="en-US" w:eastAsia="zh-CN"/>
              </w:rPr>
              <w:t>280天，</w:t>
            </w:r>
            <w:r>
              <w:rPr>
                <w:rFonts w:hint="default" w:ascii="Times New Roman" w:hAnsi="Times New Roman" w:cs="Times New Roman"/>
                <w:kern w:val="2"/>
                <w:sz w:val="24"/>
                <w:szCs w:val="24"/>
                <w:lang w:val="en-US" w:eastAsia="zh-CN" w:bidi="ar-SA"/>
              </w:rPr>
              <w:t>厂区内无食堂、</w:t>
            </w:r>
            <w:r>
              <w:rPr>
                <w:rFonts w:hint="default" w:ascii="Times New Roman" w:hAnsi="Times New Roman" w:eastAsia="宋体" w:cs="Times New Roman"/>
                <w:b w:val="0"/>
                <w:bCs/>
                <w:color w:val="auto"/>
                <w:kern w:val="24"/>
                <w:sz w:val="24"/>
                <w:szCs w:val="24"/>
                <w:lang w:val="en-US" w:eastAsia="zh-CN" w:bidi="ar-SA"/>
              </w:rPr>
              <w:t xml:space="preserve">宿舍，生活用水量按每人每天 </w:t>
            </w:r>
            <w:r>
              <w:rPr>
                <w:rFonts w:hint="eastAsia" w:ascii="Times New Roman" w:hAnsi="Times New Roman" w:eastAsia="宋体" w:cs="Times New Roman"/>
                <w:b w:val="0"/>
                <w:bCs/>
                <w:color w:val="auto"/>
                <w:kern w:val="24"/>
                <w:sz w:val="24"/>
                <w:szCs w:val="24"/>
                <w:lang w:val="en-US" w:eastAsia="zh-CN" w:bidi="ar-SA"/>
              </w:rPr>
              <w:t>4</w:t>
            </w:r>
            <w:r>
              <w:rPr>
                <w:rFonts w:hint="default" w:ascii="Times New Roman" w:hAnsi="Times New Roman" w:eastAsia="宋体" w:cs="Times New Roman"/>
                <w:b w:val="0"/>
                <w:bCs/>
                <w:color w:val="auto"/>
                <w:kern w:val="24"/>
                <w:sz w:val="24"/>
                <w:szCs w:val="24"/>
                <w:lang w:val="en-US" w:eastAsia="zh-CN" w:bidi="ar-SA"/>
              </w:rPr>
              <w:t>0L 计算，则每天生活用水量为</w:t>
            </w:r>
            <w:r>
              <w:rPr>
                <w:rFonts w:hint="eastAsia" w:ascii="Times New Roman" w:hAnsi="Times New Roman" w:eastAsia="宋体" w:cs="Times New Roman"/>
                <w:b w:val="0"/>
                <w:bCs/>
                <w:color w:val="auto"/>
                <w:kern w:val="24"/>
                <w:sz w:val="24"/>
                <w:szCs w:val="24"/>
                <w:lang w:val="en-US" w:eastAsia="zh-CN" w:bidi="ar-SA"/>
              </w:rPr>
              <w:t>0.4t/d，</w:t>
            </w:r>
            <w:r>
              <w:rPr>
                <w:rFonts w:hint="default" w:ascii="Times New Roman" w:hAnsi="Times New Roman" w:eastAsia="宋体" w:cs="Times New Roman"/>
                <w:b w:val="0"/>
                <w:bCs/>
                <w:color w:val="auto"/>
                <w:kern w:val="24"/>
                <w:sz w:val="24"/>
                <w:szCs w:val="24"/>
                <w:lang w:val="en-US" w:eastAsia="zh-CN" w:bidi="ar-SA"/>
              </w:rPr>
              <w:t xml:space="preserve">排水系数按 0.8 计，污水排放量为 </w:t>
            </w:r>
            <w:r>
              <w:rPr>
                <w:rFonts w:hint="eastAsia" w:ascii="Times New Roman" w:hAnsi="Times New Roman" w:eastAsia="宋体" w:cs="Times New Roman"/>
                <w:b w:val="0"/>
                <w:bCs/>
                <w:color w:val="auto"/>
                <w:kern w:val="24"/>
                <w:sz w:val="24"/>
                <w:szCs w:val="24"/>
                <w:lang w:val="en-US" w:eastAsia="zh-CN" w:bidi="ar-SA"/>
              </w:rPr>
              <w:t>0.32</w:t>
            </w:r>
            <w:r>
              <w:rPr>
                <w:rFonts w:hint="default" w:ascii="Times New Roman" w:hAnsi="Times New Roman" w:eastAsia="宋体" w:cs="Times New Roman"/>
                <w:b w:val="0"/>
                <w:bCs/>
                <w:color w:val="auto"/>
                <w:kern w:val="24"/>
                <w:sz w:val="24"/>
                <w:szCs w:val="24"/>
                <w:lang w:val="en-US" w:eastAsia="zh-CN" w:bidi="ar-SA"/>
              </w:rPr>
              <w:t>t/d（</w:t>
            </w:r>
            <w:r>
              <w:rPr>
                <w:rFonts w:hint="eastAsia" w:ascii="Times New Roman" w:hAnsi="Times New Roman" w:eastAsia="宋体" w:cs="Times New Roman"/>
                <w:b w:val="0"/>
                <w:bCs/>
                <w:color w:val="auto"/>
                <w:kern w:val="24"/>
                <w:sz w:val="24"/>
                <w:szCs w:val="24"/>
                <w:lang w:val="en-US" w:eastAsia="zh-CN" w:bidi="ar-SA"/>
              </w:rPr>
              <w:t>89.6</w:t>
            </w:r>
            <w:r>
              <w:rPr>
                <w:rFonts w:hint="default" w:ascii="Times New Roman" w:hAnsi="Times New Roman" w:eastAsia="宋体" w:cs="Times New Roman"/>
                <w:b w:val="0"/>
                <w:bCs/>
                <w:color w:val="auto"/>
                <w:kern w:val="24"/>
                <w:sz w:val="24"/>
                <w:szCs w:val="24"/>
                <w:lang w:val="en-US" w:eastAsia="zh-CN" w:bidi="ar-SA"/>
              </w:rPr>
              <w:t>t/a），类比确定废水水质污染物浓度为：COD 300mg/L、SS 250mg/L、NH</w:t>
            </w:r>
            <w:r>
              <w:rPr>
                <w:rFonts w:hint="default" w:ascii="Times New Roman" w:hAnsi="Times New Roman" w:eastAsia="宋体" w:cs="Times New Roman"/>
                <w:b w:val="0"/>
                <w:bCs/>
                <w:color w:val="auto"/>
                <w:kern w:val="24"/>
                <w:sz w:val="24"/>
                <w:szCs w:val="24"/>
                <w:vertAlign w:val="subscript"/>
                <w:lang w:val="en-US" w:eastAsia="zh-CN" w:bidi="ar-SA"/>
              </w:rPr>
              <w:t>3</w:t>
            </w:r>
            <w:r>
              <w:rPr>
                <w:rFonts w:hint="default" w:ascii="Times New Roman" w:hAnsi="Times New Roman" w:eastAsia="宋体" w:cs="Times New Roman"/>
                <w:b w:val="0"/>
                <w:bCs/>
                <w:color w:val="auto"/>
                <w:kern w:val="24"/>
                <w:sz w:val="24"/>
                <w:szCs w:val="24"/>
                <w:lang w:val="en-US" w:eastAsia="zh-CN" w:bidi="ar-SA"/>
              </w:rPr>
              <w:t xml:space="preserve">-N </w:t>
            </w:r>
            <w:r>
              <w:rPr>
                <w:rFonts w:hint="eastAsia" w:ascii="Times New Roman" w:hAnsi="Times New Roman" w:eastAsia="宋体" w:cs="Times New Roman"/>
                <w:b w:val="0"/>
                <w:bCs/>
                <w:color w:val="auto"/>
                <w:kern w:val="24"/>
                <w:sz w:val="24"/>
                <w:szCs w:val="24"/>
                <w:lang w:val="en-US" w:eastAsia="zh-CN" w:bidi="ar-SA"/>
              </w:rPr>
              <w:t>28</w:t>
            </w:r>
            <w:r>
              <w:rPr>
                <w:rFonts w:hint="default" w:ascii="Times New Roman" w:hAnsi="Times New Roman" w:eastAsia="宋体" w:cs="Times New Roman"/>
                <w:b w:val="0"/>
                <w:bCs/>
                <w:color w:val="auto"/>
                <w:kern w:val="24"/>
                <w:sz w:val="24"/>
                <w:szCs w:val="24"/>
                <w:lang w:val="en-US" w:eastAsia="zh-CN" w:bidi="ar-SA"/>
              </w:rPr>
              <w:t>mg/L、TP 4mg/L；污染物产生量为；COD</w:t>
            </w:r>
            <w:r>
              <w:rPr>
                <w:rFonts w:hint="eastAsia" w:ascii="Times New Roman" w:hAnsi="Times New Roman" w:eastAsia="宋体" w:cs="Times New Roman"/>
                <w:b w:val="0"/>
                <w:bCs/>
                <w:color w:val="auto"/>
                <w:kern w:val="24"/>
                <w:sz w:val="24"/>
                <w:szCs w:val="24"/>
                <w:lang w:val="en-US" w:eastAsia="zh-CN" w:bidi="ar-SA"/>
              </w:rPr>
              <w:t>0.02688</w:t>
            </w:r>
            <w:r>
              <w:rPr>
                <w:rFonts w:hint="default" w:ascii="Times New Roman" w:hAnsi="Times New Roman" w:eastAsia="宋体" w:cs="Times New Roman"/>
                <w:b w:val="0"/>
                <w:bCs/>
                <w:color w:val="auto"/>
                <w:kern w:val="24"/>
                <w:sz w:val="24"/>
                <w:szCs w:val="24"/>
                <w:lang w:val="en-US" w:eastAsia="zh-CN" w:bidi="ar-SA"/>
              </w:rPr>
              <w:t>t/a、SS</w:t>
            </w:r>
            <w:r>
              <w:rPr>
                <w:rFonts w:hint="eastAsia" w:ascii="Times New Roman" w:hAnsi="Times New Roman" w:eastAsia="宋体" w:cs="Times New Roman"/>
                <w:b w:val="0"/>
                <w:bCs/>
                <w:color w:val="auto"/>
                <w:kern w:val="24"/>
                <w:sz w:val="24"/>
                <w:szCs w:val="24"/>
                <w:lang w:val="en-US" w:eastAsia="zh-CN" w:bidi="ar-SA"/>
              </w:rPr>
              <w:t>0.0224</w:t>
            </w:r>
            <w:r>
              <w:rPr>
                <w:rFonts w:hint="default" w:ascii="Times New Roman" w:hAnsi="Times New Roman" w:eastAsia="宋体" w:cs="Times New Roman"/>
                <w:b w:val="0"/>
                <w:bCs/>
                <w:color w:val="auto"/>
                <w:kern w:val="24"/>
                <w:sz w:val="24"/>
                <w:szCs w:val="24"/>
                <w:lang w:val="en-US" w:eastAsia="zh-CN" w:bidi="ar-SA"/>
              </w:rPr>
              <w:t>t/a、NH</w:t>
            </w:r>
            <w:r>
              <w:rPr>
                <w:rFonts w:hint="default" w:ascii="Times New Roman" w:hAnsi="Times New Roman" w:eastAsia="宋体" w:cs="Times New Roman"/>
                <w:b w:val="0"/>
                <w:bCs/>
                <w:color w:val="auto"/>
                <w:kern w:val="24"/>
                <w:sz w:val="24"/>
                <w:szCs w:val="24"/>
                <w:vertAlign w:val="subscript"/>
                <w:lang w:val="en-US" w:eastAsia="zh-CN" w:bidi="ar-SA"/>
              </w:rPr>
              <w:t>3</w:t>
            </w:r>
            <w:r>
              <w:rPr>
                <w:rFonts w:hint="default" w:ascii="Times New Roman" w:hAnsi="Times New Roman" w:eastAsia="宋体" w:cs="Times New Roman"/>
                <w:b w:val="0"/>
                <w:bCs/>
                <w:color w:val="auto"/>
                <w:kern w:val="24"/>
                <w:sz w:val="24"/>
                <w:szCs w:val="24"/>
                <w:lang w:val="en-US" w:eastAsia="zh-CN" w:bidi="ar-SA"/>
              </w:rPr>
              <w:t xml:space="preserve">-N </w:t>
            </w:r>
            <w:r>
              <w:rPr>
                <w:rFonts w:hint="eastAsia" w:ascii="Times New Roman" w:hAnsi="Times New Roman" w:eastAsia="宋体" w:cs="Times New Roman"/>
                <w:b w:val="0"/>
                <w:bCs/>
                <w:color w:val="auto"/>
                <w:kern w:val="24"/>
                <w:sz w:val="24"/>
                <w:szCs w:val="24"/>
                <w:lang w:val="en-US" w:eastAsia="zh-CN" w:bidi="ar-SA"/>
              </w:rPr>
              <w:t>0.00251</w:t>
            </w:r>
            <w:r>
              <w:rPr>
                <w:rFonts w:hint="default" w:ascii="Times New Roman" w:hAnsi="Times New Roman" w:eastAsia="宋体" w:cs="Times New Roman"/>
                <w:b w:val="0"/>
                <w:bCs/>
                <w:color w:val="auto"/>
                <w:kern w:val="24"/>
                <w:sz w:val="24"/>
                <w:szCs w:val="24"/>
                <w:lang w:val="en-US" w:eastAsia="zh-CN" w:bidi="ar-SA"/>
              </w:rPr>
              <w:t>t/a、TP</w:t>
            </w:r>
            <w:r>
              <w:rPr>
                <w:rFonts w:hint="eastAsia" w:ascii="Times New Roman" w:hAnsi="Times New Roman" w:eastAsia="宋体" w:cs="Times New Roman"/>
                <w:b w:val="0"/>
                <w:bCs/>
                <w:color w:val="auto"/>
                <w:kern w:val="24"/>
                <w:sz w:val="24"/>
                <w:szCs w:val="24"/>
                <w:lang w:val="en-US" w:eastAsia="zh-CN" w:bidi="ar-SA"/>
              </w:rPr>
              <w:t>0.000358</w:t>
            </w:r>
            <w:r>
              <w:rPr>
                <w:rFonts w:hint="default" w:ascii="Times New Roman" w:hAnsi="Times New Roman" w:eastAsia="宋体" w:cs="Times New Roman"/>
                <w:b w:val="0"/>
                <w:bCs/>
                <w:color w:val="auto"/>
                <w:kern w:val="24"/>
                <w:sz w:val="24"/>
                <w:szCs w:val="24"/>
                <w:lang w:val="en-US" w:eastAsia="zh-CN" w:bidi="ar-SA"/>
              </w:rPr>
              <w:t>t/a。治理措施为：排入化粪池，定期清运。</w:t>
            </w:r>
          </w:p>
          <w:p>
            <w:pPr>
              <w:pageBreakBefore w:val="0"/>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cs="Times New Roman"/>
                <w:b/>
                <w:sz w:val="24"/>
                <w:lang w:eastAsia="zh-CN"/>
              </w:rPr>
            </w:pPr>
            <w:r>
              <w:rPr>
                <w:rFonts w:hint="default" w:ascii="Times New Roman" w:hAnsi="Times New Roman" w:cs="Times New Roman"/>
                <w:b/>
                <w:sz w:val="24"/>
                <w:lang w:eastAsia="zh-CN"/>
              </w:rPr>
              <w:t>三、地下水环境影响分析</w:t>
            </w:r>
          </w:p>
          <w:p>
            <w:pPr>
              <w:pageBreakBefore w:val="0"/>
              <w:kinsoku/>
              <w:wordWrap/>
              <w:overflowPunct/>
              <w:topLinePunct w:val="0"/>
              <w:autoSpaceDE/>
              <w:autoSpaceDN/>
              <w:bidi w:val="0"/>
              <w:adjustRightInd/>
              <w:snapToGrid w:val="0"/>
              <w:spacing w:line="360" w:lineRule="auto"/>
              <w:ind w:firstLine="470" w:firstLineChars="196"/>
              <w:textAlignment w:val="auto"/>
              <w:rPr>
                <w:rFonts w:hint="default" w:ascii="Times New Roman" w:hAnsi="Times New Roman" w:cs="Times New Roman"/>
                <w:b/>
                <w:sz w:val="24"/>
                <w:lang w:eastAsia="zh-CN"/>
              </w:rPr>
            </w:pPr>
            <w:r>
              <w:rPr>
                <w:rFonts w:hint="default" w:ascii="Times New Roman" w:hAnsi="Times New Roman" w:cs="Times New Roman"/>
                <w:b w:val="0"/>
                <w:bCs/>
                <w:sz w:val="24"/>
                <w:szCs w:val="22"/>
                <w:u w:val="none"/>
                <w:lang w:eastAsia="zh-CN"/>
              </w:rPr>
              <w:t>本次评价根据《环境影响评价技术导则</w:t>
            </w:r>
            <w:r>
              <w:rPr>
                <w:rFonts w:hint="default" w:ascii="Times New Roman" w:hAnsi="Times New Roman" w:cs="Times New Roman"/>
                <w:b w:val="0"/>
                <w:bCs/>
                <w:sz w:val="24"/>
                <w:szCs w:val="22"/>
                <w:u w:val="none"/>
                <w:lang w:val="en-US" w:eastAsia="zh-CN"/>
              </w:rPr>
              <w:t xml:space="preserve"> 地下水</w:t>
            </w:r>
            <w:r>
              <w:rPr>
                <w:rFonts w:hint="default" w:ascii="Times New Roman" w:hAnsi="Times New Roman" w:cs="Times New Roman"/>
                <w:b w:val="0"/>
                <w:bCs/>
                <w:sz w:val="24"/>
                <w:szCs w:val="22"/>
                <w:u w:val="none"/>
                <w:lang w:eastAsia="zh-CN"/>
              </w:rPr>
              <w:t>环境》（HJ</w:t>
            </w:r>
            <w:r>
              <w:rPr>
                <w:rFonts w:hint="default" w:ascii="Times New Roman" w:hAnsi="Times New Roman" w:cs="Times New Roman"/>
                <w:b w:val="0"/>
                <w:bCs/>
                <w:sz w:val="24"/>
                <w:szCs w:val="22"/>
                <w:u w:val="none"/>
                <w:lang w:val="en-US" w:eastAsia="zh-CN"/>
              </w:rPr>
              <w:t xml:space="preserve"> 610-2016</w:t>
            </w:r>
            <w:r>
              <w:rPr>
                <w:rFonts w:hint="default" w:ascii="Times New Roman" w:hAnsi="Times New Roman" w:cs="Times New Roman"/>
                <w:b w:val="0"/>
                <w:bCs/>
                <w:sz w:val="24"/>
                <w:szCs w:val="22"/>
                <w:u w:val="none"/>
                <w:lang w:eastAsia="zh-CN"/>
              </w:rPr>
              <w:t>）对项目营运期地下水环境进行环境影响分析。根据《环境影响评价技术导则</w:t>
            </w:r>
            <w:r>
              <w:rPr>
                <w:rFonts w:hint="default" w:ascii="Times New Roman" w:hAnsi="Times New Roman" w:cs="Times New Roman"/>
                <w:b w:val="0"/>
                <w:bCs/>
                <w:sz w:val="24"/>
                <w:szCs w:val="22"/>
                <w:u w:val="none"/>
                <w:lang w:val="en-US" w:eastAsia="zh-CN"/>
              </w:rPr>
              <w:t xml:space="preserve"> 地下水</w:t>
            </w:r>
            <w:r>
              <w:rPr>
                <w:rFonts w:hint="default" w:ascii="Times New Roman" w:hAnsi="Times New Roman" w:cs="Times New Roman"/>
                <w:b w:val="0"/>
                <w:bCs/>
                <w:sz w:val="24"/>
                <w:szCs w:val="22"/>
                <w:u w:val="none"/>
                <w:lang w:eastAsia="zh-CN"/>
              </w:rPr>
              <w:t>环境》（HJ</w:t>
            </w:r>
            <w:r>
              <w:rPr>
                <w:rFonts w:hint="default" w:ascii="Times New Roman" w:hAnsi="Times New Roman" w:cs="Times New Roman"/>
                <w:b w:val="0"/>
                <w:bCs/>
                <w:sz w:val="24"/>
                <w:szCs w:val="22"/>
                <w:u w:val="none"/>
                <w:lang w:val="en-US" w:eastAsia="zh-CN"/>
              </w:rPr>
              <w:t xml:space="preserve"> 610-2016</w:t>
            </w:r>
            <w:r>
              <w:rPr>
                <w:rFonts w:hint="default" w:ascii="Times New Roman" w:hAnsi="Times New Roman" w:cs="Times New Roman"/>
                <w:b w:val="0"/>
                <w:bCs/>
                <w:sz w:val="24"/>
                <w:szCs w:val="22"/>
                <w:u w:val="none"/>
                <w:lang w:eastAsia="zh-CN"/>
              </w:rPr>
              <w:t>）附录</w:t>
            </w:r>
            <w:r>
              <w:rPr>
                <w:rFonts w:hint="default" w:ascii="Times New Roman" w:hAnsi="Times New Roman" w:cs="Times New Roman"/>
                <w:b w:val="0"/>
                <w:bCs/>
                <w:sz w:val="24"/>
                <w:szCs w:val="22"/>
                <w:u w:val="none"/>
                <w:lang w:val="en-US" w:eastAsia="zh-CN"/>
              </w:rPr>
              <w:t>A，</w:t>
            </w:r>
            <w:r>
              <w:rPr>
                <w:rFonts w:hint="default" w:ascii="Times New Roman" w:hAnsi="Times New Roman" w:cs="Times New Roman"/>
                <w:b w:val="0"/>
                <w:bCs/>
                <w:sz w:val="24"/>
                <w:szCs w:val="22"/>
                <w:u w:val="none"/>
                <w:lang w:eastAsia="zh-CN"/>
              </w:rPr>
              <w:t>项目属于</w:t>
            </w:r>
            <w:r>
              <w:rPr>
                <w:rFonts w:hint="default" w:ascii="Times New Roman" w:hAnsi="Times New Roman" w:eastAsia="宋体" w:cs="Times New Roman"/>
                <w:b w:val="0"/>
                <w:bCs/>
                <w:sz w:val="24"/>
                <w:szCs w:val="24"/>
                <w:u w:val="none"/>
                <w:lang w:eastAsia="zh-CN"/>
              </w:rPr>
              <w:fldChar w:fldCharType="begin"/>
            </w:r>
            <w:r>
              <w:rPr>
                <w:rFonts w:hint="default" w:ascii="Times New Roman" w:hAnsi="Times New Roman" w:eastAsia="宋体" w:cs="Times New Roman"/>
                <w:b w:val="0"/>
                <w:bCs/>
                <w:sz w:val="24"/>
                <w:szCs w:val="24"/>
                <w:u w:val="none"/>
                <w:lang w:eastAsia="zh-CN"/>
              </w:rPr>
              <w:instrText xml:space="preserve"> = 4 \* ROMAN \* MERGEFORMAT </w:instrText>
            </w:r>
            <w:r>
              <w:rPr>
                <w:rFonts w:hint="default" w:ascii="Times New Roman" w:hAnsi="Times New Roman" w:eastAsia="宋体" w:cs="Times New Roman"/>
                <w:b w:val="0"/>
                <w:bCs/>
                <w:sz w:val="24"/>
                <w:szCs w:val="24"/>
                <w:u w:val="none"/>
                <w:lang w:eastAsia="zh-CN"/>
              </w:rPr>
              <w:fldChar w:fldCharType="separate"/>
            </w:r>
            <w:r>
              <w:rPr>
                <w:rFonts w:hint="default" w:ascii="Times New Roman" w:hAnsi="Times New Roman" w:eastAsia="宋体" w:cs="Times New Roman"/>
                <w:sz w:val="24"/>
                <w:szCs w:val="24"/>
              </w:rPr>
              <w:t>IV</w:t>
            </w:r>
            <w:r>
              <w:rPr>
                <w:rFonts w:hint="default" w:ascii="Times New Roman" w:hAnsi="Times New Roman" w:eastAsia="宋体" w:cs="Times New Roman"/>
                <w:b w:val="0"/>
                <w:bCs/>
                <w:sz w:val="24"/>
                <w:szCs w:val="24"/>
                <w:u w:val="none"/>
                <w:lang w:eastAsia="zh-CN"/>
              </w:rPr>
              <w:fldChar w:fldCharType="end"/>
            </w:r>
            <w:r>
              <w:rPr>
                <w:rFonts w:hint="default" w:ascii="Times New Roman" w:hAnsi="Times New Roman" w:cs="Times New Roman"/>
                <w:b w:val="0"/>
                <w:bCs/>
                <w:sz w:val="24"/>
                <w:szCs w:val="22"/>
                <w:u w:val="none"/>
                <w:lang w:eastAsia="zh-CN"/>
              </w:rPr>
              <w:t>类项目，可不开展地下水环境影响评价工作。</w:t>
            </w:r>
          </w:p>
          <w:p>
            <w:pPr>
              <w:pageBreakBefore w:val="0"/>
              <w:kinsoku/>
              <w:wordWrap/>
              <w:overflowPunct/>
              <w:topLinePunct w:val="0"/>
              <w:autoSpaceDE/>
              <w:autoSpaceDN/>
              <w:bidi w:val="0"/>
              <w:adjustRightInd/>
              <w:snapToGrid w:val="0"/>
              <w:spacing w:line="360" w:lineRule="auto"/>
              <w:ind w:firstLine="472" w:firstLineChars="196"/>
              <w:textAlignment w:val="auto"/>
              <w:rPr>
                <w:rFonts w:hint="default" w:ascii="Times New Roman" w:hAnsi="Times New Roman" w:eastAsia="Times New Roman" w:cs="Times New Roman"/>
                <w:b/>
                <w:sz w:val="24"/>
              </w:rPr>
            </w:pPr>
            <w:r>
              <w:rPr>
                <w:rFonts w:hint="default" w:ascii="Times New Roman" w:hAnsi="Times New Roman" w:cs="Times New Roman"/>
                <w:b/>
                <w:sz w:val="24"/>
                <w:lang w:eastAsia="zh-CN"/>
              </w:rPr>
              <w:t>四</w:t>
            </w:r>
            <w:r>
              <w:rPr>
                <w:rFonts w:hint="default" w:ascii="Times New Roman" w:hAnsi="Times New Roman" w:cs="Times New Roman"/>
                <w:b/>
                <w:sz w:val="24"/>
              </w:rPr>
              <w:t>、声环境影响分析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Cs/>
                <w:sz w:val="24"/>
              </w:rPr>
            </w:pPr>
            <w:r>
              <w:rPr>
                <w:rFonts w:hint="default" w:ascii="Times New Roman" w:hAnsi="Times New Roman" w:cs="Times New Roman"/>
                <w:sz w:val="24"/>
                <w:lang w:eastAsia="zh-CN"/>
              </w:rPr>
              <w:t>项目</w:t>
            </w:r>
            <w:r>
              <w:rPr>
                <w:rFonts w:hint="default" w:ascii="Times New Roman" w:hAnsi="Times New Roman" w:cs="Times New Roman"/>
                <w:sz w:val="24"/>
              </w:rPr>
              <w:t>噪声主要来</w:t>
            </w:r>
            <w:r>
              <w:rPr>
                <w:rFonts w:hint="default" w:ascii="Times New Roman" w:hAnsi="Times New Roman" w:cs="Times New Roman"/>
                <w:sz w:val="24"/>
                <w:lang w:eastAsia="zh-CN"/>
              </w:rPr>
              <w:t>自</w:t>
            </w:r>
            <w:r>
              <w:rPr>
                <w:rFonts w:hint="eastAsia" w:ascii="Times New Roman" w:hAnsi="Times New Roman" w:cs="Times New Roman"/>
                <w:color w:val="auto"/>
                <w:sz w:val="24"/>
                <w:szCs w:val="24"/>
                <w:lang w:val="en-US" w:eastAsia="zh-CN"/>
              </w:rPr>
              <w:t>二保焊机、氩弧焊机、台钻、等离子切割机</w:t>
            </w:r>
            <w:r>
              <w:rPr>
                <w:rFonts w:hint="default" w:ascii="Times New Roman" w:hAnsi="Times New Roman" w:eastAsia="宋体" w:cs="Times New Roman"/>
                <w:color w:val="auto"/>
                <w:sz w:val="24"/>
                <w:szCs w:val="24"/>
                <w:lang w:val="en-US" w:eastAsia="zh-CN"/>
              </w:rPr>
              <w:t>等</w:t>
            </w:r>
            <w:r>
              <w:rPr>
                <w:rFonts w:hint="default" w:ascii="Times New Roman" w:hAnsi="Times New Roman" w:cs="Times New Roman"/>
                <w:sz w:val="24"/>
              </w:rPr>
              <w:t>设备</w:t>
            </w:r>
            <w:r>
              <w:rPr>
                <w:rFonts w:hint="default" w:ascii="Times New Roman" w:hAnsi="Times New Roman" w:cs="Times New Roman"/>
                <w:sz w:val="24"/>
                <w:lang w:eastAsia="zh-CN"/>
              </w:rPr>
              <w:t>，</w:t>
            </w:r>
            <w:r>
              <w:rPr>
                <w:rFonts w:hint="default" w:ascii="Times New Roman" w:hAnsi="Times New Roman" w:cs="Times New Roman"/>
                <w:sz w:val="24"/>
              </w:rPr>
              <w:t>运行时产生的机械噪声，经类比分析，声源强度在</w:t>
            </w:r>
            <w:r>
              <w:rPr>
                <w:rFonts w:hint="default" w:ascii="Times New Roman" w:hAnsi="Times New Roman" w:cs="Times New Roman"/>
                <w:sz w:val="24"/>
                <w:lang w:val="en-US" w:eastAsia="zh-CN"/>
              </w:rPr>
              <w:t>70</w:t>
            </w:r>
            <w:r>
              <w:rPr>
                <w:rFonts w:hint="default" w:ascii="Times New Roman" w:hAnsi="Times New Roman" w:cs="Times New Roman"/>
                <w:sz w:val="24"/>
              </w:rPr>
              <w:t>-</w:t>
            </w:r>
            <w:r>
              <w:rPr>
                <w:rFonts w:hint="default" w:ascii="Times New Roman" w:hAnsi="Times New Roman" w:cs="Times New Roman"/>
                <w:sz w:val="24"/>
                <w:lang w:val="en-US" w:eastAsia="zh-CN"/>
              </w:rPr>
              <w:t>85</w:t>
            </w:r>
            <w:r>
              <w:rPr>
                <w:rFonts w:hint="default" w:ascii="Times New Roman" w:hAnsi="Times New Roman" w:cs="Times New Roman"/>
                <w:sz w:val="24"/>
              </w:rPr>
              <w:t>dB(A)之间</w:t>
            </w:r>
            <w:r>
              <w:rPr>
                <w:rFonts w:hint="default" w:ascii="Times New Roman" w:hAnsi="Times New Roman" w:cs="Times New Roman"/>
                <w:sz w:val="24"/>
                <w:lang w:eastAsia="zh-CN"/>
              </w:rPr>
              <w:t>，</w:t>
            </w:r>
            <w:r>
              <w:rPr>
                <w:rFonts w:hint="default" w:ascii="Times New Roman" w:hAnsi="Times New Roman" w:cs="Times New Roman"/>
                <w:bCs/>
                <w:sz w:val="24"/>
              </w:rPr>
              <w:t>评价要求所有生产设备均置于生产车间内，对高噪声设备设置减振基础，</w:t>
            </w:r>
            <w:r>
              <w:rPr>
                <w:rFonts w:hint="default" w:ascii="Times New Roman" w:hAnsi="Times New Roman" w:cs="Times New Roman"/>
                <w:sz w:val="24"/>
              </w:rPr>
              <w:t>加强设备的日常维护管理，使设备处于良好的运转状态。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Cs/>
                <w:sz w:val="24"/>
              </w:rPr>
            </w:pPr>
            <w:r>
              <w:rPr>
                <w:rFonts w:hint="default" w:ascii="Times New Roman" w:hAnsi="Times New Roman" w:cs="Times New Roman"/>
                <w:bCs/>
                <w:sz w:val="24"/>
              </w:rPr>
              <w:t>经采取减振、隔声、消声措施后一般可实现</w:t>
            </w:r>
            <w:r>
              <w:rPr>
                <w:rFonts w:hint="default" w:ascii="Times New Roman" w:hAnsi="Times New Roman" w:cs="Times New Roman"/>
                <w:bCs/>
                <w:sz w:val="24"/>
                <w:lang w:val="en-US" w:eastAsia="zh-CN"/>
              </w:rPr>
              <w:t>30</w:t>
            </w:r>
            <w:r>
              <w:rPr>
                <w:rFonts w:hint="default" w:ascii="Times New Roman" w:hAnsi="Times New Roman" w:cs="Times New Roman"/>
                <w:bCs/>
                <w:sz w:val="24"/>
              </w:rPr>
              <w:t>dB的降噪量。项目各设备噪声可降至</w:t>
            </w:r>
            <w:r>
              <w:rPr>
                <w:rFonts w:hint="default" w:ascii="Times New Roman" w:hAnsi="Times New Roman" w:cs="Times New Roman"/>
                <w:bCs/>
                <w:sz w:val="24"/>
                <w:lang w:val="en-US" w:eastAsia="zh-CN"/>
              </w:rPr>
              <w:t>40</w:t>
            </w:r>
            <w:r>
              <w:rPr>
                <w:rFonts w:hint="default" w:ascii="Times New Roman" w:hAnsi="Times New Roman" w:cs="Times New Roman"/>
                <w:bCs/>
                <w:sz w:val="24"/>
              </w:rPr>
              <w:t>～</w:t>
            </w:r>
            <w:r>
              <w:rPr>
                <w:rFonts w:hint="default" w:ascii="Times New Roman" w:hAnsi="Times New Roman" w:eastAsia="宋体" w:cs="Times New Roman"/>
                <w:bCs/>
                <w:sz w:val="24"/>
                <w:lang w:val="en-US" w:eastAsia="zh-CN"/>
              </w:rPr>
              <w:t>55</w:t>
            </w:r>
            <w:r>
              <w:rPr>
                <w:rFonts w:hint="default" w:ascii="Times New Roman" w:hAnsi="Times New Roman" w:cs="Times New Roman"/>
                <w:bCs/>
                <w:sz w:val="24"/>
              </w:rPr>
              <w:t>dB（A）。</w:t>
            </w:r>
          </w:p>
          <w:p>
            <w:pPr>
              <w:pStyle w:val="4"/>
              <w:pageBreakBefore w:val="0"/>
              <w:kinsoku/>
              <w:wordWrap/>
              <w:overflowPunct/>
              <w:topLinePunct w:val="0"/>
              <w:autoSpaceDE/>
              <w:autoSpaceDN/>
              <w:bidi w:val="0"/>
              <w:adjustRightInd/>
              <w:spacing w:before="0" w:after="0" w:line="360" w:lineRule="auto"/>
              <w:ind w:firstLine="480" w:firstLineChars="200"/>
              <w:textAlignment w:val="auto"/>
              <w:rPr>
                <w:rFonts w:hint="default" w:ascii="Times New Roman" w:hAnsi="Times New Roman" w:cs="Times New Roman"/>
                <w:b w:val="0"/>
                <w:kern w:val="0"/>
                <w:sz w:val="24"/>
                <w:szCs w:val="24"/>
                <w:lang w:val="en-US" w:eastAsia="zh-CN"/>
              </w:rPr>
            </w:pPr>
            <w:r>
              <w:rPr>
                <w:rFonts w:hint="default" w:ascii="Times New Roman" w:hAnsi="Times New Roman" w:cs="Times New Roman"/>
                <w:b w:val="0"/>
                <w:kern w:val="0"/>
                <w:sz w:val="24"/>
                <w:szCs w:val="24"/>
                <w:lang w:val="en-US" w:eastAsia="zh-CN"/>
              </w:rPr>
              <w:t>（1）预测范围</w:t>
            </w:r>
          </w:p>
          <w:p>
            <w:pPr>
              <w:pageBreakBefore w:val="0"/>
              <w:kinsoku/>
              <w:wordWrap/>
              <w:overflowPunct/>
              <w:topLinePunct w:val="0"/>
              <w:autoSpaceDE/>
              <w:autoSpaceDN/>
              <w:bidi w:val="0"/>
              <w:adjustRightInd/>
              <w:spacing w:line="360" w:lineRule="auto"/>
              <w:ind w:firstLine="556" w:firstLineChars="232"/>
              <w:textAlignment w:val="auto"/>
              <w:rPr>
                <w:rFonts w:hint="default" w:ascii="Times New Roman" w:hAnsi="Times New Roman" w:cs="Times New Roman"/>
                <w:sz w:val="24"/>
                <w:szCs w:val="24"/>
              </w:rPr>
            </w:pPr>
            <w:r>
              <w:rPr>
                <w:rFonts w:hint="default" w:ascii="Times New Roman" w:hAnsi="Times New Roman" w:cs="Times New Roman"/>
                <w:sz w:val="24"/>
                <w:szCs w:val="24"/>
              </w:rPr>
              <w:t>厂区声环境评价预测范围为项目东、南、西、北厂界外1m处。</w:t>
            </w:r>
          </w:p>
          <w:p>
            <w:pPr>
              <w:pageBreakBefore w:val="0"/>
              <w:widowControl/>
              <w:kinsoku/>
              <w:wordWrap/>
              <w:overflowPunct/>
              <w:topLinePunct w:val="0"/>
              <w:autoSpaceDE/>
              <w:autoSpaceDN/>
              <w:bidi w:val="0"/>
              <w:adjustRightInd/>
              <w:spacing w:line="360" w:lineRule="auto"/>
              <w:ind w:firstLine="480" w:firstLineChars="200"/>
              <w:textAlignment w:val="auto"/>
              <w:rPr>
                <w:rFonts w:hint="default" w:ascii="Times New Roman" w:hAnsi="Times New Roman" w:cs="Times New Roman"/>
                <w:bCs/>
                <w:kern w:val="0"/>
                <w:sz w:val="24"/>
                <w:szCs w:val="24"/>
              </w:rPr>
            </w:pPr>
            <w:r>
              <w:rPr>
                <w:rFonts w:hint="default" w:ascii="Times New Roman" w:hAnsi="Times New Roman" w:cs="Times New Roman"/>
                <w:bCs/>
                <w:kern w:val="0"/>
                <w:sz w:val="24"/>
                <w:szCs w:val="24"/>
              </w:rPr>
              <w:t>（2）预测模式</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sz w:val="24"/>
                <w:szCs w:val="24"/>
                <w:lang w:eastAsia="zh-CN"/>
              </w:rPr>
            </w:pPr>
            <w:r>
              <w:rPr>
                <w:rFonts w:hint="default" w:ascii="Times New Roman" w:hAnsi="Times New Roman" w:cs="Times New Roman"/>
                <w:sz w:val="24"/>
                <w:szCs w:val="24"/>
              </w:rPr>
              <w:t>声源衰减公式</w:t>
            </w:r>
            <w:r>
              <w:rPr>
                <w:rFonts w:hint="default" w:ascii="Times New Roman" w:hAnsi="Times New Roman" w:cs="Times New Roman"/>
                <w:sz w:val="24"/>
                <w:szCs w:val="24"/>
                <w:lang w:eastAsia="zh-CN"/>
              </w:rPr>
              <w:t>：</w:t>
            </w:r>
          </w:p>
          <w:p>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由于预测点到声源的距离较声源本身的尺寸大得多，故将项目新增噪声源作点源处理，其噪声衰减公式为：</w:t>
            </w:r>
          </w:p>
          <w:p>
            <w:pPr>
              <w:keepNext w:val="0"/>
              <w:keepLines w:val="0"/>
              <w:pageBreakBefore w:val="0"/>
              <w:widowControl w:val="0"/>
              <w:kinsoku/>
              <w:wordWrap/>
              <w:overflowPunct/>
              <w:topLinePunct w:val="0"/>
              <w:autoSpaceDE/>
              <w:autoSpaceDN/>
              <w:bidi w:val="0"/>
              <w:spacing w:line="360" w:lineRule="auto"/>
              <w:ind w:firstLine="200"/>
              <w:rPr>
                <w:rFonts w:hint="default" w:ascii="Times New Roman" w:hAnsi="Times New Roman" w:cs="Times New Roman"/>
                <w:sz w:val="24"/>
                <w:szCs w:val="24"/>
              </w:rPr>
            </w:pP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 xml:space="preserve">        L</w:t>
            </w:r>
            <w:r>
              <w:rPr>
                <w:rFonts w:hint="default" w:ascii="Times New Roman" w:hAnsi="Times New Roman" w:cs="Times New Roman"/>
                <w:sz w:val="24"/>
                <w:szCs w:val="24"/>
                <w:vertAlign w:val="subscript"/>
              </w:rPr>
              <w:t>2</w:t>
            </w:r>
            <w:r>
              <w:rPr>
                <w:rFonts w:hint="default" w:ascii="Times New Roman" w:hAnsi="Times New Roman" w:cs="Times New Roman"/>
                <w:sz w:val="24"/>
                <w:szCs w:val="24"/>
              </w:rPr>
              <w:t>=L</w:t>
            </w:r>
            <w:r>
              <w:rPr>
                <w:rFonts w:hint="default" w:ascii="Times New Roman" w:hAnsi="Times New Roman" w:cs="Times New Roman"/>
                <w:sz w:val="24"/>
                <w:szCs w:val="24"/>
                <w:vertAlign w:val="subscript"/>
              </w:rPr>
              <w:t xml:space="preserve">1 </w:t>
            </w:r>
            <w:r>
              <w:rPr>
                <w:rFonts w:hint="default" w:ascii="Times New Roman" w:hAnsi="Times New Roman" w:cs="Times New Roman"/>
                <w:sz w:val="24"/>
                <w:szCs w:val="24"/>
              </w:rPr>
              <w:t>– 20lg（r</w:t>
            </w:r>
            <w:r>
              <w:rPr>
                <w:rFonts w:hint="default" w:ascii="Times New Roman" w:hAnsi="Times New Roman" w:cs="Times New Roman"/>
                <w:sz w:val="24"/>
                <w:szCs w:val="24"/>
                <w:vertAlign w:val="subscript"/>
              </w:rPr>
              <w:t>2</w:t>
            </w:r>
            <w:r>
              <w:rPr>
                <w:rFonts w:hint="default" w:ascii="Times New Roman" w:hAnsi="Times New Roman" w:cs="Times New Roman"/>
                <w:sz w:val="24"/>
                <w:szCs w:val="24"/>
              </w:rPr>
              <w:t>/r</w:t>
            </w:r>
            <w:r>
              <w:rPr>
                <w:rFonts w:hint="default" w:ascii="Times New Roman" w:hAnsi="Times New Roman" w:cs="Times New Roman"/>
                <w:sz w:val="24"/>
                <w:szCs w:val="24"/>
                <w:vertAlign w:val="subscript"/>
              </w:rPr>
              <w:t>1</w:t>
            </w:r>
            <w:r>
              <w:rPr>
                <w:rFonts w:hint="default" w:ascii="Times New Roman" w:hAnsi="Times New Roman" w:cs="Times New Roman"/>
                <w:sz w:val="24"/>
                <w:szCs w:val="24"/>
              </w:rPr>
              <w:t>）</w:t>
            </w:r>
          </w:p>
          <w:p>
            <w:pPr>
              <w:keepNext w:val="0"/>
              <w:keepLines w:val="0"/>
              <w:pageBreakBefore w:val="0"/>
              <w:widowControl w:val="0"/>
              <w:kinsoku/>
              <w:wordWrap/>
              <w:overflowPunct/>
              <w:topLinePunct w:val="0"/>
              <w:autoSpaceDE/>
              <w:autoSpaceDN/>
              <w:bidi w:val="0"/>
              <w:spacing w:line="360" w:lineRule="auto"/>
              <w:ind w:firstLine="1156" w:firstLineChars="482"/>
              <w:rPr>
                <w:rFonts w:hint="default" w:ascii="Times New Roman" w:hAnsi="Times New Roman" w:cs="Times New Roman"/>
                <w:sz w:val="24"/>
                <w:szCs w:val="24"/>
              </w:rPr>
            </w:pPr>
            <w:r>
              <w:rPr>
                <w:rFonts w:hint="default" w:ascii="Times New Roman" w:hAnsi="Times New Roman" w:cs="Times New Roman"/>
                <w:sz w:val="24"/>
                <w:szCs w:val="24"/>
              </w:rPr>
              <w:t>式中：r</w:t>
            </w:r>
            <w:r>
              <w:rPr>
                <w:rFonts w:hint="default" w:ascii="Times New Roman" w:hAnsi="Times New Roman" w:cs="Times New Roman"/>
                <w:sz w:val="24"/>
                <w:szCs w:val="24"/>
                <w:vertAlign w:val="subscript"/>
              </w:rPr>
              <w:t>1</w:t>
            </w:r>
            <w:r>
              <w:rPr>
                <w:rFonts w:hint="default" w:ascii="Times New Roman" w:hAnsi="Times New Roman" w:cs="Times New Roman"/>
                <w:sz w:val="24"/>
                <w:szCs w:val="24"/>
              </w:rPr>
              <w:t>、r</w:t>
            </w:r>
            <w:r>
              <w:rPr>
                <w:rFonts w:hint="default" w:ascii="Times New Roman" w:hAnsi="Times New Roman" w:cs="Times New Roman"/>
                <w:sz w:val="24"/>
                <w:szCs w:val="24"/>
                <w:vertAlign w:val="subscript"/>
              </w:rPr>
              <w:t xml:space="preserve">2  </w:t>
            </w:r>
            <w:r>
              <w:rPr>
                <w:rFonts w:hint="default" w:ascii="Times New Roman" w:hAnsi="Times New Roman" w:cs="Times New Roman"/>
                <w:sz w:val="24"/>
                <w:szCs w:val="24"/>
              </w:rPr>
              <w:t>— 距声源距离（m）</w:t>
            </w:r>
          </w:p>
          <w:p>
            <w:pPr>
              <w:keepNext w:val="0"/>
              <w:keepLines w:val="0"/>
              <w:pageBreakBefore w:val="0"/>
              <w:widowControl w:val="0"/>
              <w:kinsoku/>
              <w:wordWrap/>
              <w:overflowPunct/>
              <w:topLinePunct w:val="0"/>
              <w:autoSpaceDE/>
              <w:autoSpaceDN/>
              <w:bidi w:val="0"/>
              <w:spacing w:line="360" w:lineRule="auto"/>
              <w:ind w:firstLine="200"/>
              <w:rPr>
                <w:rFonts w:hint="default" w:ascii="Times New Roman" w:hAnsi="Times New Roman" w:cs="Times New Roman"/>
                <w:sz w:val="24"/>
                <w:szCs w:val="24"/>
              </w:rPr>
            </w:pP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L</w:t>
            </w:r>
            <w:r>
              <w:rPr>
                <w:rFonts w:hint="default" w:ascii="Times New Roman" w:hAnsi="Times New Roman" w:cs="Times New Roman"/>
                <w:sz w:val="24"/>
                <w:szCs w:val="24"/>
                <w:vertAlign w:val="subscript"/>
              </w:rPr>
              <w:t>2</w:t>
            </w:r>
            <w:r>
              <w:rPr>
                <w:rFonts w:hint="default" w:ascii="Times New Roman" w:hAnsi="Times New Roman" w:cs="Times New Roman"/>
                <w:sz w:val="24"/>
                <w:szCs w:val="24"/>
              </w:rPr>
              <w:t>、L</w:t>
            </w:r>
            <w:r>
              <w:rPr>
                <w:rFonts w:hint="default" w:ascii="Times New Roman" w:hAnsi="Times New Roman" w:cs="Times New Roman"/>
                <w:sz w:val="24"/>
                <w:szCs w:val="24"/>
                <w:vertAlign w:val="subscript"/>
              </w:rPr>
              <w:t xml:space="preserve">1 </w:t>
            </w:r>
            <w:r>
              <w:rPr>
                <w:rFonts w:hint="default" w:ascii="Times New Roman" w:hAnsi="Times New Roman" w:cs="Times New Roman"/>
                <w:sz w:val="24"/>
                <w:szCs w:val="24"/>
              </w:rPr>
              <w:t>— r</w:t>
            </w:r>
            <w:r>
              <w:rPr>
                <w:rFonts w:hint="default" w:ascii="Times New Roman" w:hAnsi="Times New Roman" w:cs="Times New Roman"/>
                <w:sz w:val="24"/>
                <w:szCs w:val="24"/>
                <w:vertAlign w:val="subscript"/>
              </w:rPr>
              <w:t>2</w:t>
            </w:r>
            <w:r>
              <w:rPr>
                <w:rFonts w:hint="default" w:ascii="Times New Roman" w:hAnsi="Times New Roman" w:cs="Times New Roman"/>
                <w:sz w:val="24"/>
                <w:szCs w:val="24"/>
              </w:rPr>
              <w:t>、r</w:t>
            </w:r>
            <w:r>
              <w:rPr>
                <w:rFonts w:hint="default" w:ascii="Times New Roman" w:hAnsi="Times New Roman" w:cs="Times New Roman"/>
                <w:sz w:val="24"/>
                <w:szCs w:val="24"/>
                <w:vertAlign w:val="subscript"/>
              </w:rPr>
              <w:t>1</w:t>
            </w:r>
            <w:r>
              <w:rPr>
                <w:rFonts w:hint="default" w:ascii="Times New Roman" w:hAnsi="Times New Roman" w:cs="Times New Roman"/>
                <w:sz w:val="24"/>
                <w:szCs w:val="24"/>
              </w:rPr>
              <w:t>处的声级强度</w:t>
            </w:r>
          </w:p>
          <w:p>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lang w:eastAsia="zh-CN"/>
              </w:rPr>
            </w:pPr>
            <w:r>
              <w:rPr>
                <w:rFonts w:hint="default" w:ascii="Times New Roman" w:hAnsi="Times New Roman" w:cs="Times New Roman"/>
                <w:sz w:val="24"/>
                <w:szCs w:val="24"/>
              </w:rPr>
              <w:t>噪声源叠加公式</w:t>
            </w:r>
            <w:r>
              <w:rPr>
                <w:rFonts w:hint="default" w:ascii="Times New Roman" w:hAnsi="Times New Roman" w:cs="Times New Roman"/>
                <w:sz w:val="24"/>
                <w:szCs w:val="24"/>
                <w:lang w:eastAsia="zh-CN"/>
              </w:rPr>
              <w:t>：</w:t>
            </w:r>
          </w:p>
          <w:p>
            <w:pPr>
              <w:keepNext w:val="0"/>
              <w:keepLines w:val="0"/>
              <w:pageBreakBefore w:val="0"/>
              <w:widowControl w:val="0"/>
              <w:kinsoku/>
              <w:wordWrap/>
              <w:overflowPunct/>
              <w:topLinePunct w:val="0"/>
              <w:autoSpaceDE/>
              <w:autoSpaceDN/>
              <w:bidi w:val="0"/>
              <w:spacing w:line="360" w:lineRule="auto"/>
              <w:ind w:firstLine="554" w:firstLineChars="230"/>
              <w:rPr>
                <w:rFonts w:hint="default" w:ascii="Times New Roman" w:hAnsi="Times New Roman" w:eastAsia="宋体" w:cs="Times New Roman"/>
                <w:sz w:val="24"/>
                <w:szCs w:val="24"/>
                <w:lang w:val="en-US" w:eastAsia="zh-CN"/>
              </w:rPr>
            </w:pPr>
            <w:r>
              <w:rPr>
                <w:rFonts w:hint="default" w:ascii="Times New Roman" w:hAnsi="Times New Roman" w:cs="Times New Roman"/>
                <w:b/>
                <w:sz w:val="24"/>
                <w:szCs w:val="24"/>
              </w:rPr>
              <w:pict>
                <v:shape id="对象 2323" o:spid="_x0000_s2050" o:spt="75" type="#_x0000_t75" style="position:absolute;left:0pt;margin-left:68.35pt;margin-top:1.4pt;height:41.45pt;width:114.05pt;mso-wrap-distance-bottom:0pt;mso-wrap-distance-top:0pt;z-index:251790336;mso-width-relative:page;mso-height-relative:page;" o:ole="t" filled="f" o:preferrelative="t" stroked="f" coordsize="21600,21600">
                  <v:path/>
                  <v:fill on="f" focussize="0,0"/>
                  <v:stroke on="f"/>
                  <v:imagedata r:id="rId14" o:title=""/>
                  <o:lock v:ext="edit" aspectratio="t"/>
                  <w10:wrap type="topAndBottom"/>
                </v:shape>
                <o:OLEObject Type="Embed" ProgID="" ShapeID="对象 2323" DrawAspect="Content" ObjectID="_1468075725" r:id="rId13">
                  <o:LockedField>false</o:LockedField>
                </o:OLEObject>
              </w:pict>
            </w:r>
            <w:r>
              <w:rPr>
                <w:rFonts w:hint="default" w:ascii="Times New Roman" w:hAnsi="Times New Roman" w:cs="Times New Roman"/>
                <w:sz w:val="24"/>
                <w:szCs w:val="24"/>
              </w:rPr>
              <w:t>两个以上多声源同时存在时，总声压级用下式计算：</w:t>
            </w:r>
            <w:r>
              <w:rPr>
                <w:rFonts w:hint="default" w:ascii="Times New Roman" w:hAnsi="Times New Roman" w:cs="Times New Roman"/>
                <w:sz w:val="24"/>
                <w:szCs w:val="24"/>
                <w:lang w:val="en-US" w:eastAsia="zh-CN"/>
              </w:rPr>
              <w:t xml:space="preserve"> </w:t>
            </w:r>
          </w:p>
          <w:p>
            <w:pPr>
              <w:keepNext w:val="0"/>
              <w:keepLines w:val="0"/>
              <w:pageBreakBefore w:val="0"/>
              <w:widowControl w:val="0"/>
              <w:kinsoku/>
              <w:wordWrap/>
              <w:overflowPunct/>
              <w:topLinePunct w:val="0"/>
              <w:autoSpaceDE/>
              <w:autoSpaceDN/>
              <w:bidi w:val="0"/>
              <w:spacing w:line="360" w:lineRule="auto"/>
              <w:ind w:firstLine="1320" w:firstLineChars="550"/>
              <w:rPr>
                <w:rFonts w:hint="default" w:ascii="Times New Roman" w:hAnsi="Times New Roman" w:cs="Times New Roman"/>
                <w:sz w:val="24"/>
                <w:szCs w:val="24"/>
              </w:rPr>
            </w:pPr>
            <w:r>
              <w:rPr>
                <w:rFonts w:hint="default" w:ascii="Times New Roman" w:hAnsi="Times New Roman" w:cs="Times New Roman"/>
                <w:sz w:val="24"/>
                <w:szCs w:val="24"/>
              </w:rPr>
              <w:t>式中：</w:t>
            </w:r>
            <w:r>
              <w:rPr>
                <w:rFonts w:hint="default" w:ascii="Times New Roman" w:hAnsi="Times New Roman" w:cs="Times New Roman"/>
                <w:i/>
                <w:sz w:val="24"/>
                <w:szCs w:val="24"/>
              </w:rPr>
              <w:t>L</w:t>
            </w:r>
            <w:r>
              <w:rPr>
                <w:rFonts w:hint="default" w:ascii="Times New Roman" w:hAnsi="Times New Roman" w:cs="Times New Roman"/>
                <w:sz w:val="24"/>
                <w:szCs w:val="24"/>
              </w:rPr>
              <w:tab/>
            </w:r>
            <w:r>
              <w:rPr>
                <w:rFonts w:hint="default" w:ascii="Times New Roman" w:hAnsi="Times New Roman" w:cs="Times New Roman"/>
                <w:sz w:val="24"/>
                <w:szCs w:val="24"/>
              </w:rPr>
              <w:t xml:space="preserve">—总声压级[dB(A)] </w:t>
            </w:r>
          </w:p>
          <w:p>
            <w:pPr>
              <w:keepNext w:val="0"/>
              <w:keepLines w:val="0"/>
              <w:pageBreakBefore w:val="0"/>
              <w:widowControl w:val="0"/>
              <w:kinsoku/>
              <w:wordWrap/>
              <w:overflowPunct/>
              <w:topLinePunct w:val="0"/>
              <w:autoSpaceDE/>
              <w:autoSpaceDN/>
              <w:bidi w:val="0"/>
              <w:spacing w:line="360" w:lineRule="auto"/>
              <w:ind w:firstLine="200"/>
              <w:rPr>
                <w:rFonts w:hint="default" w:ascii="Times New Roman" w:hAnsi="Times New Roman" w:cs="Times New Roman"/>
                <w:sz w:val="24"/>
                <w:szCs w:val="24"/>
              </w:rPr>
            </w:pP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eastAsia="zh-CN"/>
              </w:rPr>
              <w:t xml:space="preserve"> </w:t>
            </w:r>
            <w:r>
              <w:rPr>
                <w:rFonts w:hint="default" w:ascii="Times New Roman" w:hAnsi="Times New Roman" w:cs="Times New Roman"/>
                <w:i/>
                <w:sz w:val="24"/>
                <w:szCs w:val="24"/>
              </w:rPr>
              <w:t>Li</w:t>
            </w:r>
            <w:r>
              <w:rPr>
                <w:rFonts w:hint="default" w:ascii="Times New Roman" w:hAnsi="Times New Roman" w:cs="Times New Roman"/>
                <w:sz w:val="24"/>
                <w:szCs w:val="24"/>
              </w:rPr>
              <w:tab/>
            </w:r>
            <w:r>
              <w:rPr>
                <w:rFonts w:hint="default" w:ascii="Times New Roman" w:hAnsi="Times New Roman" w:cs="Times New Roman"/>
                <w:sz w:val="24"/>
                <w:szCs w:val="24"/>
              </w:rPr>
              <w:t>—第i个声源的声压级</w:t>
            </w:r>
          </w:p>
          <w:p>
            <w:pPr>
              <w:keepNext w:val="0"/>
              <w:keepLines w:val="0"/>
              <w:pageBreakBefore w:val="0"/>
              <w:widowControl w:val="0"/>
              <w:kinsoku/>
              <w:wordWrap/>
              <w:overflowPunct/>
              <w:topLinePunct w:val="0"/>
              <w:autoSpaceDE/>
              <w:autoSpaceDN/>
              <w:bidi w:val="0"/>
              <w:spacing w:line="360" w:lineRule="auto"/>
              <w:ind w:firstLine="2040" w:firstLineChars="850"/>
              <w:rPr>
                <w:rFonts w:hint="default" w:ascii="Times New Roman" w:hAnsi="Times New Roman" w:cs="Times New Roman"/>
                <w:sz w:val="24"/>
                <w:szCs w:val="24"/>
              </w:rPr>
            </w:pPr>
            <w:r>
              <w:rPr>
                <w:rFonts w:hint="default" w:ascii="Times New Roman" w:hAnsi="Times New Roman" w:cs="Times New Roman"/>
                <w:i/>
                <w:sz w:val="24"/>
                <w:szCs w:val="24"/>
              </w:rPr>
              <w:t>n</w:t>
            </w:r>
            <w:r>
              <w:rPr>
                <w:rFonts w:hint="default" w:ascii="Times New Roman" w:hAnsi="Times New Roman" w:cs="Times New Roman"/>
                <w:sz w:val="24"/>
                <w:szCs w:val="24"/>
              </w:rPr>
              <w:tab/>
            </w:r>
            <w:r>
              <w:rPr>
                <w:rFonts w:hint="default" w:ascii="Times New Roman" w:hAnsi="Times New Roman" w:cs="Times New Roman"/>
                <w:sz w:val="24"/>
                <w:szCs w:val="24"/>
              </w:rPr>
              <w:t>—声源个数</w:t>
            </w:r>
          </w:p>
          <w:p>
            <w:pPr>
              <w:pStyle w:val="42"/>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sz w:val="24"/>
              </w:rPr>
            </w:pPr>
            <w:r>
              <w:rPr>
                <w:rFonts w:hint="default" w:ascii="Times New Roman" w:hAnsi="Times New Roman" w:cs="Times New Roman"/>
                <w:sz w:val="24"/>
                <w:lang w:eastAsia="zh-CN"/>
              </w:rPr>
              <w:t>（</w:t>
            </w:r>
            <w:r>
              <w:rPr>
                <w:rFonts w:hint="default" w:ascii="Times New Roman" w:hAnsi="Times New Roman" w:cs="Times New Roman"/>
                <w:sz w:val="24"/>
                <w:lang w:val="en-US" w:eastAsia="zh-CN"/>
              </w:rPr>
              <w:t>3</w:t>
            </w:r>
            <w:r>
              <w:rPr>
                <w:rFonts w:hint="default" w:ascii="Times New Roman" w:hAnsi="Times New Roman" w:cs="Times New Roman"/>
                <w:sz w:val="24"/>
                <w:lang w:eastAsia="zh-CN"/>
              </w:rPr>
              <w:t>）</w:t>
            </w:r>
            <w:r>
              <w:rPr>
                <w:rFonts w:hint="default" w:ascii="Times New Roman" w:hAnsi="Times New Roman" w:cs="Times New Roman"/>
                <w:sz w:val="24"/>
              </w:rPr>
              <w:t>噪声源强见表</w:t>
            </w:r>
            <w:r>
              <w:rPr>
                <w:rFonts w:hint="eastAsia" w:hAnsi="Times New Roman" w:cs="Times New Roman"/>
                <w:sz w:val="24"/>
                <w:lang w:val="en-US" w:eastAsia="zh-CN"/>
              </w:rPr>
              <w:t>41</w:t>
            </w:r>
            <w:r>
              <w:rPr>
                <w:rFonts w:hint="default" w:ascii="Times New Roman" w:hAnsi="Times New Roman" w:cs="Times New Roman"/>
                <w:sz w:val="24"/>
              </w:rPr>
              <w:t>。</w:t>
            </w:r>
          </w:p>
          <w:p>
            <w:pPr>
              <w:pStyle w:val="24"/>
              <w:keepNext w:val="0"/>
              <w:keepLines w:val="0"/>
              <w:pageBreakBefore w:val="0"/>
              <w:widowControl w:val="0"/>
              <w:kinsoku/>
              <w:wordWrap/>
              <w:overflowPunct/>
              <w:topLinePunct w:val="0"/>
              <w:autoSpaceDE/>
              <w:autoSpaceDN/>
              <w:bidi w:val="0"/>
              <w:adjustRightInd/>
              <w:snapToGrid/>
              <w:spacing w:line="240" w:lineRule="auto"/>
              <w:ind w:firstLine="720" w:firstLineChars="300"/>
              <w:jc w:val="both"/>
              <w:textAlignment w:val="baseline"/>
              <w:rPr>
                <w:rFonts w:hint="default" w:ascii="Times New Roman" w:hAnsi="Times New Roman" w:eastAsia="黑体" w:cs="Times New Roman"/>
                <w:szCs w:val="22"/>
              </w:rPr>
            </w:pPr>
            <w:r>
              <w:rPr>
                <w:rFonts w:hint="default" w:ascii="Times New Roman" w:hAnsi="Times New Roman" w:eastAsia="黑体" w:cs="Times New Roman"/>
                <w:szCs w:val="22"/>
              </w:rPr>
              <w:t>表</w:t>
            </w:r>
            <w:r>
              <w:rPr>
                <w:rFonts w:hint="eastAsia" w:ascii="Times New Roman" w:hAnsi="Times New Roman" w:eastAsia="黑体" w:cs="Times New Roman"/>
                <w:szCs w:val="22"/>
                <w:lang w:val="en-US" w:eastAsia="zh-CN"/>
              </w:rPr>
              <w:t>41</w:t>
            </w:r>
            <w:r>
              <w:rPr>
                <w:rFonts w:hint="default" w:ascii="Times New Roman" w:hAnsi="Times New Roman" w:eastAsia="黑体" w:cs="Times New Roman"/>
                <w:szCs w:val="22"/>
              </w:rPr>
              <w:t xml:space="preserve">                  噪声源强及其防治措施</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
              <w:gridCol w:w="2324"/>
              <w:gridCol w:w="1091"/>
              <w:gridCol w:w="1079"/>
              <w:gridCol w:w="2078"/>
              <w:gridCol w:w="1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sz w:val="21"/>
                      <w:szCs w:val="21"/>
                      <w:lang w:eastAsia="zh-CN"/>
                    </w:rPr>
                  </w:pPr>
                  <w:r>
                    <w:rPr>
                      <w:rFonts w:hint="default" w:ascii="Times New Roman" w:hAnsi="Times New Roman" w:cs="Times New Roman"/>
                      <w:sz w:val="21"/>
                      <w:szCs w:val="21"/>
                      <w:lang w:eastAsia="zh-CN"/>
                    </w:rPr>
                    <w:t>车间</w:t>
                  </w:r>
                </w:p>
              </w:tc>
              <w:tc>
                <w:tcPr>
                  <w:tcW w:w="1400"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Times New Roman" w:cs="Times New Roman"/>
                      <w:sz w:val="21"/>
                      <w:szCs w:val="21"/>
                    </w:rPr>
                  </w:pPr>
                  <w:r>
                    <w:rPr>
                      <w:rFonts w:hint="default" w:ascii="Times New Roman" w:hAnsi="Times New Roman" w:cs="Times New Roman"/>
                      <w:sz w:val="21"/>
                      <w:szCs w:val="21"/>
                    </w:rPr>
                    <w:t>主要噪声源设备</w:t>
                  </w:r>
                </w:p>
              </w:tc>
              <w:tc>
                <w:tcPr>
                  <w:tcW w:w="657"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数量</w:t>
                  </w:r>
                </w:p>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Times New Roman" w:cs="Times New Roman"/>
                      <w:sz w:val="21"/>
                      <w:szCs w:val="21"/>
                    </w:rPr>
                  </w:pPr>
                  <w:r>
                    <w:rPr>
                      <w:rFonts w:hint="default" w:ascii="Times New Roman" w:hAnsi="Times New Roman" w:cs="Times New Roman"/>
                      <w:sz w:val="21"/>
                      <w:szCs w:val="21"/>
                    </w:rPr>
                    <w:t>（台/套）</w:t>
                  </w:r>
                </w:p>
              </w:tc>
              <w:tc>
                <w:tcPr>
                  <w:tcW w:w="650"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噪声级</w:t>
                  </w:r>
                </w:p>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Times New Roman" w:cs="Times New Roman"/>
                      <w:sz w:val="21"/>
                      <w:szCs w:val="21"/>
                    </w:rPr>
                  </w:pPr>
                  <w:r>
                    <w:rPr>
                      <w:rFonts w:hint="default" w:ascii="Times New Roman" w:hAnsi="Times New Roman" w:cs="Times New Roman"/>
                      <w:sz w:val="21"/>
                      <w:szCs w:val="21"/>
                    </w:rPr>
                    <w:t>[dB（A）]</w:t>
                  </w:r>
                </w:p>
              </w:tc>
              <w:tc>
                <w:tcPr>
                  <w:tcW w:w="1252"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Times New Roman" w:cs="Times New Roman"/>
                      <w:sz w:val="21"/>
                      <w:szCs w:val="21"/>
                    </w:rPr>
                  </w:pPr>
                  <w:r>
                    <w:rPr>
                      <w:rFonts w:hint="default" w:ascii="Times New Roman" w:hAnsi="Times New Roman" w:cs="Times New Roman"/>
                      <w:sz w:val="21"/>
                      <w:szCs w:val="21"/>
                    </w:rPr>
                    <w:t>防治措施</w:t>
                  </w:r>
                </w:p>
              </w:tc>
              <w:tc>
                <w:tcPr>
                  <w:tcW w:w="775"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治理后噪声</w:t>
                  </w:r>
                </w:p>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eastAsia="zh-CN"/>
                    </w:rPr>
                  </w:pPr>
                  <w:r>
                    <w:rPr>
                      <w:rFonts w:hint="default" w:ascii="Times New Roman" w:hAnsi="Times New Roman" w:cs="Times New Roman"/>
                      <w:sz w:val="21"/>
                      <w:szCs w:val="21"/>
                      <w:lang w:eastAsia="zh-CN"/>
                    </w:rPr>
                    <w:t>生产车间</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eastAsia="zh-CN"/>
                    </w:rPr>
                  </w:pPr>
                </w:p>
                <w:p>
                  <w:pPr>
                    <w:pStyle w:val="32"/>
                    <w:rPr>
                      <w:rFonts w:hint="default" w:ascii="Times New Roman" w:hAnsi="Times New Roman" w:cs="Times New Roman"/>
                      <w:sz w:val="21"/>
                      <w:szCs w:val="21"/>
                      <w:lang w:eastAsia="zh-CN"/>
                    </w:rPr>
                  </w:pPr>
                </w:p>
              </w:tc>
              <w:tc>
                <w:tcPr>
                  <w:tcW w:w="2323" w:type="dxa"/>
                  <w:tcBorders>
                    <w:tl2br w:val="nil"/>
                    <w:tr2bl w:val="nil"/>
                  </w:tcBorders>
                  <w:noWrap w:val="0"/>
                  <w:vAlign w:val="center"/>
                </w:tcPr>
                <w:p>
                  <w:pPr>
                    <w:spacing w:line="288" w:lineRule="auto"/>
                    <w:jc w:val="center"/>
                    <w:rPr>
                      <w:rFonts w:hint="default" w:ascii="Times New Roman" w:hAnsi="Times New Roman" w:eastAsia="宋体" w:cs="Times New Roman"/>
                      <w:kern w:val="2"/>
                      <w:sz w:val="21"/>
                      <w:szCs w:val="21"/>
                      <w:lang w:val="en-US" w:eastAsia="zh-CN" w:bidi="ar-SA"/>
                    </w:rPr>
                  </w:pPr>
                  <w:r>
                    <w:rPr>
                      <w:rFonts w:hint="eastAsia"/>
                      <w:color w:val="000000"/>
                      <w:sz w:val="21"/>
                      <w:szCs w:val="21"/>
                      <w:lang w:eastAsia="zh-CN"/>
                    </w:rPr>
                    <w:t>二保焊机</w:t>
                  </w:r>
                </w:p>
              </w:tc>
              <w:tc>
                <w:tcPr>
                  <w:tcW w:w="1091" w:type="dxa"/>
                  <w:tcBorders>
                    <w:tl2br w:val="nil"/>
                    <w:tr2bl w:val="nil"/>
                  </w:tcBorders>
                  <w:noWrap w:val="0"/>
                  <w:vAlign w:val="top"/>
                </w:tcPr>
                <w:p>
                  <w:pPr>
                    <w:spacing w:line="288"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sz w:val="21"/>
                      <w:szCs w:val="21"/>
                      <w:lang w:val="en-US" w:eastAsia="zh-CN"/>
                    </w:rPr>
                    <w:t>2</w:t>
                  </w:r>
                </w:p>
              </w:tc>
              <w:tc>
                <w:tcPr>
                  <w:tcW w:w="650"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70-85</w:t>
                  </w:r>
                </w:p>
              </w:tc>
              <w:tc>
                <w:tcPr>
                  <w:tcW w:w="1252"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减振基础，车间隔声</w:t>
                  </w:r>
                </w:p>
              </w:tc>
              <w:tc>
                <w:tcPr>
                  <w:tcW w:w="775"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hAnsi="Times New Roman" w:cs="Times New Roman"/>
                      <w:color w:val="000000" w:themeColor="text1"/>
                      <w:sz w:val="21"/>
                      <w:szCs w:val="21"/>
                      <w:lang w:val="en-US" w:eastAsia="zh-CN"/>
                      <w14:textFill>
                        <w14:solidFill>
                          <w14:schemeClr w14:val="tx1"/>
                        </w14:solidFill>
                      </w14:textFill>
                    </w:rPr>
                    <w:t>43.01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eastAsia="zh-CN"/>
                    </w:rPr>
                  </w:pPr>
                </w:p>
              </w:tc>
              <w:tc>
                <w:tcPr>
                  <w:tcW w:w="2323" w:type="dxa"/>
                  <w:tcBorders>
                    <w:tl2br w:val="nil"/>
                    <w:tr2bl w:val="nil"/>
                  </w:tcBorders>
                  <w:noWrap w:val="0"/>
                  <w:vAlign w:val="center"/>
                </w:tcPr>
                <w:p>
                  <w:pPr>
                    <w:spacing w:line="288" w:lineRule="auto"/>
                    <w:jc w:val="center"/>
                    <w:rPr>
                      <w:rFonts w:hint="default" w:ascii="Times New Roman" w:hAnsi="Times New Roman" w:eastAsia="宋体" w:cs="Times New Roman"/>
                      <w:kern w:val="2"/>
                      <w:sz w:val="21"/>
                      <w:szCs w:val="21"/>
                      <w:lang w:val="en-US" w:eastAsia="zh-CN" w:bidi="ar-SA"/>
                    </w:rPr>
                  </w:pPr>
                  <w:r>
                    <w:rPr>
                      <w:rFonts w:hint="eastAsia"/>
                      <w:color w:val="000000"/>
                      <w:sz w:val="21"/>
                      <w:szCs w:val="21"/>
                      <w:lang w:val="en-US" w:eastAsia="zh-CN"/>
                    </w:rPr>
                    <w:t>氩弧焊机</w:t>
                  </w:r>
                </w:p>
              </w:tc>
              <w:tc>
                <w:tcPr>
                  <w:tcW w:w="1091" w:type="dxa"/>
                  <w:tcBorders>
                    <w:tl2br w:val="nil"/>
                    <w:tr2bl w:val="nil"/>
                  </w:tcBorders>
                  <w:noWrap w:val="0"/>
                  <w:vAlign w:val="top"/>
                </w:tcPr>
                <w:p>
                  <w:pPr>
                    <w:spacing w:line="288"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sz w:val="21"/>
                      <w:szCs w:val="21"/>
                      <w:lang w:val="en-US" w:eastAsia="zh-CN"/>
                    </w:rPr>
                    <w:t>2</w:t>
                  </w:r>
                </w:p>
              </w:tc>
              <w:tc>
                <w:tcPr>
                  <w:tcW w:w="65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70-85</w:t>
                  </w:r>
                </w:p>
              </w:tc>
              <w:tc>
                <w:tcPr>
                  <w:tcW w:w="1252"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减振基础，车间隔声</w:t>
                  </w:r>
                </w:p>
              </w:tc>
              <w:tc>
                <w:tcPr>
                  <w:tcW w:w="7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43.01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6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eastAsia="zh-CN"/>
                    </w:rPr>
                  </w:pPr>
                </w:p>
              </w:tc>
              <w:tc>
                <w:tcPr>
                  <w:tcW w:w="2323" w:type="dxa"/>
                  <w:tcBorders>
                    <w:tl2br w:val="nil"/>
                    <w:tr2bl w:val="nil"/>
                  </w:tcBorders>
                  <w:noWrap w:val="0"/>
                  <w:vAlign w:val="center"/>
                </w:tcPr>
                <w:p>
                  <w:pPr>
                    <w:spacing w:line="288" w:lineRule="auto"/>
                    <w:jc w:val="center"/>
                    <w:rPr>
                      <w:rFonts w:hint="default" w:ascii="Times New Roman" w:hAnsi="Times New Roman" w:eastAsia="宋体" w:cs="Times New Roman"/>
                      <w:kern w:val="2"/>
                      <w:sz w:val="21"/>
                      <w:szCs w:val="21"/>
                      <w:lang w:val="en-US" w:eastAsia="zh-CN" w:bidi="ar-SA"/>
                    </w:rPr>
                  </w:pPr>
                  <w:r>
                    <w:rPr>
                      <w:rFonts w:hint="eastAsia"/>
                      <w:color w:val="000000"/>
                      <w:sz w:val="21"/>
                      <w:szCs w:val="21"/>
                      <w:lang w:eastAsia="zh-CN"/>
                    </w:rPr>
                    <w:t>电焊机</w:t>
                  </w:r>
                </w:p>
              </w:tc>
              <w:tc>
                <w:tcPr>
                  <w:tcW w:w="1091" w:type="dxa"/>
                  <w:tcBorders>
                    <w:tl2br w:val="nil"/>
                    <w:tr2bl w:val="nil"/>
                  </w:tcBorders>
                  <w:noWrap w:val="0"/>
                  <w:vAlign w:val="top"/>
                </w:tcPr>
                <w:p>
                  <w:pPr>
                    <w:spacing w:line="288" w:lineRule="auto"/>
                    <w:jc w:val="center"/>
                    <w:rPr>
                      <w:rFonts w:hint="default" w:ascii="Times New Roman" w:hAnsi="Times New Roman" w:eastAsia="宋体" w:cs="Times New Roman"/>
                      <w:color w:val="FF0000"/>
                      <w:sz w:val="21"/>
                      <w:szCs w:val="21"/>
                      <w:lang w:val="en-US" w:eastAsia="zh-CN"/>
                    </w:rPr>
                  </w:pPr>
                  <w:r>
                    <w:rPr>
                      <w:rFonts w:hint="default" w:ascii="Times New Roman" w:hAnsi="Times New Roman" w:cs="Times New Roman"/>
                      <w:color w:val="000000"/>
                      <w:sz w:val="21"/>
                      <w:szCs w:val="21"/>
                      <w:lang w:val="en-US" w:eastAsia="zh-CN"/>
                    </w:rPr>
                    <w:t>1</w:t>
                  </w:r>
                </w:p>
              </w:tc>
              <w:tc>
                <w:tcPr>
                  <w:tcW w:w="65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70-85</w:t>
                  </w:r>
                </w:p>
              </w:tc>
              <w:tc>
                <w:tcPr>
                  <w:tcW w:w="1252"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减振基础，车间隔声</w:t>
                  </w:r>
                </w:p>
              </w:tc>
              <w:tc>
                <w:tcPr>
                  <w:tcW w:w="7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eastAsia="zh-CN"/>
                    </w:rPr>
                  </w:pPr>
                </w:p>
              </w:tc>
              <w:tc>
                <w:tcPr>
                  <w:tcW w:w="2323" w:type="dxa"/>
                  <w:tcBorders>
                    <w:tl2br w:val="nil"/>
                    <w:tr2bl w:val="nil"/>
                  </w:tcBorders>
                  <w:noWrap w:val="0"/>
                  <w:vAlign w:val="center"/>
                </w:tcPr>
                <w:p>
                  <w:pPr>
                    <w:spacing w:line="288" w:lineRule="auto"/>
                    <w:jc w:val="center"/>
                    <w:rPr>
                      <w:rFonts w:hint="default" w:ascii="Times New Roman" w:hAnsi="Times New Roman" w:eastAsia="宋体" w:cs="Times New Roman"/>
                      <w:kern w:val="2"/>
                      <w:sz w:val="21"/>
                      <w:szCs w:val="21"/>
                      <w:lang w:val="en-US" w:eastAsia="zh-CN" w:bidi="ar-SA"/>
                    </w:rPr>
                  </w:pPr>
                  <w:r>
                    <w:rPr>
                      <w:rFonts w:hint="eastAsia"/>
                      <w:color w:val="000000"/>
                      <w:sz w:val="21"/>
                      <w:szCs w:val="21"/>
                      <w:lang w:eastAsia="zh-CN"/>
                    </w:rPr>
                    <w:t>台钻</w:t>
                  </w:r>
                </w:p>
              </w:tc>
              <w:tc>
                <w:tcPr>
                  <w:tcW w:w="1091" w:type="dxa"/>
                  <w:tcBorders>
                    <w:tl2br w:val="nil"/>
                    <w:tr2bl w:val="nil"/>
                  </w:tcBorders>
                  <w:noWrap w:val="0"/>
                  <w:vAlign w:val="top"/>
                </w:tcPr>
                <w:p>
                  <w:pPr>
                    <w:spacing w:line="288" w:lineRule="auto"/>
                    <w:jc w:val="center"/>
                    <w:rPr>
                      <w:rFonts w:hint="default" w:ascii="Times New Roman" w:hAnsi="Times New Roman" w:cs="Times New Roman"/>
                      <w:color w:val="FF0000"/>
                      <w:sz w:val="21"/>
                      <w:szCs w:val="21"/>
                      <w:lang w:val="en-US" w:eastAsia="zh-CN"/>
                    </w:rPr>
                  </w:pPr>
                  <w:r>
                    <w:rPr>
                      <w:rFonts w:hint="default" w:ascii="Times New Roman" w:hAnsi="Times New Roman" w:cs="Times New Roman"/>
                      <w:color w:val="000000"/>
                      <w:sz w:val="21"/>
                      <w:szCs w:val="21"/>
                      <w:lang w:val="en-US" w:eastAsia="zh-CN"/>
                    </w:rPr>
                    <w:t>1</w:t>
                  </w:r>
                </w:p>
              </w:tc>
              <w:tc>
                <w:tcPr>
                  <w:tcW w:w="65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70-85</w:t>
                  </w:r>
                </w:p>
              </w:tc>
              <w:tc>
                <w:tcPr>
                  <w:tcW w:w="1252"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减振基础，车间隔声</w:t>
                  </w:r>
                </w:p>
              </w:tc>
              <w:tc>
                <w:tcPr>
                  <w:tcW w:w="7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eastAsia="zh-CN"/>
                    </w:rPr>
                  </w:pPr>
                </w:p>
              </w:tc>
              <w:tc>
                <w:tcPr>
                  <w:tcW w:w="2323" w:type="dxa"/>
                  <w:tcBorders>
                    <w:tl2br w:val="nil"/>
                    <w:tr2bl w:val="nil"/>
                  </w:tcBorders>
                  <w:noWrap w:val="0"/>
                  <w:vAlign w:val="center"/>
                </w:tcPr>
                <w:p>
                  <w:pPr>
                    <w:spacing w:line="288" w:lineRule="auto"/>
                    <w:jc w:val="center"/>
                    <w:rPr>
                      <w:rFonts w:hint="default" w:ascii="Times New Roman" w:hAnsi="Times New Roman" w:eastAsia="宋体" w:cs="Times New Roman"/>
                      <w:kern w:val="2"/>
                      <w:sz w:val="21"/>
                      <w:szCs w:val="21"/>
                      <w:lang w:val="en-US" w:eastAsia="zh-CN" w:bidi="ar-SA"/>
                    </w:rPr>
                  </w:pPr>
                  <w:r>
                    <w:rPr>
                      <w:rFonts w:hint="eastAsia"/>
                      <w:color w:val="000000"/>
                      <w:sz w:val="21"/>
                      <w:szCs w:val="21"/>
                      <w:lang w:val="en-US" w:eastAsia="zh-CN"/>
                    </w:rPr>
                    <w:t>等离子切割机</w:t>
                  </w:r>
                </w:p>
              </w:tc>
              <w:tc>
                <w:tcPr>
                  <w:tcW w:w="1091" w:type="dxa"/>
                  <w:tcBorders>
                    <w:tl2br w:val="nil"/>
                    <w:tr2bl w:val="nil"/>
                  </w:tcBorders>
                  <w:noWrap w:val="0"/>
                  <w:vAlign w:val="top"/>
                </w:tcPr>
                <w:p>
                  <w:pPr>
                    <w:spacing w:line="288" w:lineRule="auto"/>
                    <w:jc w:val="center"/>
                    <w:rPr>
                      <w:rFonts w:hint="default" w:ascii="Times New Roman" w:hAnsi="Times New Roman" w:cs="Times New Roman"/>
                      <w:color w:val="FF0000"/>
                      <w:sz w:val="21"/>
                      <w:szCs w:val="21"/>
                      <w:lang w:val="en-US" w:eastAsia="zh-CN"/>
                    </w:rPr>
                  </w:pPr>
                  <w:r>
                    <w:rPr>
                      <w:rFonts w:hint="default" w:ascii="Times New Roman" w:hAnsi="Times New Roman" w:cs="Times New Roman"/>
                      <w:color w:val="000000"/>
                      <w:sz w:val="21"/>
                      <w:szCs w:val="21"/>
                      <w:lang w:val="en-US" w:eastAsia="zh-CN"/>
                    </w:rPr>
                    <w:t>1</w:t>
                  </w:r>
                </w:p>
              </w:tc>
              <w:tc>
                <w:tcPr>
                  <w:tcW w:w="65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70-85</w:t>
                  </w:r>
                </w:p>
              </w:tc>
              <w:tc>
                <w:tcPr>
                  <w:tcW w:w="1252"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减振基础，车间隔声</w:t>
                  </w:r>
                </w:p>
              </w:tc>
              <w:tc>
                <w:tcPr>
                  <w:tcW w:w="7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26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eastAsia="zh-CN"/>
                    </w:rPr>
                  </w:pPr>
                </w:p>
              </w:tc>
              <w:tc>
                <w:tcPr>
                  <w:tcW w:w="2323" w:type="dxa"/>
                  <w:tcBorders>
                    <w:tl2br w:val="nil"/>
                    <w:tr2bl w:val="nil"/>
                  </w:tcBorders>
                  <w:noWrap w:val="0"/>
                  <w:vAlign w:val="center"/>
                </w:tcPr>
                <w:p>
                  <w:pPr>
                    <w:spacing w:line="288" w:lineRule="auto"/>
                    <w:jc w:val="center"/>
                    <w:rPr>
                      <w:rFonts w:hint="default" w:ascii="Times New Roman" w:hAnsi="Times New Roman" w:eastAsia="宋体" w:cs="Times New Roman"/>
                      <w:kern w:val="2"/>
                      <w:sz w:val="21"/>
                      <w:szCs w:val="21"/>
                      <w:lang w:val="en-US" w:eastAsia="zh-CN" w:bidi="ar-SA"/>
                    </w:rPr>
                  </w:pPr>
                  <w:r>
                    <w:rPr>
                      <w:rFonts w:hint="eastAsia"/>
                      <w:color w:val="000000"/>
                      <w:sz w:val="21"/>
                      <w:szCs w:val="21"/>
                      <w:lang w:eastAsia="zh-CN"/>
                    </w:rPr>
                    <w:t>卷圆机</w:t>
                  </w:r>
                </w:p>
              </w:tc>
              <w:tc>
                <w:tcPr>
                  <w:tcW w:w="1091" w:type="dxa"/>
                  <w:tcBorders>
                    <w:tl2br w:val="nil"/>
                    <w:tr2bl w:val="nil"/>
                  </w:tcBorders>
                  <w:noWrap w:val="0"/>
                  <w:vAlign w:val="top"/>
                </w:tcPr>
                <w:p>
                  <w:pPr>
                    <w:spacing w:line="288" w:lineRule="auto"/>
                    <w:jc w:val="center"/>
                    <w:rPr>
                      <w:rFonts w:hint="default" w:ascii="Times New Roman" w:hAnsi="Times New Roman" w:cs="Times New Roman"/>
                      <w:color w:val="FF0000"/>
                      <w:sz w:val="21"/>
                      <w:szCs w:val="21"/>
                      <w:lang w:val="en-US" w:eastAsia="zh-CN"/>
                    </w:rPr>
                  </w:pPr>
                  <w:r>
                    <w:rPr>
                      <w:rFonts w:hint="default" w:ascii="Times New Roman" w:hAnsi="Times New Roman" w:cs="Times New Roman"/>
                      <w:color w:val="000000"/>
                      <w:sz w:val="21"/>
                      <w:szCs w:val="21"/>
                      <w:lang w:val="en-US" w:eastAsia="zh-CN"/>
                    </w:rPr>
                    <w:t>1</w:t>
                  </w:r>
                </w:p>
              </w:tc>
              <w:tc>
                <w:tcPr>
                  <w:tcW w:w="65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70-85</w:t>
                  </w:r>
                </w:p>
              </w:tc>
              <w:tc>
                <w:tcPr>
                  <w:tcW w:w="1252"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减振基础，车间隔声</w:t>
                  </w:r>
                </w:p>
              </w:tc>
              <w:tc>
                <w:tcPr>
                  <w:tcW w:w="7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eastAsia="zh-CN"/>
                    </w:rPr>
                  </w:pPr>
                </w:p>
              </w:tc>
              <w:tc>
                <w:tcPr>
                  <w:tcW w:w="2323" w:type="dxa"/>
                  <w:tcBorders>
                    <w:tl2br w:val="nil"/>
                    <w:tr2bl w:val="nil"/>
                  </w:tcBorders>
                  <w:noWrap w:val="0"/>
                  <w:vAlign w:val="center"/>
                </w:tcPr>
                <w:p>
                  <w:pPr>
                    <w:spacing w:line="288" w:lineRule="auto"/>
                    <w:jc w:val="center"/>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eastAsia"/>
                      <w:color w:val="000000"/>
                      <w:sz w:val="21"/>
                      <w:szCs w:val="21"/>
                      <w:lang w:eastAsia="zh-CN"/>
                    </w:rPr>
                    <w:t>折弯机</w:t>
                  </w:r>
                </w:p>
              </w:tc>
              <w:tc>
                <w:tcPr>
                  <w:tcW w:w="1091" w:type="dxa"/>
                  <w:tcBorders>
                    <w:tl2br w:val="nil"/>
                    <w:tr2bl w:val="nil"/>
                  </w:tcBorders>
                  <w:noWrap w:val="0"/>
                  <w:vAlign w:val="top"/>
                </w:tcPr>
                <w:p>
                  <w:pPr>
                    <w:spacing w:line="288" w:lineRule="auto"/>
                    <w:jc w:val="center"/>
                    <w:rPr>
                      <w:rStyle w:val="46"/>
                      <w:rFonts w:hint="default" w:ascii="Times New Roman" w:hAnsi="Times New Roman" w:cs="Times New Roman"/>
                      <w:color w:val="FF0000"/>
                      <w:kern w:val="2"/>
                      <w:sz w:val="21"/>
                      <w:szCs w:val="21"/>
                      <w:lang w:val="en-US" w:eastAsia="zh-CN" w:bidi="ar-SA"/>
                    </w:rPr>
                  </w:pPr>
                  <w:r>
                    <w:rPr>
                      <w:rFonts w:hint="default" w:ascii="Times New Roman" w:hAnsi="Times New Roman" w:cs="Times New Roman"/>
                      <w:color w:val="000000"/>
                      <w:sz w:val="21"/>
                      <w:szCs w:val="21"/>
                      <w:lang w:val="en-US" w:eastAsia="zh-CN"/>
                    </w:rPr>
                    <w:t>1</w:t>
                  </w:r>
                </w:p>
              </w:tc>
              <w:tc>
                <w:tcPr>
                  <w:tcW w:w="650"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70-85</w:t>
                  </w:r>
                </w:p>
              </w:tc>
              <w:tc>
                <w:tcPr>
                  <w:tcW w:w="1252"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减振基础，车间隔声</w:t>
                  </w:r>
                </w:p>
              </w:tc>
              <w:tc>
                <w:tcPr>
                  <w:tcW w:w="7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eastAsia="zh-CN"/>
                    </w:rPr>
                  </w:pPr>
                </w:p>
              </w:tc>
              <w:tc>
                <w:tcPr>
                  <w:tcW w:w="2323" w:type="dxa"/>
                  <w:tcBorders>
                    <w:tl2br w:val="nil"/>
                    <w:tr2bl w:val="nil"/>
                  </w:tcBorders>
                  <w:noWrap w:val="0"/>
                  <w:vAlign w:val="center"/>
                </w:tcPr>
                <w:p>
                  <w:pPr>
                    <w:spacing w:line="288" w:lineRule="auto"/>
                    <w:jc w:val="center"/>
                    <w:rPr>
                      <w:rStyle w:val="46"/>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eastAsia"/>
                      <w:color w:val="000000"/>
                      <w:sz w:val="21"/>
                      <w:szCs w:val="21"/>
                      <w:lang w:eastAsia="zh-CN"/>
                    </w:rPr>
                    <w:t>裁板机</w:t>
                  </w:r>
                </w:p>
              </w:tc>
              <w:tc>
                <w:tcPr>
                  <w:tcW w:w="1091" w:type="dxa"/>
                  <w:tcBorders>
                    <w:tl2br w:val="nil"/>
                    <w:tr2bl w:val="nil"/>
                  </w:tcBorders>
                  <w:noWrap w:val="0"/>
                  <w:vAlign w:val="top"/>
                </w:tcPr>
                <w:p>
                  <w:pPr>
                    <w:spacing w:line="288" w:lineRule="auto"/>
                    <w:jc w:val="center"/>
                    <w:rPr>
                      <w:rStyle w:val="46"/>
                      <w:rFonts w:hint="default" w:ascii="Times New Roman" w:hAnsi="Times New Roman" w:cs="Times New Roman"/>
                      <w:color w:val="FF0000"/>
                      <w:kern w:val="2"/>
                      <w:sz w:val="21"/>
                      <w:szCs w:val="21"/>
                      <w:lang w:val="en-US" w:eastAsia="zh-CN" w:bidi="ar-SA"/>
                    </w:rPr>
                  </w:pPr>
                  <w:r>
                    <w:rPr>
                      <w:rFonts w:hint="default" w:ascii="Times New Roman" w:hAnsi="Times New Roman" w:cs="Times New Roman"/>
                      <w:color w:val="000000"/>
                      <w:sz w:val="21"/>
                      <w:szCs w:val="21"/>
                      <w:lang w:val="en-US" w:eastAsia="zh-CN"/>
                    </w:rPr>
                    <w:t>1</w:t>
                  </w:r>
                </w:p>
              </w:tc>
              <w:tc>
                <w:tcPr>
                  <w:tcW w:w="65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70-85</w:t>
                  </w:r>
                </w:p>
              </w:tc>
              <w:tc>
                <w:tcPr>
                  <w:tcW w:w="1252" w:type="pct"/>
                  <w:tcBorders>
                    <w:tl2br w:val="nil"/>
                    <w:tr2bl w:val="nil"/>
                  </w:tcBorders>
                  <w:noWrap w:val="0"/>
                  <w:vAlign w:val="center"/>
                </w:tcPr>
                <w:p>
                  <w:pPr>
                    <w:pStyle w:val="42"/>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减振基础，车间隔声</w:t>
                  </w:r>
                </w:p>
              </w:tc>
              <w:tc>
                <w:tcPr>
                  <w:tcW w:w="7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42</w:t>
                  </w:r>
                </w:p>
              </w:tc>
            </w:tr>
          </w:tbl>
          <w:p>
            <w:pPr>
              <w:keepNext w:val="0"/>
              <w:keepLines w:val="0"/>
              <w:pageBreakBefore w:val="0"/>
              <w:widowControl/>
              <w:kinsoku/>
              <w:wordWrap/>
              <w:overflowPunct/>
              <w:topLinePunct w:val="0"/>
              <w:autoSpaceDE/>
              <w:autoSpaceDN/>
              <w:bidi w:val="0"/>
              <w:adjustRightInd/>
              <w:snapToGrid/>
              <w:spacing w:line="360" w:lineRule="auto"/>
              <w:ind w:firstLine="480" w:firstLineChars="200"/>
              <w:rPr>
                <w:rFonts w:hint="default" w:ascii="Times New Roman" w:hAnsi="Times New Roman" w:cs="Times New Roman"/>
                <w:bCs/>
                <w:kern w:val="0"/>
                <w:sz w:val="24"/>
                <w:szCs w:val="24"/>
              </w:rPr>
            </w:pPr>
            <w:r>
              <w:rPr>
                <w:rFonts w:hint="default" w:ascii="Times New Roman" w:hAnsi="Times New Roman" w:cs="Times New Roman"/>
                <w:bCs/>
                <w:kern w:val="0"/>
                <w:sz w:val="24"/>
                <w:szCs w:val="24"/>
              </w:rPr>
              <w:t>（4）预测结果</w:t>
            </w:r>
          </w:p>
          <w:p>
            <w:pPr>
              <w:pStyle w:val="24"/>
              <w:keepNext w:val="0"/>
              <w:keepLines w:val="0"/>
              <w:pageBreakBefore w:val="0"/>
              <w:widowControl w:val="0"/>
              <w:kinsoku/>
              <w:wordWrap/>
              <w:overflowPunct/>
              <w:topLinePunct w:val="0"/>
              <w:autoSpaceDE/>
              <w:autoSpaceDN/>
              <w:bidi w:val="0"/>
              <w:adjustRightInd/>
              <w:snapToGrid/>
              <w:spacing w:line="240" w:lineRule="auto"/>
              <w:ind w:firstLine="720" w:firstLineChars="300"/>
              <w:jc w:val="both"/>
              <w:textAlignment w:val="baseline"/>
              <w:rPr>
                <w:rFonts w:hint="default" w:ascii="Times New Roman" w:hAnsi="Times New Roman" w:eastAsia="黑体" w:cs="Times New Roman"/>
                <w:color w:val="000000" w:themeColor="text1"/>
                <w:szCs w:val="22"/>
                <w14:textFill>
                  <w14:solidFill>
                    <w14:schemeClr w14:val="tx1"/>
                  </w14:solidFill>
                </w14:textFill>
              </w:rPr>
            </w:pPr>
            <w:r>
              <w:rPr>
                <w:rFonts w:hint="default" w:ascii="Times New Roman" w:hAnsi="Times New Roman" w:eastAsia="黑体" w:cs="Times New Roman"/>
                <w:color w:val="000000" w:themeColor="text1"/>
                <w:szCs w:val="22"/>
                <w14:textFill>
                  <w14:solidFill>
                    <w14:schemeClr w14:val="tx1"/>
                  </w14:solidFill>
                </w14:textFill>
              </w:rPr>
              <w:t>表</w:t>
            </w:r>
            <w:r>
              <w:rPr>
                <w:rFonts w:hint="eastAsia" w:ascii="Times New Roman" w:hAnsi="Times New Roman" w:eastAsia="黑体" w:cs="Times New Roman"/>
                <w:color w:val="000000" w:themeColor="text1"/>
                <w:szCs w:val="22"/>
                <w:lang w:val="en-US" w:eastAsia="zh-CN"/>
                <w14:textFill>
                  <w14:solidFill>
                    <w14:schemeClr w14:val="tx1"/>
                  </w14:solidFill>
                </w14:textFill>
              </w:rPr>
              <w:t>42</w:t>
            </w:r>
            <w:r>
              <w:rPr>
                <w:rFonts w:hint="default" w:ascii="Times New Roman" w:hAnsi="Times New Roman" w:eastAsia="黑体" w:cs="Times New Roman"/>
                <w:color w:val="000000" w:themeColor="text1"/>
                <w:szCs w:val="22"/>
                <w14:textFill>
                  <w14:solidFill>
                    <w14:schemeClr w14:val="tx1"/>
                  </w14:solidFill>
                </w14:textFill>
              </w:rPr>
              <w:t xml:space="preserve">         </w:t>
            </w:r>
            <w:r>
              <w:rPr>
                <w:rFonts w:hint="default" w:ascii="Times New Roman" w:hAnsi="Times New Roman" w:eastAsia="黑体" w:cs="Times New Roman"/>
                <w:color w:val="000000" w:themeColor="text1"/>
                <w:szCs w:val="22"/>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Cs w:val="22"/>
                <w14:textFill>
                  <w14:solidFill>
                    <w14:schemeClr w14:val="tx1"/>
                  </w14:solidFill>
                </w14:textFill>
              </w:rPr>
              <w:t>厂界噪声及敏感点贡献值一览表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1"/>
              <w:gridCol w:w="1596"/>
              <w:gridCol w:w="1800"/>
              <w:gridCol w:w="1853"/>
              <w:gridCol w:w="1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7" w:type="pct"/>
                  <w:tcBorders>
                    <w:bottom w:val="single" w:color="auto" w:sz="4" w:space="0"/>
                  </w:tcBorders>
                  <w:noWrap w:val="0"/>
                  <w:vAlign w:val="center"/>
                </w:tcPr>
                <w:p>
                  <w:pPr>
                    <w:snapToGrid w:val="0"/>
                    <w:ind w:firstLine="198"/>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厂界</w:t>
                  </w:r>
                </w:p>
              </w:tc>
              <w:tc>
                <w:tcPr>
                  <w:tcW w:w="962" w:type="pct"/>
                  <w:tcBorders>
                    <w:bottom w:val="single" w:color="auto" w:sz="4" w:space="0"/>
                  </w:tcBorders>
                  <w:noWrap w:val="0"/>
                  <w:vAlign w:val="center"/>
                </w:tcPr>
                <w:p>
                  <w:pPr>
                    <w:snapToGrid w:val="0"/>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预测点距离（m）</w:t>
                  </w:r>
                </w:p>
              </w:tc>
              <w:tc>
                <w:tcPr>
                  <w:tcW w:w="1085" w:type="pct"/>
                  <w:tcBorders>
                    <w:bottom w:val="single" w:color="auto" w:sz="4" w:space="0"/>
                  </w:tcBorders>
                  <w:noWrap w:val="0"/>
                  <w:vAlign w:val="center"/>
                </w:tcPr>
                <w:p>
                  <w:pPr>
                    <w:snapToGrid w:val="0"/>
                    <w:ind w:firstLine="198"/>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贡献值</w:t>
                  </w:r>
                  <w:r>
                    <w:rPr>
                      <w:rFonts w:hint="default" w:ascii="Times New Roman" w:hAnsi="Times New Roman" w:cs="Times New Roman"/>
                      <w:sz w:val="21"/>
                    </w:rPr>
                    <w:t>[dB（A）]</w:t>
                  </w:r>
                </w:p>
              </w:tc>
              <w:tc>
                <w:tcPr>
                  <w:tcW w:w="1117" w:type="pct"/>
                  <w:tcBorders>
                    <w:bottom w:val="single" w:color="auto" w:sz="4" w:space="0"/>
                  </w:tcBorders>
                  <w:noWrap w:val="0"/>
                  <w:vAlign w:val="center"/>
                </w:tcPr>
                <w:p>
                  <w:pPr>
                    <w:snapToGrid w:val="0"/>
                    <w:ind w:firstLine="198"/>
                    <w:jc w:val="center"/>
                    <w:rPr>
                      <w:rFonts w:hint="default" w:ascii="Times New Roman" w:hAnsi="Times New Roman" w:eastAsia="宋体" w:cs="Times New Roman"/>
                      <w:b w:val="0"/>
                      <w:bCs/>
                      <w:sz w:val="21"/>
                      <w:szCs w:val="21"/>
                      <w:lang w:eastAsia="zh-CN"/>
                    </w:rPr>
                  </w:pPr>
                  <w:r>
                    <w:rPr>
                      <w:rFonts w:hint="default" w:ascii="Times New Roman" w:hAnsi="Times New Roman" w:cs="Times New Roman"/>
                      <w:b w:val="0"/>
                      <w:bCs/>
                      <w:sz w:val="21"/>
                      <w:szCs w:val="21"/>
                      <w:lang w:eastAsia="zh-CN"/>
                    </w:rPr>
                    <w:t>预测值</w:t>
                  </w:r>
                  <w:r>
                    <w:rPr>
                      <w:rFonts w:hint="default" w:ascii="Times New Roman" w:hAnsi="Times New Roman" w:cs="Times New Roman"/>
                      <w:sz w:val="21"/>
                    </w:rPr>
                    <w:t>[dB（A）]</w:t>
                  </w:r>
                </w:p>
              </w:tc>
              <w:tc>
                <w:tcPr>
                  <w:tcW w:w="797" w:type="pct"/>
                  <w:tcBorders>
                    <w:bottom w:val="single" w:color="auto" w:sz="4" w:space="0"/>
                  </w:tcBorders>
                  <w:noWrap w:val="0"/>
                  <w:vAlign w:val="center"/>
                </w:tcPr>
                <w:p>
                  <w:pPr>
                    <w:snapToGrid w:val="0"/>
                    <w:ind w:firstLine="198"/>
                    <w:jc w:val="center"/>
                    <w:rPr>
                      <w:rFonts w:hint="default" w:ascii="Times New Roman" w:hAnsi="Times New Roman" w:cs="Times New Roman"/>
                      <w:b w:val="0"/>
                      <w:bCs/>
                      <w:sz w:val="21"/>
                      <w:szCs w:val="21"/>
                    </w:rPr>
                  </w:pPr>
                  <w:r>
                    <w:rPr>
                      <w:rFonts w:hint="default" w:ascii="Times New Roman" w:hAnsi="Times New Roman" w:cs="Times New Roman"/>
                      <w:b w:val="0"/>
                      <w:bCs/>
                      <w:sz w:val="21"/>
                      <w:szCs w:val="21"/>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037" w:type="pct"/>
                  <w:tcBorders>
                    <w:top w:val="single" w:color="auto" w:sz="4" w:space="0"/>
                  </w:tcBorders>
                  <w:noWrap w:val="0"/>
                  <w:vAlign w:val="center"/>
                </w:tcPr>
                <w:p>
                  <w:pPr>
                    <w:snapToGrid w:val="0"/>
                    <w:ind w:firstLine="198"/>
                    <w:jc w:val="center"/>
                    <w:rPr>
                      <w:rFonts w:hint="default" w:ascii="Times New Roman" w:hAnsi="Times New Roman" w:cs="Times New Roman"/>
                      <w:sz w:val="21"/>
                      <w:szCs w:val="21"/>
                    </w:rPr>
                  </w:pPr>
                  <w:r>
                    <w:rPr>
                      <w:rFonts w:hint="default" w:ascii="Times New Roman" w:hAnsi="Times New Roman" w:cs="Times New Roman"/>
                      <w:sz w:val="21"/>
                      <w:szCs w:val="21"/>
                    </w:rPr>
                    <w:t>东厂界</w:t>
                  </w:r>
                </w:p>
              </w:tc>
              <w:tc>
                <w:tcPr>
                  <w:tcW w:w="962" w:type="pct"/>
                  <w:tcBorders>
                    <w:top w:val="single" w:color="auto" w:sz="4" w:space="0"/>
                  </w:tcBorders>
                  <w:noWrap w:val="0"/>
                  <w:vAlign w:val="center"/>
                </w:tcPr>
                <w:p>
                  <w:pPr>
                    <w:kinsoku w:val="0"/>
                    <w:overflowPunct w:val="0"/>
                    <w:autoSpaceDE w:val="0"/>
                    <w:autoSpaceDN w:val="0"/>
                    <w:snapToGrid w:val="0"/>
                    <w:ind w:firstLine="198"/>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085" w:type="pct"/>
                  <w:tcBorders>
                    <w:top w:val="single" w:color="auto" w:sz="4" w:space="0"/>
                  </w:tcBorders>
                  <w:noWrap w:val="0"/>
                  <w:vAlign w:val="center"/>
                </w:tcPr>
                <w:p>
                  <w:pPr>
                    <w:snapToGrid w:val="0"/>
                    <w:ind w:firstLine="198"/>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52.08</w:t>
                  </w:r>
                </w:p>
              </w:tc>
              <w:tc>
                <w:tcPr>
                  <w:tcW w:w="1117" w:type="pct"/>
                  <w:tcBorders>
                    <w:top w:val="single" w:color="auto" w:sz="4" w:space="0"/>
                  </w:tcBorders>
                  <w:noWrap w:val="0"/>
                  <w:vAlign w:val="center"/>
                </w:tcPr>
                <w:p>
                  <w:pPr>
                    <w:snapToGrid w:val="0"/>
                    <w:ind w:firstLine="198"/>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56.3</w:t>
                  </w:r>
                </w:p>
              </w:tc>
              <w:tc>
                <w:tcPr>
                  <w:tcW w:w="797" w:type="pct"/>
                  <w:vMerge w:val="restart"/>
                  <w:tcBorders>
                    <w:top w:val="single" w:color="auto" w:sz="4" w:space="0"/>
                  </w:tcBorders>
                  <w:noWrap w:val="0"/>
                  <w:vAlign w:val="center"/>
                </w:tcPr>
                <w:p>
                  <w:pPr>
                    <w:snapToGrid w:val="0"/>
                    <w:ind w:firstLine="198"/>
                    <w:jc w:val="center"/>
                    <w:rPr>
                      <w:rFonts w:hint="default" w:ascii="Times New Roman" w:hAnsi="Times New Roman" w:cs="Times New Roman"/>
                      <w:sz w:val="21"/>
                      <w:szCs w:val="21"/>
                    </w:rPr>
                  </w:pPr>
                  <w:r>
                    <w:rPr>
                      <w:rFonts w:hint="default" w:ascii="Times New Roman" w:hAnsi="Times New Roman" w:cs="Times New Roman"/>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7" w:type="pct"/>
                  <w:noWrap w:val="0"/>
                  <w:vAlign w:val="center"/>
                </w:tcPr>
                <w:p>
                  <w:pPr>
                    <w:snapToGrid w:val="0"/>
                    <w:ind w:firstLine="198"/>
                    <w:jc w:val="center"/>
                    <w:rPr>
                      <w:rFonts w:hint="default" w:ascii="Times New Roman" w:hAnsi="Times New Roman" w:cs="Times New Roman"/>
                      <w:sz w:val="21"/>
                      <w:szCs w:val="21"/>
                    </w:rPr>
                  </w:pPr>
                  <w:r>
                    <w:rPr>
                      <w:rFonts w:hint="default" w:ascii="Times New Roman" w:hAnsi="Times New Roman" w:cs="Times New Roman"/>
                      <w:sz w:val="21"/>
                      <w:szCs w:val="21"/>
                    </w:rPr>
                    <w:t>南厂界</w:t>
                  </w:r>
                </w:p>
              </w:tc>
              <w:tc>
                <w:tcPr>
                  <w:tcW w:w="962" w:type="pct"/>
                  <w:noWrap w:val="0"/>
                  <w:vAlign w:val="center"/>
                </w:tcPr>
                <w:p>
                  <w:pPr>
                    <w:kinsoku w:val="0"/>
                    <w:overflowPunct w:val="0"/>
                    <w:autoSpaceDE w:val="0"/>
                    <w:autoSpaceDN w:val="0"/>
                    <w:snapToGrid w:val="0"/>
                    <w:ind w:firstLine="198"/>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085" w:type="pct"/>
                  <w:noWrap w:val="0"/>
                  <w:vAlign w:val="center"/>
                </w:tcPr>
                <w:p>
                  <w:pPr>
                    <w:snapToGrid w:val="0"/>
                    <w:ind w:firstLine="198"/>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52.08</w:t>
                  </w:r>
                </w:p>
              </w:tc>
              <w:tc>
                <w:tcPr>
                  <w:tcW w:w="1117" w:type="pct"/>
                  <w:noWrap w:val="0"/>
                  <w:vAlign w:val="center"/>
                </w:tcPr>
                <w:p>
                  <w:pPr>
                    <w:snapToGrid w:val="0"/>
                    <w:ind w:firstLine="198"/>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56.3</w:t>
                  </w:r>
                </w:p>
              </w:tc>
              <w:tc>
                <w:tcPr>
                  <w:tcW w:w="797" w:type="pct"/>
                  <w:vMerge w:val="continue"/>
                  <w:noWrap w:val="0"/>
                  <w:vAlign w:val="center"/>
                </w:tcPr>
                <w:p>
                  <w:pPr>
                    <w:snapToGrid w:val="0"/>
                    <w:ind w:firstLine="198"/>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7" w:type="pct"/>
                  <w:noWrap w:val="0"/>
                  <w:vAlign w:val="center"/>
                </w:tcPr>
                <w:p>
                  <w:pPr>
                    <w:snapToGrid w:val="0"/>
                    <w:ind w:firstLine="198"/>
                    <w:jc w:val="center"/>
                    <w:rPr>
                      <w:rFonts w:hint="default" w:ascii="Times New Roman" w:hAnsi="Times New Roman" w:cs="Times New Roman"/>
                      <w:sz w:val="21"/>
                      <w:szCs w:val="21"/>
                    </w:rPr>
                  </w:pPr>
                  <w:r>
                    <w:rPr>
                      <w:rFonts w:hint="default" w:ascii="Times New Roman" w:hAnsi="Times New Roman" w:cs="Times New Roman"/>
                      <w:sz w:val="21"/>
                      <w:szCs w:val="21"/>
                    </w:rPr>
                    <w:t>西厂界</w:t>
                  </w:r>
                </w:p>
              </w:tc>
              <w:tc>
                <w:tcPr>
                  <w:tcW w:w="962" w:type="pct"/>
                  <w:noWrap w:val="0"/>
                  <w:vAlign w:val="center"/>
                </w:tcPr>
                <w:p>
                  <w:pPr>
                    <w:kinsoku w:val="0"/>
                    <w:overflowPunct w:val="0"/>
                    <w:autoSpaceDE w:val="0"/>
                    <w:autoSpaceDN w:val="0"/>
                    <w:snapToGrid w:val="0"/>
                    <w:ind w:firstLine="198"/>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085" w:type="pct"/>
                  <w:noWrap w:val="0"/>
                  <w:vAlign w:val="center"/>
                </w:tcPr>
                <w:p>
                  <w:pPr>
                    <w:snapToGrid w:val="0"/>
                    <w:ind w:firstLine="198" w:firstLineChars="0"/>
                    <w:jc w:val="center"/>
                    <w:rPr>
                      <w:rFonts w:hint="default" w:ascii="Times New Roman" w:hAnsi="Times New Roman" w:cs="Times New Roman"/>
                      <w:sz w:val="21"/>
                      <w:szCs w:val="21"/>
                      <w:lang w:val="en-US"/>
                    </w:rPr>
                  </w:pPr>
                  <w:r>
                    <w:rPr>
                      <w:rFonts w:hint="eastAsia" w:ascii="Times New Roman" w:hAnsi="Times New Roman" w:cs="Times New Roman"/>
                      <w:sz w:val="21"/>
                      <w:szCs w:val="21"/>
                      <w:lang w:val="en-US" w:eastAsia="zh-CN"/>
                    </w:rPr>
                    <w:t>52.08</w:t>
                  </w:r>
                </w:p>
              </w:tc>
              <w:tc>
                <w:tcPr>
                  <w:tcW w:w="1117" w:type="pct"/>
                  <w:noWrap w:val="0"/>
                  <w:vAlign w:val="center"/>
                </w:tcPr>
                <w:p>
                  <w:pPr>
                    <w:snapToGrid w:val="0"/>
                    <w:ind w:firstLine="198"/>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56.3</w:t>
                  </w:r>
                </w:p>
              </w:tc>
              <w:tc>
                <w:tcPr>
                  <w:tcW w:w="797" w:type="pct"/>
                  <w:vMerge w:val="continue"/>
                  <w:noWrap w:val="0"/>
                  <w:vAlign w:val="center"/>
                </w:tcPr>
                <w:p>
                  <w:pPr>
                    <w:snapToGrid w:val="0"/>
                    <w:ind w:firstLine="198"/>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7" w:type="pct"/>
                  <w:noWrap w:val="0"/>
                  <w:vAlign w:val="center"/>
                </w:tcPr>
                <w:p>
                  <w:pPr>
                    <w:snapToGrid w:val="0"/>
                    <w:ind w:firstLine="198"/>
                    <w:jc w:val="center"/>
                    <w:rPr>
                      <w:rFonts w:hint="default" w:ascii="Times New Roman" w:hAnsi="Times New Roman" w:cs="Times New Roman"/>
                      <w:sz w:val="21"/>
                      <w:szCs w:val="21"/>
                    </w:rPr>
                  </w:pPr>
                  <w:r>
                    <w:rPr>
                      <w:rFonts w:hint="default" w:ascii="Times New Roman" w:hAnsi="Times New Roman" w:cs="Times New Roman"/>
                      <w:sz w:val="21"/>
                      <w:szCs w:val="21"/>
                    </w:rPr>
                    <w:t>北厂界</w:t>
                  </w:r>
                </w:p>
              </w:tc>
              <w:tc>
                <w:tcPr>
                  <w:tcW w:w="962" w:type="pct"/>
                  <w:noWrap w:val="0"/>
                  <w:vAlign w:val="center"/>
                </w:tcPr>
                <w:p>
                  <w:pPr>
                    <w:kinsoku w:val="0"/>
                    <w:overflowPunct w:val="0"/>
                    <w:autoSpaceDE w:val="0"/>
                    <w:autoSpaceDN w:val="0"/>
                    <w:snapToGrid w:val="0"/>
                    <w:ind w:firstLine="198"/>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085" w:type="pct"/>
                  <w:noWrap w:val="0"/>
                  <w:vAlign w:val="center"/>
                </w:tcPr>
                <w:p>
                  <w:pPr>
                    <w:snapToGrid w:val="0"/>
                    <w:ind w:firstLine="198" w:firstLineChars="0"/>
                    <w:jc w:val="center"/>
                    <w:rPr>
                      <w:rFonts w:hint="default" w:ascii="Times New Roman" w:hAnsi="Times New Roman" w:cs="Times New Roman"/>
                      <w:sz w:val="21"/>
                      <w:szCs w:val="21"/>
                      <w:lang w:val="en-US"/>
                    </w:rPr>
                  </w:pPr>
                  <w:r>
                    <w:rPr>
                      <w:rFonts w:hint="eastAsia" w:ascii="Times New Roman" w:hAnsi="Times New Roman" w:cs="Times New Roman"/>
                      <w:sz w:val="21"/>
                      <w:szCs w:val="21"/>
                      <w:lang w:val="en-US" w:eastAsia="zh-CN"/>
                    </w:rPr>
                    <w:t>52.08</w:t>
                  </w:r>
                </w:p>
              </w:tc>
              <w:tc>
                <w:tcPr>
                  <w:tcW w:w="1117" w:type="pct"/>
                  <w:noWrap w:val="0"/>
                  <w:vAlign w:val="center"/>
                </w:tcPr>
                <w:p>
                  <w:pPr>
                    <w:snapToGrid w:val="0"/>
                    <w:ind w:firstLine="198"/>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56.3</w:t>
                  </w:r>
                </w:p>
              </w:tc>
              <w:tc>
                <w:tcPr>
                  <w:tcW w:w="797" w:type="pct"/>
                  <w:vMerge w:val="continue"/>
                  <w:noWrap w:val="0"/>
                  <w:vAlign w:val="center"/>
                </w:tcPr>
                <w:p>
                  <w:pPr>
                    <w:snapToGrid w:val="0"/>
                    <w:ind w:firstLine="198"/>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7" w:type="pct"/>
                  <w:noWrap w:val="0"/>
                  <w:vAlign w:val="center"/>
                </w:tcPr>
                <w:p>
                  <w:pPr>
                    <w:snapToGrid w:val="0"/>
                    <w:ind w:firstLine="198"/>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老年活动中心</w:t>
                  </w:r>
                </w:p>
              </w:tc>
              <w:tc>
                <w:tcPr>
                  <w:tcW w:w="962" w:type="pct"/>
                  <w:noWrap w:val="0"/>
                  <w:vAlign w:val="center"/>
                </w:tcPr>
                <w:p>
                  <w:pPr>
                    <w:kinsoku w:val="0"/>
                    <w:overflowPunct w:val="0"/>
                    <w:autoSpaceDE w:val="0"/>
                    <w:autoSpaceDN w:val="0"/>
                    <w:snapToGrid w:val="0"/>
                    <w:ind w:firstLine="198"/>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56</w:t>
                  </w:r>
                </w:p>
              </w:tc>
              <w:tc>
                <w:tcPr>
                  <w:tcW w:w="1085" w:type="pct"/>
                  <w:noWrap w:val="0"/>
                  <w:vAlign w:val="center"/>
                </w:tcPr>
                <w:p>
                  <w:pPr>
                    <w:snapToGrid w:val="0"/>
                    <w:ind w:firstLine="198" w:firstLineChars="0"/>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17.12</w:t>
                  </w:r>
                </w:p>
              </w:tc>
              <w:tc>
                <w:tcPr>
                  <w:tcW w:w="1117" w:type="pct"/>
                  <w:noWrap w:val="0"/>
                  <w:vAlign w:val="center"/>
                </w:tcPr>
                <w:p>
                  <w:pPr>
                    <w:snapToGrid w:val="0"/>
                    <w:ind w:firstLine="198"/>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50.5</w:t>
                  </w:r>
                </w:p>
              </w:tc>
              <w:tc>
                <w:tcPr>
                  <w:tcW w:w="797" w:type="pct"/>
                  <w:vMerge w:val="continue"/>
                  <w:noWrap w:val="0"/>
                  <w:vAlign w:val="center"/>
                </w:tcPr>
                <w:p>
                  <w:pPr>
                    <w:snapToGrid w:val="0"/>
                    <w:ind w:firstLine="198"/>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7" w:type="pct"/>
                  <w:noWrap w:val="0"/>
                  <w:vAlign w:val="center"/>
                </w:tcPr>
                <w:p>
                  <w:pPr>
                    <w:snapToGrid w:val="0"/>
                    <w:ind w:firstLine="198"/>
                    <w:jc w:val="center"/>
                    <w:rPr>
                      <w:rFonts w:hint="eastAsia" w:ascii="Times New Roman" w:hAnsi="Times New Roman" w:cs="Times New Roman"/>
                      <w:sz w:val="21"/>
                      <w:szCs w:val="21"/>
                      <w:lang w:eastAsia="zh-CN"/>
                    </w:rPr>
                  </w:pPr>
                  <w:r>
                    <w:rPr>
                      <w:rFonts w:hint="eastAsia" w:ascii="Times New Roman" w:hAnsi="Times New Roman" w:cs="Times New Roman"/>
                      <w:sz w:val="21"/>
                      <w:szCs w:val="21"/>
                      <w:lang w:eastAsia="zh-CN"/>
                    </w:rPr>
                    <w:t>南位庄村</w:t>
                  </w:r>
                </w:p>
              </w:tc>
              <w:tc>
                <w:tcPr>
                  <w:tcW w:w="962" w:type="pct"/>
                  <w:noWrap w:val="0"/>
                  <w:vAlign w:val="center"/>
                </w:tcPr>
                <w:p>
                  <w:pPr>
                    <w:kinsoku w:val="0"/>
                    <w:overflowPunct w:val="0"/>
                    <w:autoSpaceDE w:val="0"/>
                    <w:autoSpaceDN w:val="0"/>
                    <w:snapToGrid w:val="0"/>
                    <w:ind w:firstLine="198"/>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63</w:t>
                  </w:r>
                </w:p>
              </w:tc>
              <w:tc>
                <w:tcPr>
                  <w:tcW w:w="1085" w:type="pct"/>
                  <w:noWrap w:val="0"/>
                  <w:vAlign w:val="center"/>
                </w:tcPr>
                <w:p>
                  <w:pPr>
                    <w:snapToGrid w:val="0"/>
                    <w:ind w:firstLine="198" w:firstLineChars="0"/>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16.09</w:t>
                  </w:r>
                </w:p>
              </w:tc>
              <w:tc>
                <w:tcPr>
                  <w:tcW w:w="1117" w:type="pct"/>
                  <w:noWrap w:val="0"/>
                  <w:vAlign w:val="center"/>
                </w:tcPr>
                <w:p>
                  <w:pPr>
                    <w:snapToGrid w:val="0"/>
                    <w:ind w:firstLine="198"/>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50.4</w:t>
                  </w:r>
                </w:p>
              </w:tc>
              <w:tc>
                <w:tcPr>
                  <w:tcW w:w="797" w:type="pct"/>
                  <w:vMerge w:val="continue"/>
                  <w:noWrap w:val="0"/>
                  <w:vAlign w:val="center"/>
                </w:tcPr>
                <w:p>
                  <w:pPr>
                    <w:snapToGrid w:val="0"/>
                    <w:ind w:firstLine="198"/>
                    <w:jc w:val="center"/>
                    <w:rPr>
                      <w:rFonts w:hint="default" w:ascii="Times New Roman" w:hAnsi="Times New Roman" w:cs="Times New Roman"/>
                      <w:sz w:val="21"/>
                      <w:szCs w:val="21"/>
                    </w:rPr>
                  </w:pPr>
                </w:p>
              </w:tc>
            </w:tr>
          </w:tbl>
          <w:p>
            <w:pPr>
              <w:keepNext w:val="0"/>
              <w:keepLines w:val="0"/>
              <w:pageBreakBefore w:val="0"/>
              <w:widowControl w:val="0"/>
              <w:kinsoku/>
              <w:wordWrap/>
              <w:overflowPunct/>
              <w:topLinePunct w:val="0"/>
              <w:autoSpaceDE/>
              <w:autoSpaceDN/>
              <w:bidi w:val="0"/>
              <w:spacing w:line="360" w:lineRule="auto"/>
              <w:ind w:leftChars="0" w:firstLine="480" w:firstLineChars="200"/>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由表</w:t>
            </w:r>
            <w:r>
              <w:rPr>
                <w:rFonts w:hint="eastAsia" w:ascii="Times New Roman" w:hAnsi="Times New Roman" w:cs="Times New Roman"/>
                <w:sz w:val="24"/>
                <w:szCs w:val="24"/>
                <w:lang w:val="en-US" w:eastAsia="zh-CN"/>
              </w:rPr>
              <w:t>42</w:t>
            </w:r>
            <w:r>
              <w:rPr>
                <w:rFonts w:hint="default" w:ascii="Times New Roman" w:hAnsi="Times New Roman" w:cs="Times New Roman"/>
                <w:sz w:val="24"/>
                <w:szCs w:val="24"/>
              </w:rPr>
              <w:t>可见，通过车间隔声及距离衰减后，建设项目各厂界噪声</w:t>
            </w:r>
            <w:r>
              <w:rPr>
                <w:rFonts w:hint="default" w:ascii="Times New Roman" w:hAnsi="Times New Roman" w:cs="Times New Roman"/>
                <w:sz w:val="24"/>
                <w:szCs w:val="24"/>
                <w:lang w:eastAsia="zh-CN"/>
              </w:rPr>
              <w:t>预测</w:t>
            </w:r>
            <w:r>
              <w:rPr>
                <w:rFonts w:hint="default" w:ascii="Times New Roman" w:hAnsi="Times New Roman" w:cs="Times New Roman"/>
                <w:sz w:val="24"/>
                <w:szCs w:val="24"/>
              </w:rPr>
              <w:t>值能满足</w:t>
            </w:r>
            <w:r>
              <w:rPr>
                <w:rFonts w:hint="default" w:ascii="Times New Roman" w:hAnsi="Times New Roman" w:cs="Times New Roman"/>
                <w:bCs/>
                <w:sz w:val="24"/>
                <w:szCs w:val="24"/>
              </w:rPr>
              <w:t>《工业企业厂界环境噪声排放标准》（GB12348-2008）</w:t>
            </w:r>
            <w:r>
              <w:rPr>
                <w:rFonts w:hint="eastAsia" w:ascii="Times New Roman" w:hAnsi="Times New Roman" w:cs="Times New Roman"/>
                <w:bCs/>
                <w:sz w:val="24"/>
                <w:szCs w:val="24"/>
                <w:lang w:val="en-US" w:eastAsia="zh-CN"/>
              </w:rPr>
              <w:t>2类</w:t>
            </w:r>
            <w:r>
              <w:rPr>
                <w:rFonts w:hint="default" w:ascii="Times New Roman" w:hAnsi="Times New Roman" w:cs="Times New Roman"/>
                <w:bCs/>
                <w:sz w:val="24"/>
                <w:szCs w:val="24"/>
              </w:rPr>
              <w:t>标准的要求</w:t>
            </w:r>
            <w:r>
              <w:rPr>
                <w:rFonts w:hint="default" w:ascii="Times New Roman" w:hAnsi="Times New Roman" w:cs="Times New Roman"/>
                <w:bCs/>
                <w:sz w:val="24"/>
                <w:szCs w:val="24"/>
                <w:lang w:eastAsia="zh-CN"/>
              </w:rPr>
              <w:t>（昼间</w:t>
            </w:r>
            <w:r>
              <w:rPr>
                <w:rFonts w:hint="default" w:ascii="Times New Roman" w:hAnsi="Times New Roman" w:eastAsia="宋体" w:cs="Times New Roman"/>
                <w:bCs/>
                <w:sz w:val="24"/>
                <w:szCs w:val="24"/>
                <w:lang w:eastAsia="zh-CN"/>
              </w:rPr>
              <w:t>≤</w:t>
            </w:r>
            <w:r>
              <w:rPr>
                <w:rFonts w:hint="eastAsia" w:ascii="Times New Roman" w:hAnsi="Times New Roman" w:cs="Times New Roman"/>
                <w:bCs/>
                <w:sz w:val="24"/>
                <w:szCs w:val="24"/>
                <w:lang w:val="en-US" w:eastAsia="zh-CN"/>
              </w:rPr>
              <w:t>60</w:t>
            </w:r>
            <w:r>
              <w:rPr>
                <w:rFonts w:hint="default" w:ascii="Times New Roman" w:hAnsi="Times New Roman" w:cs="Times New Roman"/>
                <w:bCs/>
                <w:sz w:val="24"/>
                <w:szCs w:val="24"/>
                <w:lang w:val="en-US" w:eastAsia="zh-CN"/>
              </w:rPr>
              <w:t>dB</w:t>
            </w:r>
            <w:r>
              <w:rPr>
                <w:rFonts w:hint="default" w:ascii="Times New Roman" w:hAnsi="Times New Roman" w:cs="Times New Roman"/>
                <w:bCs/>
                <w:sz w:val="24"/>
                <w:szCs w:val="24"/>
                <w:lang w:eastAsia="zh-CN"/>
              </w:rPr>
              <w:t>）（项目夜间不生产）</w:t>
            </w:r>
            <w:r>
              <w:rPr>
                <w:rFonts w:hint="default" w:ascii="Times New Roman" w:hAnsi="Times New Roman" w:cs="Times New Roman"/>
                <w:bCs/>
                <w:sz w:val="24"/>
                <w:szCs w:val="24"/>
              </w:rPr>
              <w:t>，</w:t>
            </w:r>
            <w:r>
              <w:rPr>
                <w:rFonts w:hint="eastAsia" w:ascii="Times New Roman" w:hAnsi="Times New Roman" w:cs="Times New Roman"/>
                <w:sz w:val="24"/>
                <w:szCs w:val="24"/>
                <w:lang w:eastAsia="zh-CN"/>
              </w:rPr>
              <w:t>敏感点噪声满足《声环境质量标准》（</w:t>
            </w:r>
            <w:r>
              <w:rPr>
                <w:rFonts w:hint="eastAsia" w:ascii="Times New Roman" w:hAnsi="Times New Roman" w:cs="Times New Roman"/>
                <w:sz w:val="24"/>
                <w:szCs w:val="24"/>
                <w:lang w:val="en-US" w:eastAsia="zh-CN"/>
              </w:rPr>
              <w:t>GB3096-2008</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2类标准的要求（昼间</w:t>
            </w:r>
            <w:r>
              <w:rPr>
                <w:rFonts w:hint="default" w:ascii="Times New Roman" w:hAnsi="Times New Roman" w:eastAsia="宋体" w:cs="Times New Roman"/>
                <w:bCs/>
                <w:sz w:val="24"/>
                <w:szCs w:val="24"/>
                <w:lang w:eastAsia="zh-CN"/>
              </w:rPr>
              <w:t>≤</w:t>
            </w:r>
            <w:r>
              <w:rPr>
                <w:rFonts w:hint="eastAsia" w:ascii="Times New Roman" w:hAnsi="Times New Roman" w:cs="Times New Roman"/>
                <w:bCs/>
                <w:sz w:val="24"/>
                <w:szCs w:val="24"/>
                <w:lang w:val="en-US" w:eastAsia="zh-CN"/>
              </w:rPr>
              <w:t>60</w:t>
            </w:r>
            <w:r>
              <w:rPr>
                <w:rFonts w:hint="default" w:ascii="Times New Roman" w:hAnsi="Times New Roman" w:cs="Times New Roman"/>
                <w:bCs/>
                <w:sz w:val="24"/>
                <w:szCs w:val="24"/>
                <w:lang w:val="en-US" w:eastAsia="zh-CN"/>
              </w:rPr>
              <w:t>dB</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表明项目运营期噪声对周围环境影响较小。</w:t>
            </w:r>
            <w:r>
              <w:rPr>
                <w:rFonts w:hint="default" w:ascii="Times New Roman" w:hAnsi="Times New Roman" w:cs="Times New Roman"/>
                <w:sz w:val="24"/>
                <w:szCs w:val="24"/>
                <w:lang w:val="en-US" w:eastAsia="zh-CN"/>
              </w:rPr>
              <w:t xml:space="preserve"> </w:t>
            </w:r>
          </w:p>
          <w:p>
            <w:pPr>
              <w:keepNext w:val="0"/>
              <w:keepLines w:val="0"/>
              <w:pageBreakBefore w:val="0"/>
              <w:widowControl w:val="0"/>
              <w:kinsoku/>
              <w:wordWrap/>
              <w:overflowPunct/>
              <w:topLinePunct w:val="0"/>
              <w:autoSpaceDE/>
              <w:autoSpaceDN/>
              <w:bidi w:val="0"/>
              <w:spacing w:line="360" w:lineRule="auto"/>
              <w:ind w:leftChars="0" w:firstLine="472" w:firstLineChars="196"/>
              <w:rPr>
                <w:rFonts w:hint="default" w:ascii="Times New Roman" w:hAnsi="Times New Roman" w:eastAsia="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lang w:eastAsia="zh-CN"/>
                <w14:textFill>
                  <w14:solidFill>
                    <w14:schemeClr w14:val="tx1"/>
                  </w14:solidFill>
                </w14:textFill>
              </w:rPr>
              <w:t>五</w:t>
            </w:r>
            <w:r>
              <w:rPr>
                <w:rFonts w:hint="default" w:ascii="Times New Roman" w:hAnsi="Times New Roman" w:cs="Times New Roman"/>
                <w:b/>
                <w:color w:val="000000" w:themeColor="text1"/>
                <w:sz w:val="24"/>
                <w14:textFill>
                  <w14:solidFill>
                    <w14:schemeClr w14:val="tx1"/>
                  </w14:solidFill>
                </w14:textFill>
              </w:rPr>
              <w:t>、固体废物环境影响分析</w:t>
            </w:r>
          </w:p>
          <w:p>
            <w:pPr>
              <w:pStyle w:val="43"/>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outlineLvl w:val="9"/>
              <w:rPr>
                <w:rFonts w:hint="default" w:ascii="Times New Roman" w:hAnsi="Times New Roman" w:eastAsia="宋体" w:cs="Times New Roman"/>
                <w:b w:val="0"/>
                <w:bCs w:val="0"/>
                <w:color w:val="000000"/>
                <w:sz w:val="24"/>
                <w:szCs w:val="24"/>
                <w:u w:val="none" w:color="auto"/>
                <w:lang w:eastAsia="zh-CN"/>
              </w:rPr>
            </w:pPr>
            <w:r>
              <w:rPr>
                <w:rFonts w:hint="default" w:ascii="Times New Roman" w:hAnsi="Times New Roman" w:cs="Times New Roman"/>
                <w:szCs w:val="24"/>
                <w:lang w:eastAsia="zh-CN"/>
              </w:rPr>
              <w:t>项目</w:t>
            </w:r>
            <w:r>
              <w:rPr>
                <w:szCs w:val="24"/>
              </w:rPr>
              <w:t>运营期间产生的</w:t>
            </w:r>
            <w:r>
              <w:rPr>
                <w:rFonts w:hint="eastAsia"/>
                <w:szCs w:val="24"/>
                <w:lang w:eastAsia="zh-CN"/>
              </w:rPr>
              <w:t>一般</w:t>
            </w:r>
            <w:r>
              <w:rPr>
                <w:szCs w:val="24"/>
              </w:rPr>
              <w:t>固</w:t>
            </w:r>
            <w:r>
              <w:rPr>
                <w:rFonts w:hint="eastAsia"/>
                <w:szCs w:val="24"/>
                <w:lang w:eastAsia="zh-CN"/>
              </w:rPr>
              <w:t>体</w:t>
            </w:r>
            <w:r>
              <w:rPr>
                <w:szCs w:val="24"/>
              </w:rPr>
              <w:t>废</w:t>
            </w:r>
            <w:r>
              <w:rPr>
                <w:rFonts w:hint="eastAsia"/>
                <w:szCs w:val="24"/>
                <w:lang w:eastAsia="zh-CN"/>
              </w:rPr>
              <w:t>物</w:t>
            </w:r>
            <w:r>
              <w:rPr>
                <w:szCs w:val="24"/>
              </w:rPr>
              <w:t>主要为</w:t>
            </w:r>
            <w:r>
              <w:rPr>
                <w:rFonts w:hint="eastAsia"/>
                <w:szCs w:val="24"/>
                <w:lang w:eastAsia="zh-CN"/>
              </w:rPr>
              <w:t>机械加工工序</w:t>
            </w:r>
            <w:r>
              <w:rPr>
                <w:szCs w:val="24"/>
              </w:rPr>
              <w:t>中产生的边角料</w:t>
            </w:r>
            <w:r>
              <w:rPr>
                <w:rFonts w:hint="eastAsia"/>
                <w:szCs w:val="24"/>
                <w:lang w:eastAsia="zh-CN"/>
              </w:rPr>
              <w:t>和废焊丝、废焊条</w:t>
            </w:r>
            <w:r>
              <w:rPr>
                <w:rFonts w:hint="eastAsia"/>
                <w:kern w:val="0"/>
                <w:szCs w:val="24"/>
                <w:lang w:val="zh-CN"/>
              </w:rPr>
              <w:t>。</w:t>
            </w:r>
            <w:r>
              <w:rPr>
                <w:rFonts w:hint="eastAsia"/>
                <w:kern w:val="0"/>
                <w:szCs w:val="24"/>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outlineLvl w:val="9"/>
              <w:rPr>
                <w:rFonts w:hint="default" w:ascii="Times New Roman" w:hAnsi="Times New Roman" w:cs="Times New Roman"/>
                <w:sz w:val="24"/>
                <w:szCs w:val="24"/>
              </w:rPr>
            </w:pPr>
            <w:r>
              <w:rPr>
                <w:rFonts w:hint="default" w:ascii="Times New Roman" w:hAnsi="Times New Roman" w:cs="Times New Roman"/>
                <w:sz w:val="24"/>
                <w:szCs w:val="24"/>
                <w:lang w:eastAsia="zh-CN"/>
              </w:rPr>
              <w:t>边角料</w:t>
            </w:r>
            <w:r>
              <w:rPr>
                <w:rFonts w:hint="default" w:ascii="Times New Roman" w:hAnsi="Times New Roman" w:cs="Times New Roman"/>
                <w:b/>
                <w:bCs/>
                <w:sz w:val="24"/>
                <w:szCs w:val="24"/>
              </w:rPr>
              <w:t>：</w:t>
            </w:r>
            <w:r>
              <w:rPr>
                <w:rFonts w:hint="default" w:ascii="Times New Roman" w:hAnsi="Times New Roman" w:cs="Times New Roman"/>
                <w:sz w:val="24"/>
                <w:szCs w:val="24"/>
                <w:highlight w:val="none"/>
                <w:lang w:eastAsia="zh-CN"/>
              </w:rPr>
              <w:t>主要为机械加工过程中产生的边角料，总</w:t>
            </w:r>
            <w:r>
              <w:rPr>
                <w:rFonts w:hint="default" w:ascii="Times New Roman" w:hAnsi="Times New Roman" w:cs="Times New Roman"/>
                <w:sz w:val="24"/>
                <w:szCs w:val="24"/>
                <w:highlight w:val="none"/>
              </w:rPr>
              <w:t>产生量</w:t>
            </w:r>
            <w:r>
              <w:rPr>
                <w:rFonts w:hint="default" w:ascii="Times New Roman" w:hAnsi="Times New Roman" w:cs="Times New Roman"/>
                <w:sz w:val="24"/>
                <w:szCs w:val="24"/>
                <w:highlight w:val="none"/>
                <w:lang w:eastAsia="zh-CN"/>
              </w:rPr>
              <w:t>约</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sz w:val="24"/>
                <w:szCs w:val="24"/>
                <w:highlight w:val="none"/>
                <w:lang w:val="en-US" w:eastAsia="zh-CN"/>
              </w:rPr>
              <w:t>t/a</w:t>
            </w:r>
            <w:r>
              <w:rPr>
                <w:rFonts w:hint="default" w:ascii="Times New Roman" w:hAnsi="Times New Roman" w:cs="Times New Roman"/>
                <w:sz w:val="24"/>
                <w:szCs w:val="24"/>
                <w:highlight w:val="none"/>
              </w:rPr>
              <w:t>，</w:t>
            </w:r>
            <w:r>
              <w:rPr>
                <w:rFonts w:hint="default" w:ascii="Times New Roman" w:hAnsi="Times New Roman" w:cs="Times New Roman"/>
                <w:sz w:val="24"/>
                <w:szCs w:val="24"/>
                <w:lang w:eastAsia="zh-CN"/>
              </w:rPr>
              <w:t>为一般固废，</w:t>
            </w:r>
            <w:r>
              <w:rPr>
                <w:rFonts w:hint="default" w:ascii="Times New Roman" w:hAnsi="Times New Roman" w:cs="Times New Roman"/>
                <w:sz w:val="24"/>
                <w:szCs w:val="24"/>
              </w:rPr>
              <w:t>集中收集后外售。</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outlineLvl w:val="9"/>
              <w:rPr>
                <w:rFonts w:hint="default" w:ascii="Times New Roman" w:hAnsi="Times New Roman" w:cs="Times New Roman"/>
                <w:color w:val="FF0000"/>
                <w:sz w:val="24"/>
              </w:rPr>
            </w:pPr>
            <w:r>
              <w:rPr>
                <w:rFonts w:hint="default" w:ascii="Times New Roman" w:hAnsi="Times New Roman" w:cs="Times New Roman"/>
                <w:sz w:val="24"/>
                <w:szCs w:val="24"/>
                <w:lang w:eastAsia="zh-CN"/>
              </w:rPr>
              <w:t>废焊丝</w:t>
            </w:r>
            <w:r>
              <w:rPr>
                <w:rFonts w:hint="eastAsia" w:ascii="Times New Roman" w:hAnsi="Times New Roman" w:cs="Times New Roman"/>
                <w:sz w:val="24"/>
                <w:szCs w:val="24"/>
                <w:lang w:eastAsia="zh-CN"/>
              </w:rPr>
              <w:t>、废焊条</w:t>
            </w:r>
            <w:r>
              <w:rPr>
                <w:rFonts w:hint="default" w:ascii="Times New Roman" w:hAnsi="Times New Roman" w:cs="Times New Roman"/>
                <w:sz w:val="24"/>
                <w:szCs w:val="24"/>
                <w:lang w:eastAsia="zh-CN"/>
              </w:rPr>
              <w:t>：</w:t>
            </w:r>
            <w:r>
              <w:rPr>
                <w:rFonts w:hint="default" w:ascii="Times New Roman" w:hAnsi="Times New Roman" w:cs="Times New Roman"/>
                <w:bCs/>
                <w:color w:val="auto"/>
                <w:sz w:val="24"/>
              </w:rPr>
              <w:t>项目焊接工艺中需要用到</w:t>
            </w:r>
            <w:r>
              <w:rPr>
                <w:rFonts w:hint="default" w:ascii="Times New Roman" w:hAnsi="Times New Roman" w:cs="Times New Roman"/>
                <w:color w:val="auto"/>
                <w:sz w:val="24"/>
              </w:rPr>
              <w:t>焊丝</w:t>
            </w:r>
            <w:r>
              <w:rPr>
                <w:rFonts w:hint="default" w:ascii="Times New Roman" w:hAnsi="Times New Roman" w:cs="Times New Roman"/>
                <w:bCs/>
                <w:color w:val="auto"/>
                <w:sz w:val="24"/>
              </w:rPr>
              <w:t>，焊丝使用到一定程度后由于长度限制不能再使用，会产生一定量的废</w:t>
            </w:r>
            <w:r>
              <w:rPr>
                <w:rFonts w:hint="default" w:ascii="Times New Roman" w:hAnsi="Times New Roman" w:cs="Times New Roman"/>
                <w:color w:val="auto"/>
                <w:sz w:val="24"/>
              </w:rPr>
              <w:t>焊丝</w:t>
            </w:r>
            <w:r>
              <w:rPr>
                <w:rFonts w:hint="default" w:ascii="Times New Roman" w:hAnsi="Times New Roman" w:cs="Times New Roman"/>
                <w:bCs/>
                <w:color w:val="auto"/>
                <w:sz w:val="24"/>
              </w:rPr>
              <w:t>；项目焊丝</w:t>
            </w:r>
            <w:r>
              <w:rPr>
                <w:rFonts w:hint="eastAsia" w:ascii="Times New Roman" w:hAnsi="Times New Roman" w:cs="Times New Roman"/>
                <w:bCs/>
                <w:color w:val="auto"/>
                <w:sz w:val="24"/>
                <w:lang w:eastAsia="zh-CN"/>
              </w:rPr>
              <w:t>、焊条</w:t>
            </w:r>
            <w:r>
              <w:rPr>
                <w:rFonts w:hint="default" w:ascii="Times New Roman" w:hAnsi="Times New Roman" w:cs="Times New Roman"/>
                <w:bCs/>
                <w:color w:val="auto"/>
                <w:sz w:val="24"/>
              </w:rPr>
              <w:t>用量为</w:t>
            </w:r>
            <w:r>
              <w:rPr>
                <w:rFonts w:hint="eastAsia" w:ascii="Times New Roman" w:hAnsi="Times New Roman" w:cs="Times New Roman"/>
                <w:bCs/>
                <w:color w:val="000000" w:themeColor="text1"/>
                <w:sz w:val="24"/>
                <w:lang w:val="en-US" w:eastAsia="zh-CN"/>
                <w14:textFill>
                  <w14:solidFill>
                    <w14:schemeClr w14:val="tx1"/>
                  </w14:solidFill>
                </w14:textFill>
              </w:rPr>
              <w:t>1.8</w:t>
            </w:r>
            <w:r>
              <w:rPr>
                <w:rFonts w:hint="default" w:ascii="Times New Roman" w:hAnsi="Times New Roman" w:cs="Times New Roman"/>
                <w:bCs/>
                <w:color w:val="auto"/>
                <w:sz w:val="24"/>
              </w:rPr>
              <w:t>t/a，废焊丝</w:t>
            </w:r>
            <w:r>
              <w:rPr>
                <w:rFonts w:hint="eastAsia" w:ascii="Times New Roman" w:hAnsi="Times New Roman" w:cs="Times New Roman"/>
                <w:bCs/>
                <w:color w:val="auto"/>
                <w:sz w:val="24"/>
                <w:lang w:eastAsia="zh-CN"/>
              </w:rPr>
              <w:t>、废焊条</w:t>
            </w:r>
            <w:r>
              <w:rPr>
                <w:rFonts w:hint="default" w:ascii="Times New Roman" w:hAnsi="Times New Roman" w:cs="Times New Roman"/>
                <w:bCs/>
                <w:color w:val="auto"/>
                <w:sz w:val="24"/>
              </w:rPr>
              <w:t>产生量按1%计算，则本项目废焊丝</w:t>
            </w:r>
            <w:r>
              <w:rPr>
                <w:rFonts w:hint="eastAsia" w:ascii="Times New Roman" w:hAnsi="Times New Roman" w:cs="Times New Roman"/>
                <w:bCs/>
                <w:color w:val="auto"/>
                <w:sz w:val="24"/>
                <w:lang w:eastAsia="zh-CN"/>
              </w:rPr>
              <w:t>、废焊条</w:t>
            </w:r>
            <w:r>
              <w:rPr>
                <w:rFonts w:hint="default" w:ascii="Times New Roman" w:hAnsi="Times New Roman" w:cs="Times New Roman"/>
                <w:bCs/>
                <w:color w:val="auto"/>
                <w:sz w:val="24"/>
              </w:rPr>
              <w:t>产生量为</w:t>
            </w:r>
            <w:r>
              <w:rPr>
                <w:rFonts w:hint="default" w:ascii="Times New Roman" w:hAnsi="Times New Roman" w:cs="Times New Roman"/>
                <w:bCs/>
                <w:color w:val="000000" w:themeColor="text1"/>
                <w:sz w:val="24"/>
                <w14:textFill>
                  <w14:solidFill>
                    <w14:schemeClr w14:val="tx1"/>
                  </w14:solidFill>
                </w14:textFill>
              </w:rPr>
              <w:t>0.0</w:t>
            </w:r>
            <w:r>
              <w:rPr>
                <w:rFonts w:hint="eastAsia" w:ascii="Times New Roman" w:hAnsi="Times New Roman" w:cs="Times New Roman"/>
                <w:bCs/>
                <w:color w:val="000000" w:themeColor="text1"/>
                <w:sz w:val="24"/>
                <w:lang w:val="en-US" w:eastAsia="zh-CN"/>
                <w14:textFill>
                  <w14:solidFill>
                    <w14:schemeClr w14:val="tx1"/>
                  </w14:solidFill>
                </w14:textFill>
              </w:rPr>
              <w:t>18</w:t>
            </w:r>
            <w:r>
              <w:rPr>
                <w:rFonts w:hint="default" w:ascii="Times New Roman" w:hAnsi="Times New Roman" w:cs="Times New Roman"/>
                <w:bCs/>
                <w:color w:val="auto"/>
                <w:sz w:val="24"/>
              </w:rPr>
              <w:t>t/a，废焊丝</w:t>
            </w:r>
            <w:r>
              <w:rPr>
                <w:rFonts w:hint="eastAsia" w:ascii="Times New Roman" w:hAnsi="Times New Roman" w:cs="Times New Roman"/>
                <w:bCs/>
                <w:color w:val="auto"/>
                <w:sz w:val="24"/>
                <w:lang w:eastAsia="zh-CN"/>
              </w:rPr>
              <w:t>、废焊条</w:t>
            </w:r>
            <w:r>
              <w:rPr>
                <w:rFonts w:hint="default" w:ascii="Times New Roman" w:hAnsi="Times New Roman" w:cs="Times New Roman"/>
                <w:bCs/>
                <w:color w:val="auto"/>
                <w:sz w:val="24"/>
              </w:rPr>
              <w:t>集中收集后，定期外售。</w:t>
            </w:r>
          </w:p>
          <w:p>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default" w:ascii="Times New Roman" w:hAnsi="Times New Roman" w:cs="Times New Roman"/>
                <w:b/>
                <w:color w:val="000000"/>
                <w:kern w:val="24"/>
                <w:sz w:val="24"/>
                <w:szCs w:val="24"/>
              </w:rPr>
            </w:pPr>
            <w:r>
              <w:rPr>
                <w:rFonts w:hint="default" w:ascii="Times New Roman" w:hAnsi="Times New Roman" w:cs="Times New Roman"/>
                <w:b/>
                <w:color w:val="000000"/>
                <w:kern w:val="24"/>
                <w:sz w:val="24"/>
                <w:szCs w:val="24"/>
                <w:lang w:eastAsia="zh-CN"/>
              </w:rPr>
              <w:t>六</w:t>
            </w:r>
            <w:r>
              <w:rPr>
                <w:rFonts w:hint="default" w:ascii="Times New Roman" w:hAnsi="Times New Roman" w:cs="Times New Roman"/>
                <w:b/>
                <w:color w:val="000000"/>
                <w:kern w:val="24"/>
                <w:sz w:val="24"/>
                <w:szCs w:val="24"/>
              </w:rPr>
              <w:t>、土壤环境影响分析</w:t>
            </w:r>
          </w:p>
          <w:p>
            <w:pPr>
              <w:snapToGrid w:val="0"/>
              <w:spacing w:line="520" w:lineRule="exact"/>
              <w:ind w:firstLine="480" w:firstLineChars="200"/>
              <w:rPr>
                <w:rFonts w:hint="default" w:ascii="Times New Roman" w:hAnsi="Times New Roman"/>
                <w:bCs/>
                <w:sz w:val="24"/>
                <w:szCs w:val="24"/>
              </w:rPr>
            </w:pPr>
            <w:r>
              <w:rPr>
                <w:rFonts w:hint="eastAsia" w:ascii="Times New Roman" w:hAnsi="Times New Roman" w:cs="Times New Roman"/>
                <w:bCs/>
                <w:sz w:val="24"/>
                <w:szCs w:val="24"/>
                <w:lang w:eastAsia="zh-CN"/>
              </w:rPr>
              <w:t>6</w:t>
            </w:r>
            <w:r>
              <w:rPr>
                <w:rFonts w:hint="default" w:ascii="Times New Roman" w:hAnsi="Times New Roman"/>
                <w:bCs/>
                <w:sz w:val="24"/>
                <w:szCs w:val="24"/>
              </w:rPr>
              <w:t>.1评价工作等级</w:t>
            </w:r>
          </w:p>
          <w:p>
            <w:pPr>
              <w:snapToGrid w:val="0"/>
              <w:spacing w:line="520" w:lineRule="exact"/>
              <w:ind w:firstLine="480" w:firstLineChars="200"/>
              <w:rPr>
                <w:rFonts w:hint="default" w:ascii="Times New Roman" w:hAnsi="Times New Roman"/>
                <w:bCs/>
                <w:sz w:val="24"/>
                <w:szCs w:val="24"/>
              </w:rPr>
            </w:pPr>
            <w:r>
              <w:rPr>
                <w:rFonts w:hint="default" w:ascii="Times New Roman" w:hAnsi="Times New Roman"/>
                <w:bCs/>
                <w:sz w:val="24"/>
                <w:szCs w:val="24"/>
              </w:rPr>
              <w:t>根据《环境影响评价技术导则 土壤环境（试行）》（HJ964-2018）评价等级划分依据，建设项目评价等级由项目类别、环境敏感程度、占地规模共同判定：</w:t>
            </w:r>
          </w:p>
          <w:p>
            <w:pPr>
              <w:snapToGrid w:val="0"/>
              <w:spacing w:line="520" w:lineRule="exact"/>
              <w:ind w:firstLine="480" w:firstLineChars="200"/>
              <w:rPr>
                <w:rFonts w:hint="default" w:ascii="Times New Roman" w:hAnsi="Times New Roman"/>
                <w:bCs/>
                <w:sz w:val="24"/>
                <w:szCs w:val="24"/>
              </w:rPr>
            </w:pPr>
            <w:r>
              <w:rPr>
                <w:rFonts w:hint="default" w:ascii="Times New Roman" w:hAnsi="Times New Roman"/>
                <w:bCs/>
                <w:sz w:val="24"/>
                <w:szCs w:val="24"/>
              </w:rPr>
              <w:t>（1）土壤环境影响评价项目类别：根据《环境影响评价技术导则 土壤环境（试行）》（HJ964-2018）附录A，本项目行业类别属于“</w:t>
            </w:r>
            <w:r>
              <w:rPr>
                <w:rFonts w:hint="eastAsia" w:ascii="Times New Roman" w:hAnsi="Times New Roman"/>
                <w:bCs/>
                <w:color w:val="auto"/>
                <w:sz w:val="24"/>
                <w:szCs w:val="24"/>
                <w:lang w:eastAsia="zh-CN"/>
              </w:rPr>
              <w:t>设备制造、金属制品、汽车制造及其他用品制造</w:t>
            </w:r>
            <w:r>
              <w:rPr>
                <w:rFonts w:hint="default" w:ascii="Times New Roman" w:hAnsi="Times New Roman"/>
                <w:bCs/>
                <w:color w:val="auto"/>
                <w:sz w:val="24"/>
                <w:szCs w:val="24"/>
              </w:rPr>
              <w:t>”的其他类，因此本项目土壤环境影响评价项目类别为III 类。</w:t>
            </w:r>
          </w:p>
          <w:p>
            <w:pPr>
              <w:snapToGrid w:val="0"/>
              <w:spacing w:line="520" w:lineRule="exact"/>
              <w:ind w:firstLine="480" w:firstLineChars="200"/>
              <w:rPr>
                <w:rFonts w:hint="default" w:ascii="Times New Roman" w:hAnsi="Times New Roman"/>
                <w:bCs/>
                <w:sz w:val="24"/>
                <w:szCs w:val="24"/>
              </w:rPr>
            </w:pPr>
            <w:r>
              <w:rPr>
                <w:rFonts w:hint="default" w:ascii="Times New Roman" w:hAnsi="Times New Roman"/>
                <w:bCs/>
                <w:sz w:val="24"/>
                <w:szCs w:val="24"/>
              </w:rPr>
              <w:t>（2）建设项目土壤环境影响类型：根据《环境影响评价技术导则 土壤环境（试行）》（HJ964-2018），建设项目土壤环境影响类型为污染影响型。</w:t>
            </w:r>
          </w:p>
          <w:p>
            <w:pPr>
              <w:snapToGrid w:val="0"/>
              <w:spacing w:line="520" w:lineRule="exact"/>
              <w:ind w:firstLine="480" w:firstLineChars="200"/>
              <w:rPr>
                <w:rFonts w:hint="default" w:ascii="Times New Roman" w:hAnsi="Times New Roman"/>
                <w:bCs/>
                <w:sz w:val="24"/>
                <w:szCs w:val="24"/>
              </w:rPr>
            </w:pPr>
            <w:r>
              <w:rPr>
                <w:rFonts w:hint="default" w:ascii="Times New Roman" w:hAnsi="Times New Roman"/>
                <w:bCs/>
                <w:sz w:val="24"/>
                <w:szCs w:val="24"/>
              </w:rPr>
              <w:t>（3）建设项目占地规模分为大型（≥50hm</w:t>
            </w:r>
            <w:r>
              <w:rPr>
                <w:rFonts w:hint="default" w:ascii="Times New Roman" w:hAnsi="Times New Roman"/>
                <w:bCs/>
                <w:sz w:val="24"/>
                <w:szCs w:val="24"/>
                <w:vertAlign w:val="superscript"/>
              </w:rPr>
              <w:t>2</w:t>
            </w:r>
            <w:r>
              <w:rPr>
                <w:rFonts w:hint="default" w:ascii="Times New Roman" w:hAnsi="Times New Roman"/>
                <w:bCs/>
                <w:sz w:val="24"/>
                <w:szCs w:val="24"/>
              </w:rPr>
              <w:t>）、中型（5~50hm</w:t>
            </w:r>
            <w:r>
              <w:rPr>
                <w:rFonts w:hint="default" w:ascii="Times New Roman" w:hAnsi="Times New Roman"/>
                <w:bCs/>
                <w:sz w:val="24"/>
                <w:szCs w:val="24"/>
                <w:vertAlign w:val="superscript"/>
              </w:rPr>
              <w:t>2</w:t>
            </w:r>
            <w:r>
              <w:rPr>
                <w:rFonts w:hint="default" w:ascii="Times New Roman" w:hAnsi="Times New Roman"/>
                <w:bCs/>
                <w:sz w:val="24"/>
                <w:szCs w:val="24"/>
              </w:rPr>
              <w:t>）、小型（≤5hm</w:t>
            </w:r>
            <w:r>
              <w:rPr>
                <w:rFonts w:hint="default" w:ascii="Times New Roman" w:hAnsi="Times New Roman"/>
                <w:bCs/>
                <w:sz w:val="24"/>
                <w:szCs w:val="24"/>
                <w:vertAlign w:val="superscript"/>
              </w:rPr>
              <w:t>2</w:t>
            </w:r>
            <w:r>
              <w:rPr>
                <w:rFonts w:hint="default" w:ascii="Times New Roman" w:hAnsi="Times New Roman"/>
                <w:bCs/>
                <w:sz w:val="24"/>
                <w:szCs w:val="24"/>
              </w:rPr>
              <w:t>），本项目占地面积为</w:t>
            </w:r>
            <w:r>
              <w:rPr>
                <w:rFonts w:hint="eastAsia" w:ascii="Times New Roman" w:hAnsi="Times New Roman"/>
                <w:sz w:val="24"/>
                <w:szCs w:val="24"/>
                <w:lang w:val="en-US" w:eastAsia="zh-CN"/>
              </w:rPr>
              <w:t>0.15h</w:t>
            </w:r>
            <w:r>
              <w:rPr>
                <w:rFonts w:hint="default" w:ascii="Times New Roman" w:hAnsi="Times New Roman"/>
                <w:bCs/>
                <w:sz w:val="24"/>
                <w:szCs w:val="24"/>
              </w:rPr>
              <w:t>m</w:t>
            </w:r>
            <w:r>
              <w:rPr>
                <w:rFonts w:hint="default" w:ascii="Times New Roman" w:hAnsi="Times New Roman"/>
                <w:bCs/>
                <w:sz w:val="24"/>
                <w:szCs w:val="24"/>
                <w:vertAlign w:val="superscript"/>
              </w:rPr>
              <w:t>2</w:t>
            </w:r>
            <w:r>
              <w:rPr>
                <w:rFonts w:hint="default" w:ascii="Times New Roman" w:hAnsi="Times New Roman"/>
                <w:bCs/>
                <w:sz w:val="24"/>
                <w:szCs w:val="24"/>
              </w:rPr>
              <w:t>，根据项目占地规模分类，本项目属于小型规模。</w:t>
            </w:r>
          </w:p>
          <w:p>
            <w:pPr>
              <w:snapToGrid w:val="0"/>
              <w:spacing w:line="520" w:lineRule="exact"/>
              <w:ind w:firstLine="480" w:firstLineChars="200"/>
              <w:rPr>
                <w:rFonts w:hint="default" w:ascii="Times New Roman" w:hAnsi="Times New Roman" w:eastAsia="黑体"/>
                <w:szCs w:val="21"/>
              </w:rPr>
            </w:pPr>
            <w:r>
              <w:rPr>
                <w:rFonts w:hint="default" w:ascii="Times New Roman" w:hAnsi="Times New Roman"/>
                <w:bCs/>
                <w:sz w:val="24"/>
                <w:szCs w:val="24"/>
              </w:rPr>
              <w:t>（4）建设项目所在地周边的土壤环境敏感程度：经调查，本项目周边不存在园地、牧草地、饮用水水源地，不存在学校、医院、疗养院、养老院等土壤环境敏感目标，本项目</w:t>
            </w:r>
            <w:r>
              <w:rPr>
                <w:rFonts w:hint="eastAsia" w:ascii="Times New Roman" w:hAnsi="Times New Roman"/>
                <w:bCs/>
                <w:sz w:val="24"/>
                <w:szCs w:val="24"/>
                <w:lang w:eastAsia="zh-CN"/>
              </w:rPr>
              <w:t>南边</w:t>
            </w:r>
            <w:r>
              <w:rPr>
                <w:rFonts w:hint="default" w:ascii="Times New Roman" w:hAnsi="Times New Roman"/>
                <w:bCs/>
                <w:sz w:val="24"/>
                <w:szCs w:val="24"/>
              </w:rPr>
              <w:t>为农田，因此土壤环境敏感程度为敏感。具体指标判断见下表。</w:t>
            </w:r>
          </w:p>
          <w:p>
            <w:pPr>
              <w:pStyle w:val="59"/>
              <w:tabs>
                <w:tab w:val="left" w:pos="210"/>
              </w:tabs>
              <w:adjustRightInd w:val="0"/>
              <w:snapToGrid w:val="0"/>
              <w:spacing w:line="240" w:lineRule="auto"/>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default" w:ascii="Times New Roman" w:hAnsi="Times New Roman" w:eastAsia="黑体" w:cs="Times New Roman"/>
                <w:bCs/>
                <w:sz w:val="24"/>
                <w:lang w:val="en-US" w:eastAsia="zh-CN"/>
              </w:rPr>
              <w:t>4</w:t>
            </w:r>
            <w:r>
              <w:rPr>
                <w:rFonts w:hint="eastAsia" w:eastAsia="黑体" w:cs="Times New Roman"/>
                <w:bCs/>
                <w:sz w:val="24"/>
                <w:lang w:val="en-US" w:eastAsia="zh-CN"/>
              </w:rPr>
              <w:t>3</w:t>
            </w:r>
            <w:r>
              <w:rPr>
                <w:rFonts w:hint="default" w:ascii="Times New Roman" w:hAnsi="Times New Roman" w:eastAsia="黑体" w:cs="Times New Roman"/>
                <w:bCs/>
                <w:sz w:val="24"/>
              </w:rPr>
              <w:t xml:space="preserve">                污染影响型敏感程度分级表</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0"/>
              <w:gridCol w:w="6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widowControl/>
                    <w:tabs>
                      <w:tab w:val="left" w:pos="1110"/>
                    </w:tabs>
                    <w:jc w:val="center"/>
                    <w:rPr>
                      <w:rFonts w:hint="default" w:ascii="Times New Roman" w:hAnsi="Times New Roman"/>
                      <w:sz w:val="21"/>
                      <w:szCs w:val="21"/>
                    </w:rPr>
                  </w:pPr>
                  <w:r>
                    <w:rPr>
                      <w:rFonts w:hint="default" w:ascii="Times New Roman" w:hAnsi="Times New Roman"/>
                      <w:sz w:val="21"/>
                      <w:szCs w:val="21"/>
                    </w:rPr>
                    <w:t>敏感程度</w:t>
                  </w:r>
                </w:p>
              </w:tc>
              <w:tc>
                <w:tcPr>
                  <w:tcW w:w="4035" w:type="pct"/>
                  <w:noWrap w:val="0"/>
                  <w:vAlign w:val="center"/>
                </w:tcPr>
                <w:p>
                  <w:pPr>
                    <w:widowControl/>
                    <w:tabs>
                      <w:tab w:val="left" w:pos="1110"/>
                    </w:tabs>
                    <w:jc w:val="center"/>
                    <w:rPr>
                      <w:rFonts w:hint="default" w:ascii="Times New Roman" w:hAnsi="Times New Roman"/>
                      <w:sz w:val="21"/>
                      <w:szCs w:val="21"/>
                    </w:rPr>
                  </w:pPr>
                  <w:r>
                    <w:rPr>
                      <w:rFonts w:hint="default" w:ascii="Times New Roman" w:hAnsi="Times New Roman"/>
                      <w:sz w:val="21"/>
                      <w:szCs w:val="21"/>
                    </w:rPr>
                    <w:t>判别依据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widowControl/>
                    <w:tabs>
                      <w:tab w:val="left" w:pos="1110"/>
                    </w:tabs>
                    <w:jc w:val="center"/>
                    <w:rPr>
                      <w:rFonts w:hint="default" w:ascii="Times New Roman" w:hAnsi="Times New Roman"/>
                      <w:sz w:val="21"/>
                      <w:szCs w:val="21"/>
                    </w:rPr>
                  </w:pPr>
                  <w:r>
                    <w:rPr>
                      <w:rFonts w:hint="default" w:ascii="Times New Roman" w:hAnsi="Times New Roman"/>
                      <w:sz w:val="21"/>
                      <w:szCs w:val="21"/>
                    </w:rPr>
                    <w:t>敏感</w:t>
                  </w:r>
                </w:p>
              </w:tc>
              <w:tc>
                <w:tcPr>
                  <w:tcW w:w="4035" w:type="pct"/>
                  <w:noWrap w:val="0"/>
                  <w:vAlign w:val="center"/>
                </w:tcPr>
                <w:p>
                  <w:pPr>
                    <w:widowControl/>
                    <w:tabs>
                      <w:tab w:val="left" w:pos="1110"/>
                    </w:tabs>
                    <w:jc w:val="center"/>
                    <w:rPr>
                      <w:rFonts w:hint="default" w:ascii="Times New Roman" w:hAnsi="Times New Roman"/>
                      <w:sz w:val="21"/>
                      <w:szCs w:val="21"/>
                    </w:rPr>
                  </w:pPr>
                  <w:r>
                    <w:rPr>
                      <w:rFonts w:hint="default" w:ascii="Times New Roman" w:hAnsi="Times New Roman"/>
                      <w:sz w:val="21"/>
                      <w:szCs w:val="21"/>
                    </w:rPr>
                    <w:t>建设项目周边存在耕地、园地、牧草地、饮用水源地或居民区、学校、医院、疗养院、养老院等土壤环境敏感目标的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widowControl/>
                    <w:tabs>
                      <w:tab w:val="left" w:pos="1110"/>
                    </w:tabs>
                    <w:jc w:val="center"/>
                    <w:rPr>
                      <w:rFonts w:hint="default" w:ascii="Times New Roman" w:hAnsi="Times New Roman"/>
                      <w:sz w:val="21"/>
                      <w:szCs w:val="21"/>
                    </w:rPr>
                  </w:pPr>
                  <w:r>
                    <w:rPr>
                      <w:rFonts w:hint="default" w:ascii="Times New Roman" w:hAnsi="Times New Roman"/>
                      <w:sz w:val="21"/>
                      <w:szCs w:val="21"/>
                    </w:rPr>
                    <w:t>较敏感</w:t>
                  </w:r>
                </w:p>
              </w:tc>
              <w:tc>
                <w:tcPr>
                  <w:tcW w:w="4035" w:type="pct"/>
                  <w:noWrap w:val="0"/>
                  <w:vAlign w:val="center"/>
                </w:tcPr>
                <w:p>
                  <w:pPr>
                    <w:widowControl/>
                    <w:tabs>
                      <w:tab w:val="left" w:pos="1110"/>
                    </w:tabs>
                    <w:jc w:val="center"/>
                    <w:rPr>
                      <w:rFonts w:hint="default" w:ascii="Times New Roman" w:hAnsi="Times New Roman"/>
                      <w:sz w:val="21"/>
                      <w:szCs w:val="21"/>
                    </w:rPr>
                  </w:pPr>
                  <w:r>
                    <w:rPr>
                      <w:rFonts w:hint="default" w:ascii="Times New Roman" w:hAnsi="Times New Roman"/>
                      <w:sz w:val="21"/>
                      <w:szCs w:val="21"/>
                    </w:rPr>
                    <w:t>建设项目周边存在其他土壤环境敏感目标的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widowControl/>
                    <w:tabs>
                      <w:tab w:val="left" w:pos="1110"/>
                    </w:tabs>
                    <w:jc w:val="center"/>
                    <w:rPr>
                      <w:rFonts w:hint="default" w:ascii="Times New Roman" w:hAnsi="Times New Roman"/>
                      <w:sz w:val="21"/>
                      <w:szCs w:val="21"/>
                    </w:rPr>
                  </w:pPr>
                  <w:r>
                    <w:rPr>
                      <w:rFonts w:hint="default" w:ascii="Times New Roman" w:hAnsi="Times New Roman"/>
                      <w:sz w:val="21"/>
                      <w:szCs w:val="21"/>
                    </w:rPr>
                    <w:t>不敏感</w:t>
                  </w:r>
                </w:p>
              </w:tc>
              <w:tc>
                <w:tcPr>
                  <w:tcW w:w="4035" w:type="pct"/>
                  <w:noWrap w:val="0"/>
                  <w:vAlign w:val="center"/>
                </w:tcPr>
                <w:p>
                  <w:pPr>
                    <w:widowControl/>
                    <w:tabs>
                      <w:tab w:val="left" w:pos="1110"/>
                    </w:tabs>
                    <w:jc w:val="center"/>
                    <w:rPr>
                      <w:rFonts w:hint="default" w:ascii="Times New Roman" w:hAnsi="Times New Roman"/>
                      <w:sz w:val="21"/>
                      <w:szCs w:val="21"/>
                    </w:rPr>
                  </w:pPr>
                  <w:r>
                    <w:rPr>
                      <w:rFonts w:hint="default" w:ascii="Times New Roman" w:hAnsi="Times New Roman"/>
                      <w:sz w:val="21"/>
                      <w:szCs w:val="21"/>
                    </w:rPr>
                    <w:t>其他情况</w:t>
                  </w:r>
                </w:p>
              </w:tc>
            </w:tr>
          </w:tbl>
          <w:p>
            <w:pPr>
              <w:snapToGrid w:val="0"/>
              <w:spacing w:line="520" w:lineRule="exact"/>
              <w:ind w:firstLine="480" w:firstLineChars="200"/>
              <w:rPr>
                <w:rFonts w:hint="default" w:ascii="Times New Roman" w:hAnsi="Times New Roman" w:eastAsia="黑体" w:cs="Times New Roman"/>
                <w:bCs/>
                <w:sz w:val="24"/>
              </w:rPr>
            </w:pPr>
            <w:r>
              <w:rPr>
                <w:rFonts w:hint="default" w:ascii="Times New Roman" w:hAnsi="Times New Roman"/>
                <w:bCs/>
                <w:sz w:val="24"/>
                <w:szCs w:val="24"/>
              </w:rPr>
              <w:t>根据《环境影响评价技术导则 土壤环境（试行）》（HJ964-2018），本项目评价等级判定如下表所示。</w:t>
            </w:r>
          </w:p>
          <w:p>
            <w:pPr>
              <w:pStyle w:val="59"/>
              <w:tabs>
                <w:tab w:val="left" w:pos="210"/>
              </w:tabs>
              <w:adjustRightInd w:val="0"/>
              <w:snapToGrid w:val="0"/>
              <w:spacing w:line="240" w:lineRule="auto"/>
              <w:ind w:firstLine="480" w:firstLineChars="200"/>
              <w:rPr>
                <w:rFonts w:hint="default" w:ascii="Times New Roman" w:hAnsi="Times New Roman" w:eastAsia="黑体" w:cs="Times New Roman"/>
                <w:bCs/>
                <w:sz w:val="24"/>
              </w:rPr>
            </w:pPr>
          </w:p>
          <w:p>
            <w:pPr>
              <w:pStyle w:val="59"/>
              <w:tabs>
                <w:tab w:val="left" w:pos="210"/>
              </w:tabs>
              <w:adjustRightInd w:val="0"/>
              <w:snapToGrid w:val="0"/>
              <w:spacing w:line="240" w:lineRule="auto"/>
              <w:ind w:firstLine="480" w:firstLineChars="200"/>
              <w:rPr>
                <w:rFonts w:hint="default" w:ascii="Times New Roman" w:hAnsi="Times New Roman" w:eastAsia="黑体" w:cs="Times New Roman"/>
                <w:bCs/>
                <w:sz w:val="24"/>
              </w:rPr>
            </w:pPr>
          </w:p>
          <w:p>
            <w:pPr>
              <w:pStyle w:val="59"/>
              <w:tabs>
                <w:tab w:val="left" w:pos="210"/>
              </w:tabs>
              <w:adjustRightInd w:val="0"/>
              <w:snapToGrid w:val="0"/>
              <w:spacing w:line="240" w:lineRule="auto"/>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default" w:ascii="Times New Roman" w:hAnsi="Times New Roman" w:eastAsia="黑体" w:cs="Times New Roman"/>
                <w:bCs/>
                <w:sz w:val="24"/>
                <w:lang w:val="en-US" w:eastAsia="zh-CN"/>
              </w:rPr>
              <w:t>4</w:t>
            </w:r>
            <w:r>
              <w:rPr>
                <w:rFonts w:hint="eastAsia" w:eastAsia="黑体" w:cs="Times New Roman"/>
                <w:bCs/>
                <w:sz w:val="24"/>
                <w:lang w:val="en-US" w:eastAsia="zh-CN"/>
              </w:rPr>
              <w:t>4</w:t>
            </w:r>
            <w:r>
              <w:rPr>
                <w:rFonts w:hint="default" w:ascii="Times New Roman" w:hAnsi="Times New Roman" w:eastAsia="黑体" w:cs="Times New Roman"/>
                <w:bCs/>
                <w:sz w:val="24"/>
              </w:rPr>
              <w:t xml:space="preserve">               污染影响型评价等级判定表</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1"/>
              <w:gridCol w:w="801"/>
              <w:gridCol w:w="796"/>
              <w:gridCol w:w="644"/>
              <w:gridCol w:w="796"/>
              <w:gridCol w:w="796"/>
              <w:gridCol w:w="644"/>
              <w:gridCol w:w="644"/>
              <w:gridCol w:w="649"/>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2" w:type="pct"/>
                  <w:vMerge w:val="restart"/>
                  <w:noWrap w:val="0"/>
                  <w:vAlign w:val="center"/>
                </w:tcPr>
                <w:p>
                  <w:pPr>
                    <w:pStyle w:val="69"/>
                    <w:rPr>
                      <w:rFonts w:hint="default" w:ascii="Times New Roman" w:hAnsi="Times New Roman"/>
                      <w:b w:val="0"/>
                      <w:bCs/>
                      <w:sz w:val="21"/>
                    </w:rPr>
                  </w:pPr>
                  <w:r>
                    <w:rPr>
                      <w:rFonts w:hint="default" w:ascii="Times New Roman" w:hAnsi="Times New Roman"/>
                      <w:b w:val="0"/>
                      <w:bCs/>
                      <w:sz w:val="21"/>
                    </w:rPr>
                    <mc:AlternateContent>
                      <mc:Choice Requires="wps">
                        <w:drawing>
                          <wp:anchor distT="0" distB="0" distL="114300" distR="114300" simplePos="0" relativeHeight="259104768" behindDoc="0" locked="0" layoutInCell="1" allowOverlap="1">
                            <wp:simplePos x="0" y="0"/>
                            <wp:positionH relativeFrom="column">
                              <wp:posOffset>229235</wp:posOffset>
                            </wp:positionH>
                            <wp:positionV relativeFrom="paragraph">
                              <wp:posOffset>-1905</wp:posOffset>
                            </wp:positionV>
                            <wp:extent cx="915670" cy="721995"/>
                            <wp:effectExtent l="3175" t="3810" r="14605" b="17145"/>
                            <wp:wrapNone/>
                            <wp:docPr id="7" name="直接箭头连接符 7"/>
                            <wp:cNvGraphicFramePr/>
                            <a:graphic xmlns:a="http://schemas.openxmlformats.org/drawingml/2006/main">
                              <a:graphicData uri="http://schemas.microsoft.com/office/word/2010/wordprocessingShape">
                                <wps:wsp>
                                  <wps:cNvCnPr/>
                                  <wps:spPr>
                                    <a:xfrm flipH="1" flipV="1">
                                      <a:off x="0" y="0"/>
                                      <a:ext cx="915670" cy="7219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 y;margin-left:18.05pt;margin-top:-0.15pt;height:56.85pt;width:72.1pt;z-index:259104768;mso-width-relative:page;mso-height-relative:page;" filled="f" stroked="t" coordsize="21600,21600" o:gfxdata="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3GEJ/tgAAAAIAQAADwAAAAAAAAABACAAAAAiAAAAZHJzL2Rvd25yZXYueG1sUEsBAhQAFAAA&#10;AAgAh07iQDTNX/bvAQAAtgMAAA4AAAAAAAAAAQAgAAAAJwEAAGRycy9lMm9Eb2MueG1sUEsFBgAA&#10;AAAGAAYAWQEAAIgFAAAAAA==&#10;">
                            <v:fill on="f" focussize="0,0"/>
                            <v:stroke color="#000000" joinstyle="round"/>
                            <v:imagedata o:title=""/>
                            <o:lock v:ext="edit" aspectratio="f"/>
                          </v:shape>
                        </w:pict>
                      </mc:Fallback>
                    </mc:AlternateContent>
                  </w:r>
                  <w:r>
                    <w:rPr>
                      <w:rFonts w:hint="default" w:ascii="Times New Roman" w:hAnsi="Times New Roman"/>
                      <w:b w:val="0"/>
                      <w:bCs/>
                      <w:sz w:val="21"/>
                    </w:rPr>
                    <w:t xml:space="preserve">     占地规模</w:t>
                  </w:r>
                </w:p>
                <w:p>
                  <w:pPr>
                    <w:pStyle w:val="69"/>
                    <w:ind w:firstLine="210" w:firstLineChars="100"/>
                    <w:jc w:val="both"/>
                    <w:rPr>
                      <w:rFonts w:hint="default" w:ascii="Times New Roman" w:hAnsi="Times New Roman"/>
                      <w:b w:val="0"/>
                      <w:bCs/>
                      <w:sz w:val="21"/>
                    </w:rPr>
                  </w:pPr>
                  <w:r>
                    <w:rPr>
                      <w:rFonts w:hint="default" w:ascii="Times New Roman" w:hAnsi="Times New Roman"/>
                      <w:b w:val="0"/>
                      <w:bCs/>
                      <w:sz w:val="21"/>
                    </w:rPr>
                    <mc:AlternateContent>
                      <mc:Choice Requires="wps">
                        <w:drawing>
                          <wp:anchor distT="0" distB="0" distL="114300" distR="114300" simplePos="0" relativeHeight="259103744" behindDoc="0" locked="0" layoutInCell="1" allowOverlap="1">
                            <wp:simplePos x="0" y="0"/>
                            <wp:positionH relativeFrom="column">
                              <wp:posOffset>-59055</wp:posOffset>
                            </wp:positionH>
                            <wp:positionV relativeFrom="paragraph">
                              <wp:posOffset>69215</wp:posOffset>
                            </wp:positionV>
                            <wp:extent cx="1195705" cy="425450"/>
                            <wp:effectExtent l="1905" t="4445" r="2540" b="8255"/>
                            <wp:wrapNone/>
                            <wp:docPr id="6" name="直接箭头连接符 6"/>
                            <wp:cNvGraphicFramePr/>
                            <a:graphic xmlns:a="http://schemas.openxmlformats.org/drawingml/2006/main">
                              <a:graphicData uri="http://schemas.microsoft.com/office/word/2010/wordprocessingShape">
                                <wps:wsp>
                                  <wps:cNvCnPr/>
                                  <wps:spPr>
                                    <a:xfrm flipH="1" flipV="1">
                                      <a:off x="0" y="0"/>
                                      <a:ext cx="1195705" cy="4254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 y;margin-left:-4.65pt;margin-top:5.45pt;height:33.5pt;width:94.15pt;z-index:259103744;mso-width-relative:page;mso-height-relative:page;" filled="f" stroked="t" coordsize="21600,21600" o:gfxdata="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NZ6kx2AAAAAgBAAAPAAAAAAAAAAEAIAAAACIAAABkcnMvZG93bnJldi54bWxQSwEC&#10;FAAUAAAACACHTuJAfyKQzvQBAAC3AwAADgAAAAAAAAABACAAAAAnAQAAZHJzL2Uyb0RvYy54bWxQ&#10;SwUGAAAAAAYABgBZAQAAjQUAAAAA&#10;">
                            <v:fill on="f" focussize="0,0"/>
                            <v:stroke color="#000000" joinstyle="round"/>
                            <v:imagedata o:title=""/>
                            <o:lock v:ext="edit" aspectratio="f"/>
                          </v:shape>
                        </w:pict>
                      </mc:Fallback>
                    </mc:AlternateContent>
                  </w:r>
                  <w:r>
                    <w:rPr>
                      <w:rFonts w:hint="default" w:ascii="Times New Roman" w:hAnsi="Times New Roman"/>
                      <w:b w:val="0"/>
                      <w:bCs/>
                      <w:sz w:val="21"/>
                    </w:rPr>
                    <w:t>评价等级</w:t>
                  </w:r>
                </w:p>
                <w:p>
                  <w:pPr>
                    <w:pStyle w:val="69"/>
                    <w:jc w:val="both"/>
                    <w:rPr>
                      <w:rFonts w:hint="default" w:ascii="Times New Roman" w:hAnsi="Times New Roman"/>
                      <w:b w:val="0"/>
                      <w:bCs/>
                      <w:sz w:val="21"/>
                    </w:rPr>
                  </w:pPr>
                  <w:r>
                    <w:rPr>
                      <w:rFonts w:hint="default" w:ascii="Times New Roman" w:hAnsi="Times New Roman"/>
                      <w:b w:val="0"/>
                      <w:bCs/>
                      <w:sz w:val="21"/>
                    </w:rPr>
                    <w:t>敏感程度</w:t>
                  </w:r>
                </w:p>
              </w:tc>
              <w:tc>
                <w:tcPr>
                  <w:tcW w:w="1351" w:type="pct"/>
                  <w:gridSpan w:val="3"/>
                  <w:noWrap w:val="0"/>
                  <w:vAlign w:val="center"/>
                </w:tcPr>
                <w:p>
                  <w:pPr>
                    <w:pStyle w:val="69"/>
                    <w:rPr>
                      <w:rFonts w:hint="default" w:ascii="Times New Roman" w:hAnsi="Times New Roman"/>
                      <w:b w:val="0"/>
                      <w:bCs/>
                      <w:sz w:val="21"/>
                    </w:rPr>
                  </w:pPr>
                  <w:r>
                    <w:rPr>
                      <w:rFonts w:hint="default" w:ascii="Times New Roman" w:hAnsi="Times New Roman"/>
                      <w:b w:val="0"/>
                      <w:bCs/>
                      <w:sz w:val="21"/>
                    </w:rPr>
                    <w:t>Ⅰ类</w:t>
                  </w:r>
                </w:p>
              </w:tc>
              <w:tc>
                <w:tcPr>
                  <w:tcW w:w="1348" w:type="pct"/>
                  <w:gridSpan w:val="3"/>
                  <w:noWrap w:val="0"/>
                  <w:vAlign w:val="center"/>
                </w:tcPr>
                <w:p>
                  <w:pPr>
                    <w:pStyle w:val="69"/>
                    <w:rPr>
                      <w:rFonts w:hint="default" w:ascii="Times New Roman" w:hAnsi="Times New Roman"/>
                      <w:b w:val="0"/>
                      <w:bCs/>
                      <w:sz w:val="21"/>
                    </w:rPr>
                  </w:pPr>
                  <w:r>
                    <w:rPr>
                      <w:rFonts w:hint="default" w:ascii="Times New Roman" w:hAnsi="Times New Roman"/>
                      <w:b w:val="0"/>
                      <w:bCs/>
                      <w:sz w:val="21"/>
                    </w:rPr>
                    <w:t>Ⅱ类</w:t>
                  </w:r>
                </w:p>
              </w:tc>
              <w:tc>
                <w:tcPr>
                  <w:tcW w:w="1147" w:type="pct"/>
                  <w:gridSpan w:val="3"/>
                  <w:noWrap w:val="0"/>
                  <w:vAlign w:val="center"/>
                </w:tcPr>
                <w:p>
                  <w:pPr>
                    <w:pStyle w:val="69"/>
                    <w:rPr>
                      <w:rFonts w:hint="default" w:ascii="Times New Roman" w:hAnsi="Times New Roman"/>
                      <w:b w:val="0"/>
                      <w:bCs/>
                      <w:sz w:val="21"/>
                    </w:rPr>
                  </w:pPr>
                  <w:r>
                    <w:rPr>
                      <w:rFonts w:hint="default" w:ascii="Times New Roman" w:hAnsi="Times New Roman"/>
                      <w:b w:val="0"/>
                      <w:bCs/>
                      <w:sz w:val="21"/>
                    </w:rPr>
                    <w:t>Ⅲ类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2" w:type="pct"/>
                  <w:vMerge w:val="continue"/>
                  <w:noWrap w:val="0"/>
                  <w:vAlign w:val="center"/>
                </w:tcPr>
                <w:p>
                  <w:pPr>
                    <w:pStyle w:val="69"/>
                    <w:rPr>
                      <w:rFonts w:hint="default" w:ascii="Times New Roman" w:hAnsi="Times New Roman"/>
                      <w:b w:val="0"/>
                      <w:bCs/>
                      <w:sz w:val="21"/>
                    </w:rPr>
                  </w:pPr>
                </w:p>
              </w:tc>
              <w:tc>
                <w:tcPr>
                  <w:tcW w:w="483"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中</w:t>
                  </w:r>
                </w:p>
              </w:tc>
              <w:tc>
                <w:tcPr>
                  <w:tcW w:w="387"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小</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中</w:t>
                  </w:r>
                </w:p>
              </w:tc>
              <w:tc>
                <w:tcPr>
                  <w:tcW w:w="388"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小</w:t>
                  </w:r>
                </w:p>
              </w:tc>
              <w:tc>
                <w:tcPr>
                  <w:tcW w:w="388"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大</w:t>
                  </w:r>
                </w:p>
              </w:tc>
              <w:tc>
                <w:tcPr>
                  <w:tcW w:w="391"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中</w:t>
                  </w:r>
                </w:p>
              </w:tc>
              <w:tc>
                <w:tcPr>
                  <w:tcW w:w="366"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2"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敏感</w:t>
                  </w:r>
                </w:p>
              </w:tc>
              <w:tc>
                <w:tcPr>
                  <w:tcW w:w="483"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一级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一级</w:t>
                  </w:r>
                </w:p>
              </w:tc>
              <w:tc>
                <w:tcPr>
                  <w:tcW w:w="387"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一级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二级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二级</w:t>
                  </w:r>
                </w:p>
              </w:tc>
              <w:tc>
                <w:tcPr>
                  <w:tcW w:w="388"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二级</w:t>
                  </w:r>
                </w:p>
              </w:tc>
              <w:tc>
                <w:tcPr>
                  <w:tcW w:w="388"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三级</w:t>
                  </w:r>
                </w:p>
              </w:tc>
              <w:tc>
                <w:tcPr>
                  <w:tcW w:w="391"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三级</w:t>
                  </w:r>
                </w:p>
              </w:tc>
              <w:tc>
                <w:tcPr>
                  <w:tcW w:w="366"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较敏感</w:t>
                  </w:r>
                </w:p>
              </w:tc>
              <w:tc>
                <w:tcPr>
                  <w:tcW w:w="483"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一级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一级</w:t>
                  </w:r>
                </w:p>
              </w:tc>
              <w:tc>
                <w:tcPr>
                  <w:tcW w:w="387"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二级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二级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二级</w:t>
                  </w:r>
                </w:p>
              </w:tc>
              <w:tc>
                <w:tcPr>
                  <w:tcW w:w="388"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三级</w:t>
                  </w:r>
                </w:p>
              </w:tc>
              <w:tc>
                <w:tcPr>
                  <w:tcW w:w="388"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三级</w:t>
                  </w:r>
                </w:p>
              </w:tc>
              <w:tc>
                <w:tcPr>
                  <w:tcW w:w="391"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三级</w:t>
                  </w:r>
                </w:p>
              </w:tc>
              <w:tc>
                <w:tcPr>
                  <w:tcW w:w="366"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2"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不敏感</w:t>
                  </w:r>
                </w:p>
              </w:tc>
              <w:tc>
                <w:tcPr>
                  <w:tcW w:w="483"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一级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二级</w:t>
                  </w:r>
                </w:p>
              </w:tc>
              <w:tc>
                <w:tcPr>
                  <w:tcW w:w="387"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二级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二级</w:t>
                  </w:r>
                </w:p>
              </w:tc>
              <w:tc>
                <w:tcPr>
                  <w:tcW w:w="480"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三级</w:t>
                  </w:r>
                </w:p>
              </w:tc>
              <w:tc>
                <w:tcPr>
                  <w:tcW w:w="388"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三级</w:t>
                  </w:r>
                </w:p>
              </w:tc>
              <w:tc>
                <w:tcPr>
                  <w:tcW w:w="388"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三级</w:t>
                  </w:r>
                </w:p>
              </w:tc>
              <w:tc>
                <w:tcPr>
                  <w:tcW w:w="391"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w:t>
                  </w:r>
                </w:p>
              </w:tc>
              <w:tc>
                <w:tcPr>
                  <w:tcW w:w="366" w:type="pct"/>
                  <w:noWrap w:val="0"/>
                  <w:vAlign w:val="center"/>
                </w:tcPr>
                <w:p>
                  <w:pPr>
                    <w:pStyle w:val="69"/>
                    <w:rPr>
                      <w:rFonts w:hint="default" w:ascii="Times New Roman" w:hAnsi="Times New Roman"/>
                      <w:b w:val="0"/>
                      <w:bCs/>
                      <w:sz w:val="21"/>
                    </w:rPr>
                  </w:pPr>
                  <w:r>
                    <w:rPr>
                      <w:rFonts w:hint="default" w:ascii="Times New Roman" w:hAnsi="Times New Roman"/>
                      <w:b w:val="0"/>
                      <w:bCs/>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5000" w:type="pct"/>
                  <w:gridSpan w:val="10"/>
                  <w:noWrap w:val="0"/>
                  <w:vAlign w:val="center"/>
                </w:tcPr>
                <w:p>
                  <w:pPr>
                    <w:pStyle w:val="69"/>
                    <w:spacing w:after="0" w:line="240" w:lineRule="auto"/>
                    <w:ind w:left="0" w:leftChars="0" w:right="0" w:rightChars="0"/>
                    <w:rPr>
                      <w:rFonts w:hint="default" w:ascii="Times New Roman" w:hAnsi="Times New Roman"/>
                      <w:b w:val="0"/>
                      <w:bCs/>
                      <w:sz w:val="21"/>
                    </w:rPr>
                  </w:pPr>
                  <w:r>
                    <w:rPr>
                      <w:rFonts w:hint="default" w:ascii="Times New Roman" w:hAnsi="Times New Roman"/>
                      <w:b w:val="0"/>
                      <w:bCs/>
                      <w:sz w:val="21"/>
                    </w:rPr>
                    <w:t>注：“-”表示可不开展土壤环境影响评价工作</w:t>
                  </w:r>
                </w:p>
              </w:tc>
            </w:tr>
          </w:tbl>
          <w:p>
            <w:pPr>
              <w:snapToGrid w:val="0"/>
              <w:spacing w:line="360" w:lineRule="auto"/>
              <w:ind w:firstLine="480" w:firstLineChars="200"/>
              <w:rPr>
                <w:rFonts w:hint="default" w:ascii="Times New Roman" w:hAnsi="Times New Roman"/>
                <w:bCs/>
                <w:sz w:val="24"/>
                <w:szCs w:val="24"/>
              </w:rPr>
            </w:pPr>
            <w:r>
              <w:rPr>
                <w:rFonts w:hint="default" w:ascii="Times New Roman" w:hAnsi="Times New Roman"/>
                <w:bCs/>
                <w:sz w:val="24"/>
                <w:szCs w:val="24"/>
              </w:rPr>
              <w:t>本项目的项目类别为III 类、占地规模为小型规模、敏感程度为敏感，由上表可知，本项目土壤环境影响评价工作等级为三级。</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bCs/>
                <w:sz w:val="24"/>
                <w:szCs w:val="24"/>
              </w:rPr>
            </w:pPr>
            <w:r>
              <w:rPr>
                <w:rFonts w:hint="default" w:ascii="Times New Roman" w:hAnsi="Times New Roman"/>
                <w:bCs/>
                <w:sz w:val="24"/>
                <w:szCs w:val="24"/>
              </w:rPr>
              <w:t>本项目属于污染影响性项目，土壤环境影响评价工作等级为三级，根据《环境影响评价技术导则 土壤环境（试行）》（HJ964-2018）要求，三级评价现状调查范围为占地范围内及占地范围外0.05km 范围内，三级评价可采用定性描述或类比分析法进行预测。</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bCs/>
                <w:sz w:val="24"/>
                <w:szCs w:val="24"/>
              </w:rPr>
            </w:pPr>
            <w:r>
              <w:rPr>
                <w:rFonts w:hint="eastAsia" w:ascii="Times New Roman" w:hAnsi="Times New Roman" w:cs="Times New Roman"/>
                <w:bCs/>
                <w:sz w:val="24"/>
                <w:szCs w:val="24"/>
                <w:lang w:eastAsia="zh-CN"/>
              </w:rPr>
              <w:t>6</w:t>
            </w:r>
            <w:r>
              <w:rPr>
                <w:rFonts w:hint="default" w:ascii="Times New Roman" w:hAnsi="Times New Roman"/>
                <w:bCs/>
                <w:sz w:val="24"/>
                <w:szCs w:val="24"/>
              </w:rPr>
              <w:t>.2土壤环境质量现状调查</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bCs/>
                <w:sz w:val="24"/>
                <w:szCs w:val="24"/>
              </w:rPr>
            </w:pPr>
            <w:r>
              <w:rPr>
                <w:rFonts w:hint="default" w:ascii="Times New Roman" w:hAnsi="Times New Roman"/>
                <w:bCs/>
                <w:sz w:val="24"/>
                <w:szCs w:val="24"/>
              </w:rPr>
              <w:t>（1）监测布点</w:t>
            </w:r>
          </w:p>
          <w:p>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bCs/>
                <w:sz w:val="24"/>
                <w:szCs w:val="24"/>
              </w:rPr>
            </w:pPr>
            <w:r>
              <w:rPr>
                <w:rFonts w:hint="default" w:ascii="Times New Roman" w:hAnsi="Times New Roman"/>
                <w:bCs/>
                <w:sz w:val="24"/>
                <w:szCs w:val="24"/>
              </w:rPr>
              <w:t>根据 《环境影响评价技术导则 土壤环境（试行）》（HJ 964-2018），本项目属于污染影响型项目，评价等级为三级，因此本次工程在厂址共设置了 3个土壤监测点，</w:t>
            </w:r>
            <w:r>
              <w:rPr>
                <w:rFonts w:hint="eastAsia" w:ascii="Times New Roman" w:hAnsi="Times New Roman"/>
                <w:bCs/>
                <w:color w:val="000000" w:themeColor="text1"/>
                <w:sz w:val="24"/>
                <w:szCs w:val="24"/>
                <w:lang w:val="en-US" w:eastAsia="zh-CN"/>
                <w14:textFill>
                  <w14:solidFill>
                    <w14:schemeClr w14:val="tx1"/>
                  </w14:solidFill>
                </w14:textFill>
              </w:rPr>
              <w:t>河南恒科环境检测有限公司</w:t>
            </w:r>
            <w:r>
              <w:rPr>
                <w:rFonts w:hint="default" w:ascii="Times New Roman" w:hAnsi="Times New Roman"/>
                <w:bCs/>
                <w:color w:val="000000" w:themeColor="text1"/>
                <w:sz w:val="24"/>
                <w:szCs w:val="24"/>
                <w14:textFill>
                  <w14:solidFill>
                    <w14:schemeClr w14:val="tx1"/>
                  </w14:solidFill>
                </w14:textFill>
              </w:rPr>
              <w:t>于20</w:t>
            </w:r>
            <w:r>
              <w:rPr>
                <w:rFonts w:hint="eastAsia" w:ascii="Times New Roman" w:hAnsi="Times New Roman"/>
                <w:bCs/>
                <w:color w:val="000000" w:themeColor="text1"/>
                <w:sz w:val="24"/>
                <w:szCs w:val="24"/>
                <w:lang w:val="en-US" w:eastAsia="zh-CN"/>
                <w14:textFill>
                  <w14:solidFill>
                    <w14:schemeClr w14:val="tx1"/>
                  </w14:solidFill>
                </w14:textFill>
              </w:rPr>
              <w:t>20</w:t>
            </w:r>
            <w:r>
              <w:rPr>
                <w:rFonts w:hint="default" w:ascii="Times New Roman" w:hAnsi="Times New Roman"/>
                <w:bCs/>
                <w:color w:val="000000" w:themeColor="text1"/>
                <w:sz w:val="24"/>
                <w:szCs w:val="24"/>
                <w14:textFill>
                  <w14:solidFill>
                    <w14:schemeClr w14:val="tx1"/>
                  </w14:solidFill>
                </w14:textFill>
              </w:rPr>
              <w:t>年</w:t>
            </w:r>
            <w:r>
              <w:rPr>
                <w:rFonts w:hint="eastAsia" w:ascii="Times New Roman" w:hAnsi="Times New Roman"/>
                <w:bCs/>
                <w:color w:val="000000" w:themeColor="text1"/>
                <w:sz w:val="24"/>
                <w:szCs w:val="24"/>
                <w:lang w:val="en-US" w:eastAsia="zh-CN"/>
                <w14:textFill>
                  <w14:solidFill>
                    <w14:schemeClr w14:val="tx1"/>
                  </w14:solidFill>
                </w14:textFill>
              </w:rPr>
              <w:t>8</w:t>
            </w:r>
            <w:r>
              <w:rPr>
                <w:rFonts w:hint="default" w:ascii="Times New Roman" w:hAnsi="Times New Roman"/>
                <w:bCs/>
                <w:color w:val="000000" w:themeColor="text1"/>
                <w:sz w:val="24"/>
                <w:szCs w:val="24"/>
                <w14:textFill>
                  <w14:solidFill>
                    <w14:schemeClr w14:val="tx1"/>
                  </w14:solidFill>
                </w14:textFill>
              </w:rPr>
              <w:t>月</w:t>
            </w:r>
            <w:r>
              <w:rPr>
                <w:rFonts w:hint="eastAsia" w:ascii="Times New Roman" w:hAnsi="Times New Roman"/>
                <w:bCs/>
                <w:color w:val="000000" w:themeColor="text1"/>
                <w:sz w:val="24"/>
                <w:szCs w:val="24"/>
                <w:lang w:val="en-US" w:eastAsia="zh-CN"/>
                <w14:textFill>
                  <w14:solidFill>
                    <w14:schemeClr w14:val="tx1"/>
                  </w14:solidFill>
                </w14:textFill>
              </w:rPr>
              <w:t>15</w:t>
            </w:r>
            <w:r>
              <w:rPr>
                <w:rFonts w:hint="default" w:ascii="Times New Roman" w:hAnsi="Times New Roman"/>
                <w:bCs/>
                <w:sz w:val="24"/>
                <w:szCs w:val="24"/>
              </w:rPr>
              <w:t>日对项目厂址土壤进行了检测。</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bCs/>
                <w:sz w:val="24"/>
                <w:szCs w:val="24"/>
              </w:rPr>
            </w:pPr>
            <w:r>
              <w:rPr>
                <w:rFonts w:hint="default" w:ascii="Times New Roman" w:hAnsi="Times New Roman"/>
                <w:bCs/>
                <w:sz w:val="24"/>
                <w:szCs w:val="24"/>
              </w:rPr>
              <w:t>（2）土壤环境现状监测结论</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bCs/>
                <w:sz w:val="24"/>
                <w:szCs w:val="24"/>
              </w:rPr>
            </w:pPr>
            <w:r>
              <w:rPr>
                <w:rFonts w:hint="default" w:ascii="Times New Roman" w:hAnsi="Times New Roman"/>
                <w:bCs/>
                <w:sz w:val="24"/>
                <w:szCs w:val="24"/>
              </w:rPr>
              <w:t>根据对检测结果</w:t>
            </w:r>
            <w:r>
              <w:rPr>
                <w:rFonts w:hint="default" w:ascii="Times New Roman" w:hAnsi="Times New Roman"/>
                <w:bCs/>
                <w:color w:val="000000" w:themeColor="text1"/>
                <w:sz w:val="24"/>
                <w:szCs w:val="24"/>
                <w14:textFill>
                  <w14:solidFill>
                    <w14:schemeClr w14:val="tx1"/>
                  </w14:solidFill>
                </w14:textFill>
              </w:rPr>
              <w:t>表</w:t>
            </w:r>
            <w:r>
              <w:rPr>
                <w:rFonts w:hint="default" w:ascii="Times New Roman" w:hAnsi="Times New Roman"/>
                <w:bCs/>
                <w:color w:val="000000" w:themeColor="text1"/>
                <w:sz w:val="24"/>
                <w:szCs w:val="24"/>
                <w:lang w:val="en-US" w:eastAsia="zh-CN"/>
                <w14:textFill>
                  <w14:solidFill>
                    <w14:schemeClr w14:val="tx1"/>
                  </w14:solidFill>
                </w14:textFill>
              </w:rPr>
              <w:t>1</w:t>
            </w:r>
            <w:r>
              <w:rPr>
                <w:rFonts w:hint="eastAsia" w:ascii="Times New Roman" w:hAnsi="Times New Roman"/>
                <w:bCs/>
                <w:color w:val="000000" w:themeColor="text1"/>
                <w:sz w:val="24"/>
                <w:szCs w:val="24"/>
                <w:lang w:val="en-US" w:eastAsia="zh-CN"/>
                <w14:textFill>
                  <w14:solidFill>
                    <w14:schemeClr w14:val="tx1"/>
                  </w14:solidFill>
                </w14:textFill>
              </w:rPr>
              <w:t>6、表17</w:t>
            </w:r>
            <w:r>
              <w:rPr>
                <w:rFonts w:hint="default" w:ascii="Times New Roman" w:hAnsi="Times New Roman"/>
                <w:bCs/>
                <w:color w:val="auto"/>
                <w:sz w:val="24"/>
                <w:szCs w:val="24"/>
              </w:rPr>
              <w:t>的统计分析可知，</w:t>
            </w:r>
            <w:r>
              <w:rPr>
                <w:rFonts w:hint="default" w:ascii="Times New Roman" w:hAnsi="Times New Roman"/>
                <w:bCs/>
                <w:sz w:val="24"/>
                <w:szCs w:val="24"/>
              </w:rPr>
              <w:t>项目厂区内各监测点位监测因子的表层样均值均能满足《土壤环境质量 建设用地土壤污染风险管控标准》(GB36600-2018) 第二类用地风险筛选值标准要求，项目区土壤环境质量良好。</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bCs/>
                <w:sz w:val="24"/>
                <w:szCs w:val="24"/>
              </w:rPr>
            </w:pPr>
            <w:r>
              <w:rPr>
                <w:rFonts w:hint="eastAsia" w:ascii="Times New Roman" w:hAnsi="Times New Roman" w:cs="Times New Roman"/>
                <w:bCs/>
                <w:sz w:val="24"/>
                <w:szCs w:val="24"/>
                <w:lang w:eastAsia="zh-CN"/>
              </w:rPr>
              <w:t>6</w:t>
            </w:r>
            <w:r>
              <w:rPr>
                <w:rFonts w:hint="default" w:ascii="Times New Roman" w:hAnsi="Times New Roman"/>
                <w:bCs/>
                <w:sz w:val="24"/>
                <w:szCs w:val="24"/>
              </w:rPr>
              <w:t>.3 土壤环境影响分析</w:t>
            </w:r>
          </w:p>
          <w:p>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bCs/>
                <w:sz w:val="24"/>
                <w:szCs w:val="24"/>
                <w:lang w:eastAsia="zh-CN"/>
              </w:rPr>
            </w:pPr>
            <w:r>
              <w:rPr>
                <w:rFonts w:hint="default" w:ascii="Times New Roman" w:hAnsi="Times New Roman"/>
                <w:bCs/>
                <w:sz w:val="24"/>
                <w:szCs w:val="24"/>
                <w:lang w:eastAsia="zh-CN"/>
              </w:rPr>
              <w:t>本项目为</w:t>
            </w:r>
            <w:r>
              <w:rPr>
                <w:rFonts w:hint="eastAsia" w:ascii="Times New Roman" w:hAnsi="Times New Roman"/>
                <w:bCs/>
                <w:sz w:val="24"/>
                <w:szCs w:val="24"/>
                <w:lang w:val="en-US" w:eastAsia="zh-CN"/>
              </w:rPr>
              <w:t>提升机设备生产</w:t>
            </w:r>
            <w:r>
              <w:rPr>
                <w:rFonts w:hint="default" w:ascii="Times New Roman" w:hAnsi="Times New Roman"/>
                <w:bCs/>
                <w:sz w:val="24"/>
                <w:szCs w:val="24"/>
                <w:lang w:eastAsia="zh-CN"/>
              </w:rPr>
              <w:t>项目，根据项目污染物排放特点，项目投运后对土壤的主要影响途径为大气沉降，本次评价采用定性描述法来分析项目对土壤环境的影响。</w:t>
            </w:r>
          </w:p>
          <w:p>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本项目主要是对生产过程中产生的员工生活污水治理，生活污水前期经化粪池</w:t>
            </w:r>
            <w:r>
              <w:rPr>
                <w:rFonts w:hint="eastAsia" w:ascii="Times New Roman" w:hAnsi="Times New Roman" w:eastAsia="宋体" w:cs="Times New Roman"/>
                <w:color w:val="000000"/>
                <w:kern w:val="0"/>
                <w:sz w:val="24"/>
                <w:szCs w:val="24"/>
                <w:lang w:val="en-US" w:eastAsia="zh-CN" w:bidi="ar"/>
              </w:rPr>
              <w:t>处理后</w:t>
            </w:r>
            <w:r>
              <w:rPr>
                <w:rFonts w:hint="default" w:ascii="Times New Roman" w:hAnsi="Times New Roman" w:eastAsia="宋体" w:cs="Times New Roman"/>
                <w:color w:val="000000"/>
                <w:kern w:val="0"/>
                <w:sz w:val="24"/>
                <w:szCs w:val="24"/>
                <w:lang w:val="en-US" w:eastAsia="zh-CN" w:bidi="ar"/>
              </w:rPr>
              <w:t>定期清运；一般固废暂存间地面按照相关要求进行了防渗和硬化处理，正常情况下，不会发生泄露入渗污染土壤的现象。</w:t>
            </w:r>
          </w:p>
          <w:p>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rPr>
            </w:pPr>
            <w:r>
              <w:rPr>
                <w:rFonts w:hint="default" w:ascii="Times New Roman" w:hAnsi="Times New Roman" w:eastAsia="宋体" w:cs="Times New Roman"/>
                <w:color w:val="000000"/>
                <w:kern w:val="0"/>
                <w:sz w:val="24"/>
                <w:szCs w:val="24"/>
                <w:lang w:val="en-US" w:eastAsia="zh-CN" w:bidi="ar"/>
              </w:rPr>
              <w:t xml:space="preserve">为减轻或避免对土壤造成不利影响，评价根据土壤导则评价对项目建设提出相应的控制措施，主要从源头控制、过程控制以及跟踪监测三方面来说，具体如下： </w:t>
            </w:r>
          </w:p>
          <w:p>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（1）源头控制 </w:t>
            </w:r>
          </w:p>
          <w:p>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本项目污染源主要为生活污水、固废，企业应加强管理，做好节能减排和清洁生产工作，一方面减少污染物产生量，另一方面降低污染物</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排放浓度和排放量</w:t>
            </w:r>
            <w:r>
              <w:rPr>
                <w:rFonts w:hint="default" w:ascii="Times New Roman" w:hAnsi="Times New Roman" w:eastAsia="宋体" w:cs="Times New Roman"/>
                <w:color w:val="000000"/>
                <w:kern w:val="0"/>
                <w:sz w:val="24"/>
                <w:szCs w:val="24"/>
                <w:lang w:val="en-US" w:eastAsia="zh-CN" w:bidi="ar"/>
              </w:rPr>
              <w:t xml:space="preserve">。源强的降低可以在发生泄漏时减轻对土壤的影响。 </w:t>
            </w:r>
          </w:p>
          <w:p>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（2）过程防控措施 </w:t>
            </w:r>
          </w:p>
          <w:p>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本项目为</w:t>
            </w:r>
            <w:r>
              <w:rPr>
                <w:rFonts w:hint="eastAsia" w:ascii="Times New Roman" w:hAnsi="Times New Roman" w:cs="Times New Roman"/>
                <w:color w:val="000000"/>
                <w:sz w:val="24"/>
                <w:highlight w:val="none"/>
                <w:lang w:eastAsia="zh-CN"/>
              </w:rPr>
              <w:t>提升机设备生产</w:t>
            </w:r>
            <w:r>
              <w:rPr>
                <w:rFonts w:hint="default" w:ascii="Times New Roman" w:hAnsi="Times New Roman" w:eastAsia="宋体" w:cs="Times New Roman"/>
                <w:color w:val="000000"/>
                <w:kern w:val="0"/>
                <w:sz w:val="24"/>
                <w:szCs w:val="24"/>
                <w:lang w:val="en-US" w:eastAsia="zh-CN" w:bidi="ar"/>
              </w:rPr>
              <w:t>项目，生活污水采用化粪池处理，定期清运。本项目固废为边角料位于一般固废暂存间暂存，不会对土壤造成影响。按照环评要求切实落实各种污染控制措施，建成后期及运营对区域土壤环境影响较小。</w:t>
            </w:r>
          </w:p>
          <w:p>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rPr>
            </w:pPr>
            <w:r>
              <w:rPr>
                <w:rFonts w:hint="default" w:ascii="Times New Roman" w:hAnsi="Times New Roman" w:eastAsia="宋体" w:cs="Times New Roman"/>
                <w:color w:val="000000"/>
                <w:kern w:val="0"/>
                <w:sz w:val="24"/>
                <w:szCs w:val="24"/>
                <w:lang w:val="en-US" w:eastAsia="zh-CN" w:bidi="ar"/>
              </w:rPr>
              <w:t xml:space="preserve">（3）跟踪监测 </w:t>
            </w:r>
          </w:p>
          <w:p>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both"/>
              <w:textAlignment w:val="auto"/>
              <w:rPr>
                <w:rFonts w:hint="default" w:ascii="Times New Roman" w:hAnsi="Times New Roman"/>
              </w:rPr>
            </w:pPr>
            <w:r>
              <w:rPr>
                <w:rFonts w:hint="default" w:ascii="Times New Roman" w:hAnsi="Times New Roman" w:eastAsia="宋体" w:cs="Times New Roman"/>
                <w:color w:val="000000"/>
                <w:kern w:val="0"/>
                <w:sz w:val="24"/>
                <w:szCs w:val="24"/>
                <w:lang w:val="en-US" w:eastAsia="zh-CN" w:bidi="ar"/>
              </w:rPr>
              <w:t xml:space="preserve">根据《环境影响评价技术导则 土壤环境（试行）》（HJ964-2018）要求，评价工作等级为一级的建设项目一般每3年内开展1次监测工作，二级的每5年内开展1次，三级的必要时可开展跟踪监测。本项目评价工作等级为三级评价，评价建议企业应在必要时进行跟踪监测。 </w:t>
            </w:r>
          </w:p>
          <w:p>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rPr>
            </w:pPr>
            <w:r>
              <w:rPr>
                <w:rFonts w:hint="default" w:ascii="Times New Roman" w:hAnsi="Times New Roman" w:eastAsia="宋体" w:cs="Times New Roman"/>
                <w:color w:val="000000"/>
                <w:kern w:val="0"/>
                <w:sz w:val="24"/>
                <w:szCs w:val="24"/>
                <w:lang w:val="en-US" w:eastAsia="zh-CN" w:bidi="ar"/>
              </w:rPr>
              <w:t>综上所述，</w:t>
            </w:r>
            <w:r>
              <w:rPr>
                <w:rFonts w:hint="default" w:ascii="Times New Roman" w:hAnsi="Times New Roman" w:eastAsia="宋体" w:cs="Times New Roman"/>
                <w:color w:val="auto"/>
                <w:kern w:val="0"/>
                <w:sz w:val="24"/>
                <w:szCs w:val="24"/>
                <w:lang w:val="en-US" w:eastAsia="zh-CN" w:bidi="ar"/>
              </w:rPr>
              <w:t>该企业的土壤环境现状数据均满足《土壤环境质量 建设用地土壤污染风险管控标准（实行）》（GB36600-2018）筛选值第二类用地标准</w:t>
            </w:r>
            <w:r>
              <w:rPr>
                <w:rFonts w:hint="default" w:ascii="Times New Roman" w:hAnsi="Times New Roman" w:eastAsia="宋体" w:cs="Times New Roman"/>
                <w:color w:val="000000"/>
                <w:kern w:val="0"/>
                <w:sz w:val="24"/>
                <w:szCs w:val="24"/>
                <w:lang w:val="en-US" w:eastAsia="zh-CN" w:bidi="ar"/>
              </w:rPr>
              <w:t xml:space="preserve">，项目运营期在落实厂区绿化条件下，对污染物进行吸附后，项目建设对土壤环境的影响可降至最低，不改变区域土壤环境质量现状。从土壤环境影响的角度，项目建设可行。 </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bCs/>
                <w:sz w:val="24"/>
                <w:szCs w:val="24"/>
              </w:rPr>
            </w:pPr>
            <w:r>
              <w:rPr>
                <w:rFonts w:hint="eastAsia" w:ascii="Times New Roman" w:hAnsi="Times New Roman" w:cs="Times New Roman"/>
                <w:bCs/>
                <w:sz w:val="24"/>
                <w:szCs w:val="24"/>
                <w:lang w:eastAsia="zh-CN"/>
              </w:rPr>
              <w:t>6</w:t>
            </w:r>
            <w:r>
              <w:rPr>
                <w:rFonts w:hint="default" w:ascii="Times New Roman" w:hAnsi="Times New Roman"/>
                <w:bCs/>
                <w:sz w:val="24"/>
                <w:szCs w:val="24"/>
              </w:rPr>
              <w:t>.4土壤环境影响评价自查表</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黑体" w:cs="Times New Roman"/>
                <w:bCs/>
                <w:sz w:val="24"/>
              </w:rPr>
            </w:pPr>
            <w:r>
              <w:rPr>
                <w:rFonts w:hint="default" w:ascii="Times New Roman" w:hAnsi="Times New Roman"/>
                <w:bCs/>
                <w:sz w:val="24"/>
                <w:szCs w:val="24"/>
              </w:rPr>
              <w:t>本项目土壤环境影响评价自查表见下表。</w:t>
            </w:r>
          </w:p>
          <w:p>
            <w:pPr>
              <w:pStyle w:val="59"/>
              <w:keepNext w:val="0"/>
              <w:keepLines w:val="0"/>
              <w:pageBreakBefore w:val="0"/>
              <w:widowControl w:val="0"/>
              <w:tabs>
                <w:tab w:val="left" w:pos="210"/>
              </w:tabs>
              <w:kinsoku/>
              <w:wordWrap/>
              <w:overflowPunct/>
              <w:topLinePunct w:val="0"/>
              <w:autoSpaceDE/>
              <w:autoSpaceDN/>
              <w:bidi w:val="0"/>
              <w:adjustRightInd w:val="0"/>
              <w:snapToGrid w:val="0"/>
              <w:spacing w:after="0" w:afterLines="0" w:line="240" w:lineRule="auto"/>
              <w:ind w:firstLine="480" w:firstLineChars="200"/>
              <w:textAlignment w:val="auto"/>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default" w:ascii="Times New Roman" w:hAnsi="Times New Roman" w:eastAsia="黑体" w:cs="Times New Roman"/>
                <w:bCs/>
                <w:sz w:val="24"/>
                <w:lang w:val="en-US" w:eastAsia="zh-CN"/>
              </w:rPr>
              <w:t>4</w:t>
            </w:r>
            <w:r>
              <w:rPr>
                <w:rFonts w:hint="eastAsia" w:eastAsia="黑体" w:cs="Times New Roman"/>
                <w:bCs/>
                <w:sz w:val="24"/>
                <w:lang w:val="en-US" w:eastAsia="zh-CN"/>
              </w:rPr>
              <w:t>5</w:t>
            </w:r>
            <w:r>
              <w:rPr>
                <w:rFonts w:hint="default" w:ascii="Times New Roman" w:hAnsi="Times New Roman" w:eastAsia="黑体" w:cs="Times New Roman"/>
                <w:bCs/>
                <w:sz w:val="24"/>
              </w:rPr>
              <w:t xml:space="preserve">             土壤环境影响评价自查表 </w:t>
            </w:r>
          </w:p>
          <w:tbl>
            <w:tblPr>
              <w:tblStyle w:val="17"/>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03"/>
              <w:gridCol w:w="1427"/>
              <w:gridCol w:w="1211"/>
              <w:gridCol w:w="1370"/>
              <w:gridCol w:w="1451"/>
              <w:gridCol w:w="584"/>
              <w:gridCol w:w="934"/>
              <w:gridCol w:w="8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163" w:type="pct"/>
                  <w:gridSpan w:val="2"/>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工作内容</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完成情况</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303" w:type="pct"/>
                  <w:vMerge w:val="restar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影响</w:t>
                  </w:r>
                </w:p>
                <w:p>
                  <w:pPr>
                    <w:pStyle w:val="69"/>
                    <w:spacing w:line="320" w:lineRule="exact"/>
                    <w:rPr>
                      <w:rFonts w:hint="default" w:ascii="Times New Roman" w:hAnsi="Times New Roman"/>
                      <w:b w:val="0"/>
                      <w:bCs/>
                      <w:sz w:val="21"/>
                    </w:rPr>
                  </w:pPr>
                  <w:r>
                    <w:rPr>
                      <w:rFonts w:hint="default" w:ascii="Times New Roman" w:hAnsi="Times New Roman"/>
                      <w:b w:val="0"/>
                      <w:bCs/>
                      <w:sz w:val="21"/>
                    </w:rPr>
                    <w:t>识别</w:t>
                  </w: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影响类型</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污染影响型</w:t>
                  </w:r>
                  <w:r>
                    <w:rPr>
                      <w:rFonts w:hint="default" w:ascii="Times New Roman" w:hAnsi="Times New Roman" w:cs="Times New Roman"/>
                      <w:b w:val="0"/>
                      <w:bCs/>
                      <w:sz w:val="21"/>
                    </w:rPr>
                    <w:t>☑</w:t>
                  </w:r>
                  <w:r>
                    <w:rPr>
                      <w:rFonts w:hint="default" w:ascii="Times New Roman" w:hAnsi="Times New Roman"/>
                      <w:b w:val="0"/>
                      <w:bCs/>
                      <w:sz w:val="21"/>
                    </w:rPr>
                    <w:t>；生态影响型□；两种兼有□</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土地利用类型</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建设用地</w:t>
                  </w:r>
                  <w:r>
                    <w:rPr>
                      <w:rFonts w:hint="default" w:ascii="Times New Roman" w:hAnsi="Times New Roman" w:cs="Times New Roman"/>
                      <w:b w:val="0"/>
                      <w:bCs/>
                      <w:sz w:val="21"/>
                    </w:rPr>
                    <w:t>☑</w:t>
                  </w:r>
                  <w:r>
                    <w:rPr>
                      <w:rFonts w:hint="default" w:ascii="Times New Roman" w:hAnsi="Times New Roman"/>
                      <w:b w:val="0"/>
                      <w:bCs/>
                      <w:sz w:val="21"/>
                    </w:rPr>
                    <w:t>；农用地□；未利用地□</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占地规模</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cs="Times New Roman"/>
                      <w:b w:val="0"/>
                      <w:bCs/>
                      <w:sz w:val="21"/>
                    </w:rPr>
                    <w:t>（</w:t>
                  </w:r>
                  <w:r>
                    <w:rPr>
                      <w:rFonts w:hint="eastAsia" w:ascii="Times New Roman" w:hAnsi="Times New Roman" w:cs="Times New Roman"/>
                      <w:b w:val="0"/>
                      <w:bCs/>
                      <w:sz w:val="21"/>
                      <w:lang w:val="en-US" w:eastAsia="zh-CN"/>
                    </w:rPr>
                    <w:t>0.15</w:t>
                  </w:r>
                  <w:r>
                    <w:rPr>
                      <w:rFonts w:hint="default" w:ascii="Times New Roman" w:hAnsi="Times New Roman" w:cs="Times New Roman"/>
                      <w:b w:val="0"/>
                      <w:bCs/>
                      <w:sz w:val="21"/>
                    </w:rPr>
                    <w:t>）hm</w:t>
                  </w:r>
                  <w:r>
                    <w:rPr>
                      <w:rFonts w:hint="default" w:ascii="Times New Roman" w:hAnsi="Times New Roman" w:cs="Times New Roman"/>
                      <w:b w:val="0"/>
                      <w:bCs/>
                      <w:sz w:val="21"/>
                      <w:vertAlign w:val="superscript"/>
                    </w:rPr>
                    <w:t>2</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敏感目标信息</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敏感目标（耕地）、方位（</w:t>
                  </w:r>
                  <w:r>
                    <w:rPr>
                      <w:rFonts w:hint="default" w:ascii="Times New Roman" w:hAnsi="Times New Roman"/>
                      <w:b w:val="0"/>
                      <w:bCs/>
                      <w:sz w:val="21"/>
                      <w:lang w:eastAsia="zh-CN"/>
                    </w:rPr>
                    <w:t>东、南、北</w:t>
                  </w:r>
                  <w:r>
                    <w:rPr>
                      <w:rFonts w:hint="default" w:ascii="Times New Roman" w:hAnsi="Times New Roman"/>
                      <w:b w:val="0"/>
                      <w:bCs/>
                      <w:sz w:val="21"/>
                    </w:rPr>
                    <w:t>）、距离（紧邻）</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影响途径</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大气沉降</w:t>
                  </w:r>
                  <w:r>
                    <w:rPr>
                      <w:rFonts w:hint="default" w:ascii="Times New Roman" w:hAnsi="Times New Roman" w:cs="Times New Roman"/>
                      <w:b w:val="0"/>
                      <w:bCs/>
                      <w:sz w:val="21"/>
                    </w:rPr>
                    <w:t>☑</w:t>
                  </w:r>
                  <w:r>
                    <w:rPr>
                      <w:rFonts w:hint="default" w:ascii="Times New Roman" w:hAnsi="Times New Roman"/>
                      <w:b w:val="0"/>
                      <w:bCs/>
                      <w:sz w:val="21"/>
                    </w:rPr>
                    <w:t>；地面漫流□；垂直入渗□；地下水位□；其他（）</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全部污染物</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颗粒物、SS、COD、氨氮</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特征因子</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石油烃</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所属土壤环境影响</w:t>
                  </w:r>
                </w:p>
                <w:p>
                  <w:pPr>
                    <w:pStyle w:val="69"/>
                    <w:spacing w:line="320" w:lineRule="exact"/>
                    <w:rPr>
                      <w:rFonts w:hint="default" w:ascii="Times New Roman" w:hAnsi="Times New Roman"/>
                      <w:b w:val="0"/>
                      <w:bCs/>
                      <w:sz w:val="21"/>
                    </w:rPr>
                  </w:pPr>
                  <w:r>
                    <w:rPr>
                      <w:rFonts w:hint="default" w:ascii="Times New Roman" w:hAnsi="Times New Roman"/>
                      <w:b w:val="0"/>
                      <w:bCs/>
                      <w:sz w:val="21"/>
                    </w:rPr>
                    <w:t>评价项目类别</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Ⅰ类□；Ⅱ类□；Ⅲ类</w:t>
                  </w:r>
                  <w:r>
                    <w:rPr>
                      <w:rFonts w:hint="default" w:ascii="Times New Roman" w:hAnsi="Times New Roman" w:cs="Times New Roman"/>
                      <w:b w:val="0"/>
                      <w:bCs/>
                      <w:sz w:val="21"/>
                    </w:rPr>
                    <w:t>☑</w:t>
                  </w:r>
                  <w:r>
                    <w:rPr>
                      <w:rFonts w:hint="default" w:ascii="Times New Roman" w:hAnsi="Times New Roman"/>
                      <w:b w:val="0"/>
                      <w:bCs/>
                      <w:sz w:val="21"/>
                    </w:rPr>
                    <w:t>；Ⅳ类□</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敏感程度</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敏感</w:t>
                  </w:r>
                  <w:r>
                    <w:rPr>
                      <w:rFonts w:hint="default" w:ascii="Times New Roman" w:hAnsi="Times New Roman" w:cs="Times New Roman"/>
                      <w:b w:val="0"/>
                      <w:bCs/>
                      <w:sz w:val="21"/>
                    </w:rPr>
                    <w:t>☑</w:t>
                  </w:r>
                  <w:r>
                    <w:rPr>
                      <w:rFonts w:hint="default" w:ascii="Times New Roman" w:hAnsi="Times New Roman"/>
                      <w:b w:val="0"/>
                      <w:bCs/>
                      <w:sz w:val="21"/>
                    </w:rPr>
                    <w:t>；较敏感□；不敏感□</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163" w:type="pct"/>
                  <w:gridSpan w:val="2"/>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评价工作等级</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一级□；二级□；三级</w:t>
                  </w:r>
                  <w:r>
                    <w:rPr>
                      <w:rFonts w:hint="default" w:ascii="Times New Roman" w:hAnsi="Times New Roman" w:cs="Times New Roman"/>
                      <w:b w:val="0"/>
                      <w:bCs/>
                      <w:sz w:val="21"/>
                    </w:rPr>
                    <w:t>☑</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303" w:type="pct"/>
                  <w:vMerge w:val="restar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现状</w:t>
                  </w:r>
                </w:p>
                <w:p>
                  <w:pPr>
                    <w:pStyle w:val="69"/>
                    <w:spacing w:line="320" w:lineRule="exact"/>
                    <w:rPr>
                      <w:rFonts w:hint="default" w:ascii="Times New Roman" w:hAnsi="Times New Roman"/>
                      <w:b w:val="0"/>
                      <w:bCs/>
                      <w:sz w:val="21"/>
                    </w:rPr>
                  </w:pPr>
                  <w:r>
                    <w:rPr>
                      <w:rFonts w:hint="default" w:ascii="Times New Roman" w:hAnsi="Times New Roman"/>
                      <w:b w:val="0"/>
                      <w:bCs/>
                      <w:sz w:val="21"/>
                    </w:rPr>
                    <w:t>调查</w:t>
                  </w:r>
                </w:p>
                <w:p>
                  <w:pPr>
                    <w:pStyle w:val="69"/>
                    <w:spacing w:line="320" w:lineRule="exact"/>
                    <w:rPr>
                      <w:rFonts w:hint="default" w:ascii="Times New Roman" w:hAnsi="Times New Roman"/>
                      <w:b w:val="0"/>
                      <w:bCs/>
                      <w:sz w:val="21"/>
                    </w:rPr>
                  </w:pPr>
                  <w:r>
                    <w:rPr>
                      <w:rFonts w:hint="default" w:ascii="Times New Roman" w:hAnsi="Times New Roman"/>
                      <w:b w:val="0"/>
                      <w:bCs/>
                      <w:sz w:val="21"/>
                    </w:rPr>
                    <w:t>内容</w:t>
                  </w: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资料收集</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a）</w:t>
                  </w:r>
                  <w:r>
                    <w:rPr>
                      <w:rFonts w:hint="default" w:ascii="Times New Roman" w:hAnsi="Times New Roman" w:cs="Times New Roman"/>
                      <w:b w:val="0"/>
                      <w:bCs/>
                      <w:sz w:val="21"/>
                      <w:lang w:eastAsia="zh-CN"/>
                    </w:rPr>
                    <w:t>☑</w:t>
                  </w:r>
                  <w:r>
                    <w:rPr>
                      <w:rFonts w:hint="default" w:ascii="Times New Roman" w:hAnsi="Times New Roman"/>
                      <w:b w:val="0"/>
                      <w:bCs/>
                      <w:sz w:val="21"/>
                    </w:rPr>
                    <w:t>；b）</w:t>
                  </w:r>
                  <w:r>
                    <w:rPr>
                      <w:rFonts w:hint="default" w:ascii="Times New Roman" w:hAnsi="Times New Roman" w:cs="Times New Roman"/>
                      <w:b w:val="0"/>
                      <w:bCs/>
                      <w:sz w:val="21"/>
                    </w:rPr>
                    <w:t>☑</w:t>
                  </w:r>
                  <w:r>
                    <w:rPr>
                      <w:rFonts w:hint="default" w:ascii="Times New Roman" w:hAnsi="Times New Roman"/>
                      <w:b w:val="0"/>
                      <w:bCs/>
                      <w:sz w:val="21"/>
                    </w:rPr>
                    <w:t>；c）□；d）□</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土地利用规划图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理化特性</w:t>
                  </w:r>
                </w:p>
              </w:tc>
              <w:tc>
                <w:tcPr>
                  <w:tcW w:w="3346" w:type="pct"/>
                  <w:gridSpan w:val="5"/>
                  <w:tcBorders>
                    <w:tl2br w:val="nil"/>
                    <w:tr2bl w:val="nil"/>
                  </w:tcBorders>
                  <w:noWrap w:val="0"/>
                  <w:vAlign w:val="center"/>
                </w:tcPr>
                <w:p>
                  <w:pPr>
                    <w:pStyle w:val="69"/>
                    <w:spacing w:line="320" w:lineRule="exact"/>
                    <w:rPr>
                      <w:rFonts w:hint="default" w:ascii="Times New Roman" w:hAnsi="Times New Roman" w:eastAsia="宋体"/>
                      <w:b w:val="0"/>
                      <w:bCs/>
                      <w:sz w:val="21"/>
                      <w:lang w:val="en-US" w:eastAsia="zh-CN"/>
                    </w:rPr>
                  </w:pPr>
                  <w:r>
                    <w:rPr>
                      <w:rFonts w:hint="default" w:ascii="Times New Roman" w:hAnsi="Times New Roman"/>
                      <w:b w:val="0"/>
                      <w:bCs/>
                      <w:color w:val="auto"/>
                      <w:sz w:val="21"/>
                    </w:rPr>
                    <w:t>褐色</w:t>
                  </w:r>
                  <w:r>
                    <w:rPr>
                      <w:rFonts w:hint="default" w:ascii="Times New Roman" w:hAnsi="Times New Roman"/>
                      <w:b w:val="0"/>
                      <w:bCs/>
                      <w:color w:val="auto"/>
                      <w:sz w:val="21"/>
                      <w:lang w:eastAsia="zh-CN"/>
                    </w:rPr>
                    <w:t>粉</w:t>
                  </w:r>
                  <w:r>
                    <w:rPr>
                      <w:rFonts w:hint="default" w:ascii="Times New Roman" w:hAnsi="Times New Roman"/>
                      <w:b w:val="0"/>
                      <w:bCs/>
                      <w:color w:val="auto"/>
                      <w:sz w:val="21"/>
                    </w:rPr>
                    <w:t>土、pH</w:t>
                  </w:r>
                  <w:r>
                    <w:rPr>
                      <w:rFonts w:hint="default" w:ascii="Times New Roman" w:hAnsi="Times New Roman"/>
                      <w:b w:val="0"/>
                      <w:bCs/>
                      <w:color w:val="auto"/>
                      <w:sz w:val="21"/>
                      <w:lang w:val="en-US" w:eastAsia="zh-CN"/>
                    </w:rPr>
                    <w:t>8.20</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vMerge w:val="restar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现状监测点位</w:t>
                  </w:r>
                </w:p>
              </w:tc>
              <w:tc>
                <w:tcPr>
                  <w:tcW w:w="730" w:type="pct"/>
                  <w:tcBorders>
                    <w:tl2br w:val="nil"/>
                    <w:tr2bl w:val="nil"/>
                  </w:tcBorders>
                  <w:noWrap w:val="0"/>
                  <w:vAlign w:val="center"/>
                </w:tcPr>
                <w:p>
                  <w:pPr>
                    <w:pStyle w:val="69"/>
                    <w:spacing w:line="320" w:lineRule="exact"/>
                    <w:rPr>
                      <w:rFonts w:hint="default" w:ascii="Times New Roman" w:hAnsi="Times New Roman"/>
                      <w:b w:val="0"/>
                      <w:bCs/>
                      <w:sz w:val="21"/>
                    </w:rPr>
                  </w:pPr>
                </w:p>
              </w:tc>
              <w:tc>
                <w:tcPr>
                  <w:tcW w:w="825"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占地范围内</w:t>
                  </w:r>
                </w:p>
              </w:tc>
              <w:tc>
                <w:tcPr>
                  <w:tcW w:w="1227" w:type="pct"/>
                  <w:gridSpan w:val="2"/>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占地范围外</w:t>
                  </w:r>
                </w:p>
              </w:tc>
              <w:tc>
                <w:tcPr>
                  <w:tcW w:w="563"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深度</w:t>
                  </w:r>
                </w:p>
              </w:tc>
              <w:tc>
                <w:tcPr>
                  <w:tcW w:w="489" w:type="pct"/>
                  <w:vMerge w:val="restar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73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表层样点数</w:t>
                  </w:r>
                </w:p>
              </w:tc>
              <w:tc>
                <w:tcPr>
                  <w:tcW w:w="825"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3</w:t>
                  </w:r>
                </w:p>
              </w:tc>
              <w:tc>
                <w:tcPr>
                  <w:tcW w:w="1227" w:type="pct"/>
                  <w:gridSpan w:val="2"/>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0</w:t>
                  </w:r>
                </w:p>
              </w:tc>
              <w:tc>
                <w:tcPr>
                  <w:tcW w:w="563"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0~20cm</w:t>
                  </w:r>
                </w:p>
              </w:tc>
              <w:tc>
                <w:tcPr>
                  <w:tcW w:w="489"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73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柱状样点数</w:t>
                  </w:r>
                </w:p>
              </w:tc>
              <w:tc>
                <w:tcPr>
                  <w:tcW w:w="825"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0</w:t>
                  </w:r>
                </w:p>
              </w:tc>
              <w:tc>
                <w:tcPr>
                  <w:tcW w:w="1227" w:type="pct"/>
                  <w:gridSpan w:val="2"/>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0</w:t>
                  </w:r>
                </w:p>
              </w:tc>
              <w:tc>
                <w:tcPr>
                  <w:tcW w:w="563"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0</w:t>
                  </w:r>
                </w:p>
              </w:tc>
              <w:tc>
                <w:tcPr>
                  <w:tcW w:w="489"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现状监测因子</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《土壤环境质量 建设用地土壤污染风 险管控标准（试行）》（GB36600-2018）》中基本项目及石油烃</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restar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现状</w:t>
                  </w:r>
                </w:p>
                <w:p>
                  <w:pPr>
                    <w:pStyle w:val="69"/>
                    <w:spacing w:line="320" w:lineRule="exact"/>
                    <w:rPr>
                      <w:rFonts w:hint="default" w:ascii="Times New Roman" w:hAnsi="Times New Roman"/>
                      <w:b w:val="0"/>
                      <w:bCs/>
                      <w:sz w:val="21"/>
                    </w:rPr>
                  </w:pPr>
                  <w:r>
                    <w:rPr>
                      <w:rFonts w:hint="default" w:ascii="Times New Roman" w:hAnsi="Times New Roman"/>
                      <w:b w:val="0"/>
                      <w:bCs/>
                      <w:sz w:val="21"/>
                    </w:rPr>
                    <w:t>评价</w:t>
                  </w: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评价因子</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同监测因子</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评价标准</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GB 15618□；GB 36600</w:t>
                  </w:r>
                  <w:r>
                    <w:rPr>
                      <w:rFonts w:hint="default" w:ascii="Times New Roman" w:hAnsi="Times New Roman" w:cs="Times New Roman"/>
                      <w:b w:val="0"/>
                      <w:bCs/>
                      <w:sz w:val="21"/>
                    </w:rPr>
                    <w:t>☑</w:t>
                  </w:r>
                  <w:r>
                    <w:rPr>
                      <w:rFonts w:hint="default" w:ascii="Times New Roman" w:hAnsi="Times New Roman"/>
                      <w:b w:val="0"/>
                      <w:bCs/>
                      <w:sz w:val="21"/>
                    </w:rPr>
                    <w:t>；表D.1□；表 D.2□；其他（）</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现状评价结论</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各监测点各监测项目均满足GB36600-2018 中风险筛选值</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303" w:type="pct"/>
                  <w:vMerge w:val="restar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影响</w:t>
                  </w:r>
                </w:p>
                <w:p>
                  <w:pPr>
                    <w:pStyle w:val="69"/>
                    <w:spacing w:line="320" w:lineRule="exact"/>
                    <w:rPr>
                      <w:rFonts w:hint="default" w:ascii="Times New Roman" w:hAnsi="Times New Roman"/>
                      <w:b w:val="0"/>
                      <w:bCs/>
                      <w:sz w:val="21"/>
                    </w:rPr>
                  </w:pPr>
                  <w:r>
                    <w:rPr>
                      <w:rFonts w:hint="default" w:ascii="Times New Roman" w:hAnsi="Times New Roman"/>
                      <w:b w:val="0"/>
                      <w:bCs/>
                      <w:sz w:val="21"/>
                    </w:rPr>
                    <w:t>预测</w:t>
                  </w: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预测因子</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预测方法</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附录 E□；附录 F□；其他（</w:t>
                  </w:r>
                  <w:r>
                    <w:rPr>
                      <w:rFonts w:hint="default" w:ascii="Times New Roman" w:hAnsi="Times New Roman"/>
                      <w:b w:val="0"/>
                      <w:bCs/>
                      <w:sz w:val="21"/>
                    </w:rPr>
                    <w:tab/>
                  </w:r>
                  <w:r>
                    <w:rPr>
                      <w:rFonts w:hint="default" w:ascii="Times New Roman" w:hAnsi="Times New Roman"/>
                      <w:b w:val="0"/>
                      <w:bCs/>
                      <w:sz w:val="21"/>
                    </w:rPr>
                    <w:t>）</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预测分析内容</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影响范围（</w:t>
                  </w:r>
                  <w:r>
                    <w:rPr>
                      <w:rFonts w:hint="default" w:ascii="Times New Roman" w:hAnsi="Times New Roman"/>
                      <w:b w:val="0"/>
                      <w:bCs/>
                      <w:sz w:val="21"/>
                    </w:rPr>
                    <w:tab/>
                  </w:r>
                  <w:r>
                    <w:rPr>
                      <w:rFonts w:hint="default" w:ascii="Times New Roman" w:hAnsi="Times New Roman"/>
                      <w:b w:val="0"/>
                      <w:bCs/>
                      <w:sz w:val="21"/>
                    </w:rPr>
                    <w:t>）</w:t>
                  </w:r>
                </w:p>
                <w:p>
                  <w:pPr>
                    <w:pStyle w:val="69"/>
                    <w:spacing w:line="320" w:lineRule="exact"/>
                    <w:rPr>
                      <w:rFonts w:hint="default" w:ascii="Times New Roman" w:hAnsi="Times New Roman"/>
                      <w:b w:val="0"/>
                      <w:bCs/>
                      <w:sz w:val="21"/>
                    </w:rPr>
                  </w:pPr>
                  <w:r>
                    <w:rPr>
                      <w:rFonts w:hint="default" w:ascii="Times New Roman" w:hAnsi="Times New Roman"/>
                      <w:b w:val="0"/>
                      <w:bCs/>
                      <w:sz w:val="21"/>
                    </w:rPr>
                    <w:t>影响程度（</w:t>
                  </w:r>
                  <w:r>
                    <w:rPr>
                      <w:rFonts w:hint="default" w:ascii="Times New Roman" w:hAnsi="Times New Roman"/>
                      <w:b w:val="0"/>
                      <w:bCs/>
                      <w:sz w:val="21"/>
                    </w:rPr>
                    <w:tab/>
                  </w:r>
                  <w:r>
                    <w:rPr>
                      <w:rFonts w:hint="default" w:ascii="Times New Roman" w:hAnsi="Times New Roman"/>
                      <w:b w:val="0"/>
                      <w:bCs/>
                      <w:sz w:val="21"/>
                    </w:rPr>
                    <w:t>）</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预测结论</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达标结论：a）□；b）□；c）□</w:t>
                  </w:r>
                </w:p>
                <w:p>
                  <w:pPr>
                    <w:pStyle w:val="69"/>
                    <w:spacing w:line="320" w:lineRule="exact"/>
                    <w:rPr>
                      <w:rFonts w:hint="default" w:ascii="Times New Roman" w:hAnsi="Times New Roman"/>
                      <w:b w:val="0"/>
                      <w:bCs/>
                      <w:sz w:val="21"/>
                    </w:rPr>
                  </w:pPr>
                  <w:r>
                    <w:rPr>
                      <w:rFonts w:hint="default" w:ascii="Times New Roman" w:hAnsi="Times New Roman"/>
                      <w:b w:val="0"/>
                      <w:bCs/>
                      <w:sz w:val="21"/>
                    </w:rPr>
                    <w:t>不达标结论：a）□；b）□</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restar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防治</w:t>
                  </w:r>
                </w:p>
                <w:p>
                  <w:pPr>
                    <w:pStyle w:val="69"/>
                    <w:spacing w:line="320" w:lineRule="exact"/>
                    <w:rPr>
                      <w:rFonts w:hint="default" w:ascii="Times New Roman" w:hAnsi="Times New Roman"/>
                      <w:b w:val="0"/>
                      <w:bCs/>
                      <w:sz w:val="21"/>
                    </w:rPr>
                  </w:pPr>
                  <w:r>
                    <w:rPr>
                      <w:rFonts w:hint="default" w:ascii="Times New Roman" w:hAnsi="Times New Roman"/>
                      <w:b w:val="0"/>
                      <w:bCs/>
                      <w:sz w:val="21"/>
                    </w:rPr>
                    <w:t>措施</w:t>
                  </w: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防控措施</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土壤环境质量现状保障□；源头控制</w:t>
                  </w:r>
                  <w:r>
                    <w:rPr>
                      <w:rFonts w:hint="default" w:ascii="Times New Roman" w:hAnsi="Times New Roman" w:cs="Times New Roman"/>
                      <w:b w:val="0"/>
                      <w:bCs/>
                      <w:sz w:val="21"/>
                    </w:rPr>
                    <w:t>☑</w:t>
                  </w:r>
                  <w:r>
                    <w:rPr>
                      <w:rFonts w:hint="default" w:ascii="Times New Roman" w:hAnsi="Times New Roman"/>
                      <w:b w:val="0"/>
                      <w:bCs/>
                      <w:sz w:val="21"/>
                    </w:rPr>
                    <w:t>；过程防控</w:t>
                  </w:r>
                  <w:r>
                    <w:rPr>
                      <w:rFonts w:hint="default" w:ascii="Times New Roman" w:hAnsi="Times New Roman" w:cs="Times New Roman"/>
                      <w:b w:val="0"/>
                      <w:bCs/>
                      <w:sz w:val="21"/>
                    </w:rPr>
                    <w:t>☑</w:t>
                  </w:r>
                  <w:r>
                    <w:rPr>
                      <w:rFonts w:hint="default" w:ascii="Times New Roman" w:hAnsi="Times New Roman"/>
                      <w:b w:val="0"/>
                      <w:bCs/>
                      <w:sz w:val="21"/>
                    </w:rPr>
                    <w:t>；其他（）</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vMerge w:val="restar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跟踪监测</w:t>
                  </w:r>
                </w:p>
              </w:tc>
              <w:tc>
                <w:tcPr>
                  <w:tcW w:w="1556" w:type="pct"/>
                  <w:gridSpan w:val="2"/>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监测点数</w:t>
                  </w:r>
                </w:p>
              </w:tc>
              <w:tc>
                <w:tcPr>
                  <w:tcW w:w="875"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监测指标</w:t>
                  </w:r>
                </w:p>
              </w:tc>
              <w:tc>
                <w:tcPr>
                  <w:tcW w:w="914" w:type="pct"/>
                  <w:gridSpan w:val="2"/>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监测频次</w:t>
                  </w:r>
                </w:p>
              </w:tc>
              <w:tc>
                <w:tcPr>
                  <w:tcW w:w="489" w:type="pct"/>
                  <w:vMerge w:val="restar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1556" w:type="pct"/>
                  <w:gridSpan w:val="2"/>
                  <w:tcBorders>
                    <w:tl2br w:val="nil"/>
                    <w:tr2bl w:val="nil"/>
                  </w:tcBorders>
                  <w:noWrap w:val="0"/>
                  <w:vAlign w:val="center"/>
                </w:tcPr>
                <w:p>
                  <w:pPr>
                    <w:pStyle w:val="69"/>
                    <w:spacing w:line="320" w:lineRule="exact"/>
                    <w:rPr>
                      <w:rFonts w:hint="default" w:ascii="Times New Roman" w:hAnsi="Times New Roman"/>
                      <w:b w:val="0"/>
                      <w:bCs/>
                      <w:sz w:val="21"/>
                    </w:rPr>
                  </w:pPr>
                </w:p>
              </w:tc>
              <w:tc>
                <w:tcPr>
                  <w:tcW w:w="875" w:type="pct"/>
                  <w:tcBorders>
                    <w:tl2br w:val="nil"/>
                    <w:tr2bl w:val="nil"/>
                  </w:tcBorders>
                  <w:noWrap w:val="0"/>
                  <w:vAlign w:val="center"/>
                </w:tcPr>
                <w:p>
                  <w:pPr>
                    <w:pStyle w:val="69"/>
                    <w:spacing w:line="320" w:lineRule="exact"/>
                    <w:rPr>
                      <w:rFonts w:hint="default" w:ascii="Times New Roman" w:hAnsi="Times New Roman"/>
                      <w:b w:val="0"/>
                      <w:bCs/>
                      <w:sz w:val="21"/>
                    </w:rPr>
                  </w:pPr>
                </w:p>
              </w:tc>
              <w:tc>
                <w:tcPr>
                  <w:tcW w:w="914" w:type="pct"/>
                  <w:gridSpan w:val="2"/>
                  <w:tcBorders>
                    <w:tl2br w:val="nil"/>
                    <w:tr2bl w:val="nil"/>
                  </w:tcBorders>
                  <w:noWrap w:val="0"/>
                  <w:vAlign w:val="center"/>
                </w:tcPr>
                <w:p>
                  <w:pPr>
                    <w:pStyle w:val="69"/>
                    <w:spacing w:line="320" w:lineRule="exact"/>
                    <w:rPr>
                      <w:rFonts w:hint="default" w:ascii="Times New Roman" w:hAnsi="Times New Roman"/>
                      <w:b w:val="0"/>
                      <w:bCs/>
                      <w:sz w:val="21"/>
                    </w:rPr>
                  </w:pPr>
                </w:p>
              </w:tc>
              <w:tc>
                <w:tcPr>
                  <w:tcW w:w="489"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303"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c>
                <w:tcPr>
                  <w:tcW w:w="860" w:type="pct"/>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信息公开指标</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p>
              </w:tc>
              <w:tc>
                <w:tcPr>
                  <w:tcW w:w="489" w:type="pct"/>
                  <w:vMerge w:val="continue"/>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1163" w:type="pct"/>
                  <w:gridSpan w:val="2"/>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评价结论</w:t>
                  </w:r>
                </w:p>
              </w:tc>
              <w:tc>
                <w:tcPr>
                  <w:tcW w:w="3346" w:type="pct"/>
                  <w:gridSpan w:val="5"/>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采取环评提出的措施，影响可接受。</w:t>
                  </w:r>
                </w:p>
              </w:tc>
              <w:tc>
                <w:tcPr>
                  <w:tcW w:w="489" w:type="pct"/>
                  <w:tcBorders>
                    <w:tl2br w:val="nil"/>
                    <w:tr2bl w:val="nil"/>
                  </w:tcBorders>
                  <w:noWrap w:val="0"/>
                  <w:vAlign w:val="center"/>
                </w:tcPr>
                <w:p>
                  <w:pPr>
                    <w:pStyle w:val="69"/>
                    <w:spacing w:line="320" w:lineRule="exact"/>
                    <w:rPr>
                      <w:rFonts w:hint="default" w:ascii="Times New Roman" w:hAnsi="Times New Roman"/>
                      <w:b w:val="0"/>
                      <w:bCs/>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5000" w:type="pct"/>
                  <w:gridSpan w:val="8"/>
                  <w:tcBorders>
                    <w:tl2br w:val="nil"/>
                    <w:tr2bl w:val="nil"/>
                  </w:tcBorders>
                  <w:noWrap w:val="0"/>
                  <w:vAlign w:val="center"/>
                </w:tcPr>
                <w:p>
                  <w:pPr>
                    <w:pStyle w:val="69"/>
                    <w:spacing w:line="320" w:lineRule="exact"/>
                    <w:rPr>
                      <w:rFonts w:hint="default" w:ascii="Times New Roman" w:hAnsi="Times New Roman"/>
                      <w:b w:val="0"/>
                      <w:bCs/>
                      <w:sz w:val="21"/>
                    </w:rPr>
                  </w:pPr>
                  <w:r>
                    <w:rPr>
                      <w:rFonts w:hint="default" w:ascii="Times New Roman" w:hAnsi="Times New Roman"/>
                      <w:b w:val="0"/>
                      <w:bCs/>
                      <w:sz w:val="21"/>
                    </w:rPr>
                    <w:t>注 1：“□”为勾选项，可√；“（ ）”为内容填写项；“备注”为其他补充内容。</w:t>
                  </w:r>
                </w:p>
                <w:p>
                  <w:pPr>
                    <w:pStyle w:val="69"/>
                    <w:spacing w:line="320" w:lineRule="exact"/>
                    <w:rPr>
                      <w:rFonts w:hint="default" w:ascii="Times New Roman" w:hAnsi="Times New Roman"/>
                      <w:b w:val="0"/>
                      <w:bCs/>
                      <w:sz w:val="21"/>
                    </w:rPr>
                  </w:pPr>
                  <w:r>
                    <w:rPr>
                      <w:rFonts w:hint="default" w:ascii="Times New Roman" w:hAnsi="Times New Roman"/>
                      <w:b w:val="0"/>
                      <w:bCs/>
                      <w:sz w:val="21"/>
                    </w:rPr>
                    <w:t>注 2：需要分别开展土壤环境影响评级工作的，分别填写自查表。</w:t>
                  </w:r>
                </w:p>
              </w:tc>
            </w:tr>
          </w:tbl>
          <w:p>
            <w:pPr>
              <w:pStyle w:val="2"/>
              <w:pageBreakBefore w:val="0"/>
              <w:widowControl w:val="0"/>
              <w:numPr>
                <w:ilvl w:val="0"/>
                <w:numId w:val="0"/>
              </w:numPr>
              <w:kinsoku/>
              <w:wordWrap/>
              <w:overflowPunct/>
              <w:topLinePunct w:val="0"/>
              <w:autoSpaceDE/>
              <w:autoSpaceDN/>
              <w:bidi w:val="0"/>
              <w:spacing w:line="360" w:lineRule="auto"/>
              <w:ind w:firstLine="482" w:firstLineChars="200"/>
              <w:textAlignment w:val="auto"/>
              <w:rPr>
                <w:rFonts w:hint="default" w:ascii="Times New Roman" w:hAnsi="Times New Roman" w:cs="Times New Roman"/>
                <w:b/>
                <w:bCs w:val="0"/>
                <w:sz w:val="24"/>
                <w:szCs w:val="22"/>
                <w:u w:val="none"/>
                <w:lang w:eastAsia="zh-CN"/>
              </w:rPr>
            </w:pPr>
            <w:r>
              <w:rPr>
                <w:rFonts w:hint="default" w:ascii="Times New Roman" w:hAnsi="Times New Roman" w:cs="Times New Roman"/>
                <w:b/>
                <w:bCs w:val="0"/>
                <w:sz w:val="24"/>
                <w:szCs w:val="22"/>
                <w:u w:val="none"/>
                <w:lang w:eastAsia="zh-CN"/>
              </w:rPr>
              <w:t>七、环境监测计划</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为了执行国家有关环境保护的法律、法规，做好本工程区域的环境保护工作，业主单位应设置环保管理部门，配合相关工作人员，负责组织、协调和监督工程区的环境保护工作，加强与环保部门的联系。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本工程环境管理部门应做好以下工作：</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（1）加强对员工环保意识的教育和环保宣传，尽量提高人们的环保意识。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（2）加强环境卫生管理，及时清运厂区内的</w:t>
            </w:r>
            <w:r>
              <w:rPr>
                <w:rFonts w:hint="default" w:ascii="Times New Roman" w:hAnsi="Times New Roman" w:cs="Times New Roman"/>
                <w:color w:val="auto"/>
                <w:sz w:val="24"/>
                <w:szCs w:val="24"/>
                <w:lang w:eastAsia="zh-CN"/>
              </w:rPr>
              <w:t>固体废物和生活</w:t>
            </w:r>
            <w:r>
              <w:rPr>
                <w:rFonts w:hint="default" w:ascii="Times New Roman" w:hAnsi="Times New Roman" w:cs="Times New Roman"/>
                <w:color w:val="auto"/>
                <w:sz w:val="24"/>
                <w:szCs w:val="24"/>
              </w:rPr>
              <w:t>垃圾，杜绝破坏周边环境及对环境有不良后果的行为发生。</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rPr>
              <w:t>（3）环保负责人员应加强工程范围内的绿化管理工作和环保工作。定期对环保设施进行检查和维护，保证高效、正常运行。安排专人对各项环保措施进行设</w:t>
            </w:r>
            <w:r>
              <w:rPr>
                <w:rFonts w:hint="default" w:ascii="Times New Roman" w:hAnsi="Times New Roman" w:cs="Times New Roman"/>
                <w:color w:val="auto"/>
                <w:sz w:val="24"/>
                <w:szCs w:val="24"/>
                <w:lang w:val="en-US" w:eastAsia="zh-CN"/>
              </w:rPr>
              <w:t>施及各污染物的处置情况进行监督管理。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default" w:ascii="Times New Roman" w:hAnsi="Times New Roman" w:eastAsia="黑体" w:cs="Times New Roman"/>
                <w:bCs/>
                <w:color w:val="auto"/>
                <w:sz w:val="24"/>
                <w:szCs w:val="22"/>
                <w:lang w:val="en-US" w:eastAsia="zh-CN"/>
              </w:rPr>
            </w:pPr>
            <w:r>
              <w:rPr>
                <w:rFonts w:hint="default" w:ascii="Times New Roman" w:hAnsi="Times New Roman" w:eastAsia="黑体" w:cs="Times New Roman"/>
                <w:bCs/>
                <w:color w:val="auto"/>
                <w:sz w:val="24"/>
                <w:szCs w:val="22"/>
                <w:lang w:val="en-US" w:eastAsia="zh-CN"/>
              </w:rPr>
              <w:t>表</w:t>
            </w:r>
            <w:r>
              <w:rPr>
                <w:rFonts w:hint="eastAsia" w:ascii="Times New Roman" w:hAnsi="Times New Roman" w:eastAsia="黑体" w:cs="Times New Roman"/>
                <w:bCs/>
                <w:color w:val="auto"/>
                <w:sz w:val="24"/>
                <w:szCs w:val="22"/>
                <w:lang w:val="en-US" w:eastAsia="zh-CN"/>
              </w:rPr>
              <w:t>46</w:t>
            </w:r>
            <w:r>
              <w:rPr>
                <w:rFonts w:hint="default" w:ascii="Times New Roman" w:hAnsi="Times New Roman" w:eastAsia="黑体" w:cs="Times New Roman"/>
                <w:bCs/>
                <w:color w:val="auto"/>
                <w:sz w:val="24"/>
                <w:szCs w:val="22"/>
                <w:lang w:val="en-US" w:eastAsia="zh-CN"/>
              </w:rPr>
              <w:t xml:space="preserve">   </w:t>
            </w:r>
            <w:r>
              <w:rPr>
                <w:rFonts w:hint="eastAsia" w:ascii="Times New Roman" w:hAnsi="Times New Roman" w:eastAsia="黑体" w:cs="Times New Roman"/>
                <w:bCs/>
                <w:color w:val="auto"/>
                <w:sz w:val="24"/>
                <w:szCs w:val="22"/>
                <w:lang w:val="en-US" w:eastAsia="zh-CN"/>
              </w:rPr>
              <w:t xml:space="preserve">                  </w:t>
            </w:r>
            <w:r>
              <w:rPr>
                <w:rFonts w:hint="default" w:ascii="Times New Roman" w:hAnsi="Times New Roman" w:eastAsia="黑体" w:cs="Times New Roman"/>
                <w:bCs/>
                <w:color w:val="auto"/>
                <w:sz w:val="24"/>
                <w:szCs w:val="22"/>
                <w:lang w:val="en-US" w:eastAsia="zh-CN"/>
              </w:rPr>
              <w:t>监测计划一览表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922"/>
              <w:gridCol w:w="2312"/>
              <w:gridCol w:w="3140"/>
              <w:gridCol w:w="1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675"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序号</w:t>
                  </w:r>
                </w:p>
              </w:tc>
              <w:tc>
                <w:tcPr>
                  <w:tcW w:w="922"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类别</w:t>
                  </w:r>
                </w:p>
              </w:tc>
              <w:tc>
                <w:tcPr>
                  <w:tcW w:w="2312"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监测因子</w:t>
                  </w:r>
                </w:p>
              </w:tc>
              <w:tc>
                <w:tcPr>
                  <w:tcW w:w="3140"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监测点位</w:t>
                  </w:r>
                </w:p>
              </w:tc>
              <w:tc>
                <w:tcPr>
                  <w:tcW w:w="1247"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922"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废气</w:t>
                  </w:r>
                </w:p>
              </w:tc>
              <w:tc>
                <w:tcPr>
                  <w:tcW w:w="2312"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颗粒物</w:t>
                  </w:r>
                </w:p>
              </w:tc>
              <w:tc>
                <w:tcPr>
                  <w:tcW w:w="3140"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废气处理设施进出口、无组织</w:t>
                  </w:r>
                </w:p>
              </w:tc>
              <w:tc>
                <w:tcPr>
                  <w:tcW w:w="1247" w:type="dxa"/>
                  <w:noWrap w:val="0"/>
                  <w:vAlign w:val="center"/>
                </w:tcPr>
                <w:p>
                  <w:pPr>
                    <w:pStyle w:val="9"/>
                    <w:snapToGrid w:val="0"/>
                    <w:spacing w:line="360" w:lineRule="exact"/>
                    <w:ind w:left="0" w:leftChars="0"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1次/</w:t>
                  </w:r>
                  <w:r>
                    <w:rPr>
                      <w:rFonts w:hint="eastAsia" w:ascii="Times New Roman" w:hAnsi="Times New Roman" w:cs="Times New Roman"/>
                      <w:color w:val="auto"/>
                      <w:sz w:val="21"/>
                      <w:szCs w:val="21"/>
                      <w:lang w:val="en-US"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pPr>
                    <w:pStyle w:val="9"/>
                    <w:snapToGrid w:val="0"/>
                    <w:spacing w:line="360" w:lineRule="exact"/>
                    <w:ind w:left="0" w:leftChars="0"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2</w:t>
                  </w:r>
                </w:p>
              </w:tc>
              <w:tc>
                <w:tcPr>
                  <w:tcW w:w="922" w:type="dxa"/>
                  <w:noWrap w:val="0"/>
                  <w:vAlign w:val="center"/>
                </w:tcPr>
                <w:p>
                  <w:pPr>
                    <w:pStyle w:val="9"/>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噪声</w:t>
                  </w:r>
                </w:p>
              </w:tc>
              <w:tc>
                <w:tcPr>
                  <w:tcW w:w="2312" w:type="dxa"/>
                  <w:noWrap w:val="0"/>
                  <w:vAlign w:val="center"/>
                </w:tcPr>
                <w:p>
                  <w:pPr>
                    <w:pStyle w:val="9"/>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Leq（A）</w:t>
                  </w:r>
                </w:p>
              </w:tc>
              <w:tc>
                <w:tcPr>
                  <w:tcW w:w="3140" w:type="dxa"/>
                  <w:noWrap w:val="0"/>
                  <w:vAlign w:val="center"/>
                </w:tcPr>
                <w:p>
                  <w:pPr>
                    <w:pStyle w:val="9"/>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四周厂界外1m</w:t>
                  </w:r>
                </w:p>
              </w:tc>
              <w:tc>
                <w:tcPr>
                  <w:tcW w:w="1247" w:type="dxa"/>
                  <w:noWrap w:val="0"/>
                  <w:vAlign w:val="center"/>
                </w:tcPr>
                <w:p>
                  <w:pPr>
                    <w:pStyle w:val="9"/>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1次/</w:t>
                  </w:r>
                  <w:r>
                    <w:rPr>
                      <w:rFonts w:hint="eastAsia"/>
                      <w:sz w:val="21"/>
                      <w:szCs w:val="21"/>
                      <w:lang w:eastAsia="zh-CN"/>
                    </w:rPr>
                    <w:t>季</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sz w:val="24"/>
                <w:szCs w:val="24"/>
              </w:rPr>
            </w:pPr>
            <w:r>
              <w:rPr>
                <w:rFonts w:hint="default" w:ascii="Times New Roman" w:hAnsi="Times New Roman" w:cs="Times New Roman"/>
                <w:b/>
                <w:sz w:val="24"/>
                <w:lang w:eastAsia="zh-CN"/>
              </w:rPr>
              <w:t>八</w:t>
            </w:r>
            <w:r>
              <w:rPr>
                <w:rFonts w:hint="default" w:ascii="Times New Roman" w:hAnsi="Times New Roman" w:cs="Times New Roman"/>
                <w:b/>
                <w:sz w:val="24"/>
              </w:rPr>
              <w:t>、</w:t>
            </w:r>
            <w:r>
              <w:rPr>
                <w:rFonts w:hint="default" w:ascii="Times New Roman" w:hAnsi="Times New Roman" w:cs="Times New Roman"/>
                <w:b/>
                <w:sz w:val="24"/>
                <w:szCs w:val="24"/>
              </w:rPr>
              <w:t>选址合理性分析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eastAsia" w:ascii="Times New Roman" w:hAnsi="Times New Roman" w:cs="Times New Roman"/>
                <w:sz w:val="24"/>
                <w:lang w:eastAsia="zh-CN"/>
              </w:rPr>
              <w:t>新乡市立友机械有限公司</w:t>
            </w:r>
            <w:r>
              <w:rPr>
                <w:rFonts w:hint="default" w:ascii="Times New Roman" w:hAnsi="Times New Roman" w:cs="Times New Roman"/>
                <w:sz w:val="24"/>
                <w:szCs w:val="24"/>
              </w:rPr>
              <w:t>位于</w:t>
            </w:r>
            <w:r>
              <w:rPr>
                <w:rFonts w:hint="eastAsia" w:ascii="Times New Roman" w:hAnsi="Times New Roman" w:cs="Times New Roman"/>
                <w:bCs/>
                <w:sz w:val="24"/>
                <w:szCs w:val="24"/>
                <w:lang w:eastAsia="zh-CN"/>
              </w:rPr>
              <w:t>新乡市新乡县新乡县七里营镇南位庄村村北路3号</w:t>
            </w:r>
            <w:r>
              <w:rPr>
                <w:rFonts w:hint="default" w:ascii="Times New Roman" w:hAnsi="Times New Roman" w:cs="Times New Roman"/>
                <w:sz w:val="24"/>
                <w:szCs w:val="24"/>
                <w:lang w:eastAsia="zh-CN"/>
              </w:rPr>
              <w:t>，项目租赁</w:t>
            </w:r>
            <w:r>
              <w:rPr>
                <w:rFonts w:hint="eastAsia" w:ascii="Times New Roman" w:hAnsi="Times New Roman" w:cs="Times New Roman"/>
                <w:color w:val="auto"/>
                <w:sz w:val="24"/>
                <w:lang w:eastAsia="zh-CN"/>
              </w:rPr>
              <w:t>现有</w:t>
            </w:r>
            <w:r>
              <w:rPr>
                <w:rFonts w:hint="default" w:ascii="Times New Roman" w:hAnsi="Times New Roman" w:cs="Times New Roman"/>
                <w:color w:val="auto"/>
                <w:sz w:val="24"/>
              </w:rPr>
              <w:t>厂房进行生产（租赁协议见附件</w:t>
            </w: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根据</w:t>
            </w:r>
            <w:r>
              <w:rPr>
                <w:rFonts w:hint="eastAsia" w:ascii="Times New Roman" w:hAnsi="Times New Roman" w:cs="Times New Roman"/>
                <w:color w:val="auto"/>
                <w:sz w:val="24"/>
                <w:lang w:eastAsia="zh-CN"/>
              </w:rPr>
              <w:t>新乡县土地利用总体规划图</w:t>
            </w:r>
            <w:r>
              <w:rPr>
                <w:rFonts w:hint="default" w:ascii="Times New Roman" w:hAnsi="Times New Roman" w:cs="Times New Roman"/>
                <w:color w:val="auto"/>
                <w:sz w:val="24"/>
              </w:rPr>
              <w:t>（见附图1）可知，</w:t>
            </w:r>
            <w:r>
              <w:rPr>
                <w:rFonts w:hint="default" w:ascii="Times New Roman" w:hAnsi="Times New Roman" w:cs="Times New Roman"/>
                <w:color w:val="auto"/>
                <w:sz w:val="24"/>
                <w:lang w:eastAsia="zh-CN"/>
              </w:rPr>
              <w:t>项目</w:t>
            </w:r>
            <w:r>
              <w:rPr>
                <w:rFonts w:hint="eastAsia" w:ascii="Times New Roman" w:hAnsi="Times New Roman" w:cs="Times New Roman"/>
                <w:color w:val="auto"/>
                <w:sz w:val="24"/>
                <w:lang w:eastAsia="zh-CN"/>
              </w:rPr>
              <w:t>用地</w:t>
            </w:r>
            <w:r>
              <w:rPr>
                <w:rFonts w:hint="default" w:ascii="Times New Roman" w:hAnsi="Times New Roman" w:cs="Times New Roman"/>
                <w:color w:val="auto"/>
                <w:sz w:val="24"/>
              </w:rPr>
              <w:t>属于</w:t>
            </w:r>
            <w:r>
              <w:rPr>
                <w:rFonts w:hint="eastAsia" w:ascii="Times New Roman" w:hAnsi="Times New Roman" w:cs="Times New Roman"/>
                <w:color w:val="auto"/>
                <w:sz w:val="24"/>
                <w:lang w:eastAsia="zh-CN"/>
              </w:rPr>
              <w:t>建设用地</w:t>
            </w:r>
            <w:r>
              <w:rPr>
                <w:rFonts w:hint="default" w:ascii="Times New Roman" w:hAnsi="Times New Roman" w:cs="Times New Roman"/>
                <w:color w:val="auto"/>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jc w:val="both"/>
              <w:textAlignment w:val="auto"/>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sz w:val="24"/>
                <w:lang w:eastAsia="zh-CN"/>
              </w:rPr>
              <w:t>新乡市立友机械有限公司</w:t>
            </w:r>
            <w:r>
              <w:rPr>
                <w:rFonts w:hint="default" w:ascii="Times New Roman" w:hAnsi="Times New Roman" w:cs="Times New Roman"/>
                <w:sz w:val="24"/>
                <w:szCs w:val="24"/>
              </w:rPr>
              <w:t>四周环境为：</w:t>
            </w:r>
            <w:r>
              <w:rPr>
                <w:rFonts w:hint="default" w:ascii="Times New Roman" w:hAnsi="Times New Roman" w:cs="Times New Roman"/>
                <w:color w:val="000000" w:themeColor="text1"/>
                <w:sz w:val="24"/>
                <w14:textFill>
                  <w14:solidFill>
                    <w14:schemeClr w14:val="tx1"/>
                  </w14:solidFill>
                </w14:textFill>
              </w:rPr>
              <w:t>北侧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空地</w:t>
            </w:r>
            <w:r>
              <w:rPr>
                <w:rFonts w:hint="default" w:ascii="Times New Roman" w:hAnsi="Times New Roman" w:cs="Times New Roman"/>
                <w:color w:val="000000" w:themeColor="text1"/>
                <w:sz w:val="24"/>
                <w14:textFill>
                  <w14:solidFill>
                    <w14:schemeClr w14:val="tx1"/>
                  </w14:solidFill>
                </w14:textFill>
              </w:rPr>
              <w:t>；东侧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空地</w:t>
            </w:r>
            <w:r>
              <w:rPr>
                <w:rFonts w:hint="default" w:ascii="Times New Roman" w:hAnsi="Times New Roman" w:cs="Times New Roman"/>
                <w:color w:val="000000" w:themeColor="text1"/>
                <w:sz w:val="24"/>
                <w14:textFill>
                  <w14:solidFill>
                    <w14:schemeClr w14:val="tx1"/>
                  </w14:solidFill>
                </w14:textFill>
              </w:rPr>
              <w:t>；南侧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马路</w:t>
            </w:r>
            <w:r>
              <w:rPr>
                <w:rFonts w:hint="default" w:ascii="Times New Roman" w:hAnsi="Times New Roman" w:cs="Times New Roman"/>
                <w:color w:val="000000" w:themeColor="text1"/>
                <w:sz w:val="24"/>
                <w14:textFill>
                  <w14:solidFill>
                    <w14:schemeClr w14:val="tx1"/>
                  </w14:solidFill>
                </w14:textFill>
              </w:rPr>
              <w:t>；西侧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空地</w:t>
            </w:r>
            <w:r>
              <w:rPr>
                <w:rFonts w:hint="default" w:ascii="Times New Roman" w:hAnsi="Times New Roman" w:cs="Times New Roman"/>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jc w:val="both"/>
              <w:textAlignment w:val="auto"/>
              <w:rPr>
                <w:rFonts w:hint="default" w:ascii="Times New Roman" w:hAnsi="Times New Roman" w:cs="Times New Roman"/>
                <w:color w:val="000000" w:themeColor="text1"/>
                <w:sz w:val="24"/>
                <w:szCs w:val="20"/>
                <w:lang w:eastAsia="zh-CN"/>
                <w14:textFill>
                  <w14:solidFill>
                    <w14:schemeClr w14:val="tx1"/>
                  </w14:solidFill>
                </w14:textFill>
              </w:rPr>
            </w:pPr>
            <w:r>
              <w:rPr>
                <w:rFonts w:hint="default" w:ascii="Times New Roman" w:hAnsi="Times New Roman" w:eastAsia="宋体" w:cs="Times New Roman"/>
                <w:b w:val="0"/>
                <w:color w:val="000000" w:themeColor="text1"/>
                <w:kern w:val="2"/>
                <w:sz w:val="24"/>
                <w:szCs w:val="22"/>
                <w:lang w:val="en-US" w:eastAsia="zh-CN" w:bidi="ar-SA"/>
                <w14:textFill>
                  <w14:solidFill>
                    <w14:schemeClr w14:val="tx1"/>
                  </w14:solidFill>
                </w14:textFill>
              </w:rPr>
              <w:t>项目周围主要环境敏感点为：</w:t>
            </w:r>
            <w:r>
              <w:rPr>
                <w:rFonts w:hint="eastAsia" w:ascii="Times New Roman" w:hAnsi="Times New Roman" w:cs="Times New Roman"/>
                <w:b w:val="0"/>
                <w:color w:val="000000" w:themeColor="text1"/>
                <w:kern w:val="2"/>
                <w:sz w:val="24"/>
                <w:szCs w:val="22"/>
                <w:lang w:val="en-US" w:eastAsia="zh-CN" w:bidi="ar-SA"/>
                <w14:textFill>
                  <w14:solidFill>
                    <w14:schemeClr w14:val="tx1"/>
                  </w14:solidFill>
                </w14:textFill>
              </w:rPr>
              <w:t>东南</w:t>
            </w:r>
            <w:r>
              <w:rPr>
                <w:rFonts w:hint="default" w:ascii="Times New Roman" w:hAnsi="Times New Roman" w:eastAsia="宋体" w:cs="Times New Roman"/>
                <w:b w:val="0"/>
                <w:color w:val="000000" w:themeColor="text1"/>
                <w:kern w:val="2"/>
                <w:sz w:val="24"/>
                <w:szCs w:val="22"/>
                <w:lang w:val="en-US" w:eastAsia="zh-CN" w:bidi="ar-SA"/>
                <w14:textFill>
                  <w14:solidFill>
                    <w14:schemeClr w14:val="tx1"/>
                  </w14:solidFill>
                </w14:textFill>
              </w:rPr>
              <w:t>侧约</w:t>
            </w:r>
            <w:r>
              <w:rPr>
                <w:rFonts w:hint="eastAsia" w:ascii="Times New Roman" w:hAnsi="Times New Roman" w:cs="Times New Roman"/>
                <w:b w:val="0"/>
                <w:color w:val="000000" w:themeColor="text1"/>
                <w:kern w:val="2"/>
                <w:sz w:val="24"/>
                <w:szCs w:val="22"/>
                <w:lang w:val="en-US" w:eastAsia="zh-CN" w:bidi="ar-SA"/>
                <w14:textFill>
                  <w14:solidFill>
                    <w14:schemeClr w14:val="tx1"/>
                  </w14:solidFill>
                </w14:textFill>
              </w:rPr>
              <w:t>56</w:t>
            </w:r>
            <w:r>
              <w:rPr>
                <w:rFonts w:hint="default" w:ascii="Times New Roman" w:hAnsi="Times New Roman" w:eastAsia="宋体" w:cs="Times New Roman"/>
                <w:b w:val="0"/>
                <w:color w:val="000000" w:themeColor="text1"/>
                <w:kern w:val="2"/>
                <w:sz w:val="24"/>
                <w:szCs w:val="22"/>
                <w:lang w:val="en-US" w:eastAsia="zh-CN" w:bidi="ar-SA"/>
                <w14:textFill>
                  <w14:solidFill>
                    <w14:schemeClr w14:val="tx1"/>
                  </w14:solidFill>
                </w14:textFill>
              </w:rPr>
              <w:t>米的</w:t>
            </w:r>
            <w:r>
              <w:rPr>
                <w:rFonts w:hint="eastAsia" w:ascii="Times New Roman" w:hAnsi="Times New Roman" w:cs="Times New Roman"/>
                <w:b w:val="0"/>
                <w:color w:val="000000" w:themeColor="text1"/>
                <w:kern w:val="2"/>
                <w:sz w:val="24"/>
                <w:szCs w:val="22"/>
                <w:lang w:val="en-US" w:eastAsia="zh-CN" w:bidi="ar-SA"/>
                <w14:textFill>
                  <w14:solidFill>
                    <w14:schemeClr w14:val="tx1"/>
                  </w14:solidFill>
                </w14:textFill>
              </w:rPr>
              <w:t>老年活动中心，东南侧约63米的南位庄村，西北侧约894米的刘店村，北侧约692米的陈庄村</w:t>
            </w:r>
            <w:r>
              <w:rPr>
                <w:rFonts w:hint="default" w:ascii="Times New Roman" w:hAnsi="Times New Roman" w:cs="Times New Roman"/>
                <w:color w:val="000000" w:themeColor="text1"/>
                <w:sz w:val="24"/>
                <w:szCs w:val="20"/>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项目周边最近地表水为</w:t>
            </w:r>
            <w:r>
              <w:rPr>
                <w:rFonts w:hint="eastAsia" w:ascii="Times New Roman" w:hAnsi="Times New Roman" w:cs="Times New Roman"/>
                <w:color w:val="000000" w:themeColor="text1"/>
                <w:sz w:val="24"/>
                <w:lang w:eastAsia="zh-CN"/>
                <w14:textFill>
                  <w14:solidFill>
                    <w14:schemeClr w14:val="tx1"/>
                  </w14:solidFill>
                </w14:textFill>
              </w:rPr>
              <w:t>西</w:t>
            </w:r>
            <w:r>
              <w:rPr>
                <w:rFonts w:hint="default" w:ascii="Times New Roman" w:hAnsi="Times New Roman" w:cs="Times New Roman"/>
                <w:color w:val="000000" w:themeColor="text1"/>
                <w:sz w:val="24"/>
                <w14:textFill>
                  <w14:solidFill>
                    <w14:schemeClr w14:val="tx1"/>
                  </w14:solidFill>
                </w14:textFill>
              </w:rPr>
              <w:t>北侧约</w:t>
            </w:r>
            <w:r>
              <w:rPr>
                <w:rFonts w:hint="eastAsia" w:ascii="Times New Roman" w:hAnsi="Times New Roman" w:cs="Times New Roman"/>
                <w:color w:val="000000" w:themeColor="text1"/>
                <w:sz w:val="24"/>
                <w:lang w:val="en-US" w:eastAsia="zh-CN"/>
                <w14:textFill>
                  <w14:solidFill>
                    <w14:schemeClr w14:val="tx1"/>
                  </w14:solidFill>
                </w14:textFill>
              </w:rPr>
              <w:t>611</w:t>
            </w:r>
            <w:r>
              <w:rPr>
                <w:rFonts w:hint="default" w:ascii="Times New Roman" w:hAnsi="Times New Roman" w:cs="Times New Roman"/>
                <w:color w:val="000000" w:themeColor="text1"/>
                <w:sz w:val="24"/>
                <w14:textFill>
                  <w14:solidFill>
                    <w14:schemeClr w14:val="tx1"/>
                  </w14:solidFill>
                </w14:textFill>
              </w:rPr>
              <w:t>米的</w:t>
            </w:r>
            <w:r>
              <w:rPr>
                <w:rFonts w:hint="eastAsia" w:ascii="Times New Roman" w:hAnsi="Times New Roman" w:cs="Times New Roman"/>
                <w:color w:val="000000" w:themeColor="text1"/>
                <w:sz w:val="24"/>
                <w:lang w:eastAsia="zh-CN"/>
                <w14:textFill>
                  <w14:solidFill>
                    <w14:schemeClr w14:val="tx1"/>
                  </w14:solidFill>
                </w14:textFill>
              </w:rPr>
              <w:t>二支排渠</w:t>
            </w:r>
            <w:r>
              <w:rPr>
                <w:rFonts w:hint="default" w:ascii="Times New Roman" w:hAnsi="Times New Roman" w:cs="Times New Roman"/>
                <w:color w:val="000000" w:themeColor="text1"/>
                <w:sz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Cs/>
                <w:sz w:val="24"/>
              </w:rPr>
            </w:pPr>
            <w:r>
              <w:rPr>
                <w:rFonts w:hint="default" w:ascii="Times New Roman" w:hAnsi="Times New Roman" w:cs="Times New Roman"/>
                <w:bCs/>
                <w:sz w:val="24"/>
                <w:lang w:eastAsia="zh-CN"/>
              </w:rPr>
              <w:t>项目</w:t>
            </w:r>
            <w:r>
              <w:rPr>
                <w:rFonts w:hint="default" w:ascii="Times New Roman" w:hAnsi="Times New Roman" w:cs="Times New Roman"/>
                <w:bCs/>
                <w:sz w:val="24"/>
              </w:rPr>
              <w:t>营运期间产生的</w:t>
            </w:r>
            <w:r>
              <w:rPr>
                <w:rFonts w:hint="default" w:ascii="Times New Roman" w:hAnsi="Times New Roman" w:cs="Times New Roman"/>
                <w:bCs/>
                <w:sz w:val="24"/>
                <w:lang w:eastAsia="zh-CN"/>
              </w:rPr>
              <w:t>废气、</w:t>
            </w:r>
            <w:r>
              <w:rPr>
                <w:rFonts w:hint="eastAsia" w:ascii="Times New Roman" w:hAnsi="Times New Roman" w:cs="Times New Roman"/>
                <w:bCs/>
                <w:sz w:val="24"/>
                <w:lang w:eastAsia="zh-CN"/>
              </w:rPr>
              <w:t>废水、</w:t>
            </w:r>
            <w:r>
              <w:rPr>
                <w:rFonts w:hint="default" w:ascii="Times New Roman" w:hAnsi="Times New Roman" w:cs="Times New Roman"/>
                <w:bCs/>
                <w:sz w:val="24"/>
              </w:rPr>
              <w:t>噪声</w:t>
            </w:r>
            <w:r>
              <w:rPr>
                <w:rFonts w:hint="default" w:ascii="Times New Roman" w:hAnsi="Times New Roman" w:cs="Times New Roman"/>
                <w:bCs/>
                <w:sz w:val="24"/>
                <w:lang w:eastAsia="zh-CN"/>
              </w:rPr>
              <w:t>和固废方面的</w:t>
            </w:r>
            <w:r>
              <w:rPr>
                <w:rFonts w:hint="default" w:ascii="Times New Roman" w:hAnsi="Times New Roman" w:cs="Times New Roman"/>
                <w:bCs/>
                <w:sz w:val="24"/>
              </w:rPr>
              <w:t>环境影响，在采用相应的污染防治措施后，对周围环境影响较小，</w:t>
            </w:r>
            <w:r>
              <w:rPr>
                <w:rFonts w:hint="default" w:ascii="Times New Roman" w:hAnsi="Times New Roman" w:cs="Times New Roman"/>
                <w:iCs/>
                <w:sz w:val="24"/>
              </w:rPr>
              <w:t>与周围无明显制约关系。</w:t>
            </w:r>
            <w:r>
              <w:rPr>
                <w:rFonts w:hint="default" w:ascii="Times New Roman" w:hAnsi="Times New Roman" w:cs="Times New Roman"/>
                <w:bCs/>
                <w:sz w:val="24"/>
              </w:rPr>
              <w:t>评价认为</w:t>
            </w:r>
            <w:r>
              <w:rPr>
                <w:rFonts w:hint="eastAsia" w:ascii="Times New Roman" w:hAnsi="Times New Roman" w:cs="Times New Roman"/>
                <w:bCs/>
                <w:sz w:val="24"/>
                <w:lang w:eastAsia="zh-CN"/>
              </w:rPr>
              <w:t>该</w:t>
            </w:r>
            <w:r>
              <w:rPr>
                <w:rFonts w:hint="default" w:ascii="Times New Roman" w:hAnsi="Times New Roman" w:cs="Times New Roman"/>
                <w:bCs/>
                <w:sz w:val="24"/>
                <w:lang w:eastAsia="zh-CN"/>
              </w:rPr>
              <w:t>项目</w:t>
            </w:r>
            <w:r>
              <w:rPr>
                <w:rFonts w:hint="default" w:ascii="Times New Roman" w:hAnsi="Times New Roman" w:cs="Times New Roman"/>
                <w:bCs/>
                <w:sz w:val="24"/>
              </w:rPr>
              <w:t>选址可行。</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Times New Roman" w:cs="Times New Roman"/>
                <w:b/>
                <w:sz w:val="24"/>
              </w:rPr>
            </w:pPr>
            <w:r>
              <w:rPr>
                <w:rFonts w:hint="eastAsia" w:ascii="Times New Roman" w:hAnsi="Times New Roman" w:cs="Times New Roman"/>
                <w:b/>
                <w:sz w:val="24"/>
                <w:lang w:eastAsia="zh-CN"/>
              </w:rPr>
              <w:t>九</w:t>
            </w:r>
            <w:r>
              <w:rPr>
                <w:rFonts w:hint="default" w:ascii="Times New Roman" w:hAnsi="Times New Roman" w:cs="Times New Roman"/>
                <w:b/>
                <w:sz w:val="24"/>
              </w:rPr>
              <w:t>、环保投资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eastAsia="zh-CN"/>
              </w:rPr>
              <w:t>项目</w:t>
            </w:r>
            <w:r>
              <w:rPr>
                <w:rFonts w:hint="default" w:ascii="Times New Roman" w:hAnsi="Times New Roman" w:cs="Times New Roman"/>
                <w:sz w:val="24"/>
                <w:szCs w:val="24"/>
              </w:rPr>
              <w:t>总投资为</w:t>
            </w:r>
            <w:r>
              <w:rPr>
                <w:rFonts w:hint="eastAsia" w:ascii="Times New Roman" w:hAnsi="Times New Roman" w:cs="Times New Roman"/>
                <w:sz w:val="24"/>
                <w:szCs w:val="24"/>
                <w:lang w:val="en-US" w:eastAsia="zh-CN"/>
              </w:rPr>
              <w:t>300万</w:t>
            </w:r>
            <w:r>
              <w:rPr>
                <w:rFonts w:hint="default" w:ascii="Times New Roman" w:hAnsi="Times New Roman" w:cs="Times New Roman"/>
                <w:sz w:val="24"/>
                <w:szCs w:val="24"/>
              </w:rPr>
              <w:t>元，其中环保投</w:t>
            </w:r>
            <w:r>
              <w:rPr>
                <w:rFonts w:hint="default" w:ascii="Times New Roman" w:hAnsi="Times New Roman" w:cs="Times New Roman"/>
                <w:color w:val="auto"/>
                <w:sz w:val="24"/>
                <w:szCs w:val="24"/>
                <w:lang w:val="en-US" w:eastAsia="zh-CN"/>
              </w:rPr>
              <w:t>1</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rPr>
              <w:t>万元，占总投资的</w:t>
            </w:r>
            <w:r>
              <w:rPr>
                <w:rFonts w:hint="eastAsia" w:ascii="Times New Roman" w:hAnsi="Times New Roman" w:cs="Times New Roman"/>
                <w:color w:val="auto"/>
                <w:sz w:val="24"/>
                <w:szCs w:val="24"/>
                <w:lang w:val="en-US" w:eastAsia="zh-CN"/>
              </w:rPr>
              <w:t>4.17</w:t>
            </w:r>
            <w:r>
              <w:rPr>
                <w:rFonts w:hint="default" w:ascii="Times New Roman" w:hAnsi="Times New Roman" w:cs="Times New Roman"/>
                <w:color w:val="auto"/>
                <w:sz w:val="24"/>
                <w:szCs w:val="24"/>
              </w:rPr>
              <w:t>%，具</w:t>
            </w:r>
            <w:r>
              <w:rPr>
                <w:rFonts w:hint="default" w:ascii="Times New Roman" w:hAnsi="Times New Roman" w:cs="Times New Roman"/>
                <w:sz w:val="24"/>
                <w:szCs w:val="24"/>
              </w:rPr>
              <w:t>体内容见表</w:t>
            </w:r>
            <w:r>
              <w:rPr>
                <w:rFonts w:hint="eastAsia" w:ascii="Times New Roman" w:hAnsi="Times New Roman" w:cs="Times New Roman"/>
                <w:sz w:val="24"/>
                <w:szCs w:val="24"/>
                <w:lang w:val="en-US" w:eastAsia="zh-CN"/>
              </w:rPr>
              <w:t>47</w:t>
            </w:r>
            <w:r>
              <w:rPr>
                <w:rFonts w:hint="default" w:ascii="Times New Roman" w:hAnsi="Times New Roman" w:cs="Times New Roman"/>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黑体" w:cs="Times New Roman"/>
                <w:bCs/>
                <w:sz w:val="24"/>
              </w:rPr>
            </w:pPr>
            <w:r>
              <w:rPr>
                <w:rFonts w:hint="default" w:ascii="Times New Roman" w:hAnsi="Times New Roman" w:eastAsia="黑体" w:cs="Times New Roman"/>
                <w:bCs/>
                <w:sz w:val="24"/>
              </w:rPr>
              <w:t>表</w:t>
            </w:r>
            <w:r>
              <w:rPr>
                <w:rFonts w:hint="eastAsia" w:ascii="Times New Roman" w:hAnsi="Times New Roman" w:eastAsia="黑体" w:cs="Times New Roman"/>
                <w:bCs/>
                <w:sz w:val="24"/>
                <w:lang w:val="en-US" w:eastAsia="zh-CN"/>
              </w:rPr>
              <w:t>47</w:t>
            </w:r>
            <w:r>
              <w:rPr>
                <w:rFonts w:hint="default" w:ascii="Times New Roman" w:hAnsi="Times New Roman" w:eastAsia="黑体" w:cs="Times New Roman"/>
                <w:bCs/>
                <w:sz w:val="24"/>
              </w:rPr>
              <w:t xml:space="preserve">                      环保投资一览表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1541"/>
              <w:gridCol w:w="4630"/>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jc w:val="center"/>
              </w:trPr>
              <w:tc>
                <w:tcPr>
                  <w:tcW w:w="496" w:type="pct"/>
                  <w:noWrap w:val="0"/>
                  <w:vAlign w:val="center"/>
                </w:tcPr>
                <w:p>
                  <w:pPr>
                    <w:pStyle w:val="44"/>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污染类别</w:t>
                  </w:r>
                </w:p>
              </w:tc>
              <w:tc>
                <w:tcPr>
                  <w:tcW w:w="929" w:type="pct"/>
                  <w:noWrap w:val="0"/>
                  <w:vAlign w:val="center"/>
                </w:tcPr>
                <w:p>
                  <w:pPr>
                    <w:pStyle w:val="44"/>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污染治理项目</w:t>
                  </w:r>
                </w:p>
              </w:tc>
              <w:tc>
                <w:tcPr>
                  <w:tcW w:w="2791" w:type="pct"/>
                  <w:noWrap w:val="0"/>
                  <w:vAlign w:val="center"/>
                </w:tcPr>
                <w:p>
                  <w:pPr>
                    <w:pStyle w:val="44"/>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采取的环保措施</w:t>
                  </w:r>
                </w:p>
              </w:tc>
              <w:tc>
                <w:tcPr>
                  <w:tcW w:w="783" w:type="pct"/>
                  <w:noWrap w:val="0"/>
                  <w:vAlign w:val="center"/>
                </w:tcPr>
                <w:p>
                  <w:pPr>
                    <w:pStyle w:val="44"/>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96" w:type="pct"/>
                  <w:noWrap w:val="0"/>
                  <w:vAlign w:val="center"/>
                </w:tcPr>
                <w:p>
                  <w:pPr>
                    <w:pStyle w:val="44"/>
                    <w:adjustRightInd w:val="0"/>
                    <w:snapToGrid w:val="0"/>
                    <w:jc w:val="center"/>
                    <w:rPr>
                      <w:rFonts w:hint="default" w:ascii="Times New Roman" w:hAnsi="Times New Roman" w:eastAsia="宋体" w:cs="Times New Roman"/>
                      <w:sz w:val="21"/>
                      <w:szCs w:val="21"/>
                      <w:lang w:eastAsia="zh-CN"/>
                    </w:rPr>
                  </w:pPr>
                  <w:bookmarkStart w:id="1" w:name="_Hlk288635703"/>
                  <w:r>
                    <w:rPr>
                      <w:rFonts w:hint="default" w:ascii="Times New Roman" w:hAnsi="Times New Roman" w:cs="Times New Roman"/>
                      <w:sz w:val="21"/>
                      <w:szCs w:val="21"/>
                      <w:lang w:eastAsia="zh-CN"/>
                    </w:rPr>
                    <w:t>废气</w:t>
                  </w:r>
                </w:p>
              </w:tc>
              <w:tc>
                <w:tcPr>
                  <w:tcW w:w="929" w:type="pct"/>
                  <w:noWrap w:val="0"/>
                  <w:vAlign w:val="center"/>
                </w:tcPr>
                <w:p>
                  <w:pPr>
                    <w:pStyle w:val="44"/>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cs="Times New Roman"/>
                      <w:sz w:val="21"/>
                      <w:szCs w:val="21"/>
                      <w:lang w:eastAsia="zh-CN"/>
                    </w:rPr>
                    <w:t>颗粒物</w:t>
                  </w:r>
                </w:p>
              </w:tc>
              <w:tc>
                <w:tcPr>
                  <w:tcW w:w="2791" w:type="pct"/>
                  <w:noWrap w:val="0"/>
                  <w:vAlign w:val="center"/>
                </w:tcPr>
                <w:p>
                  <w:pPr>
                    <w:pStyle w:val="44"/>
                    <w:adjustRightInd w:val="0"/>
                    <w:snapToGrid w:val="0"/>
                    <w:jc w:val="center"/>
                    <w:rPr>
                      <w:rFonts w:hint="default" w:ascii="Times New Roman" w:hAnsi="Times New Roman" w:eastAsia="宋体" w:cs="Times New Roman"/>
                      <w:sz w:val="21"/>
                      <w:szCs w:val="21"/>
                      <w:lang w:val="en-US" w:eastAsia="zh-CN"/>
                    </w:rPr>
                  </w:pPr>
                  <w:r>
                    <w:rPr>
                      <w:rFonts w:hint="eastAsia" w:cs="Times New Roman"/>
                      <w:sz w:val="21"/>
                      <w:szCs w:val="21"/>
                      <w:lang w:eastAsia="zh-CN"/>
                    </w:rPr>
                    <w:t>切割焊接</w:t>
                  </w:r>
                  <w:r>
                    <w:rPr>
                      <w:rFonts w:hint="default" w:ascii="Times New Roman" w:hAnsi="Times New Roman" w:cs="Times New Roman"/>
                      <w:sz w:val="21"/>
                      <w:szCs w:val="21"/>
                      <w:lang w:eastAsia="zh-CN"/>
                    </w:rPr>
                    <w:t>颗粒物经集气罩收集经</w:t>
                  </w:r>
                  <w:r>
                    <w:rPr>
                      <w:rFonts w:hint="eastAsia" w:cs="Times New Roman"/>
                      <w:sz w:val="21"/>
                      <w:szCs w:val="21"/>
                      <w:lang w:eastAsia="zh-CN"/>
                    </w:rPr>
                    <w:t>袋</w:t>
                  </w:r>
                  <w:r>
                    <w:rPr>
                      <w:rFonts w:hint="default" w:ascii="Times New Roman" w:hAnsi="Times New Roman" w:cs="Times New Roman"/>
                      <w:sz w:val="21"/>
                      <w:szCs w:val="21"/>
                      <w:lang w:eastAsia="zh-CN"/>
                    </w:rPr>
                    <w:t>式除尘器处理后经</w:t>
                  </w:r>
                  <w:r>
                    <w:rPr>
                      <w:rFonts w:hint="default" w:ascii="Times New Roman" w:hAnsi="Times New Roman" w:cs="Times New Roman"/>
                      <w:sz w:val="21"/>
                      <w:szCs w:val="21"/>
                      <w:lang w:val="en-US" w:eastAsia="zh-CN"/>
                    </w:rPr>
                    <w:t>15m排气筒排放</w:t>
                  </w:r>
                </w:p>
              </w:tc>
              <w:tc>
                <w:tcPr>
                  <w:tcW w:w="783" w:type="pct"/>
                  <w:noWrap w:val="0"/>
                  <w:vAlign w:val="center"/>
                </w:tcPr>
                <w:p>
                  <w:pPr>
                    <w:pStyle w:val="44"/>
                    <w:adjustRightInd w:val="0"/>
                    <w:snapToGrid w:val="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96" w:type="pct"/>
                  <w:noWrap w:val="0"/>
                  <w:vAlign w:val="center"/>
                </w:tcPr>
                <w:p>
                  <w:pPr>
                    <w:pStyle w:val="44"/>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废水</w:t>
                  </w:r>
                </w:p>
              </w:tc>
              <w:tc>
                <w:tcPr>
                  <w:tcW w:w="929" w:type="pct"/>
                  <w:noWrap w:val="0"/>
                  <w:vAlign w:val="center"/>
                </w:tcPr>
                <w:p>
                  <w:pPr>
                    <w:pStyle w:val="44"/>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生活污水</w:t>
                  </w:r>
                </w:p>
              </w:tc>
              <w:tc>
                <w:tcPr>
                  <w:tcW w:w="2791" w:type="pct"/>
                  <w:noWrap w:val="0"/>
                  <w:vAlign w:val="center"/>
                </w:tcPr>
                <w:p>
                  <w:pPr>
                    <w:pStyle w:val="44"/>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eastAsia="zh-CN"/>
                    </w:rPr>
                    <w:t>经厂区</w:t>
                  </w:r>
                  <w:r>
                    <w:rPr>
                      <w:rFonts w:hint="default" w:ascii="Times New Roman" w:hAnsi="Times New Roman" w:cs="Times New Roman"/>
                      <w:sz w:val="21"/>
                      <w:szCs w:val="21"/>
                    </w:rPr>
                    <w:t>化粪池</w:t>
                  </w:r>
                  <w:r>
                    <w:rPr>
                      <w:rFonts w:hint="default" w:ascii="Times New Roman" w:hAnsi="Times New Roman" w:cs="Times New Roman"/>
                      <w:sz w:val="21"/>
                      <w:szCs w:val="21"/>
                      <w:lang w:eastAsia="zh-CN"/>
                    </w:rPr>
                    <w:t>处理后</w:t>
                  </w:r>
                  <w:r>
                    <w:rPr>
                      <w:rFonts w:hint="eastAsia" w:cs="Times New Roman"/>
                      <w:sz w:val="21"/>
                      <w:szCs w:val="21"/>
                      <w:lang w:eastAsia="zh-CN"/>
                    </w:rPr>
                    <w:t>定期清运</w:t>
                  </w:r>
                </w:p>
              </w:tc>
              <w:tc>
                <w:tcPr>
                  <w:tcW w:w="783" w:type="pct"/>
                  <w:noWrap w:val="0"/>
                  <w:vAlign w:val="center"/>
                </w:tcPr>
                <w:p>
                  <w:pPr>
                    <w:pStyle w:val="44"/>
                    <w:adjustRightInd w:val="0"/>
                    <w:snapToGrid w:val="0"/>
                    <w:jc w:val="center"/>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96" w:type="pct"/>
                  <w:noWrap w:val="0"/>
                  <w:vAlign w:val="center"/>
                </w:tcPr>
                <w:p>
                  <w:pPr>
                    <w:pStyle w:val="44"/>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噪声</w:t>
                  </w:r>
                </w:p>
              </w:tc>
              <w:tc>
                <w:tcPr>
                  <w:tcW w:w="929" w:type="pct"/>
                  <w:noWrap w:val="0"/>
                  <w:vAlign w:val="center"/>
                </w:tcPr>
                <w:p>
                  <w:pPr>
                    <w:pStyle w:val="44"/>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噪声治理</w:t>
                  </w:r>
                </w:p>
              </w:tc>
              <w:tc>
                <w:tcPr>
                  <w:tcW w:w="2791" w:type="pct"/>
                  <w:noWrap w:val="0"/>
                  <w:vAlign w:val="center"/>
                </w:tcPr>
                <w:p>
                  <w:pPr>
                    <w:pStyle w:val="44"/>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基础减振、车间封闭、隔声门窗</w:t>
                  </w:r>
                </w:p>
              </w:tc>
              <w:tc>
                <w:tcPr>
                  <w:tcW w:w="783" w:type="pct"/>
                  <w:noWrap w:val="0"/>
                  <w:vAlign w:val="center"/>
                </w:tcPr>
                <w:p>
                  <w:pPr>
                    <w:pStyle w:val="44"/>
                    <w:adjustRightInd w:val="0"/>
                    <w:snapToGrid w:val="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2</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96" w:type="pct"/>
                  <w:vMerge w:val="restart"/>
                  <w:noWrap w:val="0"/>
                  <w:vAlign w:val="center"/>
                </w:tcPr>
                <w:p>
                  <w:pPr>
                    <w:pStyle w:val="44"/>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固废</w:t>
                  </w:r>
                </w:p>
              </w:tc>
              <w:tc>
                <w:tcPr>
                  <w:tcW w:w="929" w:type="pct"/>
                  <w:noWrap w:val="0"/>
                  <w:vAlign w:val="center"/>
                </w:tcPr>
                <w:p>
                  <w:pPr>
                    <w:pStyle w:val="42"/>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边角料</w:t>
                  </w:r>
                </w:p>
              </w:tc>
              <w:tc>
                <w:tcPr>
                  <w:tcW w:w="2791" w:type="pct"/>
                  <w:vMerge w:val="restart"/>
                  <w:noWrap w:val="0"/>
                  <w:vAlign w:val="center"/>
                </w:tcPr>
                <w:p>
                  <w:pPr>
                    <w:pStyle w:val="42"/>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暂存于一般固废存贮场（建筑面积不小于</w:t>
                  </w:r>
                  <w:r>
                    <w:rPr>
                      <w:rFonts w:hint="eastAsia" w:hAnsi="Times New Roman" w:cs="Times New Roman"/>
                      <w:sz w:val="21"/>
                      <w:szCs w:val="21"/>
                      <w:lang w:val="en-US" w:eastAsia="zh-CN"/>
                    </w:rPr>
                    <w:t>5</w:t>
                  </w:r>
                  <w:r>
                    <w:rPr>
                      <w:rFonts w:hint="default" w:ascii="Times New Roman" w:hAnsi="Times New Roman" w:cs="Times New Roman"/>
                      <w:sz w:val="21"/>
                      <w:szCs w:val="21"/>
                      <w:lang w:val="en-US" w:eastAsia="zh-CN"/>
                    </w:rPr>
                    <w:t>m</w:t>
                  </w:r>
                  <w:r>
                    <w:rPr>
                      <w:rFonts w:hint="default" w:ascii="Times New Roman" w:hAnsi="Times New Roman" w:cs="Times New Roman"/>
                      <w:sz w:val="21"/>
                      <w:szCs w:val="21"/>
                      <w:vertAlign w:val="superscript"/>
                      <w:lang w:val="en-US" w:eastAsia="zh-CN"/>
                    </w:rPr>
                    <w:t>2</w:t>
                  </w:r>
                  <w:r>
                    <w:rPr>
                      <w:rFonts w:hint="default" w:ascii="Times New Roman" w:hAnsi="Times New Roman" w:cs="Times New Roman"/>
                      <w:sz w:val="21"/>
                      <w:szCs w:val="21"/>
                    </w:rPr>
                    <w:t>）</w:t>
                  </w:r>
                </w:p>
              </w:tc>
              <w:tc>
                <w:tcPr>
                  <w:tcW w:w="783" w:type="pct"/>
                  <w:vMerge w:val="restart"/>
                  <w:noWrap w:val="0"/>
                  <w:vAlign w:val="center"/>
                </w:tcPr>
                <w:p>
                  <w:pPr>
                    <w:pStyle w:val="44"/>
                    <w:adjustRightInd w:val="0"/>
                    <w:snapToGrid w:val="0"/>
                    <w:jc w:val="center"/>
                    <w:rPr>
                      <w:rFonts w:hint="default" w:ascii="Times New Roman" w:hAnsi="Times New Roman" w:cs="Times New Roman"/>
                      <w:sz w:val="21"/>
                      <w:szCs w:val="21"/>
                      <w:lang w:val="en-US" w:eastAsia="zh-CN"/>
                    </w:rPr>
                  </w:pPr>
                  <w:r>
                    <w:rPr>
                      <w:rFonts w:hint="eastAsia" w:cs="Times New Roman"/>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 w:hRule="atLeast"/>
                <w:jc w:val="center"/>
              </w:trPr>
              <w:tc>
                <w:tcPr>
                  <w:tcW w:w="496" w:type="pct"/>
                  <w:vMerge w:val="continue"/>
                  <w:noWrap w:val="0"/>
                  <w:vAlign w:val="center"/>
                </w:tcPr>
                <w:p>
                  <w:pPr>
                    <w:pStyle w:val="44"/>
                    <w:adjustRightInd w:val="0"/>
                    <w:snapToGrid w:val="0"/>
                    <w:jc w:val="center"/>
                    <w:rPr>
                      <w:rFonts w:hint="default" w:ascii="Times New Roman" w:hAnsi="Times New Roman" w:cs="Times New Roman"/>
                      <w:sz w:val="21"/>
                      <w:szCs w:val="21"/>
                    </w:rPr>
                  </w:pPr>
                </w:p>
              </w:tc>
              <w:tc>
                <w:tcPr>
                  <w:tcW w:w="929" w:type="pct"/>
                  <w:noWrap w:val="0"/>
                  <w:vAlign w:val="center"/>
                </w:tcPr>
                <w:p>
                  <w:pPr>
                    <w:pStyle w:val="42"/>
                    <w:snapToGrid w:val="0"/>
                    <w:jc w:val="center"/>
                    <w:rPr>
                      <w:rFonts w:hint="default" w:ascii="Times New Roman" w:hAnsi="Times New Roman" w:cs="Times New Roman"/>
                      <w:sz w:val="21"/>
                      <w:szCs w:val="21"/>
                      <w:lang w:eastAsia="zh-CN"/>
                    </w:rPr>
                  </w:pPr>
                  <w:r>
                    <w:rPr>
                      <w:rFonts w:hint="default" w:ascii="Times New Roman" w:hAnsi="Times New Roman" w:cs="Times New Roman"/>
                      <w:sz w:val="21"/>
                      <w:szCs w:val="21"/>
                      <w:lang w:eastAsia="zh-CN"/>
                    </w:rPr>
                    <w:t>废焊丝</w:t>
                  </w:r>
                  <w:r>
                    <w:rPr>
                      <w:rFonts w:hint="eastAsia" w:hAnsi="Times New Roman" w:cs="Times New Roman"/>
                      <w:sz w:val="21"/>
                      <w:szCs w:val="21"/>
                      <w:lang w:eastAsia="zh-CN"/>
                    </w:rPr>
                    <w:t>、废焊条</w:t>
                  </w:r>
                </w:p>
              </w:tc>
              <w:tc>
                <w:tcPr>
                  <w:tcW w:w="2791" w:type="pct"/>
                  <w:vMerge w:val="continue"/>
                  <w:noWrap w:val="0"/>
                  <w:vAlign w:val="center"/>
                </w:tcPr>
                <w:p>
                  <w:pPr>
                    <w:pStyle w:val="42"/>
                    <w:snapToGrid w:val="0"/>
                    <w:jc w:val="center"/>
                    <w:rPr>
                      <w:rFonts w:hint="default" w:ascii="Times New Roman" w:hAnsi="Times New Roman" w:cs="Times New Roman"/>
                      <w:sz w:val="21"/>
                      <w:szCs w:val="21"/>
                    </w:rPr>
                  </w:pPr>
                </w:p>
              </w:tc>
              <w:tc>
                <w:tcPr>
                  <w:tcW w:w="783" w:type="pct"/>
                  <w:vMerge w:val="continue"/>
                  <w:noWrap w:val="0"/>
                  <w:vAlign w:val="center"/>
                </w:tcPr>
                <w:p>
                  <w:pPr>
                    <w:pStyle w:val="44"/>
                    <w:adjustRightInd w:val="0"/>
                    <w:snapToGrid w:val="0"/>
                    <w:jc w:val="center"/>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96" w:type="pct"/>
                  <w:vMerge w:val="continue"/>
                  <w:noWrap w:val="0"/>
                  <w:vAlign w:val="center"/>
                </w:tcPr>
                <w:p>
                  <w:pPr>
                    <w:pStyle w:val="44"/>
                    <w:adjustRightInd w:val="0"/>
                    <w:snapToGrid w:val="0"/>
                    <w:jc w:val="center"/>
                    <w:rPr>
                      <w:rFonts w:hint="default" w:ascii="Times New Roman" w:hAnsi="Times New Roman" w:cs="Times New Roman"/>
                      <w:sz w:val="21"/>
                      <w:szCs w:val="21"/>
                    </w:rPr>
                  </w:pPr>
                </w:p>
              </w:tc>
              <w:tc>
                <w:tcPr>
                  <w:tcW w:w="929" w:type="pct"/>
                  <w:noWrap w:val="0"/>
                  <w:vAlign w:val="center"/>
                </w:tcPr>
                <w:p>
                  <w:pPr>
                    <w:pStyle w:val="42"/>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生活垃圾</w:t>
                  </w:r>
                </w:p>
              </w:tc>
              <w:tc>
                <w:tcPr>
                  <w:tcW w:w="2791" w:type="pct"/>
                  <w:noWrap w:val="0"/>
                  <w:vAlign w:val="center"/>
                </w:tcPr>
                <w:p>
                  <w:pPr>
                    <w:pStyle w:val="42"/>
                    <w:snapToGrid w:val="0"/>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垃圾箱</w:t>
                  </w:r>
                  <w:r>
                    <w:rPr>
                      <w:rFonts w:hint="default" w:ascii="Times New Roman" w:hAnsi="Times New Roman" w:cs="Times New Roman"/>
                      <w:sz w:val="21"/>
                      <w:szCs w:val="21"/>
                      <w:lang w:eastAsia="zh-CN"/>
                    </w:rPr>
                    <w:t>若干</w:t>
                  </w:r>
                </w:p>
              </w:tc>
              <w:tc>
                <w:tcPr>
                  <w:tcW w:w="783" w:type="pct"/>
                  <w:noWrap w:val="0"/>
                  <w:vAlign w:val="center"/>
                </w:tcPr>
                <w:p>
                  <w:pPr>
                    <w:pStyle w:val="44"/>
                    <w:adjustRightInd w:val="0"/>
                    <w:snapToGrid w:val="0"/>
                    <w:jc w:val="center"/>
                    <w:rPr>
                      <w:rFonts w:hint="default" w:ascii="Times New Roman" w:hAnsi="Times New Roman" w:cs="Times New Roman"/>
                      <w:sz w:val="21"/>
                      <w:szCs w:val="21"/>
                      <w:lang w:val="en-US"/>
                    </w:rPr>
                  </w:pPr>
                  <w:r>
                    <w:rPr>
                      <w:rFonts w:hint="eastAsia" w:cs="Times New Roman"/>
                      <w:sz w:val="21"/>
                      <w:szCs w:val="21"/>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96" w:type="pct"/>
                  <w:noWrap w:val="0"/>
                  <w:vAlign w:val="center"/>
                </w:tcPr>
                <w:p>
                  <w:pPr>
                    <w:pStyle w:val="44"/>
                    <w:adjustRightInd w:val="0"/>
                    <w:snapToGrid w:val="0"/>
                    <w:jc w:val="center"/>
                    <w:rPr>
                      <w:rFonts w:hint="eastAsia" w:ascii="Times New Roman" w:hAnsi="Times New Roman" w:eastAsia="宋体" w:cs="Times New Roman"/>
                      <w:sz w:val="21"/>
                      <w:szCs w:val="21"/>
                      <w:lang w:eastAsia="zh-CN"/>
                    </w:rPr>
                  </w:pPr>
                  <w:r>
                    <w:rPr>
                      <w:rFonts w:hint="eastAsia" w:cs="Times New Roman"/>
                      <w:sz w:val="21"/>
                      <w:szCs w:val="21"/>
                      <w:lang w:eastAsia="zh-CN"/>
                    </w:rPr>
                    <w:t>用电监控</w:t>
                  </w:r>
                </w:p>
              </w:tc>
              <w:tc>
                <w:tcPr>
                  <w:tcW w:w="929" w:type="pct"/>
                  <w:noWrap w:val="0"/>
                  <w:vAlign w:val="center"/>
                </w:tcPr>
                <w:p>
                  <w:pPr>
                    <w:pStyle w:val="42"/>
                    <w:snapToGrid w:val="0"/>
                    <w:jc w:val="center"/>
                    <w:rPr>
                      <w:rFonts w:hint="eastAsia" w:ascii="Times New Roman" w:hAnsi="Times New Roman" w:eastAsia="宋体" w:cs="Times New Roman"/>
                      <w:sz w:val="21"/>
                      <w:szCs w:val="21"/>
                      <w:lang w:val="en-US" w:eastAsia="zh-CN"/>
                    </w:rPr>
                  </w:pPr>
                  <w:r>
                    <w:rPr>
                      <w:rFonts w:hint="eastAsia" w:hAnsi="Times New Roman" w:cs="Times New Roman"/>
                      <w:sz w:val="21"/>
                      <w:szCs w:val="21"/>
                      <w:lang w:val="en-US" w:eastAsia="zh-CN"/>
                    </w:rPr>
                    <w:t>/</w:t>
                  </w:r>
                </w:p>
              </w:tc>
              <w:tc>
                <w:tcPr>
                  <w:tcW w:w="2791" w:type="pct"/>
                  <w:noWrap w:val="0"/>
                  <w:vAlign w:val="center"/>
                </w:tcPr>
                <w:p>
                  <w:pPr>
                    <w:pStyle w:val="42"/>
                    <w:snapToGrid w:val="0"/>
                    <w:jc w:val="center"/>
                    <w:rPr>
                      <w:rFonts w:hint="default" w:ascii="Times New Roman" w:hAnsi="Times New Roman" w:eastAsia="宋体" w:cs="Times New Roman"/>
                      <w:sz w:val="21"/>
                      <w:szCs w:val="21"/>
                      <w:lang w:val="en-US" w:eastAsia="zh-CN"/>
                    </w:rPr>
                  </w:pPr>
                  <w:r>
                    <w:rPr>
                      <w:rFonts w:hint="eastAsia" w:hAnsi="Times New Roman" w:cs="Times New Roman"/>
                      <w:sz w:val="21"/>
                      <w:szCs w:val="21"/>
                      <w:lang w:val="en-US" w:eastAsia="zh-CN"/>
                    </w:rPr>
                    <w:t>用电监控</w:t>
                  </w:r>
                </w:p>
              </w:tc>
              <w:tc>
                <w:tcPr>
                  <w:tcW w:w="783" w:type="pct"/>
                  <w:noWrap w:val="0"/>
                  <w:vAlign w:val="center"/>
                </w:tcPr>
                <w:p>
                  <w:pPr>
                    <w:pStyle w:val="44"/>
                    <w:adjustRightInd w:val="0"/>
                    <w:snapToGrid w:val="0"/>
                    <w:jc w:val="center"/>
                    <w:rPr>
                      <w:rFonts w:hint="default" w:cs="Times New Roman"/>
                      <w:sz w:val="21"/>
                      <w:szCs w:val="21"/>
                      <w:lang w:val="en-US" w:eastAsia="zh-CN"/>
                    </w:rPr>
                  </w:pPr>
                  <w:r>
                    <w:rPr>
                      <w:rFonts w:hint="eastAsia" w:cs="Times New Roman"/>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216" w:type="pct"/>
                  <w:gridSpan w:val="3"/>
                  <w:noWrap w:val="0"/>
                  <w:vAlign w:val="center"/>
                </w:tcPr>
                <w:p>
                  <w:pPr>
                    <w:pStyle w:val="44"/>
                    <w:adjustRightInd w:val="0"/>
                    <w:snapToGrid w:val="0"/>
                    <w:jc w:val="center"/>
                    <w:rPr>
                      <w:rFonts w:hint="default" w:ascii="Times New Roman" w:hAnsi="Times New Roman" w:cs="Times New Roman"/>
                      <w:sz w:val="21"/>
                      <w:szCs w:val="21"/>
                    </w:rPr>
                  </w:pPr>
                  <w:r>
                    <w:rPr>
                      <w:rFonts w:hint="default" w:ascii="Times New Roman" w:hAnsi="Times New Roman" w:cs="Times New Roman"/>
                      <w:sz w:val="21"/>
                      <w:szCs w:val="21"/>
                    </w:rPr>
                    <w:t>合计</w:t>
                  </w:r>
                </w:p>
              </w:tc>
              <w:tc>
                <w:tcPr>
                  <w:tcW w:w="783" w:type="pct"/>
                  <w:noWrap w:val="0"/>
                  <w:vAlign w:val="center"/>
                </w:tcPr>
                <w:p>
                  <w:pPr>
                    <w:pStyle w:val="44"/>
                    <w:adjustRightInd w:val="0"/>
                    <w:snapToGrid w:val="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12.5</w:t>
                  </w:r>
                </w:p>
              </w:tc>
            </w:tr>
          </w:tbl>
          <w:p>
            <w:pPr>
              <w:pStyle w:val="12"/>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Times New Roman" w:cs="Times New Roman"/>
                <w:b/>
              </w:rPr>
            </w:pPr>
            <w:r>
              <w:rPr>
                <w:rFonts w:hint="default" w:ascii="Times New Roman" w:hAnsi="Times New Roman" w:cs="Times New Roman"/>
                <w:b/>
                <w:iCs/>
                <w:szCs w:val="24"/>
                <w:lang w:eastAsia="zh-CN"/>
              </w:rPr>
              <w:t>十</w:t>
            </w:r>
            <w:r>
              <w:rPr>
                <w:rFonts w:hint="default" w:ascii="Times New Roman" w:hAnsi="Times New Roman" w:cs="Times New Roman"/>
                <w:b/>
                <w:iCs/>
                <w:szCs w:val="24"/>
              </w:rPr>
              <w:t>、</w:t>
            </w:r>
            <w:r>
              <w:rPr>
                <w:rFonts w:hint="default" w:ascii="Times New Roman" w:hAnsi="Times New Roman" w:cs="Times New Roman"/>
                <w:b/>
              </w:rPr>
              <w:t>环保验收内容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rPr>
            </w:pPr>
            <w:r>
              <w:rPr>
                <w:rFonts w:hint="default" w:ascii="Times New Roman" w:hAnsi="Times New Roman" w:cs="Times New Roman"/>
                <w:sz w:val="24"/>
                <w:lang w:eastAsia="zh-CN"/>
              </w:rPr>
              <w:t>项目</w:t>
            </w:r>
            <w:r>
              <w:rPr>
                <w:rFonts w:hint="default" w:ascii="Times New Roman" w:hAnsi="Times New Roman" w:cs="Times New Roman"/>
                <w:sz w:val="24"/>
              </w:rPr>
              <w:t>环保设施验收清单见表</w:t>
            </w:r>
            <w:r>
              <w:rPr>
                <w:rFonts w:hint="eastAsia" w:ascii="Times New Roman" w:hAnsi="Times New Roman" w:cs="Times New Roman"/>
                <w:sz w:val="24"/>
                <w:lang w:val="en-US" w:eastAsia="zh-CN"/>
              </w:rPr>
              <w:t>48</w:t>
            </w:r>
            <w:r>
              <w:rPr>
                <w:rFonts w:hint="default" w:ascii="Times New Roman" w:hAnsi="Times New Roman" w:cs="Times New Roman"/>
                <w:sz w:val="24"/>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rPr>
            </w:pPr>
            <w:r>
              <w:rPr>
                <w:rFonts w:hint="default" w:ascii="Times New Roman" w:hAnsi="Times New Roman" w:eastAsia="黑体" w:cs="Times New Roman"/>
                <w:bCs/>
                <w:sz w:val="24"/>
              </w:rPr>
              <w:t>表</w:t>
            </w:r>
            <w:r>
              <w:rPr>
                <w:rFonts w:hint="eastAsia" w:ascii="Times New Roman" w:hAnsi="Times New Roman" w:eastAsia="黑体" w:cs="Times New Roman"/>
                <w:bCs/>
                <w:sz w:val="24"/>
                <w:lang w:val="en-US" w:eastAsia="zh-CN"/>
              </w:rPr>
              <w:t>48</w:t>
            </w:r>
            <w:r>
              <w:rPr>
                <w:rFonts w:hint="default" w:ascii="Times New Roman" w:hAnsi="Times New Roman" w:eastAsia="黑体" w:cs="Times New Roman"/>
                <w:bCs/>
                <w:sz w:val="24"/>
              </w:rPr>
              <w:t xml:space="preserve">               </w:t>
            </w:r>
            <w:r>
              <w:rPr>
                <w:rFonts w:hint="default" w:ascii="Times New Roman" w:hAnsi="Times New Roman" w:eastAsia="黑体" w:cs="Times New Roman"/>
                <w:bCs/>
                <w:sz w:val="24"/>
                <w:lang w:eastAsia="zh-CN"/>
              </w:rPr>
              <w:t>项目</w:t>
            </w:r>
            <w:r>
              <w:rPr>
                <w:rFonts w:hint="default" w:ascii="Times New Roman" w:hAnsi="Times New Roman" w:eastAsia="黑体" w:cs="Times New Roman"/>
                <w:bCs/>
                <w:sz w:val="24"/>
              </w:rPr>
              <w:t>环保设施验收清单一览表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1110"/>
              <w:gridCol w:w="1004"/>
              <w:gridCol w:w="1820"/>
              <w:gridCol w:w="1807"/>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85" w:hRule="exact"/>
                <w:jc w:val="center"/>
              </w:trPr>
              <w:tc>
                <w:tcPr>
                  <w:tcW w:w="66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污染类别</w:t>
                  </w:r>
                </w:p>
              </w:tc>
              <w:tc>
                <w:tcPr>
                  <w:tcW w:w="605"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治理内容</w:t>
                  </w:r>
                </w:p>
              </w:tc>
              <w:tc>
                <w:tcPr>
                  <w:tcW w:w="1097"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环保设施</w:t>
                  </w:r>
                </w:p>
              </w:tc>
              <w:tc>
                <w:tcPr>
                  <w:tcW w:w="108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验收内容</w:t>
                  </w:r>
                </w:p>
              </w:tc>
              <w:tc>
                <w:tcPr>
                  <w:tcW w:w="1538"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49" w:hRule="exact"/>
                <w:jc w:val="center"/>
              </w:trPr>
              <w:tc>
                <w:tcPr>
                  <w:tcW w:w="66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sz w:val="21"/>
                      <w:szCs w:val="21"/>
                      <w:lang w:eastAsia="zh-CN"/>
                    </w:rPr>
                  </w:pPr>
                  <w:r>
                    <w:rPr>
                      <w:rFonts w:hint="default" w:ascii="Times New Roman" w:hAnsi="Times New Roman" w:cs="Times New Roman"/>
                      <w:sz w:val="21"/>
                      <w:szCs w:val="21"/>
                      <w:lang w:eastAsia="zh-CN"/>
                    </w:rPr>
                    <w:t>废气</w:t>
                  </w:r>
                </w:p>
              </w:tc>
              <w:tc>
                <w:tcPr>
                  <w:tcW w:w="605"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sz w:val="21"/>
                      <w:szCs w:val="21"/>
                      <w:lang w:eastAsia="zh-CN"/>
                    </w:rPr>
                  </w:pPr>
                  <w:r>
                    <w:rPr>
                      <w:rFonts w:hint="default" w:ascii="Times New Roman" w:hAnsi="Times New Roman" w:cs="Times New Roman"/>
                      <w:sz w:val="21"/>
                      <w:szCs w:val="21"/>
                      <w:lang w:eastAsia="zh-CN"/>
                    </w:rPr>
                    <w:t>颗粒物</w:t>
                  </w:r>
                </w:p>
              </w:tc>
              <w:tc>
                <w:tcPr>
                  <w:tcW w:w="1097"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lang w:eastAsia="zh-CN"/>
                    </w:rPr>
                    <w:t>颗粒物经集气装置收集后经</w:t>
                  </w:r>
                  <w:r>
                    <w:rPr>
                      <w:rFonts w:hint="eastAsia" w:ascii="Times New Roman" w:hAnsi="Times New Roman" w:cs="Times New Roman"/>
                      <w:sz w:val="21"/>
                      <w:szCs w:val="21"/>
                      <w:lang w:eastAsia="zh-CN"/>
                    </w:rPr>
                    <w:t>袋</w:t>
                  </w:r>
                  <w:r>
                    <w:rPr>
                      <w:rFonts w:hint="default" w:ascii="Times New Roman" w:hAnsi="Times New Roman" w:cs="Times New Roman"/>
                      <w:sz w:val="21"/>
                      <w:szCs w:val="21"/>
                      <w:lang w:eastAsia="zh-CN"/>
                    </w:rPr>
                    <w:t>式除尘器处理后经</w:t>
                  </w:r>
                  <w:r>
                    <w:rPr>
                      <w:rFonts w:hint="default" w:ascii="Times New Roman" w:hAnsi="Times New Roman" w:cs="Times New Roman"/>
                      <w:sz w:val="21"/>
                      <w:szCs w:val="21"/>
                      <w:lang w:val="en-US" w:eastAsia="zh-CN"/>
                    </w:rPr>
                    <w:t>15m排气筒排放</w:t>
                  </w:r>
                </w:p>
              </w:tc>
              <w:tc>
                <w:tcPr>
                  <w:tcW w:w="108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lang w:val="en-US"/>
                    </w:rPr>
                  </w:pPr>
                  <w:r>
                    <w:rPr>
                      <w:rFonts w:hint="eastAsia" w:ascii="Times New Roman" w:hAnsi="Times New Roman" w:cs="Times New Roman"/>
                      <w:sz w:val="21"/>
                      <w:szCs w:val="21"/>
                      <w:lang w:eastAsia="zh-CN"/>
                    </w:rPr>
                    <w:t>集气罩</w:t>
                  </w:r>
                  <w:r>
                    <w:rPr>
                      <w:rFonts w:hint="eastAsia" w:ascii="Times New Roman" w:hAnsi="Times New Roman" w:cs="Times New Roman"/>
                      <w:sz w:val="21"/>
                      <w:szCs w:val="21"/>
                      <w:lang w:val="en-US" w:eastAsia="zh-CN"/>
                    </w:rPr>
                    <w:t>+袋式除尘器</w:t>
                  </w:r>
                </w:p>
              </w:tc>
              <w:tc>
                <w:tcPr>
                  <w:tcW w:w="1538"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《大气污染物综合排放标准》（GB16297- 1996）表2</w:t>
                  </w:r>
                  <w:r>
                    <w:rPr>
                      <w:rFonts w:hint="eastAsia" w:ascii="Times New Roman" w:hAnsi="Times New Roman" w:cs="Times New Roman"/>
                      <w:sz w:val="21"/>
                      <w:szCs w:val="21"/>
                      <w:lang w:eastAsia="zh-CN"/>
                    </w:rPr>
                    <w:t>及《新乡市生态环境局关于进一步规范工业颗粒物排放限值的通知》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45" w:hRule="exact"/>
                <w:jc w:val="center"/>
              </w:trPr>
              <w:tc>
                <w:tcPr>
                  <w:tcW w:w="66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废水</w:t>
                  </w:r>
                </w:p>
              </w:tc>
              <w:tc>
                <w:tcPr>
                  <w:tcW w:w="605"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生活废水</w:t>
                  </w:r>
                </w:p>
              </w:tc>
              <w:tc>
                <w:tcPr>
                  <w:tcW w:w="1097"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化粪池</w:t>
                  </w:r>
                </w:p>
              </w:tc>
              <w:tc>
                <w:tcPr>
                  <w:tcW w:w="108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化粪池</w:t>
                  </w:r>
                </w:p>
              </w:tc>
              <w:tc>
                <w:tcPr>
                  <w:tcW w:w="1538"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08" w:hRule="atLeast"/>
                <w:jc w:val="center"/>
              </w:trPr>
              <w:tc>
                <w:tcPr>
                  <w:tcW w:w="66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噪声</w:t>
                  </w:r>
                </w:p>
              </w:tc>
              <w:tc>
                <w:tcPr>
                  <w:tcW w:w="605"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生产噪声</w:t>
                  </w:r>
                </w:p>
              </w:tc>
              <w:tc>
                <w:tcPr>
                  <w:tcW w:w="1097"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厂房密闭，高噪声设备安装减振基础</w:t>
                  </w:r>
                </w:p>
              </w:tc>
              <w:tc>
                <w:tcPr>
                  <w:tcW w:w="108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厂房密闭，高噪声设备安装减振基础</w:t>
                  </w:r>
                </w:p>
              </w:tc>
              <w:tc>
                <w:tcPr>
                  <w:tcW w:w="1538"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《工业企业厂界环境噪声排放标准》（GB12348-2008）</w:t>
                  </w:r>
                  <w:r>
                    <w:rPr>
                      <w:rFonts w:hint="eastAsia" w:ascii="Times New Roman" w:hAnsi="Times New Roman" w:cs="Times New Roman"/>
                      <w:sz w:val="21"/>
                      <w:szCs w:val="21"/>
                      <w:lang w:val="en-US" w:eastAsia="zh-CN"/>
                    </w:rPr>
                    <w:t>2类</w:t>
                  </w:r>
                  <w:r>
                    <w:rPr>
                      <w:rFonts w:hint="default" w:ascii="Times New Roman" w:hAnsi="Times New Roman" w:cs="Times New Roman"/>
                      <w:sz w:val="21"/>
                      <w:szCs w:val="21"/>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4" w:hRule="atLeast"/>
                <w:jc w:val="center"/>
              </w:trPr>
              <w:tc>
                <w:tcPr>
                  <w:tcW w:w="669" w:type="pct"/>
                  <w:vMerge w:val="restar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固废</w:t>
                  </w:r>
                </w:p>
              </w:tc>
              <w:tc>
                <w:tcPr>
                  <w:tcW w:w="605"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边角料</w:t>
                  </w:r>
                </w:p>
              </w:tc>
              <w:tc>
                <w:tcPr>
                  <w:tcW w:w="1097" w:type="pct"/>
                  <w:vMerge w:val="restar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固废暂存措施</w:t>
                  </w:r>
                </w:p>
              </w:tc>
              <w:tc>
                <w:tcPr>
                  <w:tcW w:w="1089" w:type="pct"/>
                  <w:vMerge w:val="restar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固废场所 （建筑面积不小于</w:t>
                  </w:r>
                  <w:r>
                    <w:rPr>
                      <w:rFonts w:hint="eastAsia" w:ascii="Times New Roman" w:hAnsi="Times New Roman" w:cs="Times New Roman"/>
                      <w:sz w:val="21"/>
                      <w:szCs w:val="21"/>
                      <w:lang w:val="en-US" w:eastAsia="zh-CN"/>
                    </w:rPr>
                    <w:t>5</w:t>
                  </w:r>
                  <w:r>
                    <w:rPr>
                      <w:rFonts w:hint="default" w:ascii="Times New Roman" w:hAnsi="Times New Roman" w:cs="Times New Roman"/>
                      <w:sz w:val="21"/>
                      <w:szCs w:val="21"/>
                      <w:lang w:val="en-US" w:eastAsia="zh-CN"/>
                    </w:rPr>
                    <w:t>m</w:t>
                  </w:r>
                  <w:r>
                    <w:rPr>
                      <w:rFonts w:hint="default" w:ascii="Times New Roman" w:hAnsi="Times New Roman" w:cs="Times New Roman"/>
                      <w:sz w:val="21"/>
                      <w:szCs w:val="21"/>
                      <w:vertAlign w:val="superscript"/>
                      <w:lang w:val="en-US" w:eastAsia="zh-CN"/>
                    </w:rPr>
                    <w:t>2</w:t>
                  </w:r>
                  <w:r>
                    <w:rPr>
                      <w:rFonts w:hint="default" w:ascii="Times New Roman" w:hAnsi="Times New Roman" w:cs="Times New Roman"/>
                      <w:sz w:val="21"/>
                      <w:szCs w:val="21"/>
                    </w:rPr>
                    <w:t>）</w:t>
                  </w:r>
                </w:p>
              </w:tc>
              <w:tc>
                <w:tcPr>
                  <w:tcW w:w="1538" w:type="pct"/>
                  <w:vMerge w:val="restar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《一般工业固体废物贮存、处置场污染控制标准》（GB18599-2001）及其修改单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59" w:hRule="atLeast"/>
                <w:jc w:val="center"/>
              </w:trPr>
              <w:tc>
                <w:tcPr>
                  <w:tcW w:w="669" w:type="pct"/>
                  <w:vMerge w:val="continue"/>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p>
              </w:tc>
              <w:tc>
                <w:tcPr>
                  <w:tcW w:w="605"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sz w:val="21"/>
                      <w:szCs w:val="21"/>
                      <w:lang w:eastAsia="zh-CN"/>
                    </w:rPr>
                  </w:pPr>
                  <w:r>
                    <w:rPr>
                      <w:rFonts w:hint="default" w:ascii="Times New Roman" w:hAnsi="Times New Roman" w:cs="Times New Roman"/>
                      <w:sz w:val="21"/>
                      <w:szCs w:val="21"/>
                      <w:lang w:eastAsia="zh-CN"/>
                    </w:rPr>
                    <w:t>废焊丝</w:t>
                  </w:r>
                  <w:r>
                    <w:rPr>
                      <w:rFonts w:hint="eastAsia" w:ascii="Times New Roman" w:hAnsi="Times New Roman" w:cs="Times New Roman"/>
                      <w:sz w:val="21"/>
                      <w:szCs w:val="21"/>
                      <w:lang w:eastAsia="zh-CN"/>
                    </w:rPr>
                    <w:t>、废焊条</w:t>
                  </w:r>
                </w:p>
              </w:tc>
              <w:tc>
                <w:tcPr>
                  <w:tcW w:w="1097" w:type="pct"/>
                  <w:vMerge w:val="continue"/>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p>
              </w:tc>
              <w:tc>
                <w:tcPr>
                  <w:tcW w:w="1089" w:type="pct"/>
                  <w:vMerge w:val="continue"/>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p>
              </w:tc>
              <w:tc>
                <w:tcPr>
                  <w:tcW w:w="1538" w:type="pct"/>
                  <w:vMerge w:val="continue"/>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17" w:hRule="atLeast"/>
                <w:jc w:val="center"/>
              </w:trPr>
              <w:tc>
                <w:tcPr>
                  <w:tcW w:w="669" w:type="pct"/>
                  <w:vMerge w:val="continue"/>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cs="Times New Roman"/>
                      <w:sz w:val="21"/>
                      <w:szCs w:val="21"/>
                    </w:rPr>
                  </w:pPr>
                </w:p>
              </w:tc>
              <w:tc>
                <w:tcPr>
                  <w:tcW w:w="605" w:type="pct"/>
                  <w:noWrap w:val="0"/>
                  <w:vAlign w:val="center"/>
                </w:tcPr>
                <w:p>
                  <w:pPr>
                    <w:pStyle w:val="45"/>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生活垃圾</w:t>
                  </w:r>
                </w:p>
              </w:tc>
              <w:tc>
                <w:tcPr>
                  <w:tcW w:w="1097" w:type="pct"/>
                  <w:noWrap w:val="0"/>
                  <w:vAlign w:val="center"/>
                </w:tcPr>
                <w:p>
                  <w:pPr>
                    <w:pStyle w:val="45"/>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垃圾箱</w:t>
                  </w:r>
                </w:p>
              </w:tc>
              <w:tc>
                <w:tcPr>
                  <w:tcW w:w="108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firstLine="0" w:firstLineChars="0"/>
                    <w:jc w:val="center"/>
                    <w:textAlignment w:val="auto"/>
                    <w:outlineLvl w:val="9"/>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垃圾箱</w:t>
                  </w:r>
                  <w:r>
                    <w:rPr>
                      <w:rFonts w:hint="default" w:ascii="Times New Roman" w:hAnsi="Times New Roman" w:cs="Times New Roman"/>
                      <w:sz w:val="21"/>
                      <w:szCs w:val="21"/>
                      <w:lang w:val="en-US" w:eastAsia="zh-CN"/>
                    </w:rPr>
                    <w:t>若干</w:t>
                  </w:r>
                </w:p>
              </w:tc>
              <w:tc>
                <w:tcPr>
                  <w:tcW w:w="1538" w:type="pct"/>
                  <w:noWrap w:val="0"/>
                  <w:vAlign w:val="center"/>
                </w:tcPr>
                <w:p>
                  <w:pPr>
                    <w:pStyle w:val="9"/>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17" w:hRule="atLeast"/>
                <w:jc w:val="center"/>
              </w:trPr>
              <w:tc>
                <w:tcPr>
                  <w:tcW w:w="66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left="0" w:leftChars="0" w:firstLine="0" w:firstLineChars="0"/>
                    <w:jc w:val="center"/>
                    <w:textAlignment w:val="auto"/>
                    <w:outlineLvl w:val="9"/>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用电监控</w:t>
                  </w:r>
                </w:p>
              </w:tc>
              <w:tc>
                <w:tcPr>
                  <w:tcW w:w="605" w:type="pct"/>
                  <w:noWrap w:val="0"/>
                  <w:vAlign w:val="center"/>
                </w:tcPr>
                <w:p>
                  <w:pPr>
                    <w:pStyle w:val="45"/>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outlineLvl w:val="9"/>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w:t>
                  </w:r>
                </w:p>
              </w:tc>
              <w:tc>
                <w:tcPr>
                  <w:tcW w:w="1097" w:type="pct"/>
                  <w:noWrap w:val="0"/>
                  <w:vAlign w:val="center"/>
                </w:tcPr>
                <w:p>
                  <w:pPr>
                    <w:pStyle w:val="45"/>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outlineLvl w:val="9"/>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w:t>
                  </w:r>
                </w:p>
              </w:tc>
              <w:tc>
                <w:tcPr>
                  <w:tcW w:w="1089" w:type="pct"/>
                  <w:noWrap w:val="0"/>
                  <w:vAlign w:val="center"/>
                </w:tcPr>
                <w:p>
                  <w:pPr>
                    <w:pStyle w:val="9"/>
                    <w:keepNext w:val="0"/>
                    <w:keepLines w:val="0"/>
                    <w:pageBreakBefore w:val="0"/>
                    <w:widowControl w:val="0"/>
                    <w:kinsoku/>
                    <w:wordWrap/>
                    <w:overflowPunct/>
                    <w:topLinePunct w:val="0"/>
                    <w:bidi w:val="0"/>
                    <w:adjustRightInd w:val="0"/>
                    <w:snapToGrid w:val="0"/>
                    <w:spacing w:after="0" w:line="240" w:lineRule="auto"/>
                    <w:ind w:firstLine="0" w:firstLineChars="0"/>
                    <w:jc w:val="center"/>
                    <w:textAlignment w:val="auto"/>
                    <w:outlineLvl w:val="9"/>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用电监控</w:t>
                  </w:r>
                </w:p>
              </w:tc>
              <w:tc>
                <w:tcPr>
                  <w:tcW w:w="1538" w:type="pct"/>
                  <w:noWrap w:val="0"/>
                  <w:vAlign w:val="center"/>
                </w:tcPr>
                <w:p>
                  <w:pPr>
                    <w:pStyle w:val="9"/>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outlineLvl w:val="9"/>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w:t>
                  </w:r>
                </w:p>
              </w:tc>
            </w:tr>
          </w:tbl>
          <w:p>
            <w:pPr>
              <w:pStyle w:val="8"/>
              <w:rPr>
                <w:rFonts w:hint="default" w:ascii="Times New Roman" w:hAnsi="Times New Roman" w:cs="Times New Roman"/>
              </w:rPr>
            </w:pPr>
          </w:p>
        </w:tc>
      </w:tr>
    </w:tbl>
    <w:p>
      <w:pPr>
        <w:tabs>
          <w:tab w:val="left" w:pos="5760"/>
        </w:tabs>
        <w:snapToGrid w:val="0"/>
        <w:spacing w:line="500" w:lineRule="exact"/>
        <w:rPr>
          <w:rFonts w:hint="default"/>
          <w:b/>
          <w:color w:val="000000"/>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tabs>
          <w:tab w:val="left" w:pos="5760"/>
        </w:tabs>
        <w:snapToGrid w:val="0"/>
        <w:spacing w:line="500" w:lineRule="exact"/>
        <w:rPr>
          <w:rFonts w:hint="default" w:eastAsia="Times New Roman"/>
          <w:b/>
          <w:color w:val="000000"/>
        </w:rPr>
      </w:pPr>
      <w:r>
        <w:rPr>
          <w:rFonts w:hint="eastAsia"/>
          <w:b/>
          <w:color w:val="000000"/>
          <w:lang w:eastAsia="zh-CN"/>
        </w:rPr>
        <w:t>项目</w:t>
      </w:r>
      <w:r>
        <w:rPr>
          <w:b/>
          <w:color w:val="000000"/>
        </w:rPr>
        <w:t>拟采取的防治措施及预期治理效果</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1407"/>
        <w:gridCol w:w="1267"/>
        <w:gridCol w:w="3158"/>
        <w:gridCol w:w="2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375" w:type="pct"/>
            <w:tcBorders>
              <w:top w:val="single" w:color="auto" w:sz="4" w:space="0"/>
              <w:left w:val="single" w:color="auto" w:sz="4" w:space="0"/>
              <w:bottom w:val="single" w:color="auto" w:sz="4" w:space="0"/>
              <w:right w:val="single" w:color="auto" w:sz="4" w:space="0"/>
              <w:tl2br w:val="single" w:color="auto" w:sz="4" w:space="0"/>
            </w:tcBorders>
            <w:noWrap w:val="0"/>
            <w:vAlign w:val="top"/>
          </w:tcPr>
          <w:p>
            <w:pPr>
              <w:snapToGrid w:val="0"/>
              <w:spacing w:line="360" w:lineRule="exact"/>
              <w:rPr>
                <w:rFonts w:hint="default" w:eastAsia="Times New Roman"/>
                <w:b/>
                <w:color w:val="000000"/>
                <w:sz w:val="24"/>
                <w:szCs w:val="24"/>
              </w:rPr>
            </w:pPr>
            <w:r>
              <w:rPr>
                <w:rFonts w:hAnsi="宋体"/>
                <w:b/>
                <w:color w:val="000000"/>
                <w:sz w:val="24"/>
                <w:szCs w:val="24"/>
              </w:rPr>
              <w:t xml:space="preserve"> 内容</w:t>
            </w:r>
          </w:p>
          <w:p>
            <w:pPr>
              <w:snapToGrid w:val="0"/>
              <w:spacing w:line="360" w:lineRule="exact"/>
              <w:rPr>
                <w:rFonts w:hint="default" w:hAnsi="宋体" w:eastAsia="Times New Roman"/>
                <w:b/>
                <w:color w:val="000000"/>
                <w:sz w:val="24"/>
                <w:szCs w:val="24"/>
              </w:rPr>
            </w:pPr>
          </w:p>
          <w:p>
            <w:pPr>
              <w:snapToGrid w:val="0"/>
              <w:spacing w:line="360" w:lineRule="exact"/>
              <w:rPr>
                <w:rFonts w:hint="default" w:eastAsia="Times New Roman"/>
                <w:b/>
                <w:color w:val="000000"/>
                <w:sz w:val="24"/>
                <w:szCs w:val="24"/>
              </w:rPr>
            </w:pPr>
            <w:r>
              <w:rPr>
                <w:rFonts w:hAnsi="宋体"/>
                <w:b/>
                <w:color w:val="000000"/>
                <w:sz w:val="24"/>
                <w:szCs w:val="24"/>
              </w:rPr>
              <w:t>类型</w:t>
            </w:r>
          </w:p>
        </w:tc>
        <w:tc>
          <w:tcPr>
            <w:tcW w:w="825"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hAnsi="宋体" w:eastAsia="Times New Roman"/>
                <w:b/>
                <w:color w:val="000000"/>
                <w:sz w:val="24"/>
                <w:szCs w:val="24"/>
              </w:rPr>
            </w:pPr>
            <w:r>
              <w:rPr>
                <w:rFonts w:hAnsi="宋体"/>
                <w:b/>
                <w:color w:val="000000"/>
                <w:sz w:val="24"/>
                <w:szCs w:val="24"/>
              </w:rPr>
              <w:t>排</w:t>
            </w:r>
            <w:r>
              <w:rPr>
                <w:rFonts w:hint="default"/>
                <w:b/>
                <w:color w:val="000000"/>
                <w:sz w:val="24"/>
                <w:szCs w:val="24"/>
              </w:rPr>
              <w:t xml:space="preserve"> </w:t>
            </w:r>
            <w:r>
              <w:rPr>
                <w:rFonts w:hAnsi="宋体"/>
                <w:b/>
                <w:color w:val="000000"/>
                <w:sz w:val="24"/>
                <w:szCs w:val="24"/>
              </w:rPr>
              <w:t>放</w:t>
            </w:r>
            <w:r>
              <w:rPr>
                <w:rFonts w:hint="default"/>
                <w:b/>
                <w:color w:val="000000"/>
                <w:sz w:val="24"/>
                <w:szCs w:val="24"/>
              </w:rPr>
              <w:t xml:space="preserve"> </w:t>
            </w:r>
            <w:r>
              <w:rPr>
                <w:rFonts w:hAnsi="宋体"/>
                <w:b/>
                <w:color w:val="000000"/>
                <w:sz w:val="24"/>
                <w:szCs w:val="24"/>
              </w:rPr>
              <w:t>源</w:t>
            </w:r>
          </w:p>
          <w:p>
            <w:pPr>
              <w:snapToGrid w:val="0"/>
              <w:spacing w:line="360" w:lineRule="exact"/>
              <w:jc w:val="center"/>
              <w:rPr>
                <w:rFonts w:hint="default" w:eastAsia="Times New Roman"/>
                <w:b/>
                <w:color w:val="000000"/>
                <w:sz w:val="24"/>
                <w:szCs w:val="24"/>
              </w:rPr>
            </w:pPr>
            <w:r>
              <w:rPr>
                <w:rFonts w:hAnsi="宋体"/>
                <w:b/>
                <w:color w:val="000000"/>
                <w:sz w:val="24"/>
                <w:szCs w:val="24"/>
              </w:rPr>
              <w:t>（编号）</w:t>
            </w:r>
          </w:p>
        </w:tc>
        <w:tc>
          <w:tcPr>
            <w:tcW w:w="743"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hAnsi="宋体" w:eastAsia="Times New Roman"/>
                <w:b/>
                <w:color w:val="000000"/>
                <w:sz w:val="24"/>
                <w:szCs w:val="24"/>
              </w:rPr>
            </w:pPr>
            <w:r>
              <w:rPr>
                <w:rFonts w:hAnsi="宋体"/>
                <w:b/>
                <w:color w:val="000000"/>
                <w:sz w:val="24"/>
                <w:szCs w:val="24"/>
              </w:rPr>
              <w:t>污染物</w:t>
            </w:r>
          </w:p>
          <w:p>
            <w:pPr>
              <w:snapToGrid w:val="0"/>
              <w:spacing w:line="360" w:lineRule="exact"/>
              <w:jc w:val="center"/>
              <w:rPr>
                <w:rFonts w:hint="default" w:eastAsia="Times New Roman"/>
                <w:b/>
                <w:color w:val="000000"/>
                <w:sz w:val="24"/>
                <w:szCs w:val="24"/>
              </w:rPr>
            </w:pPr>
            <w:r>
              <w:rPr>
                <w:rFonts w:hAnsi="宋体"/>
                <w:b/>
                <w:color w:val="000000"/>
                <w:sz w:val="24"/>
                <w:szCs w:val="24"/>
              </w:rPr>
              <w:t>名称</w:t>
            </w:r>
          </w:p>
        </w:tc>
        <w:tc>
          <w:tcPr>
            <w:tcW w:w="1852"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eastAsia="Times New Roman"/>
                <w:b/>
                <w:color w:val="000000"/>
                <w:sz w:val="24"/>
                <w:szCs w:val="24"/>
              </w:rPr>
            </w:pPr>
            <w:r>
              <w:rPr>
                <w:rFonts w:hAnsi="宋体"/>
                <w:b/>
                <w:color w:val="000000"/>
                <w:sz w:val="24"/>
                <w:szCs w:val="24"/>
              </w:rPr>
              <w:t>防治措施</w:t>
            </w:r>
          </w:p>
        </w:tc>
        <w:tc>
          <w:tcPr>
            <w:tcW w:w="1204"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eastAsia="Times New Roman"/>
                <w:b/>
                <w:color w:val="000000"/>
                <w:sz w:val="24"/>
                <w:szCs w:val="24"/>
              </w:rPr>
            </w:pPr>
            <w:r>
              <w:rPr>
                <w:rFonts w:hAnsi="宋体"/>
                <w:b/>
                <w:color w:val="000000"/>
                <w:sz w:val="24"/>
                <w:szCs w:val="24"/>
              </w:rPr>
              <w:t>预期治理效果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4" w:hRule="atLeast"/>
          <w:jc w:val="center"/>
        </w:trPr>
        <w:tc>
          <w:tcPr>
            <w:tcW w:w="375" w:type="pct"/>
            <w:tcBorders>
              <w:top w:val="single" w:color="auto" w:sz="4" w:space="0"/>
              <w:left w:val="single" w:color="auto" w:sz="4" w:space="0"/>
              <w:right w:val="single" w:color="auto" w:sz="4" w:space="0"/>
            </w:tcBorders>
            <w:noWrap w:val="0"/>
            <w:vAlign w:val="center"/>
          </w:tcPr>
          <w:p>
            <w:pPr>
              <w:snapToGrid w:val="0"/>
              <w:spacing w:line="360" w:lineRule="exact"/>
              <w:jc w:val="center"/>
              <w:rPr>
                <w:rFonts w:hint="eastAsia" w:hAnsi="宋体" w:eastAsia="宋体"/>
                <w:b/>
                <w:color w:val="000000"/>
                <w:sz w:val="24"/>
                <w:szCs w:val="24"/>
                <w:lang w:eastAsia="zh-CN"/>
              </w:rPr>
            </w:pPr>
            <w:r>
              <w:rPr>
                <w:rFonts w:hint="eastAsia" w:hAnsi="宋体"/>
                <w:b/>
                <w:color w:val="000000"/>
                <w:sz w:val="24"/>
                <w:szCs w:val="24"/>
                <w:lang w:eastAsia="zh-CN"/>
              </w:rPr>
              <w:t>大气污染</w:t>
            </w:r>
          </w:p>
        </w:tc>
        <w:tc>
          <w:tcPr>
            <w:tcW w:w="825" w:type="pct"/>
            <w:tcBorders>
              <w:top w:val="single" w:color="auto" w:sz="4" w:space="0"/>
              <w:left w:val="single" w:color="auto" w:sz="4" w:space="0"/>
              <w:right w:val="single" w:color="auto" w:sz="4" w:space="0"/>
            </w:tcBorders>
            <w:noWrap w:val="0"/>
            <w:vAlign w:val="center"/>
          </w:tcPr>
          <w:p>
            <w:pPr>
              <w:adjustRightInd w:val="0"/>
              <w:snapToGrid w:val="0"/>
              <w:spacing w:line="360" w:lineRule="exact"/>
              <w:jc w:val="center"/>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szCs w:val="24"/>
                <w:lang w:val="en-US" w:eastAsia="zh-CN" w:bidi="ar-SA"/>
              </w:rPr>
              <w:t>切割、焊接</w:t>
            </w:r>
          </w:p>
        </w:tc>
        <w:tc>
          <w:tcPr>
            <w:tcW w:w="743" w:type="pct"/>
            <w:tcBorders>
              <w:top w:val="single" w:color="auto" w:sz="4" w:space="0"/>
              <w:left w:val="single" w:color="auto" w:sz="4" w:space="0"/>
              <w:right w:val="single" w:color="auto" w:sz="4" w:space="0"/>
            </w:tcBorders>
            <w:noWrap w:val="0"/>
            <w:vAlign w:val="center"/>
          </w:tcPr>
          <w:p>
            <w:pPr>
              <w:snapToGrid w:val="0"/>
              <w:spacing w:line="360" w:lineRule="exact"/>
              <w:jc w:val="center"/>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szCs w:val="24"/>
                <w:lang w:val="en-US" w:eastAsia="zh-CN" w:bidi="ar-SA"/>
              </w:rPr>
              <w:t>颗粒物</w:t>
            </w:r>
          </w:p>
        </w:tc>
        <w:tc>
          <w:tcPr>
            <w:tcW w:w="1852" w:type="pct"/>
            <w:tcBorders>
              <w:top w:val="single" w:color="auto" w:sz="4" w:space="0"/>
              <w:left w:val="single" w:color="auto" w:sz="4" w:space="0"/>
              <w:right w:val="single" w:color="auto" w:sz="4" w:space="0"/>
            </w:tcBorders>
            <w:noWrap w:val="0"/>
            <w:vAlign w:val="center"/>
          </w:tcPr>
          <w:p>
            <w:pPr>
              <w:snapToGrid w:val="0"/>
              <w:spacing w:line="360" w:lineRule="exact"/>
              <w:jc w:val="center"/>
              <w:rPr>
                <w:rFonts w:hint="eastAsia" w:ascii="Times New Roman" w:hAnsi="Times New Roman" w:eastAsia="宋体" w:cs="Times New Roman"/>
                <w:kern w:val="0"/>
                <w:sz w:val="24"/>
                <w:szCs w:val="24"/>
                <w:lang w:val="en-US" w:eastAsia="zh-CN" w:bidi="ar-SA"/>
              </w:rPr>
            </w:pPr>
            <w:r>
              <w:rPr>
                <w:rFonts w:hint="default" w:ascii="Times New Roman" w:hAnsi="Times New Roman" w:cs="Times New Roman"/>
                <w:sz w:val="24"/>
                <w:szCs w:val="24"/>
                <w:lang w:eastAsia="zh-CN"/>
              </w:rPr>
              <w:t>颗粒物经集气</w:t>
            </w:r>
            <w:r>
              <w:rPr>
                <w:rFonts w:hint="eastAsia" w:ascii="Times New Roman" w:hAnsi="Times New Roman" w:cs="Times New Roman"/>
                <w:sz w:val="24"/>
                <w:szCs w:val="24"/>
                <w:lang w:eastAsia="zh-CN"/>
              </w:rPr>
              <w:t>装置</w:t>
            </w:r>
            <w:r>
              <w:rPr>
                <w:rFonts w:hint="default" w:ascii="Times New Roman" w:hAnsi="Times New Roman" w:cs="Times New Roman"/>
                <w:sz w:val="24"/>
                <w:szCs w:val="24"/>
                <w:lang w:eastAsia="zh-CN"/>
              </w:rPr>
              <w:t>收集</w:t>
            </w:r>
            <w:r>
              <w:rPr>
                <w:rFonts w:hint="eastAsia" w:ascii="Times New Roman" w:hAnsi="Times New Roman" w:cs="Times New Roman"/>
                <w:sz w:val="24"/>
                <w:szCs w:val="24"/>
                <w:lang w:eastAsia="zh-CN"/>
              </w:rPr>
              <w:t>后</w:t>
            </w:r>
            <w:r>
              <w:rPr>
                <w:rFonts w:hint="default" w:ascii="Times New Roman" w:hAnsi="Times New Roman" w:cs="Times New Roman"/>
                <w:sz w:val="24"/>
                <w:szCs w:val="24"/>
                <w:lang w:eastAsia="zh-CN"/>
              </w:rPr>
              <w:t>经</w:t>
            </w:r>
            <w:r>
              <w:rPr>
                <w:rFonts w:hint="eastAsia" w:ascii="Times New Roman" w:hAnsi="Times New Roman" w:cs="Times New Roman"/>
                <w:sz w:val="24"/>
                <w:szCs w:val="24"/>
                <w:lang w:eastAsia="zh-CN"/>
              </w:rPr>
              <w:t>袋</w:t>
            </w:r>
            <w:r>
              <w:rPr>
                <w:rFonts w:hint="default" w:ascii="Times New Roman" w:hAnsi="Times New Roman" w:cs="Times New Roman"/>
                <w:sz w:val="24"/>
                <w:szCs w:val="24"/>
                <w:lang w:eastAsia="zh-CN"/>
              </w:rPr>
              <w:t>式除尘器处理后经</w:t>
            </w:r>
            <w:r>
              <w:rPr>
                <w:rFonts w:hint="default" w:ascii="Times New Roman" w:hAnsi="Times New Roman" w:cs="Times New Roman"/>
                <w:sz w:val="24"/>
                <w:szCs w:val="24"/>
                <w:lang w:val="en-US" w:eastAsia="zh-CN"/>
              </w:rPr>
              <w:t>15m排气筒排放</w:t>
            </w:r>
          </w:p>
        </w:tc>
        <w:tc>
          <w:tcPr>
            <w:tcW w:w="1204" w:type="pc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达标排放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8" w:hRule="atLeast"/>
          <w:jc w:val="center"/>
        </w:trPr>
        <w:tc>
          <w:tcPr>
            <w:tcW w:w="375" w:type="pct"/>
            <w:tcBorders>
              <w:top w:val="single" w:color="auto" w:sz="4" w:space="0"/>
              <w:left w:val="single" w:color="auto" w:sz="4" w:space="0"/>
              <w:right w:val="single" w:color="auto" w:sz="4" w:space="0"/>
            </w:tcBorders>
            <w:noWrap w:val="0"/>
            <w:vAlign w:val="center"/>
          </w:tcPr>
          <w:p>
            <w:pPr>
              <w:snapToGrid w:val="0"/>
              <w:spacing w:line="360" w:lineRule="exact"/>
              <w:jc w:val="center"/>
              <w:rPr>
                <w:rFonts w:hint="default" w:eastAsia="Times New Roman"/>
                <w:b/>
                <w:color w:val="000000"/>
                <w:sz w:val="24"/>
                <w:szCs w:val="24"/>
              </w:rPr>
            </w:pPr>
            <w:r>
              <w:rPr>
                <w:rFonts w:hAnsi="宋体"/>
                <w:b/>
                <w:color w:val="000000"/>
                <w:sz w:val="24"/>
                <w:szCs w:val="24"/>
              </w:rPr>
              <w:t>水</w:t>
            </w:r>
          </w:p>
          <w:p>
            <w:pPr>
              <w:snapToGrid w:val="0"/>
              <w:spacing w:line="360" w:lineRule="exact"/>
              <w:jc w:val="center"/>
              <w:rPr>
                <w:rFonts w:hint="default" w:eastAsia="Times New Roman"/>
                <w:b/>
                <w:color w:val="000000"/>
                <w:sz w:val="24"/>
                <w:szCs w:val="24"/>
              </w:rPr>
            </w:pPr>
            <w:r>
              <w:rPr>
                <w:rFonts w:hAnsi="宋体"/>
                <w:b/>
                <w:color w:val="000000"/>
                <w:sz w:val="24"/>
                <w:szCs w:val="24"/>
              </w:rPr>
              <w:t>污</w:t>
            </w:r>
          </w:p>
          <w:p>
            <w:pPr>
              <w:snapToGrid w:val="0"/>
              <w:spacing w:line="360" w:lineRule="exact"/>
              <w:jc w:val="center"/>
              <w:rPr>
                <w:rFonts w:hint="default" w:eastAsia="Times New Roman"/>
                <w:b/>
                <w:color w:val="000000"/>
                <w:sz w:val="24"/>
                <w:szCs w:val="24"/>
              </w:rPr>
            </w:pPr>
            <w:r>
              <w:rPr>
                <w:rFonts w:hAnsi="宋体"/>
                <w:b/>
                <w:color w:val="000000"/>
                <w:sz w:val="24"/>
                <w:szCs w:val="24"/>
              </w:rPr>
              <w:t>染</w:t>
            </w:r>
          </w:p>
          <w:p>
            <w:pPr>
              <w:snapToGrid w:val="0"/>
              <w:spacing w:line="360" w:lineRule="exact"/>
              <w:jc w:val="center"/>
              <w:rPr>
                <w:rFonts w:hint="eastAsia" w:ascii="Calibri" w:hAnsi="宋体" w:eastAsia="宋体" w:cs="Times New Roman"/>
                <w:b/>
                <w:color w:val="000000"/>
                <w:kern w:val="2"/>
                <w:sz w:val="24"/>
                <w:szCs w:val="24"/>
                <w:lang w:val="en-US" w:eastAsia="zh-CN" w:bidi="ar-SA"/>
              </w:rPr>
            </w:pPr>
            <w:r>
              <w:rPr>
                <w:rFonts w:hAnsi="宋体"/>
                <w:b/>
                <w:color w:val="000000"/>
                <w:sz w:val="24"/>
                <w:szCs w:val="24"/>
              </w:rPr>
              <w:t>物</w:t>
            </w:r>
          </w:p>
        </w:tc>
        <w:tc>
          <w:tcPr>
            <w:tcW w:w="825" w:type="pct"/>
            <w:tcBorders>
              <w:top w:val="single" w:color="auto" w:sz="4" w:space="0"/>
              <w:left w:val="single" w:color="auto" w:sz="4" w:space="0"/>
              <w:right w:val="single" w:color="auto" w:sz="4" w:space="0"/>
            </w:tcBorders>
            <w:noWrap w:val="0"/>
            <w:vAlign w:val="center"/>
          </w:tcPr>
          <w:p>
            <w:pPr>
              <w:adjustRightInd w:val="0"/>
              <w:snapToGrid w:val="0"/>
              <w:spacing w:line="360" w:lineRule="exact"/>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生活污水</w:t>
            </w:r>
          </w:p>
        </w:tc>
        <w:tc>
          <w:tcPr>
            <w:tcW w:w="743" w:type="pct"/>
            <w:tcBorders>
              <w:top w:val="single" w:color="auto" w:sz="4" w:space="0"/>
              <w:left w:val="single" w:color="auto" w:sz="4" w:space="0"/>
              <w:right w:val="single" w:color="auto" w:sz="4" w:space="0"/>
            </w:tcBorders>
            <w:noWrap w:val="0"/>
            <w:vAlign w:val="center"/>
          </w:tcPr>
          <w:p>
            <w:pPr>
              <w:snapToGrid w:val="0"/>
              <w:spacing w:line="360" w:lineRule="exact"/>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COD</w:t>
            </w:r>
          </w:p>
          <w:p>
            <w:pPr>
              <w:snapToGrid w:val="0"/>
              <w:spacing w:line="360" w:lineRule="exact"/>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SS</w:t>
            </w:r>
          </w:p>
          <w:p>
            <w:pPr>
              <w:snapToGrid w:val="0"/>
              <w:spacing w:line="360" w:lineRule="exact"/>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NH</w:t>
            </w:r>
            <w:r>
              <w:rPr>
                <w:rFonts w:hint="default" w:ascii="Times New Roman" w:hAnsi="Times New Roman" w:eastAsia="宋体" w:cs="Times New Roman"/>
                <w:kern w:val="0"/>
                <w:sz w:val="24"/>
                <w:szCs w:val="24"/>
                <w:vertAlign w:val="subscript"/>
                <w:lang w:val="en-US" w:eastAsia="zh-CN" w:bidi="ar-SA"/>
              </w:rPr>
              <w:t>3</w:t>
            </w:r>
            <w:r>
              <w:rPr>
                <w:rFonts w:hint="default" w:ascii="Times New Roman" w:hAnsi="Times New Roman" w:eastAsia="宋体" w:cs="Times New Roman"/>
                <w:kern w:val="0"/>
                <w:sz w:val="24"/>
                <w:szCs w:val="24"/>
                <w:lang w:val="en-US" w:eastAsia="zh-CN" w:bidi="ar-SA"/>
              </w:rPr>
              <w:t>-N</w:t>
            </w:r>
          </w:p>
          <w:p>
            <w:pPr>
              <w:snapToGrid w:val="0"/>
              <w:spacing w:line="360" w:lineRule="exact"/>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TP</w:t>
            </w:r>
          </w:p>
        </w:tc>
        <w:tc>
          <w:tcPr>
            <w:tcW w:w="1852" w:type="pct"/>
            <w:tcBorders>
              <w:top w:val="single" w:color="auto" w:sz="4" w:space="0"/>
              <w:left w:val="single" w:color="auto" w:sz="4" w:space="0"/>
              <w:right w:val="single" w:color="auto" w:sz="4" w:space="0"/>
            </w:tcBorders>
            <w:noWrap w:val="0"/>
            <w:vAlign w:val="center"/>
          </w:tcPr>
          <w:p>
            <w:pPr>
              <w:snapToGrid w:val="0"/>
              <w:spacing w:line="360" w:lineRule="exact"/>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经厂区化粪池处理后</w:t>
            </w:r>
            <w:r>
              <w:rPr>
                <w:rFonts w:hint="eastAsia" w:ascii="Times New Roman" w:hAnsi="Times New Roman" w:cs="Times New Roman"/>
                <w:color w:val="000000"/>
                <w:sz w:val="24"/>
                <w:szCs w:val="24"/>
                <w:lang w:eastAsia="zh-CN"/>
              </w:rPr>
              <w:t>定期清运</w:t>
            </w:r>
          </w:p>
        </w:tc>
        <w:tc>
          <w:tcPr>
            <w:tcW w:w="1204" w:type="pc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spacing w:line="360" w:lineRule="exact"/>
              <w:jc w:val="center"/>
              <w:textAlignment w:val="auto"/>
              <w:outlineLvl w:val="9"/>
              <w:rPr>
                <w:rFonts w:hint="eastAsia" w:ascii="Times New Roman" w:hAnsi="Times New Roman" w:eastAsia="宋体" w:cs="Times New Roman"/>
                <w:kern w:val="2"/>
                <w:sz w:val="24"/>
                <w:szCs w:val="24"/>
                <w:lang w:val="en-US" w:eastAsia="zh-CN" w:bidi="ar-SA"/>
              </w:rPr>
            </w:pPr>
            <w:r>
              <w:rPr>
                <w:rFonts w:hint="eastAsia" w:ascii="Times New Roman" w:hAnsi="Times New Roman" w:cs="Times New Roman"/>
                <w:sz w:val="24"/>
                <w:szCs w:val="24"/>
                <w:lang w:eastAsia="zh-CN"/>
              </w:rPr>
              <w:t>合理处置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375" w:type="pct"/>
            <w:vMerge w:val="restart"/>
            <w:tcBorders>
              <w:top w:val="single" w:color="auto" w:sz="4" w:space="0"/>
              <w:left w:val="single" w:color="auto" w:sz="4" w:space="0"/>
              <w:right w:val="single" w:color="auto" w:sz="4" w:space="0"/>
            </w:tcBorders>
            <w:noWrap w:val="0"/>
            <w:vAlign w:val="center"/>
          </w:tcPr>
          <w:p>
            <w:pPr>
              <w:snapToGrid w:val="0"/>
              <w:spacing w:line="360" w:lineRule="exact"/>
              <w:jc w:val="center"/>
              <w:rPr>
                <w:rFonts w:hint="default" w:eastAsia="Times New Roman"/>
                <w:b/>
                <w:color w:val="000000"/>
                <w:sz w:val="24"/>
                <w:szCs w:val="24"/>
              </w:rPr>
            </w:pPr>
            <w:r>
              <w:rPr>
                <w:rFonts w:hAnsi="宋体"/>
                <w:b/>
                <w:color w:val="000000"/>
                <w:sz w:val="24"/>
                <w:szCs w:val="24"/>
              </w:rPr>
              <w:t>固</w:t>
            </w:r>
          </w:p>
          <w:p>
            <w:pPr>
              <w:snapToGrid w:val="0"/>
              <w:spacing w:line="360" w:lineRule="exact"/>
              <w:jc w:val="center"/>
              <w:rPr>
                <w:rFonts w:hint="default" w:eastAsia="Times New Roman"/>
                <w:b/>
                <w:color w:val="000000"/>
                <w:sz w:val="24"/>
                <w:szCs w:val="24"/>
              </w:rPr>
            </w:pPr>
            <w:r>
              <w:rPr>
                <w:rFonts w:hAnsi="宋体"/>
                <w:b/>
                <w:color w:val="000000"/>
                <w:sz w:val="24"/>
                <w:szCs w:val="24"/>
              </w:rPr>
              <w:t>体</w:t>
            </w:r>
          </w:p>
          <w:p>
            <w:pPr>
              <w:snapToGrid w:val="0"/>
              <w:spacing w:line="360" w:lineRule="exact"/>
              <w:jc w:val="center"/>
              <w:rPr>
                <w:rFonts w:hint="default" w:eastAsia="Times New Roman"/>
                <w:b/>
                <w:color w:val="000000"/>
                <w:sz w:val="24"/>
                <w:szCs w:val="24"/>
              </w:rPr>
            </w:pPr>
            <w:r>
              <w:rPr>
                <w:rFonts w:hAnsi="宋体"/>
                <w:b/>
                <w:color w:val="000000"/>
                <w:sz w:val="24"/>
                <w:szCs w:val="24"/>
              </w:rPr>
              <w:t>废</w:t>
            </w:r>
          </w:p>
          <w:p>
            <w:pPr>
              <w:snapToGrid w:val="0"/>
              <w:spacing w:line="360" w:lineRule="exact"/>
              <w:jc w:val="center"/>
              <w:rPr>
                <w:rFonts w:hint="default" w:hAnsi="宋体" w:eastAsia="Times New Roman"/>
                <w:b/>
                <w:color w:val="000000"/>
                <w:sz w:val="24"/>
                <w:szCs w:val="24"/>
              </w:rPr>
            </w:pPr>
            <w:r>
              <w:rPr>
                <w:rFonts w:hAnsi="宋体"/>
                <w:b/>
                <w:color w:val="000000"/>
                <w:sz w:val="24"/>
                <w:szCs w:val="24"/>
              </w:rPr>
              <w:t>物</w:t>
            </w:r>
          </w:p>
        </w:tc>
        <w:tc>
          <w:tcPr>
            <w:tcW w:w="825" w:type="pct"/>
            <w:vMerge w:val="restart"/>
            <w:tcBorders>
              <w:top w:val="single" w:color="auto" w:sz="4" w:space="0"/>
              <w:left w:val="single" w:color="auto" w:sz="4" w:space="0"/>
              <w:right w:val="single" w:color="auto" w:sz="4" w:space="0"/>
            </w:tcBorders>
            <w:noWrap w:val="0"/>
            <w:vAlign w:val="center"/>
          </w:tcPr>
          <w:p>
            <w:pPr>
              <w:snapToGrid w:val="0"/>
              <w:spacing w:line="360" w:lineRule="exact"/>
              <w:jc w:val="center"/>
              <w:rPr>
                <w:color w:val="000000"/>
                <w:sz w:val="24"/>
                <w:szCs w:val="24"/>
              </w:rPr>
            </w:pPr>
            <w:r>
              <w:rPr>
                <w:rFonts w:hint="default" w:ascii="Times New Roman" w:hAnsi="Times New Roman" w:eastAsia="宋体" w:cs="Times New Roman"/>
                <w:kern w:val="0"/>
                <w:sz w:val="24"/>
                <w:szCs w:val="24"/>
                <w:lang w:val="en-US" w:eastAsia="zh-CN" w:bidi="ar-SA"/>
              </w:rPr>
              <w:t>生产过程</w:t>
            </w:r>
          </w:p>
        </w:tc>
        <w:tc>
          <w:tcPr>
            <w:tcW w:w="743" w:type="pct"/>
            <w:tcBorders>
              <w:top w:val="single" w:color="auto" w:sz="4" w:space="0"/>
              <w:left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val="0"/>
              <w:spacing w:line="360" w:lineRule="exact"/>
              <w:ind w:left="0" w:leftChars="0" w:right="0" w:rightChars="0" w:firstLine="0" w:firstLineChars="0"/>
              <w:jc w:val="center"/>
              <w:textAlignment w:val="auto"/>
              <w:outlineLvl w:val="9"/>
              <w:rPr>
                <w:rFonts w:hint="default"/>
                <w:color w:val="000000"/>
                <w:sz w:val="24"/>
                <w:szCs w:val="24"/>
              </w:rPr>
            </w:pPr>
            <w:r>
              <w:rPr>
                <w:rFonts w:hint="eastAsia" w:ascii="Times New Roman" w:hAnsi="Times New Roman" w:cs="Times New Roman"/>
                <w:kern w:val="0"/>
                <w:sz w:val="24"/>
                <w:szCs w:val="24"/>
                <w:lang w:val="en-US" w:eastAsia="zh-CN" w:bidi="ar-SA"/>
              </w:rPr>
              <w:t>边角料</w:t>
            </w:r>
          </w:p>
        </w:tc>
        <w:tc>
          <w:tcPr>
            <w:tcW w:w="1852" w:type="pct"/>
            <w:vMerge w:val="restart"/>
            <w:tcBorders>
              <w:top w:val="single" w:color="auto" w:sz="4" w:space="0"/>
              <w:left w:val="single" w:color="auto" w:sz="4" w:space="0"/>
              <w:right w:val="single" w:color="auto" w:sz="4" w:space="0"/>
            </w:tcBorders>
            <w:noWrap w:val="0"/>
            <w:vAlign w:val="center"/>
          </w:tcPr>
          <w:p>
            <w:pPr>
              <w:snapToGrid w:val="0"/>
              <w:spacing w:line="360" w:lineRule="exact"/>
              <w:jc w:val="center"/>
              <w:rPr>
                <w:color w:val="000000"/>
                <w:sz w:val="24"/>
                <w:szCs w:val="24"/>
              </w:rPr>
            </w:pPr>
            <w:r>
              <w:rPr>
                <w:rFonts w:hint="default" w:ascii="Times New Roman" w:hAnsi="Times New Roman" w:eastAsia="宋体" w:cs="Times New Roman"/>
                <w:kern w:val="0"/>
                <w:sz w:val="24"/>
                <w:szCs w:val="24"/>
                <w:lang w:val="en-US" w:eastAsia="zh-CN" w:bidi="ar-SA"/>
              </w:rPr>
              <w:t>收集后出售</w:t>
            </w:r>
          </w:p>
        </w:tc>
        <w:tc>
          <w:tcPr>
            <w:tcW w:w="1204" w:type="pct"/>
            <w:vMerge w:val="restart"/>
            <w:tcBorders>
              <w:top w:val="single" w:color="auto" w:sz="4" w:space="0"/>
              <w:left w:val="single" w:color="auto" w:sz="4" w:space="0"/>
              <w:right w:val="single" w:color="auto" w:sz="4" w:space="0"/>
            </w:tcBorders>
            <w:noWrap w:val="0"/>
            <w:vAlign w:val="center"/>
          </w:tcPr>
          <w:p>
            <w:pPr>
              <w:spacing w:line="360" w:lineRule="exact"/>
              <w:jc w:val="center"/>
              <w:rPr>
                <w:rFonts w:hAnsi="宋体"/>
                <w:color w:val="000000"/>
                <w:sz w:val="24"/>
                <w:szCs w:val="24"/>
              </w:rPr>
            </w:pPr>
            <w:r>
              <w:rPr>
                <w:rFonts w:hint="default" w:ascii="Times New Roman" w:hAnsi="Times New Roman" w:cs="Times New Roman"/>
                <w:sz w:val="24"/>
                <w:szCs w:val="24"/>
              </w:rPr>
              <w:t>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5" w:hRule="atLeast"/>
          <w:jc w:val="center"/>
        </w:trPr>
        <w:tc>
          <w:tcPr>
            <w:tcW w:w="375" w:type="pct"/>
            <w:vMerge w:val="continue"/>
            <w:tcBorders>
              <w:left w:val="single" w:color="auto" w:sz="4" w:space="0"/>
              <w:right w:val="single" w:color="auto" w:sz="4" w:space="0"/>
            </w:tcBorders>
            <w:noWrap w:val="0"/>
            <w:vAlign w:val="center"/>
          </w:tcPr>
          <w:p>
            <w:pPr>
              <w:snapToGrid w:val="0"/>
              <w:spacing w:line="360" w:lineRule="exact"/>
              <w:jc w:val="center"/>
              <w:rPr>
                <w:rFonts w:hAnsi="宋体"/>
                <w:b/>
                <w:color w:val="000000"/>
                <w:sz w:val="24"/>
                <w:szCs w:val="24"/>
              </w:rPr>
            </w:pPr>
          </w:p>
        </w:tc>
        <w:tc>
          <w:tcPr>
            <w:tcW w:w="825" w:type="pct"/>
            <w:vMerge w:val="continue"/>
            <w:tcBorders>
              <w:left w:val="single" w:color="auto" w:sz="4" w:space="0"/>
              <w:right w:val="single" w:color="auto" w:sz="4" w:space="0"/>
            </w:tcBorders>
            <w:noWrap w:val="0"/>
            <w:vAlign w:val="center"/>
          </w:tcPr>
          <w:p>
            <w:pPr>
              <w:snapToGrid w:val="0"/>
              <w:spacing w:line="360" w:lineRule="exact"/>
              <w:jc w:val="center"/>
              <w:rPr>
                <w:rFonts w:hint="default"/>
                <w:color w:val="000000"/>
                <w:sz w:val="24"/>
                <w:szCs w:val="24"/>
              </w:rPr>
            </w:pPr>
          </w:p>
        </w:tc>
        <w:tc>
          <w:tcPr>
            <w:tcW w:w="743" w:type="pct"/>
            <w:tcBorders>
              <w:top w:val="single" w:color="auto" w:sz="4" w:space="0"/>
              <w:left w:val="single" w:color="auto" w:sz="4" w:space="0"/>
              <w:right w:val="single" w:color="auto" w:sz="4" w:space="0"/>
            </w:tcBorders>
            <w:noWrap w:val="0"/>
            <w:vAlign w:val="center"/>
          </w:tcPr>
          <w:p>
            <w:pPr>
              <w:pStyle w:val="9"/>
              <w:snapToGrid w:val="0"/>
              <w:spacing w:line="240" w:lineRule="auto"/>
              <w:ind w:firstLine="0" w:firstLineChars="0"/>
              <w:jc w:val="center"/>
              <w:rPr>
                <w:color w:val="000000"/>
                <w:sz w:val="24"/>
                <w:szCs w:val="24"/>
              </w:rPr>
            </w:pPr>
            <w:r>
              <w:rPr>
                <w:rFonts w:hint="eastAsia" w:eastAsia="宋体"/>
                <w:lang w:eastAsia="zh-CN"/>
              </w:rPr>
              <w:t>废</w:t>
            </w:r>
            <w:r>
              <w:rPr>
                <w:rFonts w:hint="eastAsia" w:hAnsi="宋体"/>
                <w:color w:val="000000"/>
                <w:kern w:val="2"/>
                <w:sz w:val="24"/>
                <w:lang w:val="en-US" w:eastAsia="zh-CN" w:bidi="ar-SA"/>
              </w:rPr>
              <w:t>焊丝、废焊条</w:t>
            </w:r>
          </w:p>
        </w:tc>
        <w:tc>
          <w:tcPr>
            <w:tcW w:w="1852" w:type="pct"/>
            <w:vMerge w:val="continue"/>
            <w:tcBorders>
              <w:left w:val="single" w:color="auto" w:sz="4" w:space="0"/>
              <w:right w:val="single" w:color="auto" w:sz="4" w:space="0"/>
            </w:tcBorders>
            <w:noWrap w:val="0"/>
            <w:vAlign w:val="center"/>
          </w:tcPr>
          <w:p>
            <w:pPr>
              <w:snapToGrid w:val="0"/>
              <w:spacing w:line="360" w:lineRule="exact"/>
              <w:jc w:val="center"/>
              <w:rPr>
                <w:color w:val="000000"/>
                <w:sz w:val="24"/>
                <w:szCs w:val="24"/>
              </w:rPr>
            </w:pPr>
          </w:p>
        </w:tc>
        <w:tc>
          <w:tcPr>
            <w:tcW w:w="1204" w:type="pct"/>
            <w:vMerge w:val="continue"/>
            <w:tcBorders>
              <w:left w:val="single" w:color="auto" w:sz="4" w:space="0"/>
              <w:right w:val="single" w:color="auto" w:sz="4" w:space="0"/>
            </w:tcBorders>
            <w:noWrap w:val="0"/>
            <w:vAlign w:val="center"/>
          </w:tcPr>
          <w:p>
            <w:pPr>
              <w:spacing w:line="360" w:lineRule="exact"/>
              <w:jc w:val="center"/>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375" w:type="pct"/>
            <w:vMerge w:val="continue"/>
            <w:tcBorders>
              <w:left w:val="single" w:color="auto" w:sz="4" w:space="0"/>
              <w:right w:val="single" w:color="auto" w:sz="4" w:space="0"/>
            </w:tcBorders>
            <w:noWrap w:val="0"/>
            <w:vAlign w:val="center"/>
          </w:tcPr>
          <w:p>
            <w:pPr>
              <w:snapToGrid w:val="0"/>
              <w:spacing w:line="360" w:lineRule="exact"/>
              <w:jc w:val="center"/>
              <w:rPr>
                <w:rFonts w:hAnsi="宋体"/>
                <w:b/>
                <w:color w:val="000000"/>
                <w:sz w:val="24"/>
                <w:szCs w:val="24"/>
              </w:rPr>
            </w:pPr>
          </w:p>
        </w:tc>
        <w:tc>
          <w:tcPr>
            <w:tcW w:w="825" w:type="pct"/>
            <w:tcBorders>
              <w:left w:val="single" w:color="auto" w:sz="4" w:space="0"/>
              <w:right w:val="single" w:color="auto" w:sz="4" w:space="0"/>
            </w:tcBorders>
            <w:noWrap w:val="0"/>
            <w:vAlign w:val="center"/>
          </w:tcPr>
          <w:p>
            <w:pPr>
              <w:snapToGrid w:val="0"/>
              <w:spacing w:line="360" w:lineRule="exact"/>
              <w:jc w:val="center"/>
              <w:rPr>
                <w:rFonts w:hint="eastAsia" w:eastAsia="宋体"/>
                <w:color w:val="000000"/>
                <w:sz w:val="24"/>
                <w:szCs w:val="24"/>
                <w:lang w:eastAsia="zh-CN"/>
              </w:rPr>
            </w:pPr>
            <w:r>
              <w:rPr>
                <w:rFonts w:hint="eastAsia"/>
                <w:color w:val="000000"/>
                <w:sz w:val="24"/>
                <w:szCs w:val="24"/>
                <w:lang w:eastAsia="zh-CN"/>
              </w:rPr>
              <w:t>职工生活</w:t>
            </w:r>
          </w:p>
        </w:tc>
        <w:tc>
          <w:tcPr>
            <w:tcW w:w="743" w:type="pct"/>
            <w:tcBorders>
              <w:top w:val="single" w:color="auto" w:sz="4" w:space="0"/>
              <w:left w:val="single" w:color="auto" w:sz="4" w:space="0"/>
              <w:right w:val="single" w:color="auto" w:sz="4" w:space="0"/>
            </w:tcBorders>
            <w:noWrap w:val="0"/>
            <w:vAlign w:val="center"/>
          </w:tcPr>
          <w:p>
            <w:pPr>
              <w:pStyle w:val="9"/>
              <w:snapToGrid w:val="0"/>
              <w:spacing w:line="240" w:lineRule="auto"/>
              <w:ind w:firstLine="0" w:firstLineChars="0"/>
              <w:jc w:val="center"/>
              <w:rPr>
                <w:rFonts w:hint="eastAsia" w:eastAsia="宋体"/>
                <w:lang w:eastAsia="zh-CN"/>
              </w:rPr>
            </w:pPr>
            <w:r>
              <w:rPr>
                <w:rFonts w:hint="eastAsia"/>
                <w:lang w:eastAsia="zh-CN"/>
              </w:rPr>
              <w:t>生活垃圾</w:t>
            </w:r>
          </w:p>
        </w:tc>
        <w:tc>
          <w:tcPr>
            <w:tcW w:w="1852" w:type="pct"/>
            <w:tcBorders>
              <w:left w:val="single" w:color="auto" w:sz="4" w:space="0"/>
              <w:right w:val="single" w:color="auto" w:sz="4" w:space="0"/>
            </w:tcBorders>
            <w:noWrap w:val="0"/>
            <w:vAlign w:val="center"/>
          </w:tcPr>
          <w:p>
            <w:pPr>
              <w:snapToGrid w:val="0"/>
              <w:spacing w:line="360" w:lineRule="exact"/>
              <w:jc w:val="center"/>
              <w:rPr>
                <w:rFonts w:hint="eastAsia" w:eastAsia="宋体"/>
                <w:color w:val="000000"/>
                <w:sz w:val="24"/>
                <w:szCs w:val="24"/>
                <w:lang w:eastAsia="zh-CN"/>
              </w:rPr>
            </w:pPr>
            <w:r>
              <w:rPr>
                <w:rFonts w:hint="eastAsia"/>
                <w:color w:val="000000"/>
                <w:sz w:val="24"/>
                <w:szCs w:val="24"/>
                <w:lang w:eastAsia="zh-CN"/>
              </w:rPr>
              <w:t>交由环卫部门处理</w:t>
            </w:r>
          </w:p>
        </w:tc>
        <w:tc>
          <w:tcPr>
            <w:tcW w:w="1204" w:type="pct"/>
            <w:tcBorders>
              <w:left w:val="single" w:color="auto" w:sz="4" w:space="0"/>
              <w:right w:val="single" w:color="auto" w:sz="4" w:space="0"/>
            </w:tcBorders>
            <w:noWrap w:val="0"/>
            <w:vAlign w:val="center"/>
          </w:tcPr>
          <w:p>
            <w:pPr>
              <w:spacing w:line="360" w:lineRule="exact"/>
              <w:jc w:val="center"/>
              <w:rPr>
                <w:rFonts w:hint="default" w:ascii="Times New Roman" w:hAnsi="Times New Roman" w:cs="Times New Roman"/>
                <w:sz w:val="24"/>
                <w:szCs w:val="24"/>
              </w:rPr>
            </w:pPr>
            <w:r>
              <w:rPr>
                <w:rFonts w:hint="default" w:ascii="Times New Roman" w:hAnsi="Times New Roman" w:cs="Times New Roman"/>
                <w:sz w:val="24"/>
                <w:szCs w:val="24"/>
              </w:rPr>
              <w:t>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5" w:hRule="atLeast"/>
          <w:jc w:val="center"/>
        </w:trPr>
        <w:tc>
          <w:tcPr>
            <w:tcW w:w="375"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default" w:eastAsia="Times New Roman"/>
                <w:b/>
                <w:color w:val="000000"/>
                <w:sz w:val="24"/>
                <w:szCs w:val="24"/>
              </w:rPr>
            </w:pPr>
            <w:r>
              <w:rPr>
                <w:rFonts w:hAnsi="宋体"/>
                <w:b/>
                <w:color w:val="000000"/>
                <w:sz w:val="24"/>
                <w:szCs w:val="24"/>
              </w:rPr>
              <w:t>噪</w:t>
            </w:r>
          </w:p>
          <w:p>
            <w:pPr>
              <w:snapToGrid w:val="0"/>
              <w:spacing w:line="360" w:lineRule="exact"/>
              <w:jc w:val="center"/>
              <w:rPr>
                <w:rFonts w:hint="default" w:eastAsia="Times New Roman"/>
                <w:b/>
                <w:color w:val="000000"/>
                <w:sz w:val="24"/>
                <w:szCs w:val="24"/>
              </w:rPr>
            </w:pPr>
            <w:r>
              <w:rPr>
                <w:rFonts w:hAnsi="宋体"/>
                <w:b/>
                <w:color w:val="000000"/>
                <w:sz w:val="24"/>
                <w:szCs w:val="24"/>
              </w:rPr>
              <w:t>声</w:t>
            </w:r>
          </w:p>
        </w:tc>
        <w:tc>
          <w:tcPr>
            <w:tcW w:w="4624" w:type="pct"/>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line="360" w:lineRule="auto"/>
              <w:ind w:firstLine="480" w:firstLineChars="200"/>
              <w:rPr>
                <w:rFonts w:hint="default" w:eastAsia="Times New Roman"/>
                <w:color w:val="000000"/>
                <w:sz w:val="24"/>
                <w:szCs w:val="24"/>
              </w:rPr>
            </w:pPr>
            <w:r>
              <w:rPr>
                <w:rFonts w:hint="eastAsia" w:ascii="Times New Roman" w:hAnsi="Times New Roman" w:cs="Times New Roman"/>
                <w:kern w:val="0"/>
                <w:sz w:val="24"/>
                <w:szCs w:val="24"/>
                <w:lang w:val="en-US" w:eastAsia="zh-CN" w:bidi="ar-SA"/>
              </w:rPr>
              <w:t>项目</w:t>
            </w:r>
            <w:r>
              <w:rPr>
                <w:rFonts w:hint="default" w:ascii="Times New Roman" w:hAnsi="Times New Roman" w:eastAsia="宋体" w:cs="Times New Roman"/>
                <w:kern w:val="0"/>
                <w:sz w:val="24"/>
                <w:szCs w:val="24"/>
                <w:lang w:val="en-US" w:eastAsia="zh-CN" w:bidi="ar-SA"/>
              </w:rPr>
              <w:t>噪声设备主要为</w:t>
            </w:r>
            <w:r>
              <w:rPr>
                <w:rFonts w:hint="eastAsia" w:ascii="Times New Roman" w:hAnsi="Times New Roman" w:cs="Times New Roman"/>
                <w:color w:val="auto"/>
                <w:sz w:val="24"/>
                <w:szCs w:val="24"/>
                <w:lang w:val="en-US" w:eastAsia="zh-CN"/>
              </w:rPr>
              <w:t>二保焊机、氩弧焊机、台钻、等离子切割机</w:t>
            </w:r>
            <w:r>
              <w:rPr>
                <w:rFonts w:hint="default" w:ascii="Times New Roman" w:hAnsi="Times New Roman" w:eastAsia="宋体" w:cs="Times New Roman"/>
                <w:color w:val="auto"/>
                <w:sz w:val="24"/>
                <w:szCs w:val="24"/>
                <w:lang w:val="en-US" w:eastAsia="zh-CN"/>
              </w:rPr>
              <w:t>等</w:t>
            </w:r>
            <w:r>
              <w:rPr>
                <w:rFonts w:hint="default" w:ascii="Times New Roman" w:hAnsi="Times New Roman" w:eastAsia="宋体" w:cs="Times New Roman"/>
                <w:kern w:val="0"/>
                <w:sz w:val="24"/>
                <w:szCs w:val="24"/>
                <w:lang w:val="en-US" w:eastAsia="zh-CN" w:bidi="ar-SA"/>
              </w:rPr>
              <w:t>，经减振基础、厂房隔声、距离衰减后，厂界噪声能满足《工业企业厂界环境噪声排放标准》（GB12348-2008）</w:t>
            </w:r>
            <w:r>
              <w:rPr>
                <w:rFonts w:hint="eastAsia" w:ascii="Times New Roman" w:hAnsi="Times New Roman" w:cs="Times New Roman"/>
                <w:kern w:val="0"/>
                <w:sz w:val="24"/>
                <w:szCs w:val="24"/>
                <w:lang w:val="en-US" w:eastAsia="zh-CN" w:bidi="ar-SA"/>
              </w:rPr>
              <w:t>2类</w:t>
            </w:r>
            <w:r>
              <w:rPr>
                <w:rFonts w:hint="default" w:ascii="Times New Roman" w:hAnsi="Times New Roman" w:eastAsia="宋体" w:cs="Times New Roman"/>
                <w:kern w:val="0"/>
                <w:sz w:val="24"/>
                <w:szCs w:val="24"/>
                <w:lang w:val="en-US" w:eastAsia="zh-CN" w:bidi="ar-SA"/>
              </w:rPr>
              <w:t>标准的要求。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jc w:val="center"/>
        </w:trPr>
        <w:tc>
          <w:tcPr>
            <w:tcW w:w="375" w:type="pc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Ansi="宋体"/>
                <w:b/>
                <w:color w:val="000000"/>
                <w:sz w:val="24"/>
                <w:szCs w:val="24"/>
              </w:rPr>
            </w:pPr>
            <w:r>
              <w:rPr>
                <w:rFonts w:hAnsi="宋体"/>
                <w:b/>
                <w:color w:val="000000"/>
                <w:sz w:val="24"/>
                <w:szCs w:val="24"/>
              </w:rPr>
              <w:t>其</w:t>
            </w:r>
          </w:p>
          <w:p>
            <w:pPr>
              <w:snapToGrid w:val="0"/>
              <w:spacing w:line="360" w:lineRule="exact"/>
              <w:jc w:val="center"/>
              <w:rPr>
                <w:rFonts w:hint="default" w:hAnsi="宋体" w:eastAsia="Times New Roman"/>
                <w:b/>
                <w:color w:val="000000"/>
                <w:sz w:val="24"/>
                <w:szCs w:val="24"/>
              </w:rPr>
            </w:pPr>
            <w:r>
              <w:rPr>
                <w:rFonts w:hAnsi="宋体"/>
                <w:b/>
                <w:color w:val="000000"/>
                <w:sz w:val="24"/>
                <w:szCs w:val="24"/>
              </w:rPr>
              <w:t>他</w:t>
            </w:r>
          </w:p>
        </w:tc>
        <w:tc>
          <w:tcPr>
            <w:tcW w:w="4624" w:type="pct"/>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ind w:right="-45"/>
              <w:jc w:val="center"/>
              <w:rPr>
                <w:rFonts w:hint="default" w:hAnsi="宋体" w:eastAsia="Times New Roman"/>
                <w:color w:val="000000"/>
                <w:sz w:val="24"/>
                <w:szCs w:val="24"/>
              </w:rPr>
            </w:pPr>
            <w:r>
              <w:rPr>
                <w:rFonts w:hAnsi="宋体"/>
                <w:color w:val="000000"/>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60" w:hRule="atLeast"/>
          <w:jc w:val="center"/>
        </w:trPr>
        <w:tc>
          <w:tcPr>
            <w:tcW w:w="5000" w:type="pct"/>
            <w:gridSpan w:val="5"/>
            <w:tcBorders>
              <w:top w:val="single" w:color="auto" w:sz="4" w:space="0"/>
              <w:left w:val="single" w:color="auto" w:sz="4" w:space="0"/>
              <w:bottom w:val="single" w:color="auto" w:sz="4" w:space="0"/>
              <w:right w:val="single" w:color="auto" w:sz="4" w:space="0"/>
            </w:tcBorders>
            <w:noWrap w:val="0"/>
            <w:vAlign w:val="top"/>
          </w:tcPr>
          <w:p>
            <w:pPr>
              <w:snapToGrid w:val="0"/>
              <w:spacing w:line="360" w:lineRule="auto"/>
              <w:rPr>
                <w:sz w:val="24"/>
                <w:szCs w:val="24"/>
              </w:rPr>
            </w:pPr>
            <w:r>
              <w:rPr>
                <w:sz w:val="24"/>
                <w:szCs w:val="24"/>
              </w:rPr>
              <w:t>生态保护措施及预期效果：</w:t>
            </w:r>
          </w:p>
          <w:p>
            <w:pPr>
              <w:snapToGrid w:val="0"/>
              <w:spacing w:line="360" w:lineRule="auto"/>
              <w:ind w:firstLine="480" w:firstLineChars="200"/>
              <w:rPr>
                <w:sz w:val="24"/>
                <w:szCs w:val="24"/>
              </w:rPr>
            </w:pPr>
            <w:r>
              <w:rPr>
                <w:sz w:val="24"/>
                <w:szCs w:val="24"/>
              </w:rPr>
              <w:t>通过增加绿化面积等措施进行生态环境保护，加强厂区及其厂界周围环境绿化，绿化以树、灌、草等相结合的形式，起到降低噪声的作用。因此</w:t>
            </w:r>
            <w:r>
              <w:rPr>
                <w:rFonts w:hint="eastAsia"/>
                <w:sz w:val="24"/>
                <w:szCs w:val="24"/>
                <w:lang w:eastAsia="zh-CN"/>
              </w:rPr>
              <w:t>项目</w:t>
            </w:r>
            <w:r>
              <w:rPr>
                <w:sz w:val="24"/>
                <w:szCs w:val="24"/>
              </w:rPr>
              <w:t>建设对周围生态环境影响较小</w:t>
            </w:r>
            <w:r>
              <w:rPr>
                <w:rFonts w:hint="eastAsia"/>
                <w:sz w:val="24"/>
                <w:szCs w:val="24"/>
                <w:lang w:eastAsia="zh-CN"/>
              </w:rPr>
              <w:t>。</w:t>
            </w:r>
          </w:p>
          <w:p>
            <w:pPr>
              <w:snapToGrid w:val="0"/>
              <w:spacing w:line="360" w:lineRule="auto"/>
              <w:ind w:firstLine="480" w:firstLineChars="200"/>
              <w:rPr>
                <w:sz w:val="24"/>
                <w:szCs w:val="24"/>
              </w:rPr>
            </w:pPr>
          </w:p>
          <w:p>
            <w:pPr>
              <w:snapToGrid w:val="0"/>
              <w:spacing w:line="360" w:lineRule="auto"/>
              <w:ind w:firstLine="480" w:firstLineChars="200"/>
              <w:rPr>
                <w:sz w:val="24"/>
                <w:szCs w:val="24"/>
              </w:rPr>
            </w:pPr>
          </w:p>
          <w:p>
            <w:pPr>
              <w:snapToGrid w:val="0"/>
              <w:spacing w:line="360" w:lineRule="auto"/>
              <w:ind w:firstLine="560" w:firstLineChars="200"/>
              <w:rPr>
                <w:rFonts w:hint="eastAsia" w:eastAsia="宋体"/>
                <w:lang w:eastAsia="zh-CN"/>
              </w:rPr>
            </w:pPr>
          </w:p>
        </w:tc>
      </w:tr>
    </w:tbl>
    <w:p>
      <w:pPr>
        <w:tabs>
          <w:tab w:val="left" w:pos="5760"/>
        </w:tabs>
        <w:snapToGrid w:val="0"/>
        <w:spacing w:line="500" w:lineRule="exact"/>
        <w:rPr>
          <w:rFonts w:hint="default"/>
          <w:b/>
          <w:color w:val="000000"/>
        </w:rPr>
        <w:sectPr>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pPr>
    </w:p>
    <w:p>
      <w:pPr>
        <w:snapToGrid w:val="0"/>
        <w:spacing w:line="520" w:lineRule="exact"/>
        <w:jc w:val="left"/>
        <w:rPr>
          <w:rFonts w:hint="default" w:eastAsia="Times New Roman"/>
          <w:b/>
          <w:color w:val="000000"/>
          <w:sz w:val="28"/>
          <w:szCs w:val="28"/>
        </w:rPr>
      </w:pPr>
      <w:r>
        <w:rPr>
          <w:b/>
          <w:color w:val="000000"/>
          <w:sz w:val="28"/>
          <w:szCs w:val="28"/>
        </w:rPr>
        <w:t>结论与建议</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1"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top"/>
          </w:tcPr>
          <w:p>
            <w:pPr>
              <w:pageBreakBefore w:val="0"/>
              <w:widowControl w:val="0"/>
              <w:tabs>
                <w:tab w:val="left" w:pos="720"/>
              </w:tabs>
              <w:kinsoku/>
              <w:wordWrap/>
              <w:overflowPunct/>
              <w:topLinePunct w:val="0"/>
              <w:autoSpaceDE/>
              <w:autoSpaceDN/>
              <w:bidi w:val="0"/>
              <w:snapToGrid w:val="0"/>
              <w:spacing w:line="480" w:lineRule="exact"/>
              <w:textAlignment w:val="auto"/>
              <w:rPr>
                <w:rFonts w:hint="default" w:ascii="Times New Roman" w:hAnsi="Times New Roman" w:eastAsia="Times New Roman" w:cs="Times New Roman"/>
                <w:b/>
                <w:color w:val="000000"/>
              </w:rPr>
            </w:pPr>
            <w:r>
              <w:rPr>
                <w:rFonts w:hint="default" w:ascii="Times New Roman" w:hAnsi="Times New Roman" w:cs="Times New Roman"/>
                <w:b/>
                <w:color w:val="000000"/>
              </w:rPr>
              <w:t>一、评价结论</w:t>
            </w:r>
          </w:p>
          <w:p>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rPr>
                <w:rFonts w:hint="default" w:ascii="Times New Roman" w:hAnsi="Times New Roman" w:eastAsia="Times New Roman" w:cs="Times New Roman"/>
                <w:b/>
                <w:color w:val="000000"/>
                <w:sz w:val="24"/>
              </w:rPr>
            </w:pPr>
            <w:r>
              <w:rPr>
                <w:rFonts w:hint="default" w:ascii="Times New Roman" w:hAnsi="Times New Roman" w:cs="Times New Roman"/>
                <w:b/>
                <w:color w:val="000000"/>
                <w:sz w:val="24"/>
              </w:rPr>
              <w:t>（一）</w:t>
            </w:r>
            <w:r>
              <w:rPr>
                <w:rFonts w:hint="eastAsia" w:ascii="Times New Roman" w:hAnsi="Times New Roman" w:cs="Times New Roman"/>
                <w:b/>
                <w:color w:val="000000"/>
                <w:sz w:val="24"/>
                <w:lang w:eastAsia="zh-CN"/>
              </w:rPr>
              <w:t>项目</w:t>
            </w:r>
            <w:r>
              <w:rPr>
                <w:rFonts w:hint="default" w:ascii="Times New Roman" w:hAnsi="Times New Roman" w:cs="Times New Roman"/>
                <w:b/>
                <w:color w:val="000000"/>
                <w:sz w:val="24"/>
              </w:rPr>
              <w:t>符合国家产业政策</w:t>
            </w:r>
          </w:p>
          <w:p>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cs="Times New Roman"/>
                <w:sz w:val="24"/>
              </w:rPr>
            </w:pPr>
            <w:r>
              <w:rPr>
                <w:rFonts w:hint="eastAsia" w:ascii="Times New Roman" w:hAnsi="Times New Roman" w:cs="Times New Roman"/>
                <w:sz w:val="24"/>
                <w:lang w:eastAsia="zh-CN"/>
              </w:rPr>
              <w:t>新乡市立友机械有限公司</w:t>
            </w:r>
            <w:r>
              <w:rPr>
                <w:rFonts w:hint="default" w:ascii="Times New Roman" w:hAnsi="Times New Roman" w:cs="Times New Roman"/>
                <w:sz w:val="24"/>
              </w:rPr>
              <w:t>投资</w:t>
            </w:r>
            <w:r>
              <w:rPr>
                <w:rFonts w:hint="eastAsia" w:ascii="Times New Roman" w:hAnsi="Times New Roman" w:cs="Times New Roman"/>
                <w:sz w:val="24"/>
                <w:lang w:val="en-US" w:eastAsia="zh-CN"/>
              </w:rPr>
              <w:t>300万</w:t>
            </w:r>
            <w:r>
              <w:rPr>
                <w:rFonts w:hint="default" w:ascii="Times New Roman" w:hAnsi="Times New Roman" w:cs="Times New Roman"/>
                <w:sz w:val="24"/>
              </w:rPr>
              <w:t>元在</w:t>
            </w:r>
            <w:r>
              <w:rPr>
                <w:rFonts w:hint="eastAsia" w:ascii="Times New Roman" w:hAnsi="Times New Roman" w:cs="Times New Roman"/>
                <w:bCs/>
                <w:sz w:val="24"/>
                <w:szCs w:val="24"/>
                <w:lang w:eastAsia="zh-CN"/>
              </w:rPr>
              <w:t>新乡市新乡县新乡县七里营镇南位庄村村北路3号</w:t>
            </w:r>
            <w:r>
              <w:rPr>
                <w:rFonts w:hint="default" w:ascii="Times New Roman" w:hAnsi="Times New Roman" w:cs="Times New Roman"/>
                <w:sz w:val="24"/>
                <w:lang w:val="en-US" w:eastAsia="zh-CN"/>
              </w:rPr>
              <w:t>，建设</w:t>
            </w:r>
            <w:r>
              <w:rPr>
                <w:rFonts w:hint="eastAsia" w:ascii="Times New Roman" w:hAnsi="Times New Roman" w:cs="Times New Roman"/>
                <w:sz w:val="24"/>
                <w:lang w:val="en-US" w:eastAsia="zh-CN"/>
              </w:rPr>
              <w:t>300台提升机</w:t>
            </w:r>
            <w:r>
              <w:rPr>
                <w:rFonts w:hint="default" w:ascii="Times New Roman" w:hAnsi="Times New Roman" w:cs="Times New Roman"/>
                <w:sz w:val="24"/>
                <w:lang w:eastAsia="zh-CN"/>
              </w:rPr>
              <w:t>项目</w:t>
            </w:r>
            <w:r>
              <w:rPr>
                <w:rFonts w:hint="default" w:ascii="Times New Roman" w:hAnsi="Times New Roman" w:cs="Times New Roman"/>
                <w:sz w:val="24"/>
              </w:rPr>
              <w:t>。</w:t>
            </w:r>
            <w:r>
              <w:rPr>
                <w:rFonts w:hint="eastAsia" w:ascii="Times New Roman" w:hAnsi="Times New Roman" w:cs="Times New Roman"/>
                <w:sz w:val="24"/>
                <w:lang w:eastAsia="zh-CN"/>
              </w:rPr>
              <w:t>项目</w:t>
            </w:r>
            <w:r>
              <w:rPr>
                <w:rFonts w:hint="default" w:ascii="Times New Roman" w:hAnsi="Times New Roman" w:cs="Times New Roman"/>
                <w:sz w:val="24"/>
              </w:rPr>
              <w:t>属于《产业结构调整指导目录》（20</w:t>
            </w:r>
            <w:r>
              <w:rPr>
                <w:rFonts w:hint="eastAsia" w:ascii="Times New Roman" w:hAnsi="Times New Roman" w:cs="Times New Roman"/>
                <w:sz w:val="24"/>
                <w:lang w:val="en-US" w:eastAsia="zh-CN"/>
              </w:rPr>
              <w:t>19</w:t>
            </w:r>
            <w:r>
              <w:rPr>
                <w:rFonts w:hint="default" w:ascii="Times New Roman" w:hAnsi="Times New Roman" w:cs="Times New Roman"/>
                <w:sz w:val="24"/>
              </w:rPr>
              <w:t>年本）中</w:t>
            </w:r>
            <w:r>
              <w:rPr>
                <w:rFonts w:hint="eastAsia" w:ascii="Times New Roman" w:hAnsi="Times New Roman" w:cs="Times New Roman"/>
                <w:sz w:val="24"/>
                <w:lang w:eastAsia="zh-CN"/>
              </w:rPr>
              <w:t>允许</w:t>
            </w:r>
            <w:r>
              <w:rPr>
                <w:rFonts w:hint="default" w:ascii="Times New Roman" w:hAnsi="Times New Roman" w:cs="Times New Roman"/>
                <w:sz w:val="24"/>
              </w:rPr>
              <w:t>类项目，符合国家产业政策，</w:t>
            </w:r>
            <w:r>
              <w:rPr>
                <w:rFonts w:hint="eastAsia" w:ascii="Times New Roman" w:hAnsi="Times New Roman" w:cs="Times New Roman"/>
                <w:sz w:val="24"/>
                <w:szCs w:val="24"/>
                <w:lang w:eastAsia="zh-CN"/>
              </w:rPr>
              <w:t>新乡县发展和改革委员会</w:t>
            </w:r>
            <w:r>
              <w:rPr>
                <w:rFonts w:hint="default" w:ascii="Times New Roman" w:hAnsi="Times New Roman" w:cs="Times New Roman"/>
                <w:sz w:val="24"/>
              </w:rPr>
              <w:t>已对该项目进行备案</w:t>
            </w:r>
            <w:r>
              <w:rPr>
                <w:rFonts w:hint="eastAsia" w:ascii="Times New Roman" w:hAnsi="Times New Roman" w:cs="Times New Roman"/>
                <w:sz w:val="24"/>
                <w:lang w:eastAsia="zh-CN"/>
              </w:rPr>
              <w:t>，</w:t>
            </w:r>
            <w:r>
              <w:rPr>
                <w:rFonts w:hint="default" w:ascii="Times New Roman" w:hAnsi="Times New Roman" w:cs="Times New Roman"/>
                <w:sz w:val="24"/>
                <w:szCs w:val="24"/>
              </w:rPr>
              <w:t>项目代码为</w:t>
            </w:r>
            <w:r>
              <w:rPr>
                <w:rFonts w:hint="eastAsia" w:ascii="Times New Roman" w:hAnsi="Times New Roman" w:cs="Times New Roman"/>
                <w:sz w:val="24"/>
                <w:szCs w:val="24"/>
                <w:lang w:eastAsia="zh-CN"/>
              </w:rPr>
              <w:t>2020-410721-35-03-068476</w:t>
            </w:r>
            <w:r>
              <w:rPr>
                <w:rFonts w:hint="default" w:ascii="Times New Roman" w:hAnsi="Times New Roman" w:cs="Times New Roman"/>
                <w:sz w:val="24"/>
              </w:rPr>
              <w:t>。</w:t>
            </w:r>
          </w:p>
          <w:p>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rPr>
                <w:rFonts w:hint="default" w:ascii="Times New Roman" w:hAnsi="Times New Roman" w:eastAsia="Times New Roman" w:cs="Times New Roman"/>
                <w:b/>
                <w:color w:val="000000"/>
                <w:sz w:val="24"/>
              </w:rPr>
            </w:pPr>
            <w:r>
              <w:rPr>
                <w:rFonts w:hint="default" w:ascii="Times New Roman" w:hAnsi="Times New Roman" w:cs="Times New Roman"/>
                <w:b/>
                <w:color w:val="000000"/>
                <w:sz w:val="24"/>
              </w:rPr>
              <w:t>（二）</w:t>
            </w:r>
            <w:r>
              <w:rPr>
                <w:rFonts w:hint="eastAsia" w:ascii="Times New Roman" w:hAnsi="Times New Roman" w:cs="Times New Roman"/>
                <w:b/>
                <w:color w:val="000000"/>
                <w:sz w:val="24"/>
                <w:lang w:eastAsia="zh-CN"/>
              </w:rPr>
              <w:t>项目</w:t>
            </w:r>
            <w:r>
              <w:rPr>
                <w:rFonts w:hint="default" w:ascii="Times New Roman" w:hAnsi="Times New Roman" w:cs="Times New Roman"/>
                <w:b/>
                <w:color w:val="000000"/>
                <w:sz w:val="24"/>
              </w:rPr>
              <w:t>选址可行</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sz w:val="24"/>
                <w:szCs w:val="24"/>
              </w:rPr>
            </w:pPr>
            <w:r>
              <w:rPr>
                <w:rFonts w:hint="eastAsia" w:ascii="Times New Roman" w:hAnsi="Times New Roman" w:cs="Times New Roman"/>
                <w:sz w:val="24"/>
                <w:lang w:eastAsia="zh-CN"/>
              </w:rPr>
              <w:t>新乡市立友机械有限公司</w:t>
            </w:r>
            <w:r>
              <w:rPr>
                <w:rFonts w:hint="default" w:ascii="Times New Roman" w:hAnsi="Times New Roman" w:cs="Times New Roman"/>
                <w:sz w:val="24"/>
                <w:szCs w:val="24"/>
              </w:rPr>
              <w:t>位于</w:t>
            </w:r>
            <w:r>
              <w:rPr>
                <w:rFonts w:hint="eastAsia" w:ascii="Times New Roman" w:hAnsi="Times New Roman" w:cs="Times New Roman"/>
                <w:bCs/>
                <w:sz w:val="24"/>
                <w:szCs w:val="24"/>
                <w:lang w:eastAsia="zh-CN"/>
              </w:rPr>
              <w:t>新乡市新乡县新乡县七里营镇南位庄村村北路3号</w:t>
            </w:r>
            <w:r>
              <w:rPr>
                <w:rFonts w:hint="default" w:ascii="Times New Roman" w:hAnsi="Times New Roman" w:cs="Times New Roman"/>
                <w:sz w:val="24"/>
                <w:szCs w:val="24"/>
                <w:lang w:eastAsia="zh-CN"/>
              </w:rPr>
              <w:t>，</w:t>
            </w:r>
            <w:r>
              <w:rPr>
                <w:rFonts w:hint="eastAsia" w:ascii="Times New Roman" w:hAnsi="Times New Roman" w:cs="Times New Roman"/>
                <w:sz w:val="24"/>
                <w:szCs w:val="24"/>
                <w:lang w:eastAsia="zh-CN"/>
              </w:rPr>
              <w:t>项目租赁</w:t>
            </w:r>
            <w:r>
              <w:rPr>
                <w:rFonts w:hint="eastAsia"/>
                <w:color w:val="auto"/>
                <w:sz w:val="24"/>
                <w:lang w:eastAsia="zh-CN"/>
              </w:rPr>
              <w:t>现有</w:t>
            </w:r>
            <w:r>
              <w:rPr>
                <w:rFonts w:hint="eastAsia"/>
                <w:color w:val="auto"/>
                <w:sz w:val="24"/>
              </w:rPr>
              <w:t>厂房进行生产</w:t>
            </w:r>
            <w:r>
              <w:rPr>
                <w:rFonts w:hint="eastAsia"/>
                <w:color w:val="auto"/>
                <w:sz w:val="24"/>
                <w:lang w:eastAsia="zh-CN"/>
              </w:rPr>
              <w:t>，</w:t>
            </w:r>
            <w:r>
              <w:rPr>
                <w:rFonts w:hint="default" w:ascii="Times New Roman" w:hAnsi="Times New Roman" w:cs="Times New Roman"/>
                <w:color w:val="auto"/>
                <w:sz w:val="24"/>
              </w:rPr>
              <w:t>根据</w:t>
            </w:r>
            <w:r>
              <w:rPr>
                <w:rFonts w:hint="eastAsia" w:ascii="Times New Roman" w:hAnsi="Times New Roman" w:cs="Times New Roman"/>
                <w:color w:val="auto"/>
                <w:sz w:val="24"/>
                <w:lang w:eastAsia="zh-CN"/>
              </w:rPr>
              <w:t>新乡县土地利用总体规划图</w:t>
            </w:r>
            <w:r>
              <w:rPr>
                <w:rFonts w:hint="default" w:ascii="Times New Roman" w:hAnsi="Times New Roman" w:cs="Times New Roman"/>
                <w:color w:val="auto"/>
                <w:sz w:val="24"/>
              </w:rPr>
              <w:t>可知，</w:t>
            </w:r>
            <w:r>
              <w:rPr>
                <w:rFonts w:hint="eastAsia" w:ascii="Times New Roman" w:hAnsi="Times New Roman" w:cs="Times New Roman"/>
                <w:color w:val="auto"/>
                <w:sz w:val="24"/>
                <w:lang w:eastAsia="zh-CN"/>
              </w:rPr>
              <w:t>项目用地</w:t>
            </w:r>
            <w:r>
              <w:rPr>
                <w:rFonts w:hint="default" w:ascii="Times New Roman" w:hAnsi="Times New Roman" w:cs="Times New Roman"/>
                <w:color w:val="auto"/>
                <w:sz w:val="24"/>
              </w:rPr>
              <w:t>属于</w:t>
            </w:r>
            <w:r>
              <w:rPr>
                <w:rFonts w:hint="eastAsia" w:ascii="Times New Roman" w:hAnsi="Times New Roman" w:cs="Times New Roman"/>
                <w:color w:val="auto"/>
                <w:sz w:val="24"/>
                <w:lang w:eastAsia="zh-CN"/>
              </w:rPr>
              <w:t>建设用地</w:t>
            </w:r>
            <w:r>
              <w:rPr>
                <w:rFonts w:hint="default" w:ascii="Times New Roman" w:hAnsi="Times New Roman" w:cs="Times New Roman"/>
                <w:color w:val="auto"/>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jc w:val="both"/>
              <w:textAlignment w:val="auto"/>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sz w:val="24"/>
                <w:lang w:eastAsia="zh-CN"/>
              </w:rPr>
              <w:t>新乡市立友机械有限公司</w:t>
            </w:r>
            <w:r>
              <w:rPr>
                <w:rFonts w:hint="default" w:ascii="Times New Roman" w:hAnsi="Times New Roman" w:cs="Times New Roman"/>
                <w:sz w:val="24"/>
                <w:szCs w:val="24"/>
              </w:rPr>
              <w:t>四周环境为：</w:t>
            </w:r>
            <w:r>
              <w:rPr>
                <w:rFonts w:hint="default" w:ascii="Times New Roman" w:hAnsi="Times New Roman" w:cs="Times New Roman"/>
                <w:color w:val="000000" w:themeColor="text1"/>
                <w:sz w:val="24"/>
                <w14:textFill>
                  <w14:solidFill>
                    <w14:schemeClr w14:val="tx1"/>
                  </w14:solidFill>
                </w14:textFill>
              </w:rPr>
              <w:t>北侧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空地</w:t>
            </w:r>
            <w:r>
              <w:rPr>
                <w:rFonts w:hint="default" w:ascii="Times New Roman" w:hAnsi="Times New Roman" w:cs="Times New Roman"/>
                <w:color w:val="000000" w:themeColor="text1"/>
                <w:sz w:val="24"/>
                <w14:textFill>
                  <w14:solidFill>
                    <w14:schemeClr w14:val="tx1"/>
                  </w14:solidFill>
                </w14:textFill>
              </w:rPr>
              <w:t>；东侧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空地</w:t>
            </w:r>
            <w:r>
              <w:rPr>
                <w:rFonts w:hint="default" w:ascii="Times New Roman" w:hAnsi="Times New Roman" w:cs="Times New Roman"/>
                <w:color w:val="000000" w:themeColor="text1"/>
                <w:sz w:val="24"/>
                <w14:textFill>
                  <w14:solidFill>
                    <w14:schemeClr w14:val="tx1"/>
                  </w14:solidFill>
                </w14:textFill>
              </w:rPr>
              <w:t>；南侧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马路</w:t>
            </w:r>
            <w:r>
              <w:rPr>
                <w:rFonts w:hint="default" w:ascii="Times New Roman" w:hAnsi="Times New Roman" w:cs="Times New Roman"/>
                <w:color w:val="000000" w:themeColor="text1"/>
                <w:sz w:val="24"/>
                <w14:textFill>
                  <w14:solidFill>
                    <w14:schemeClr w14:val="tx1"/>
                  </w14:solidFill>
                </w14:textFill>
              </w:rPr>
              <w:t>；西侧</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eastAsia="zh-CN"/>
                <w14:textFill>
                  <w14:solidFill>
                    <w14:schemeClr w14:val="tx1"/>
                  </w14:solidFill>
                </w14:textFill>
              </w:rPr>
              <w:t>空地</w:t>
            </w:r>
            <w:r>
              <w:rPr>
                <w:rFonts w:hint="default" w:ascii="Times New Roman" w:hAnsi="Times New Roman" w:cs="Times New Roman"/>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jc w:val="both"/>
              <w:textAlignment w:val="auto"/>
              <w:rPr>
                <w:rFonts w:hint="default" w:ascii="Times New Roman" w:hAnsi="Times New Roman" w:cs="Times New Roman"/>
                <w:color w:val="000000" w:themeColor="text1"/>
                <w:sz w:val="24"/>
                <w:szCs w:val="20"/>
                <w:lang w:eastAsia="zh-CN"/>
                <w14:textFill>
                  <w14:solidFill>
                    <w14:schemeClr w14:val="tx1"/>
                  </w14:solidFill>
                </w14:textFill>
              </w:rPr>
            </w:pPr>
            <w:r>
              <w:rPr>
                <w:rFonts w:hint="default" w:ascii="Times New Roman" w:hAnsi="Times New Roman" w:eastAsia="宋体" w:cs="Times New Roman"/>
                <w:b w:val="0"/>
                <w:color w:val="000000" w:themeColor="text1"/>
                <w:kern w:val="2"/>
                <w:sz w:val="24"/>
                <w:szCs w:val="22"/>
                <w:lang w:val="en-US" w:eastAsia="zh-CN" w:bidi="ar-SA"/>
                <w14:textFill>
                  <w14:solidFill>
                    <w14:schemeClr w14:val="tx1"/>
                  </w14:solidFill>
                </w14:textFill>
              </w:rPr>
              <w:t>项目周围主要环境敏感点为：</w:t>
            </w:r>
            <w:r>
              <w:rPr>
                <w:rFonts w:hint="eastAsia" w:ascii="Times New Roman" w:hAnsi="Times New Roman" w:cs="Times New Roman"/>
                <w:b w:val="0"/>
                <w:color w:val="000000" w:themeColor="text1"/>
                <w:kern w:val="2"/>
                <w:sz w:val="24"/>
                <w:szCs w:val="22"/>
                <w:lang w:val="en-US" w:eastAsia="zh-CN" w:bidi="ar-SA"/>
                <w14:textFill>
                  <w14:solidFill>
                    <w14:schemeClr w14:val="tx1"/>
                  </w14:solidFill>
                </w14:textFill>
              </w:rPr>
              <w:t>东南</w:t>
            </w:r>
            <w:r>
              <w:rPr>
                <w:rFonts w:hint="default" w:ascii="Times New Roman" w:hAnsi="Times New Roman" w:eastAsia="宋体" w:cs="Times New Roman"/>
                <w:b w:val="0"/>
                <w:color w:val="000000" w:themeColor="text1"/>
                <w:kern w:val="2"/>
                <w:sz w:val="24"/>
                <w:szCs w:val="22"/>
                <w:lang w:val="en-US" w:eastAsia="zh-CN" w:bidi="ar-SA"/>
                <w14:textFill>
                  <w14:solidFill>
                    <w14:schemeClr w14:val="tx1"/>
                  </w14:solidFill>
                </w14:textFill>
              </w:rPr>
              <w:t>侧约</w:t>
            </w:r>
            <w:r>
              <w:rPr>
                <w:rFonts w:hint="eastAsia" w:ascii="Times New Roman" w:hAnsi="Times New Roman" w:cs="Times New Roman"/>
                <w:b w:val="0"/>
                <w:color w:val="000000" w:themeColor="text1"/>
                <w:kern w:val="2"/>
                <w:sz w:val="24"/>
                <w:szCs w:val="22"/>
                <w:lang w:val="en-US" w:eastAsia="zh-CN" w:bidi="ar-SA"/>
                <w14:textFill>
                  <w14:solidFill>
                    <w14:schemeClr w14:val="tx1"/>
                  </w14:solidFill>
                </w14:textFill>
              </w:rPr>
              <w:t>56</w:t>
            </w:r>
            <w:r>
              <w:rPr>
                <w:rFonts w:hint="default" w:ascii="Times New Roman" w:hAnsi="Times New Roman" w:eastAsia="宋体" w:cs="Times New Roman"/>
                <w:b w:val="0"/>
                <w:color w:val="000000" w:themeColor="text1"/>
                <w:kern w:val="2"/>
                <w:sz w:val="24"/>
                <w:szCs w:val="22"/>
                <w:lang w:val="en-US" w:eastAsia="zh-CN" w:bidi="ar-SA"/>
                <w14:textFill>
                  <w14:solidFill>
                    <w14:schemeClr w14:val="tx1"/>
                  </w14:solidFill>
                </w14:textFill>
              </w:rPr>
              <w:t>米的</w:t>
            </w:r>
            <w:r>
              <w:rPr>
                <w:rFonts w:hint="eastAsia" w:ascii="Times New Roman" w:hAnsi="Times New Roman" w:cs="Times New Roman"/>
                <w:b w:val="0"/>
                <w:color w:val="000000" w:themeColor="text1"/>
                <w:kern w:val="2"/>
                <w:sz w:val="24"/>
                <w:szCs w:val="22"/>
                <w:lang w:val="en-US" w:eastAsia="zh-CN" w:bidi="ar-SA"/>
                <w14:textFill>
                  <w14:solidFill>
                    <w14:schemeClr w14:val="tx1"/>
                  </w14:solidFill>
                </w14:textFill>
              </w:rPr>
              <w:t>老年活动中心，东南侧约63米的南位庄村，西北侧约894米的刘店村，北侧约692米的陈庄村</w:t>
            </w:r>
            <w:r>
              <w:rPr>
                <w:rFonts w:hint="default" w:ascii="Times New Roman" w:hAnsi="Times New Roman" w:cs="Times New Roman"/>
                <w:color w:val="000000" w:themeColor="text1"/>
                <w:sz w:val="24"/>
                <w:szCs w:val="20"/>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项目周边最近地表水为</w:t>
            </w:r>
            <w:r>
              <w:rPr>
                <w:rFonts w:hint="eastAsia" w:ascii="Times New Roman" w:hAnsi="Times New Roman" w:cs="Times New Roman"/>
                <w:color w:val="000000" w:themeColor="text1"/>
                <w:sz w:val="24"/>
                <w:lang w:eastAsia="zh-CN"/>
                <w14:textFill>
                  <w14:solidFill>
                    <w14:schemeClr w14:val="tx1"/>
                  </w14:solidFill>
                </w14:textFill>
              </w:rPr>
              <w:t>西</w:t>
            </w:r>
            <w:r>
              <w:rPr>
                <w:rFonts w:hint="default" w:ascii="Times New Roman" w:hAnsi="Times New Roman" w:cs="Times New Roman"/>
                <w:color w:val="000000" w:themeColor="text1"/>
                <w:sz w:val="24"/>
                <w14:textFill>
                  <w14:solidFill>
                    <w14:schemeClr w14:val="tx1"/>
                  </w14:solidFill>
                </w14:textFill>
              </w:rPr>
              <w:t>北侧约</w:t>
            </w:r>
            <w:r>
              <w:rPr>
                <w:rFonts w:hint="eastAsia" w:ascii="Times New Roman" w:hAnsi="Times New Roman" w:cs="Times New Roman"/>
                <w:color w:val="000000" w:themeColor="text1"/>
                <w:sz w:val="24"/>
                <w:lang w:val="en-US" w:eastAsia="zh-CN"/>
                <w14:textFill>
                  <w14:solidFill>
                    <w14:schemeClr w14:val="tx1"/>
                  </w14:solidFill>
                </w14:textFill>
              </w:rPr>
              <w:t>611</w:t>
            </w:r>
            <w:r>
              <w:rPr>
                <w:rFonts w:hint="default" w:ascii="Times New Roman" w:hAnsi="Times New Roman" w:cs="Times New Roman"/>
                <w:color w:val="000000" w:themeColor="text1"/>
                <w:sz w:val="24"/>
                <w14:textFill>
                  <w14:solidFill>
                    <w14:schemeClr w14:val="tx1"/>
                  </w14:solidFill>
                </w14:textFill>
              </w:rPr>
              <w:t>米的</w:t>
            </w:r>
            <w:r>
              <w:rPr>
                <w:rFonts w:hint="eastAsia" w:ascii="Times New Roman" w:hAnsi="Times New Roman" w:cs="Times New Roman"/>
                <w:color w:val="000000" w:themeColor="text1"/>
                <w:sz w:val="24"/>
                <w:lang w:eastAsia="zh-CN"/>
                <w14:textFill>
                  <w14:solidFill>
                    <w14:schemeClr w14:val="tx1"/>
                  </w14:solidFill>
                </w14:textFill>
              </w:rPr>
              <w:t>二支排渠</w:t>
            </w:r>
            <w:r>
              <w:rPr>
                <w:rFonts w:hint="default" w:ascii="Times New Roman" w:hAnsi="Times New Roman" w:cs="Times New Roman"/>
                <w:color w:val="000000" w:themeColor="text1"/>
                <w:sz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bCs/>
                <w:sz w:val="24"/>
              </w:rPr>
            </w:pPr>
            <w:r>
              <w:rPr>
                <w:rFonts w:hint="eastAsia" w:ascii="Times New Roman" w:hAnsi="Times New Roman" w:cs="Times New Roman"/>
                <w:bCs/>
                <w:sz w:val="24"/>
                <w:lang w:eastAsia="zh-CN"/>
              </w:rPr>
              <w:t>项目</w:t>
            </w:r>
            <w:r>
              <w:rPr>
                <w:rFonts w:hint="default" w:ascii="Times New Roman" w:hAnsi="Times New Roman" w:cs="Times New Roman"/>
                <w:bCs/>
                <w:sz w:val="24"/>
              </w:rPr>
              <w:t>营运期间产生的</w:t>
            </w:r>
            <w:r>
              <w:rPr>
                <w:rFonts w:hint="default" w:ascii="Times New Roman" w:hAnsi="Times New Roman" w:cs="Times New Roman"/>
                <w:bCs/>
                <w:sz w:val="24"/>
                <w:lang w:eastAsia="zh-CN"/>
              </w:rPr>
              <w:t>废</w:t>
            </w:r>
            <w:r>
              <w:rPr>
                <w:rFonts w:hint="eastAsia" w:ascii="Times New Roman" w:hAnsi="Times New Roman" w:cs="Times New Roman"/>
                <w:bCs/>
                <w:sz w:val="24"/>
                <w:lang w:eastAsia="zh-CN"/>
              </w:rPr>
              <w:t>气</w:t>
            </w:r>
            <w:r>
              <w:rPr>
                <w:rFonts w:hint="default" w:ascii="Times New Roman" w:hAnsi="Times New Roman" w:cs="Times New Roman"/>
                <w:bCs/>
                <w:sz w:val="24"/>
                <w:lang w:eastAsia="zh-CN"/>
              </w:rPr>
              <w:t>、</w:t>
            </w:r>
            <w:r>
              <w:rPr>
                <w:rFonts w:hint="eastAsia" w:ascii="Times New Roman" w:hAnsi="Times New Roman" w:cs="Times New Roman"/>
                <w:bCs/>
                <w:sz w:val="24"/>
                <w:lang w:eastAsia="zh-CN"/>
              </w:rPr>
              <w:t>废水、</w:t>
            </w:r>
            <w:r>
              <w:rPr>
                <w:rFonts w:hint="default" w:ascii="Times New Roman" w:hAnsi="Times New Roman" w:cs="Times New Roman"/>
                <w:bCs/>
                <w:sz w:val="24"/>
              </w:rPr>
              <w:t>噪声</w:t>
            </w:r>
            <w:r>
              <w:rPr>
                <w:rFonts w:hint="default" w:ascii="Times New Roman" w:hAnsi="Times New Roman" w:cs="Times New Roman"/>
                <w:bCs/>
                <w:sz w:val="24"/>
                <w:lang w:eastAsia="zh-CN"/>
              </w:rPr>
              <w:t>和固废方面的</w:t>
            </w:r>
            <w:r>
              <w:rPr>
                <w:rFonts w:hint="default" w:ascii="Times New Roman" w:hAnsi="Times New Roman" w:cs="Times New Roman"/>
                <w:bCs/>
                <w:sz w:val="24"/>
              </w:rPr>
              <w:t>环境影响，在采用相应的污染防治措施后，对周围环境影响较小，</w:t>
            </w:r>
            <w:r>
              <w:rPr>
                <w:rFonts w:hint="default" w:ascii="Times New Roman" w:hAnsi="Times New Roman" w:cs="Times New Roman"/>
                <w:iCs/>
                <w:sz w:val="24"/>
              </w:rPr>
              <w:t>与周围无明显制约关系。</w:t>
            </w:r>
            <w:r>
              <w:rPr>
                <w:rFonts w:hint="default" w:ascii="Times New Roman" w:hAnsi="Times New Roman" w:cs="Times New Roman"/>
                <w:bCs/>
                <w:sz w:val="24"/>
              </w:rPr>
              <w:t>评价</w:t>
            </w:r>
            <w:r>
              <w:rPr>
                <w:rFonts w:hint="default"/>
                <w:bCs/>
                <w:sz w:val="24"/>
              </w:rPr>
              <w:t>认为</w:t>
            </w:r>
            <w:r>
              <w:rPr>
                <w:rFonts w:hint="eastAsia"/>
                <w:bCs/>
                <w:sz w:val="24"/>
                <w:lang w:eastAsia="zh-CN"/>
              </w:rPr>
              <w:t>项目</w:t>
            </w:r>
            <w:r>
              <w:rPr>
                <w:rFonts w:hint="default"/>
                <w:bCs/>
                <w:sz w:val="24"/>
              </w:rPr>
              <w:t>选址可行。</w:t>
            </w:r>
          </w:p>
          <w:p>
            <w:pPr>
              <w:keepNext w:val="0"/>
              <w:keepLines w:val="0"/>
              <w:pageBreakBefore w:val="0"/>
              <w:widowControl w:val="0"/>
              <w:kinsoku/>
              <w:wordWrap/>
              <w:overflowPunct/>
              <w:topLinePunct w:val="0"/>
              <w:autoSpaceDE/>
              <w:autoSpaceDN/>
              <w:bidi w:val="0"/>
              <w:snapToGrid w:val="0"/>
              <w:spacing w:line="360" w:lineRule="auto"/>
              <w:ind w:firstLine="482" w:firstLineChars="200"/>
              <w:textAlignment w:val="auto"/>
              <w:rPr>
                <w:rFonts w:hint="default" w:ascii="Times New Roman" w:hAnsi="Times New Roman" w:eastAsia="等线" w:cs="Times New Roman"/>
                <w:b/>
                <w:color w:val="000000"/>
                <w:sz w:val="24"/>
              </w:rPr>
            </w:pPr>
            <w:r>
              <w:rPr>
                <w:rFonts w:hint="default" w:ascii="Times New Roman" w:hAnsi="Times New Roman" w:cs="Times New Roman"/>
                <w:b/>
                <w:color w:val="000000"/>
                <w:sz w:val="24"/>
              </w:rPr>
              <w:t>（三）污染物可以实现达标排放或合理处置</w:t>
            </w:r>
          </w:p>
          <w:p>
            <w:pPr>
              <w:keepNext w:val="0"/>
              <w:keepLines w:val="0"/>
              <w:pageBreakBefore w:val="0"/>
              <w:widowControl w:val="0"/>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val="0"/>
              <w:bidi w:val="0"/>
              <w:adjustRightInd/>
              <w:spacing w:line="360" w:lineRule="auto"/>
              <w:ind w:leftChars="200"/>
              <w:textAlignment w:val="auto"/>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lang w:val="en-US" w:eastAsia="zh-CN"/>
                <w14:textFill>
                  <w14:solidFill>
                    <w14:schemeClr w14:val="tx1"/>
                  </w14:solidFill>
                </w14:textFill>
              </w:rPr>
              <w:t>1、</w:t>
            </w:r>
            <w:r>
              <w:rPr>
                <w:rFonts w:hint="default" w:ascii="Times New Roman" w:hAnsi="Times New Roman" w:cs="Times New Roman"/>
                <w:b/>
                <w:color w:val="000000" w:themeColor="text1"/>
                <w:sz w:val="24"/>
                <w:szCs w:val="24"/>
                <w14:textFill>
                  <w14:solidFill>
                    <w14:schemeClr w14:val="tx1"/>
                  </w14:solidFill>
                </w14:textFill>
              </w:rPr>
              <w:t>废气达标排放</w:t>
            </w:r>
          </w:p>
          <w:p>
            <w:pPr>
              <w:keepNext w:val="0"/>
              <w:keepLines w:val="0"/>
              <w:pageBreakBefore w:val="0"/>
              <w:widowControl w:val="0"/>
              <w:kinsoku/>
              <w:wordWrap/>
              <w:overflowPunct/>
              <w:topLinePunct w:val="0"/>
              <w:autoSpaceDE/>
              <w:autoSpaceDN/>
              <w:bidi w:val="0"/>
              <w:adjustRightInd w:val="0"/>
              <w:snapToGrid/>
              <w:spacing w:line="360" w:lineRule="auto"/>
              <w:ind w:firstLine="492" w:firstLineChars="200"/>
              <w:textAlignment w:val="auto"/>
              <w:rPr>
                <w:rFonts w:hint="eastAsia"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color w:val="000000"/>
                <w:spacing w:val="3"/>
                <w:sz w:val="24"/>
                <w:szCs w:val="24"/>
                <w:highlight w:val="none"/>
                <w:vertAlign w:val="baseline"/>
                <w:lang w:val="en-US" w:eastAsia="zh-CN"/>
              </w:rPr>
              <w:t>本项目切割、焊接工序设置</w:t>
            </w:r>
            <w:r>
              <w:rPr>
                <w:rFonts w:hint="eastAsia" w:ascii="Times New Roman" w:hAnsi="Times New Roman" w:cs="Times New Roman"/>
                <w:color w:val="000000"/>
                <w:spacing w:val="3"/>
                <w:sz w:val="24"/>
                <w:szCs w:val="24"/>
                <w:highlight w:val="none"/>
                <w:u w:val="single"/>
                <w:vertAlign w:val="baseline"/>
                <w:lang w:val="en-US" w:eastAsia="zh-CN"/>
              </w:rPr>
              <w:t>专门的</w:t>
            </w:r>
            <w:r>
              <w:rPr>
                <w:rFonts w:hint="eastAsia" w:ascii="Times New Roman" w:hAnsi="Times New Roman" w:cs="Times New Roman"/>
                <w:color w:val="000000"/>
                <w:spacing w:val="3"/>
                <w:sz w:val="24"/>
                <w:szCs w:val="24"/>
                <w:highlight w:val="none"/>
                <w:vertAlign w:val="baseline"/>
                <w:lang w:val="en-US" w:eastAsia="zh-CN"/>
              </w:rPr>
              <w:t>切割、焊接</w:t>
            </w:r>
            <w:r>
              <w:rPr>
                <w:rFonts w:hint="eastAsia" w:ascii="Times New Roman" w:hAnsi="Times New Roman" w:cs="Times New Roman"/>
                <w:color w:val="000000"/>
                <w:spacing w:val="3"/>
                <w:sz w:val="24"/>
                <w:szCs w:val="24"/>
                <w:highlight w:val="none"/>
                <w:u w:val="single"/>
                <w:vertAlign w:val="baseline"/>
                <w:lang w:val="en-US" w:eastAsia="zh-CN"/>
              </w:rPr>
              <w:t>区域</w:t>
            </w:r>
            <w:r>
              <w:rPr>
                <w:rFonts w:hint="eastAsia" w:ascii="Times New Roman" w:hAnsi="Times New Roman" w:cs="Times New Roman"/>
                <w:color w:val="000000"/>
                <w:spacing w:val="3"/>
                <w:sz w:val="24"/>
                <w:szCs w:val="24"/>
                <w:highlight w:val="none"/>
                <w:vertAlign w:val="baseline"/>
                <w:lang w:val="en-US" w:eastAsia="zh-CN"/>
              </w:rPr>
              <w:t>，</w:t>
            </w:r>
            <w:r>
              <w:rPr>
                <w:rFonts w:hint="eastAsia" w:ascii="Times New Roman" w:hAnsi="Times New Roman" w:cs="Times New Roman"/>
                <w:color w:val="000000"/>
                <w:spacing w:val="3"/>
                <w:sz w:val="24"/>
                <w:szCs w:val="24"/>
                <w:highlight w:val="none"/>
                <w:u w:val="none"/>
                <w:vertAlign w:val="baseline"/>
                <w:lang w:val="en-US" w:eastAsia="zh-CN"/>
              </w:rPr>
              <w:t>切割、</w:t>
            </w:r>
            <w:r>
              <w:rPr>
                <w:rFonts w:hint="eastAsia" w:ascii="Times New Roman" w:hAnsi="Times New Roman" w:cs="Times New Roman"/>
                <w:color w:val="000000"/>
                <w:spacing w:val="3"/>
                <w:sz w:val="24"/>
                <w:szCs w:val="24"/>
                <w:highlight w:val="none"/>
                <w:vertAlign w:val="baseline"/>
                <w:lang w:val="en-US" w:eastAsia="zh-CN"/>
              </w:rPr>
              <w:t>焊接工序产生的颗粒物</w:t>
            </w:r>
            <w:r>
              <w:rPr>
                <w:rFonts w:hint="eastAsia" w:ascii="Times New Roman" w:hAnsi="Times New Roman" w:cs="Times New Roman"/>
                <w:b w:val="0"/>
                <w:bCs w:val="0"/>
                <w:color w:val="000000"/>
                <w:sz w:val="24"/>
                <w:szCs w:val="24"/>
                <w:lang w:val="en-US" w:eastAsia="zh-CN"/>
              </w:rPr>
              <w:t>经集气装置收集后</w:t>
            </w:r>
            <w:r>
              <w:rPr>
                <w:rFonts w:hint="eastAsia" w:ascii="Times New Roman" w:hAnsi="Times New Roman" w:cs="Times New Roman"/>
                <w:color w:val="000000"/>
                <w:spacing w:val="3"/>
                <w:sz w:val="24"/>
                <w:szCs w:val="24"/>
                <w:highlight w:val="none"/>
                <w:vertAlign w:val="baseline"/>
                <w:lang w:val="en-US" w:eastAsia="zh-CN"/>
              </w:rPr>
              <w:t>经袋式除尘器处理后由15m排气筒排放</w:t>
            </w:r>
            <w:r>
              <w:rPr>
                <w:rFonts w:hint="eastAsia" w:ascii="Times New Roman" w:hAnsi="Times New Roman" w:cs="Times New Roman"/>
                <w:bCs/>
                <w:sz w:val="24"/>
                <w:szCs w:val="24"/>
                <w:lang w:eastAsia="zh-CN"/>
              </w:rPr>
              <w:t>。</w:t>
            </w:r>
            <w:r>
              <w:rPr>
                <w:rFonts w:hint="eastAsia" w:ascii="Times New Roman" w:hAnsi="Times New Roman" w:cs="Times New Roman"/>
                <w:color w:val="000000"/>
                <w:spacing w:val="3"/>
                <w:sz w:val="24"/>
                <w:szCs w:val="24"/>
                <w:highlight w:val="none"/>
                <w:vertAlign w:val="baseline"/>
                <w:lang w:val="en-US" w:eastAsia="zh-CN"/>
              </w:rPr>
              <w:t>颗粒物有组织排放最大速率为</w:t>
            </w:r>
            <w:r>
              <w:rPr>
                <w:rFonts w:hint="eastAsia" w:ascii="Times New Roman" w:hAnsi="Times New Roman" w:cs="Times New Roman"/>
                <w:color w:val="000000" w:themeColor="text1"/>
                <w:spacing w:val="3"/>
                <w:sz w:val="24"/>
                <w:szCs w:val="24"/>
                <w:highlight w:val="none"/>
                <w:vertAlign w:val="baseline"/>
                <w:lang w:val="en-US" w:eastAsia="zh-CN"/>
                <w14:textFill>
                  <w14:solidFill>
                    <w14:schemeClr w14:val="tx1"/>
                  </w14:solidFill>
                </w14:textFill>
              </w:rPr>
              <w:t>0.0345</w:t>
            </w:r>
            <w:r>
              <w:rPr>
                <w:rFonts w:hint="eastAsia" w:ascii="Times New Roman" w:hAnsi="Times New Roman" w:cs="Times New Roman"/>
                <w:color w:val="000000"/>
                <w:spacing w:val="3"/>
                <w:sz w:val="24"/>
                <w:szCs w:val="24"/>
                <w:highlight w:val="none"/>
                <w:vertAlign w:val="baseline"/>
                <w:lang w:val="en-US" w:eastAsia="zh-CN"/>
              </w:rPr>
              <w:t>kg/h、最大排放浓度为</w:t>
            </w:r>
            <w:r>
              <w:rPr>
                <w:rFonts w:hint="eastAsia" w:ascii="Times New Roman" w:hAnsi="Times New Roman" w:cs="Times New Roman"/>
                <w:color w:val="000000" w:themeColor="text1"/>
                <w:spacing w:val="3"/>
                <w:sz w:val="24"/>
                <w:szCs w:val="24"/>
                <w:highlight w:val="none"/>
                <w:vertAlign w:val="baseline"/>
                <w:lang w:val="en-US" w:eastAsia="zh-CN"/>
                <w14:textFill>
                  <w14:solidFill>
                    <w14:schemeClr w14:val="tx1"/>
                  </w14:solidFill>
                </w14:textFill>
              </w:rPr>
              <w:t>3.445</w:t>
            </w:r>
            <w:r>
              <w:rPr>
                <w:rFonts w:hint="eastAsia" w:ascii="Times New Roman" w:hAnsi="Times New Roman" w:cs="Times New Roman"/>
                <w:color w:val="000000"/>
                <w:spacing w:val="3"/>
                <w:sz w:val="24"/>
                <w:szCs w:val="24"/>
                <w:highlight w:val="none"/>
                <w:vertAlign w:val="baseline"/>
                <w:lang w:val="en-US" w:eastAsia="zh-CN"/>
              </w:rPr>
              <w:t>mg/m</w:t>
            </w:r>
            <w:r>
              <w:rPr>
                <w:rFonts w:hint="eastAsia" w:ascii="Times New Roman" w:hAnsi="Times New Roman" w:cs="Times New Roman"/>
                <w:color w:val="000000"/>
                <w:spacing w:val="3"/>
                <w:sz w:val="24"/>
                <w:szCs w:val="24"/>
                <w:highlight w:val="none"/>
                <w:vertAlign w:val="superscript"/>
                <w:lang w:val="en-US" w:eastAsia="zh-CN"/>
              </w:rPr>
              <w:t>3</w:t>
            </w:r>
            <w:r>
              <w:rPr>
                <w:rFonts w:hint="eastAsia" w:ascii="Times New Roman" w:hAnsi="Times New Roman" w:cs="Times New Roman"/>
                <w:color w:val="000000"/>
                <w:spacing w:val="3"/>
                <w:sz w:val="24"/>
                <w:szCs w:val="24"/>
                <w:highlight w:val="none"/>
                <w:vertAlign w:val="baseline"/>
                <w:lang w:val="en-US" w:eastAsia="zh-CN"/>
              </w:rPr>
              <w:t>，</w:t>
            </w:r>
            <w:r>
              <w:rPr>
                <w:rFonts w:hint="default" w:ascii="Times New Roman" w:hAnsi="Times New Roman" w:cs="Times New Roman"/>
                <w:color w:val="000000"/>
                <w:spacing w:val="3"/>
                <w:sz w:val="24"/>
                <w:szCs w:val="24"/>
                <w:highlight w:val="none"/>
                <w:vertAlign w:val="baseline"/>
                <w:lang w:val="en-US" w:eastAsia="zh-CN"/>
              </w:rPr>
              <w:t>满足《大气污</w:t>
            </w:r>
            <w:r>
              <w:rPr>
                <w:rFonts w:hint="default" w:ascii="Times New Roman" w:hAnsi="Times New Roman" w:cs="Times New Roman"/>
                <w:spacing w:val="3"/>
                <w:sz w:val="24"/>
                <w:szCs w:val="24"/>
                <w:highlight w:val="none"/>
                <w:vertAlign w:val="baseline"/>
                <w:lang w:val="en-US" w:eastAsia="zh-CN"/>
              </w:rPr>
              <w:t>染物综合排放标准》（GB16297-1996）表2 规定颗粒物排放浓度120</w:t>
            </w:r>
            <w:r>
              <w:rPr>
                <w:rFonts w:hint="default" w:ascii="Times New Roman" w:hAnsi="Times New Roman" w:cs="Times New Roman"/>
                <w:spacing w:val="3"/>
                <w:sz w:val="24"/>
                <w:szCs w:val="24"/>
                <w:highlight w:val="none"/>
                <w:lang w:val="en-US" w:eastAsia="zh-CN"/>
              </w:rPr>
              <w:t>mg/m</w:t>
            </w:r>
            <w:r>
              <w:rPr>
                <w:rFonts w:hint="default" w:ascii="Times New Roman" w:hAnsi="Times New Roman" w:cs="Times New Roman"/>
                <w:spacing w:val="3"/>
                <w:sz w:val="24"/>
                <w:szCs w:val="24"/>
                <w:highlight w:val="none"/>
                <w:vertAlign w:val="superscript"/>
                <w:lang w:val="en-US" w:eastAsia="zh-CN"/>
              </w:rPr>
              <w:t>3</w:t>
            </w:r>
            <w:r>
              <w:rPr>
                <w:rFonts w:hint="default" w:ascii="Times New Roman" w:hAnsi="Times New Roman" w:cs="Times New Roman"/>
                <w:spacing w:val="3"/>
                <w:sz w:val="24"/>
                <w:szCs w:val="24"/>
                <w:highlight w:val="none"/>
                <w:vertAlign w:val="baseline"/>
                <w:lang w:val="en-US" w:eastAsia="zh-CN"/>
              </w:rPr>
              <w:t>，排放速率3.5</w:t>
            </w:r>
            <w:r>
              <w:rPr>
                <w:rFonts w:hint="default" w:ascii="Times New Roman" w:hAnsi="Times New Roman" w:cs="Times New Roman"/>
                <w:spacing w:val="3"/>
                <w:sz w:val="24"/>
                <w:szCs w:val="24"/>
                <w:highlight w:val="none"/>
                <w:lang w:val="en-US" w:eastAsia="zh-CN"/>
              </w:rPr>
              <w:t>kg/h（</w:t>
            </w:r>
            <w:r>
              <w:rPr>
                <w:rFonts w:hint="default" w:ascii="Times New Roman" w:hAnsi="Times New Roman" w:cs="Times New Roman"/>
                <w:spacing w:val="3"/>
                <w:sz w:val="24"/>
                <w:szCs w:val="24"/>
                <w:highlight w:val="none"/>
                <w:vertAlign w:val="baseline"/>
                <w:lang w:val="en-US" w:eastAsia="zh-CN"/>
              </w:rPr>
              <w:t>15m排气筒）</w:t>
            </w:r>
            <w:r>
              <w:rPr>
                <w:rFonts w:hint="eastAsia" w:ascii="Times New Roman" w:hAnsi="Times New Roman" w:cs="Times New Roman"/>
                <w:spacing w:val="3"/>
                <w:sz w:val="24"/>
                <w:szCs w:val="24"/>
                <w:highlight w:val="none"/>
                <w:vertAlign w:val="baseline"/>
                <w:lang w:val="en-US" w:eastAsia="zh-CN"/>
              </w:rPr>
              <w:t>的</w:t>
            </w:r>
            <w:r>
              <w:rPr>
                <w:rFonts w:hint="default" w:ascii="Times New Roman" w:hAnsi="Times New Roman" w:cs="Times New Roman"/>
                <w:spacing w:val="3"/>
                <w:sz w:val="24"/>
                <w:szCs w:val="24"/>
                <w:highlight w:val="none"/>
                <w:vertAlign w:val="baseline"/>
                <w:lang w:val="en-US" w:eastAsia="zh-CN"/>
              </w:rPr>
              <w:t>标准要求</w:t>
            </w:r>
            <w:r>
              <w:rPr>
                <w:rFonts w:hint="eastAsia" w:ascii="Times New Roman" w:hAnsi="Times New Roman" w:cs="Times New Roman"/>
                <w:spacing w:val="3"/>
                <w:sz w:val="24"/>
                <w:szCs w:val="24"/>
                <w:highlight w:val="none"/>
                <w:vertAlign w:val="baseline"/>
                <w:lang w:val="en-US" w:eastAsia="zh-CN"/>
              </w:rPr>
              <w:t>，</w:t>
            </w:r>
            <w:r>
              <w:rPr>
                <w:rFonts w:hint="eastAsia" w:ascii="Times New Roman" w:hAnsi="Times New Roman"/>
                <w:color w:val="000000" w:themeColor="text1"/>
                <w:spacing w:val="3"/>
                <w:sz w:val="24"/>
                <w:szCs w:val="24"/>
                <w:lang w:eastAsia="zh-CN"/>
                <w14:textFill>
                  <w14:solidFill>
                    <w14:schemeClr w14:val="tx1"/>
                  </w14:solidFill>
                </w14:textFill>
              </w:rPr>
              <w:t>同时满足《新乡市生态环境局关于进一步规范工业颗粒物排放限值的通知》其他所有涉气工业企业排放口颗粒物排放浓度不高于</w:t>
            </w:r>
            <w:r>
              <w:rPr>
                <w:rFonts w:hint="eastAsia" w:ascii="Times New Roman" w:hAnsi="Times New Roman"/>
                <w:color w:val="000000" w:themeColor="text1"/>
                <w:spacing w:val="3"/>
                <w:sz w:val="24"/>
                <w:szCs w:val="24"/>
                <w:lang w:val="en-US" w:eastAsia="zh-CN"/>
                <w14:textFill>
                  <w14:solidFill>
                    <w14:schemeClr w14:val="tx1"/>
                  </w14:solidFill>
                </w14:textFill>
              </w:rPr>
              <w:t>10mg/m</w:t>
            </w:r>
            <w:r>
              <w:rPr>
                <w:rFonts w:hint="eastAsia" w:ascii="Times New Roman" w:hAnsi="Times New Roman"/>
                <w:color w:val="000000" w:themeColor="text1"/>
                <w:spacing w:val="3"/>
                <w:sz w:val="24"/>
                <w:szCs w:val="24"/>
                <w:vertAlign w:val="superscript"/>
                <w:lang w:val="en-US" w:eastAsia="zh-CN"/>
                <w14:textFill>
                  <w14:solidFill>
                    <w14:schemeClr w14:val="tx1"/>
                  </w14:solidFill>
                </w14:textFill>
              </w:rPr>
              <w:t>3</w:t>
            </w:r>
            <w:r>
              <w:rPr>
                <w:rFonts w:hint="eastAsia" w:ascii="Times New Roman" w:hAnsi="Times New Roman"/>
                <w:color w:val="000000" w:themeColor="text1"/>
                <w:spacing w:val="3"/>
                <w:sz w:val="24"/>
                <w:szCs w:val="24"/>
                <w:vertAlign w:val="baseline"/>
                <w:lang w:val="en-US" w:eastAsia="zh-CN"/>
                <w14:textFill>
                  <w14:solidFill>
                    <w14:schemeClr w14:val="tx1"/>
                  </w14:solidFill>
                </w14:textFill>
              </w:rPr>
              <w:t>的要求</w:t>
            </w:r>
            <w:r>
              <w:rPr>
                <w:rFonts w:hint="default" w:ascii="Times New Roman" w:hAnsi="Times New Roman" w:cs="Times New Roman"/>
                <w:color w:val="000000" w:themeColor="text1"/>
                <w:spacing w:val="3"/>
                <w:sz w:val="24"/>
                <w:szCs w:val="24"/>
                <w:highlight w:val="none"/>
                <w:vertAlign w:val="baseli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Times New Roman" w:hAnsi="Times New Roman" w:cs="Times New Roman"/>
                <w:b/>
                <w:color w:val="000000"/>
                <w:sz w:val="24"/>
                <w:lang w:val="en-US" w:eastAsia="zh-CN"/>
              </w:rPr>
            </w:pPr>
            <w:r>
              <w:rPr>
                <w:rFonts w:hint="eastAsia" w:ascii="Times New Roman" w:hAnsi="Times New Roman" w:cs="Times New Roman"/>
                <w:bCs/>
                <w:sz w:val="24"/>
                <w:szCs w:val="24"/>
                <w:lang w:eastAsia="zh-CN"/>
              </w:rPr>
              <w:t>经预测，</w:t>
            </w:r>
            <w:r>
              <w:rPr>
                <w:rFonts w:hint="eastAsia" w:ascii="Times New Roman" w:hAnsi="Times New Roman" w:cs="Times New Roman"/>
                <w:snapToGrid w:val="0"/>
                <w:color w:val="auto"/>
                <w:kern w:val="0"/>
                <w:sz w:val="24"/>
                <w:szCs w:val="24"/>
                <w:lang w:eastAsia="zh-CN"/>
              </w:rPr>
              <w:t>颗粒物无组织厂界</w:t>
            </w:r>
            <w:r>
              <w:rPr>
                <w:rFonts w:hint="default" w:ascii="Times New Roman" w:hAnsi="Times New Roman" w:cs="Times New Roman"/>
                <w:bCs/>
                <w:iCs/>
                <w:sz w:val="24"/>
              </w:rPr>
              <w:t>最大落地浓度</w:t>
            </w:r>
            <w:r>
              <w:rPr>
                <w:rFonts w:hint="eastAsia" w:ascii="Times New Roman" w:hAnsi="Times New Roman" w:cs="Times New Roman"/>
                <w:bCs/>
                <w:iCs/>
                <w:sz w:val="24"/>
                <w:lang w:eastAsia="zh-CN"/>
              </w:rPr>
              <w:t>为</w:t>
            </w:r>
            <w:r>
              <w:rPr>
                <w:rFonts w:hint="eastAsia" w:ascii="Times New Roman" w:hAnsi="Times New Roman" w:cs="Times New Roman"/>
                <w:b w:val="0"/>
                <w:color w:val="000000" w:themeColor="text1"/>
                <w:sz w:val="24"/>
                <w:szCs w:val="24"/>
                <w:lang w:eastAsia="zh-CN"/>
                <w14:textFill>
                  <w14:solidFill>
                    <w14:schemeClr w14:val="tx1"/>
                  </w14:solidFill>
                </w14:textFill>
              </w:rPr>
              <w:t>29.9480</w:t>
            </w:r>
            <w:r>
              <w:rPr>
                <w:rFonts w:hint="eastAsia" w:ascii="Times New Roman" w:hAnsi="Times New Roman" w:cs="Times New Roman"/>
                <w:bCs/>
                <w:iCs/>
                <w:sz w:val="24"/>
                <w:lang w:val="en-US" w:eastAsia="zh-CN"/>
              </w:rPr>
              <w:t>µg/m</w:t>
            </w:r>
            <w:r>
              <w:rPr>
                <w:rFonts w:hint="eastAsia" w:ascii="Times New Roman" w:hAnsi="Times New Roman" w:cs="Times New Roman"/>
                <w:bCs/>
                <w:iCs/>
                <w:sz w:val="24"/>
                <w:vertAlign w:val="superscript"/>
                <w:lang w:val="en-US" w:eastAsia="zh-CN"/>
              </w:rPr>
              <w:t>3</w:t>
            </w:r>
            <w:r>
              <w:rPr>
                <w:rFonts w:hint="eastAsia" w:ascii="Times New Roman" w:hAnsi="Times New Roman" w:cs="Times New Roman"/>
                <w:bCs/>
                <w:iCs/>
                <w:sz w:val="24"/>
                <w:vertAlign w:val="baseline"/>
                <w:lang w:val="en-US" w:eastAsia="zh-CN"/>
              </w:rPr>
              <w:t>，</w:t>
            </w:r>
            <w:r>
              <w:rPr>
                <w:color w:val="auto"/>
                <w:kern w:val="24"/>
                <w:sz w:val="24"/>
                <w:szCs w:val="24"/>
              </w:rPr>
              <w:t>满足</w:t>
            </w:r>
            <w:r>
              <w:rPr>
                <w:color w:val="auto"/>
                <w:sz w:val="24"/>
                <w:szCs w:val="24"/>
              </w:rPr>
              <w:t>《大气污染物综合排放标准》</w:t>
            </w:r>
            <w:r>
              <w:rPr>
                <w:rFonts w:hint="default" w:ascii="Times New Roman" w:hAnsi="Times New Roman" w:cs="Times New Roman"/>
                <w:color w:val="auto"/>
                <w:sz w:val="24"/>
                <w:szCs w:val="24"/>
              </w:rPr>
              <w:t>（GB16297-1996</w:t>
            </w:r>
            <w:r>
              <w:rPr>
                <w:rFonts w:hint="default" w:ascii="Times New Roman" w:hAnsi="Times New Roman" w:cs="Times New Roman"/>
                <w:color w:val="auto"/>
                <w:kern w:val="24"/>
                <w:sz w:val="24"/>
                <w:szCs w:val="24"/>
              </w:rPr>
              <w:t>）表2</w:t>
            </w:r>
            <w:r>
              <w:rPr>
                <w:rFonts w:hint="default" w:ascii="Times New Roman" w:hAnsi="Times New Roman" w:cs="Times New Roman"/>
                <w:bCs/>
                <w:color w:val="auto"/>
                <w:sz w:val="24"/>
                <w:szCs w:val="24"/>
              </w:rPr>
              <w:t>无组织排放监控浓度限值</w:t>
            </w:r>
            <w:r>
              <w:rPr>
                <w:rFonts w:hint="eastAsia"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.0mg/m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的要求</w:t>
            </w:r>
            <w:r>
              <w:rPr>
                <w:rFonts w:hint="eastAsia" w:ascii="Times New Roman" w:hAnsi="Times New Roman" w:cs="Times New Roman"/>
                <w:color w:val="auto"/>
                <w:sz w:val="24"/>
                <w:szCs w:val="24"/>
                <w:lang w:eastAsia="zh-CN"/>
              </w:rPr>
              <w:t>，</w:t>
            </w:r>
            <w:r>
              <w:rPr>
                <w:rFonts w:hint="eastAsia" w:ascii="Times New Roman" w:hAnsi="Times New Roman"/>
                <w:color w:val="000000" w:themeColor="text1"/>
                <w:spacing w:val="3"/>
                <w:sz w:val="24"/>
                <w:szCs w:val="24"/>
                <w:lang w:eastAsia="zh-CN"/>
                <w14:textFill>
                  <w14:solidFill>
                    <w14:schemeClr w14:val="tx1"/>
                  </w14:solidFill>
                </w14:textFill>
              </w:rPr>
              <w:t>同时满足《新乡市生态环境局关于进一步规范工业颗粒物排放限值的通知》其他所有涉气工业企业厂界颗粒物排放浓度不高于</w:t>
            </w:r>
            <w:r>
              <w:rPr>
                <w:rFonts w:hint="eastAsia" w:ascii="Times New Roman" w:hAnsi="Times New Roman"/>
                <w:color w:val="000000" w:themeColor="text1"/>
                <w:spacing w:val="3"/>
                <w:sz w:val="24"/>
                <w:szCs w:val="24"/>
                <w:lang w:val="en-US" w:eastAsia="zh-CN"/>
                <w14:textFill>
                  <w14:solidFill>
                    <w14:schemeClr w14:val="tx1"/>
                  </w14:solidFill>
                </w14:textFill>
              </w:rPr>
              <w:t>0.5mg/m</w:t>
            </w:r>
            <w:r>
              <w:rPr>
                <w:rFonts w:hint="eastAsia" w:ascii="Times New Roman" w:hAnsi="Times New Roman"/>
                <w:color w:val="000000" w:themeColor="text1"/>
                <w:spacing w:val="3"/>
                <w:sz w:val="24"/>
                <w:szCs w:val="24"/>
                <w:vertAlign w:val="superscript"/>
                <w:lang w:val="en-US" w:eastAsia="zh-CN"/>
                <w14:textFill>
                  <w14:solidFill>
                    <w14:schemeClr w14:val="tx1"/>
                  </w14:solidFill>
                </w14:textFill>
              </w:rPr>
              <w:t>3</w:t>
            </w:r>
            <w:r>
              <w:rPr>
                <w:rFonts w:hint="eastAsia" w:ascii="Times New Roman" w:hAnsi="Times New Roman"/>
                <w:color w:val="000000" w:themeColor="text1"/>
                <w:spacing w:val="3"/>
                <w:sz w:val="24"/>
                <w:szCs w:val="24"/>
                <w:vertAlign w:val="baseline"/>
                <w:lang w:val="en-US" w:eastAsia="zh-CN"/>
                <w14:textFill>
                  <w14:solidFill>
                    <w14:schemeClr w14:val="tx1"/>
                  </w14:solidFill>
                </w14:textFill>
              </w:rPr>
              <w:t>的要求</w:t>
            </w:r>
            <w:r>
              <w:rPr>
                <w:rFonts w:hint="eastAsia" w:ascii="Times New Roman" w:hAnsi="Times New Roman"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default" w:ascii="Times New Roman" w:hAnsi="Times New Roman" w:cs="Times New Roman"/>
                <w:b/>
                <w:color w:val="000000"/>
                <w:sz w:val="24"/>
                <w:lang w:val="en-US" w:eastAsia="zh-CN"/>
              </w:rPr>
            </w:pPr>
            <w:r>
              <w:rPr>
                <w:rFonts w:hint="eastAsia" w:ascii="Times New Roman" w:hAnsi="Times New Roman" w:cs="Times New Roman"/>
                <w:b/>
                <w:color w:val="000000"/>
                <w:sz w:val="24"/>
                <w:lang w:val="en-US" w:eastAsia="zh-CN"/>
              </w:rPr>
              <w:t>2</w:t>
            </w:r>
            <w:r>
              <w:rPr>
                <w:rFonts w:hint="default" w:ascii="Times New Roman" w:hAnsi="Times New Roman" w:cs="Times New Roman"/>
                <w:b/>
                <w:color w:val="000000"/>
                <w:sz w:val="24"/>
                <w:lang w:val="en-US" w:eastAsia="zh-CN"/>
              </w:rPr>
              <w:t>、废水</w:t>
            </w:r>
            <w:r>
              <w:rPr>
                <w:rFonts w:hint="eastAsia" w:ascii="Times New Roman" w:hAnsi="Times New Roman" w:cs="Times New Roman"/>
                <w:b/>
                <w:color w:val="000000"/>
                <w:sz w:val="24"/>
                <w:lang w:val="en-US" w:eastAsia="zh-CN"/>
              </w:rPr>
              <w:t>达标排放</w:t>
            </w:r>
          </w:p>
          <w:p>
            <w:pPr>
              <w:keepNext w:val="0"/>
              <w:keepLines w:val="0"/>
              <w:pageBreakBefore w:val="0"/>
              <w:widowControl w:val="0"/>
              <w:kinsoku/>
              <w:wordWrap w:val="0"/>
              <w:overflowPunct/>
              <w:topLinePunct/>
              <w:autoSpaceDE w:val="0"/>
              <w:autoSpaceDN/>
              <w:bidi w:val="0"/>
              <w:adjustRightInd w:val="0"/>
              <w:snapToGrid w:val="0"/>
              <w:spacing w:line="360" w:lineRule="auto"/>
              <w:ind w:firstLine="480" w:firstLineChars="200"/>
              <w:jc w:val="left"/>
              <w:textAlignment w:val="center"/>
              <w:outlineLvl w:val="9"/>
              <w:rPr>
                <w:rFonts w:hint="eastAsia" w:ascii="Times New Roman" w:hAnsi="Times New Roman" w:cs="Times New Roman"/>
                <w:sz w:val="24"/>
                <w:szCs w:val="24"/>
                <w:lang w:val="en-US" w:eastAsia="zh-CN"/>
              </w:rPr>
            </w:pPr>
            <w:r>
              <w:rPr>
                <w:rFonts w:hint="eastAsia" w:ascii="Times New Roman" w:hAnsi="Times New Roman" w:cs="Times New Roman"/>
                <w:kern w:val="2"/>
                <w:sz w:val="24"/>
                <w:lang w:val="en-US" w:eastAsia="zh-CN" w:bidi="ar-SA"/>
              </w:rPr>
              <w:t>本项目</w:t>
            </w:r>
            <w:r>
              <w:rPr>
                <w:rFonts w:hint="eastAsia" w:ascii="Times New Roman" w:hAnsi="Times New Roman" w:cs="Times New Roman"/>
                <w:sz w:val="24"/>
                <w:szCs w:val="24"/>
                <w:lang w:val="en-US" w:eastAsia="zh-CN"/>
              </w:rPr>
              <w:t xml:space="preserve">职工生活污水产生量为 </w:t>
            </w:r>
            <w:r>
              <w:rPr>
                <w:rFonts w:hint="default" w:ascii="Times New Roman" w:hAnsi="Times New Roman" w:cs="Times New Roman"/>
                <w:sz w:val="24"/>
                <w:szCs w:val="24"/>
                <w:lang w:val="en-US" w:eastAsia="zh-CN"/>
              </w:rPr>
              <w:t>0.</w:t>
            </w:r>
            <w:r>
              <w:rPr>
                <w:rFonts w:hint="eastAsia" w:ascii="Times New Roman" w:hAnsi="Times New Roman" w:cs="Times New Roman"/>
                <w:sz w:val="24"/>
                <w:szCs w:val="24"/>
                <w:lang w:val="en-US" w:eastAsia="zh-CN"/>
              </w:rPr>
              <w:t>32</w:t>
            </w:r>
            <w:r>
              <w:rPr>
                <w:rFonts w:hint="default" w:ascii="Times New Roman" w:hAnsi="Times New Roman" w:cs="Times New Roman"/>
                <w:sz w:val="24"/>
                <w:szCs w:val="24"/>
                <w:lang w:val="en-US" w:eastAsia="zh-CN"/>
              </w:rPr>
              <w:t>t/d</w:t>
            </w:r>
            <w:r>
              <w:rPr>
                <w:rFonts w:hint="eastAsia" w:ascii="Times New Roman" w:hAnsi="Times New Roman" w:cs="Times New Roman"/>
                <w:sz w:val="24"/>
                <w:szCs w:val="24"/>
                <w:lang w:val="en-US" w:eastAsia="zh-CN"/>
              </w:rPr>
              <w:t>（89.6</w:t>
            </w:r>
            <w:r>
              <w:rPr>
                <w:rFonts w:hint="default" w:ascii="Times New Roman" w:hAnsi="Times New Roman" w:cs="Times New Roman"/>
                <w:sz w:val="24"/>
                <w:szCs w:val="24"/>
                <w:lang w:val="en-US" w:eastAsia="zh-CN"/>
              </w:rPr>
              <w:t>t/a</w:t>
            </w:r>
            <w:r>
              <w:rPr>
                <w:rFonts w:hint="eastAsia" w:ascii="Times New Roman" w:hAnsi="Times New Roman" w:cs="Times New Roman"/>
                <w:sz w:val="24"/>
                <w:szCs w:val="24"/>
                <w:lang w:val="en-US" w:eastAsia="zh-CN"/>
              </w:rPr>
              <w:t>），生活污水水质为：</w:t>
            </w:r>
            <w:r>
              <w:rPr>
                <w:rFonts w:hint="default" w:ascii="Times New Roman" w:hAnsi="Times New Roman" w:cs="Times New Roman"/>
                <w:sz w:val="24"/>
                <w:szCs w:val="24"/>
                <w:lang w:val="en-US" w:eastAsia="zh-CN"/>
              </w:rPr>
              <w:t>COD</w:t>
            </w:r>
            <w:r>
              <w:rPr>
                <w:rFonts w:hint="eastAsia" w:ascii="Times New Roman" w:hAnsi="Times New Roman" w:cs="Times New Roman"/>
                <w:sz w:val="24"/>
                <w:szCs w:val="24"/>
                <w:lang w:val="en-US" w:eastAsia="zh-CN"/>
              </w:rPr>
              <w:t xml:space="preserve"> 300</w:t>
            </w:r>
            <w:r>
              <w:rPr>
                <w:rFonts w:hint="default" w:ascii="Times New Roman" w:hAnsi="Times New Roman" w:cs="Times New Roman"/>
                <w:sz w:val="24"/>
                <w:szCs w:val="24"/>
                <w:lang w:val="en-US" w:eastAsia="zh-CN"/>
              </w:rPr>
              <w:t>mg/L</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SS</w:t>
            </w:r>
            <w:r>
              <w:rPr>
                <w:rFonts w:hint="eastAsia" w:ascii="Times New Roman" w:hAnsi="Times New Roman" w:cs="Times New Roman"/>
                <w:sz w:val="24"/>
                <w:szCs w:val="24"/>
                <w:lang w:val="en-US" w:eastAsia="zh-CN"/>
              </w:rPr>
              <w:t>250</w:t>
            </w:r>
            <w:r>
              <w:rPr>
                <w:rFonts w:hint="default" w:ascii="Times New Roman" w:hAnsi="Times New Roman" w:cs="Times New Roman"/>
                <w:sz w:val="24"/>
                <w:szCs w:val="24"/>
                <w:lang w:val="en-US" w:eastAsia="zh-CN"/>
              </w:rPr>
              <w:t>mg/L</w:t>
            </w:r>
            <w:r>
              <w:rPr>
                <w:rFonts w:hint="eastAsia" w:ascii="Times New Roman" w:hAnsi="Times New Roman" w:cs="Times New Roman"/>
                <w:sz w:val="24"/>
                <w:szCs w:val="24"/>
                <w:lang w:val="en-US" w:eastAsia="zh-CN"/>
              </w:rPr>
              <w:t>，NH</w:t>
            </w:r>
            <w:r>
              <w:rPr>
                <w:rFonts w:hint="eastAsia" w:ascii="Times New Roman" w:hAnsi="Times New Roman" w:cs="Times New Roman"/>
                <w:sz w:val="24"/>
                <w:szCs w:val="24"/>
                <w:vertAlign w:val="subscript"/>
                <w:lang w:val="en-US" w:eastAsia="zh-CN"/>
              </w:rPr>
              <w:t>3</w:t>
            </w:r>
            <w:r>
              <w:rPr>
                <w:rFonts w:hint="eastAsia" w:ascii="Times New Roman" w:hAnsi="Times New Roman" w:cs="Times New Roman"/>
                <w:sz w:val="24"/>
                <w:szCs w:val="24"/>
                <w:lang w:val="en-US" w:eastAsia="zh-CN"/>
              </w:rPr>
              <w:t>-N28</w:t>
            </w:r>
            <w:r>
              <w:rPr>
                <w:rFonts w:hint="default" w:ascii="Times New Roman" w:hAnsi="Times New Roman" w:cs="Times New Roman"/>
                <w:sz w:val="24"/>
                <w:szCs w:val="24"/>
                <w:lang w:val="en-US" w:eastAsia="zh-CN"/>
              </w:rPr>
              <w:t xml:space="preserve">mg/L </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TP</w:t>
            </w:r>
            <w:r>
              <w:rPr>
                <w:rFonts w:hint="eastAsia" w:ascii="Times New Roman" w:hAnsi="Times New Roman" w:cs="Times New Roman"/>
                <w:sz w:val="24"/>
                <w:szCs w:val="24"/>
                <w:lang w:val="en-US" w:eastAsia="zh-CN"/>
              </w:rPr>
              <w:t>4</w:t>
            </w:r>
            <w:r>
              <w:rPr>
                <w:rFonts w:hint="default" w:ascii="Times New Roman" w:hAnsi="Times New Roman" w:cs="Times New Roman"/>
                <w:sz w:val="24"/>
                <w:szCs w:val="24"/>
                <w:lang w:val="en-US" w:eastAsia="zh-CN"/>
              </w:rPr>
              <w:t>mg/L</w:t>
            </w:r>
            <w:r>
              <w:rPr>
                <w:rFonts w:hint="eastAsia" w:ascii="Times New Roman" w:hAnsi="Times New Roman" w:cs="Times New Roman"/>
                <w:sz w:val="24"/>
                <w:szCs w:val="24"/>
                <w:lang w:val="en-US" w:eastAsia="zh-CN"/>
              </w:rPr>
              <w:t xml:space="preserve">。治理措施为：生活污水经化粪池处理后，定期清运。 </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Times New Roman" w:cs="Times New Roman"/>
                <w:b/>
                <w:color w:val="auto"/>
                <w:sz w:val="24"/>
                <w:lang w:val="en-GB"/>
              </w:rPr>
            </w:pPr>
            <w:r>
              <w:rPr>
                <w:rFonts w:hint="eastAsia" w:ascii="Times New Roman" w:hAnsi="Times New Roman" w:cs="Times New Roman"/>
                <w:b/>
                <w:color w:val="auto"/>
                <w:sz w:val="24"/>
                <w:lang w:val="en-US" w:eastAsia="zh-CN"/>
              </w:rPr>
              <w:t>3</w:t>
            </w:r>
            <w:r>
              <w:rPr>
                <w:rFonts w:hint="default" w:ascii="Times New Roman" w:hAnsi="Times New Roman" w:cs="Times New Roman"/>
                <w:b/>
                <w:color w:val="auto"/>
                <w:sz w:val="24"/>
                <w:lang w:val="en-US" w:eastAsia="zh-CN"/>
              </w:rPr>
              <w:t>、</w:t>
            </w:r>
            <w:r>
              <w:rPr>
                <w:rFonts w:hint="default" w:ascii="Times New Roman" w:hAnsi="Times New Roman" w:cs="Times New Roman"/>
                <w:b/>
                <w:color w:val="auto"/>
                <w:sz w:val="24"/>
                <w:lang w:val="en-GB"/>
              </w:rPr>
              <w:t>噪声达标排放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Cs/>
                <w:sz w:val="24"/>
                <w:szCs w:val="24"/>
              </w:rPr>
            </w:pPr>
            <w:r>
              <w:rPr>
                <w:rFonts w:hint="default" w:ascii="Times New Roman" w:hAnsi="Times New Roman" w:cs="Times New Roman"/>
                <w:sz w:val="24"/>
              </w:rPr>
              <w:t>该</w:t>
            </w:r>
            <w:r>
              <w:rPr>
                <w:rFonts w:hint="eastAsia" w:ascii="Times New Roman" w:hAnsi="Times New Roman" w:cs="Times New Roman"/>
                <w:sz w:val="24"/>
                <w:lang w:eastAsia="zh-CN"/>
              </w:rPr>
              <w:t>项目</w:t>
            </w:r>
            <w:r>
              <w:rPr>
                <w:rFonts w:hint="default" w:ascii="Times New Roman" w:hAnsi="Times New Roman" w:cs="Times New Roman"/>
                <w:sz w:val="24"/>
              </w:rPr>
              <w:t>产生噪声设备为</w:t>
            </w:r>
            <w:r>
              <w:rPr>
                <w:rFonts w:hint="eastAsia" w:ascii="Times New Roman" w:hAnsi="Times New Roman" w:cs="Times New Roman"/>
                <w:color w:val="auto"/>
                <w:sz w:val="24"/>
                <w:szCs w:val="24"/>
                <w:lang w:val="en-US" w:eastAsia="zh-CN"/>
              </w:rPr>
              <w:t>二保焊机、氩弧焊机、台钻、等离子切割机</w:t>
            </w:r>
            <w:r>
              <w:rPr>
                <w:rFonts w:hint="default" w:ascii="Times New Roman" w:hAnsi="Times New Roman" w:eastAsia="宋体" w:cs="Times New Roman"/>
                <w:color w:val="auto"/>
                <w:sz w:val="24"/>
                <w:szCs w:val="24"/>
                <w:lang w:val="en-US" w:eastAsia="zh-CN"/>
              </w:rPr>
              <w:t>等</w:t>
            </w:r>
            <w:r>
              <w:rPr>
                <w:rFonts w:hint="default" w:ascii="Times New Roman" w:hAnsi="Times New Roman" w:cs="Times New Roman"/>
                <w:sz w:val="24"/>
              </w:rPr>
              <w:t>，经厂房隔音、基础减振和距离衰减后，可以满足《工业企业厂界环境噪声排放标准》（GB12348-2008）</w:t>
            </w:r>
            <w:r>
              <w:rPr>
                <w:rFonts w:hint="eastAsia" w:ascii="Times New Roman" w:hAnsi="Times New Roman" w:cs="Times New Roman"/>
                <w:sz w:val="24"/>
                <w:lang w:val="en-US" w:eastAsia="zh-CN"/>
              </w:rPr>
              <w:t>2类</w:t>
            </w:r>
            <w:r>
              <w:rPr>
                <w:rFonts w:hint="default" w:ascii="Times New Roman" w:hAnsi="Times New Roman" w:cs="Times New Roman"/>
                <w:sz w:val="24"/>
              </w:rPr>
              <w:t>标准的要求</w:t>
            </w:r>
            <w:r>
              <w:rPr>
                <w:rFonts w:hint="eastAsia" w:ascii="Times New Roman" w:hAnsi="Times New Roman" w:cs="Times New Roman"/>
                <w:sz w:val="24"/>
                <w:lang w:eastAsia="zh-CN"/>
              </w:rPr>
              <w:t>，</w:t>
            </w:r>
            <w:r>
              <w:rPr>
                <w:rFonts w:hint="eastAsia" w:ascii="Times New Roman" w:hAnsi="Times New Roman" w:cs="Times New Roman"/>
                <w:sz w:val="24"/>
                <w:szCs w:val="24"/>
                <w:lang w:eastAsia="zh-CN"/>
              </w:rPr>
              <w:t>敏感点噪声满足《声环境质量标准》（</w:t>
            </w:r>
            <w:r>
              <w:rPr>
                <w:rFonts w:hint="eastAsia" w:ascii="Times New Roman" w:hAnsi="Times New Roman" w:cs="Times New Roman"/>
                <w:sz w:val="24"/>
                <w:szCs w:val="24"/>
                <w:lang w:val="en-US" w:eastAsia="zh-CN"/>
              </w:rPr>
              <w:t>GB3096-2008</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2类标准的要求（昼间</w:t>
            </w:r>
            <w:r>
              <w:rPr>
                <w:rFonts w:hint="default" w:ascii="Times New Roman" w:hAnsi="Times New Roman" w:eastAsia="宋体" w:cs="Times New Roman"/>
                <w:bCs/>
                <w:sz w:val="24"/>
                <w:szCs w:val="24"/>
                <w:lang w:eastAsia="zh-CN"/>
              </w:rPr>
              <w:t>≤</w:t>
            </w:r>
            <w:r>
              <w:rPr>
                <w:rFonts w:hint="eastAsia" w:ascii="Times New Roman" w:hAnsi="Times New Roman" w:cs="Times New Roman"/>
                <w:bCs/>
                <w:sz w:val="24"/>
                <w:szCs w:val="24"/>
                <w:lang w:val="en-US" w:eastAsia="zh-CN"/>
              </w:rPr>
              <w:t>60</w:t>
            </w:r>
            <w:r>
              <w:rPr>
                <w:rFonts w:hint="default" w:ascii="Times New Roman" w:hAnsi="Times New Roman" w:cs="Times New Roman"/>
                <w:bCs/>
                <w:sz w:val="24"/>
                <w:szCs w:val="24"/>
                <w:lang w:val="en-US" w:eastAsia="zh-CN"/>
              </w:rPr>
              <w:t>dB</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表明项目运营期噪声对周围环境影响较小</w:t>
            </w:r>
            <w:r>
              <w:rPr>
                <w:rFonts w:hint="default" w:ascii="Times New Roman" w:hAnsi="Times New Roman" w:cs="Times New Roman"/>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Times New Roman" w:cs="Times New Roman"/>
                <w:b/>
                <w:color w:val="000000"/>
                <w:sz w:val="24"/>
              </w:rPr>
            </w:pPr>
            <w:r>
              <w:rPr>
                <w:rFonts w:hint="eastAsia" w:ascii="Times New Roman" w:hAnsi="Times New Roman" w:cs="Times New Roman"/>
                <w:b/>
                <w:color w:val="000000"/>
                <w:sz w:val="24"/>
                <w:lang w:val="en-US" w:eastAsia="zh-CN"/>
              </w:rPr>
              <w:t>4</w:t>
            </w:r>
            <w:r>
              <w:rPr>
                <w:rFonts w:hint="default" w:ascii="Times New Roman" w:hAnsi="Times New Roman" w:cs="Times New Roman"/>
                <w:b/>
                <w:color w:val="000000"/>
                <w:sz w:val="24"/>
                <w:lang w:val="en-GB"/>
              </w:rPr>
              <w:t>、</w:t>
            </w:r>
            <w:r>
              <w:rPr>
                <w:rFonts w:hint="default" w:ascii="Times New Roman" w:hAnsi="Times New Roman" w:cs="Times New Roman"/>
                <w:b/>
                <w:color w:val="000000"/>
                <w:sz w:val="24"/>
              </w:rPr>
              <w:t>固体废物处理措施可行</w:t>
            </w:r>
          </w:p>
          <w:p>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cs="Times New Roman"/>
                <w:sz w:val="24"/>
                <w:szCs w:val="24"/>
              </w:rPr>
            </w:pPr>
            <w:r>
              <w:rPr>
                <w:rFonts w:hint="eastAsia" w:ascii="Times New Roman" w:hAnsi="Times New Roman" w:cs="Times New Roman"/>
                <w:sz w:val="24"/>
                <w:szCs w:val="24"/>
                <w:lang w:eastAsia="zh-CN"/>
              </w:rPr>
              <w:t>项目产生的固废为一般固废，</w:t>
            </w:r>
            <w:r>
              <w:rPr>
                <w:rFonts w:hint="default" w:ascii="Times New Roman" w:hAnsi="Times New Roman" w:cs="Times New Roman"/>
                <w:sz w:val="24"/>
                <w:szCs w:val="24"/>
              </w:rPr>
              <w:t>一般固废</w:t>
            </w:r>
            <w:r>
              <w:rPr>
                <w:rFonts w:hint="eastAsia" w:ascii="Times New Roman" w:hAnsi="Times New Roman" w:cs="Times New Roman"/>
                <w:sz w:val="24"/>
                <w:szCs w:val="24"/>
                <w:lang w:eastAsia="zh-CN"/>
              </w:rPr>
              <w:t>主要</w:t>
            </w:r>
            <w:r>
              <w:rPr>
                <w:rFonts w:hint="default" w:ascii="Times New Roman" w:hAnsi="Times New Roman" w:cs="Times New Roman"/>
                <w:sz w:val="24"/>
                <w:szCs w:val="24"/>
              </w:rPr>
              <w:t>为</w:t>
            </w:r>
            <w:r>
              <w:rPr>
                <w:rFonts w:hint="default" w:ascii="Times New Roman" w:hAnsi="Times New Roman" w:cs="Times New Roman"/>
                <w:sz w:val="24"/>
                <w:szCs w:val="24"/>
                <w:lang w:eastAsia="zh-CN"/>
              </w:rPr>
              <w:t>加工</w:t>
            </w:r>
            <w:r>
              <w:rPr>
                <w:rFonts w:hint="eastAsia" w:ascii="Times New Roman" w:hAnsi="Times New Roman" w:cs="Times New Roman"/>
                <w:sz w:val="24"/>
                <w:szCs w:val="24"/>
                <w:lang w:eastAsia="zh-CN"/>
              </w:rPr>
              <w:t>生产过程中</w:t>
            </w:r>
            <w:r>
              <w:rPr>
                <w:rFonts w:hint="default" w:ascii="Times New Roman" w:hAnsi="Times New Roman" w:cs="Times New Roman"/>
                <w:sz w:val="24"/>
                <w:szCs w:val="24"/>
                <w:lang w:eastAsia="zh-CN"/>
              </w:rPr>
              <w:t>产生</w:t>
            </w:r>
            <w:r>
              <w:rPr>
                <w:rFonts w:hint="eastAsia" w:ascii="Times New Roman" w:hAnsi="Times New Roman" w:cs="Times New Roman"/>
                <w:sz w:val="24"/>
                <w:szCs w:val="24"/>
                <w:lang w:eastAsia="zh-CN"/>
              </w:rPr>
              <w:t>的边角料和焊接过程产生的废焊丝、废焊</w:t>
            </w:r>
            <w:r>
              <w:rPr>
                <w:rFonts w:hint="eastAsia" w:ascii="Times New Roman" w:hAnsi="Times New Roman" w:cs="Times New Roman"/>
                <w:sz w:val="24"/>
                <w:szCs w:val="24"/>
                <w:u w:val="none"/>
                <w:lang w:eastAsia="zh-CN"/>
              </w:rPr>
              <w:t>条</w:t>
            </w:r>
            <w:r>
              <w:rPr>
                <w:rFonts w:hint="default" w:ascii="Times New Roman" w:hAnsi="Times New Roman" w:cs="Times New Roman"/>
                <w:sz w:val="24"/>
                <w:szCs w:val="24"/>
                <w:u w:val="none"/>
              </w:rPr>
              <w:t>，</w:t>
            </w:r>
            <w:r>
              <w:rPr>
                <w:rFonts w:hint="eastAsia" w:ascii="Times New Roman" w:hAnsi="Times New Roman" w:cs="Times New Roman"/>
                <w:sz w:val="24"/>
                <w:szCs w:val="24"/>
                <w:u w:val="none"/>
                <w:lang w:eastAsia="zh-CN"/>
              </w:rPr>
              <w:t>边角料总产生量为</w:t>
            </w:r>
            <w:r>
              <w:rPr>
                <w:rFonts w:hint="eastAsia" w:ascii="Times New Roman" w:hAnsi="Times New Roman" w:cs="Times New Roman"/>
                <w:sz w:val="24"/>
                <w:szCs w:val="24"/>
                <w:u w:val="none"/>
                <w:lang w:val="en-US" w:eastAsia="zh-CN"/>
              </w:rPr>
              <w:t>5t/a，废焊丝总产生量为0.018t/a，暂存于一般固废间，一般固废间面积不小于5m</w:t>
            </w:r>
            <w:r>
              <w:rPr>
                <w:rFonts w:hint="eastAsia" w:ascii="Times New Roman" w:hAnsi="Times New Roman" w:cs="Times New Roman"/>
                <w:sz w:val="24"/>
                <w:szCs w:val="24"/>
                <w:u w:val="none"/>
                <w:vertAlign w:val="superscript"/>
                <w:lang w:val="en-US" w:eastAsia="zh-CN"/>
              </w:rPr>
              <w:t>2</w:t>
            </w:r>
            <w:r>
              <w:rPr>
                <w:rFonts w:hint="eastAsia" w:ascii="Times New Roman" w:hAnsi="Times New Roman" w:cs="Times New Roman"/>
                <w:sz w:val="24"/>
                <w:szCs w:val="24"/>
                <w:u w:val="none"/>
                <w:vertAlign w:val="baseline"/>
                <w:lang w:val="en-US" w:eastAsia="zh-CN"/>
              </w:rPr>
              <w:t>，</w:t>
            </w:r>
            <w:r>
              <w:rPr>
                <w:rFonts w:hint="eastAsia" w:ascii="Times New Roman" w:hAnsi="Times New Roman" w:cs="Times New Roman"/>
                <w:sz w:val="24"/>
                <w:szCs w:val="24"/>
                <w:lang w:eastAsia="zh-CN"/>
              </w:rPr>
              <w:t>经</w:t>
            </w:r>
            <w:r>
              <w:rPr>
                <w:rFonts w:hint="default" w:ascii="Times New Roman" w:hAnsi="Times New Roman" w:cs="Times New Roman"/>
                <w:sz w:val="24"/>
                <w:szCs w:val="24"/>
                <w:lang w:eastAsia="zh-CN"/>
              </w:rPr>
              <w:t>集中收集后出售</w:t>
            </w:r>
            <w:r>
              <w:rPr>
                <w:rFonts w:hint="eastAsia" w:ascii="Times New Roman" w:hAnsi="Times New Roman" w:cs="Times New Roman"/>
                <w:sz w:val="24"/>
                <w:szCs w:val="24"/>
                <w:lang w:eastAsia="zh-CN"/>
              </w:rPr>
              <w:t>；</w:t>
            </w:r>
            <w:r>
              <w:rPr>
                <w:rFonts w:hint="default" w:ascii="Times New Roman" w:hAnsi="Times New Roman" w:cs="Times New Roman"/>
                <w:sz w:val="24"/>
                <w:szCs w:val="24"/>
              </w:rPr>
              <w:t>职工产生的生活垃圾由环卫部门处置。</w:t>
            </w:r>
            <w:r>
              <w:rPr>
                <w:rFonts w:hint="eastAsia" w:ascii="Times New Roman" w:hAnsi="Times New Roman" w:cs="Times New Roman"/>
                <w:sz w:val="24"/>
                <w:szCs w:val="24"/>
                <w:lang w:eastAsia="zh-CN"/>
              </w:rPr>
              <w:t>项目</w:t>
            </w:r>
            <w:r>
              <w:rPr>
                <w:rFonts w:hint="default" w:ascii="Times New Roman" w:hAnsi="Times New Roman" w:cs="Times New Roman"/>
                <w:sz w:val="24"/>
                <w:szCs w:val="24"/>
              </w:rPr>
              <w:t>产生的固废均能够得到合理处置</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对周围环境不会产生固体污染。</w:t>
            </w:r>
          </w:p>
          <w:p>
            <w:pPr>
              <w:keepNext w:val="0"/>
              <w:keepLines w:val="0"/>
              <w:pageBreakBefore w:val="0"/>
              <w:widowControl w:val="0"/>
              <w:numPr>
                <w:ilvl w:val="0"/>
                <w:numId w:val="4"/>
              </w:numPr>
              <w:kinsoku/>
              <w:wordWrap/>
              <w:overflowPunct/>
              <w:topLinePunct w:val="0"/>
              <w:autoSpaceDE/>
              <w:autoSpaceDN/>
              <w:bidi w:val="0"/>
              <w:spacing w:line="360" w:lineRule="auto"/>
              <w:ind w:firstLine="482" w:firstLineChars="2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总量指标</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cs="Times New Roman"/>
                <w:color w:val="000000" w:themeColor="text1"/>
                <w:sz w:val="24"/>
                <w:szCs w:val="24"/>
                <w:lang w:val="zh-CN"/>
                <w14:textFill>
                  <w14:solidFill>
                    <w14:schemeClr w14:val="tx1"/>
                  </w14:solidFill>
                </w14:textFill>
              </w:rPr>
            </w:pPr>
            <w:r>
              <w:rPr>
                <w:rFonts w:hint="eastAsia" w:ascii="Times New Roman" w:hAnsi="Times New Roman" w:cs="Times New Roman"/>
                <w:sz w:val="24"/>
                <w:szCs w:val="24"/>
                <w:lang w:val="zh-CN"/>
              </w:rPr>
              <w:t>本项目无废水总量控制指标</w:t>
            </w:r>
            <w:r>
              <w:rPr>
                <w:rFonts w:hint="eastAsia" w:ascii="Times New Roman" w:hAnsi="Times New Roman" w:cs="Times New Roman"/>
                <w:color w:val="000000" w:themeColor="text1"/>
                <w:sz w:val="24"/>
                <w:szCs w:val="24"/>
                <w:lang w:val="zh-CN"/>
                <w14:textFill>
                  <w14:solidFill>
                    <w14:schemeClr w14:val="tx1"/>
                  </w14:solidFill>
                </w14:textFill>
              </w:rPr>
              <w:t>。</w:t>
            </w:r>
          </w:p>
          <w:p>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auto"/>
                <w:sz w:val="24"/>
                <w:szCs w:val="24"/>
                <w:lang w:val="zh-CN"/>
              </w:rPr>
            </w:pPr>
            <w:r>
              <w:rPr>
                <w:rFonts w:hint="default" w:ascii="Times New Roman" w:hAnsi="Times New Roman" w:cs="Times New Roman"/>
                <w:sz w:val="24"/>
                <w:szCs w:val="24"/>
                <w:lang w:val="zh-CN" w:eastAsia="zh-CN"/>
              </w:rPr>
              <w:t>本项目颗粒物</w:t>
            </w:r>
            <w:r>
              <w:rPr>
                <w:rFonts w:hint="eastAsia" w:ascii="Times New Roman" w:hAnsi="Times New Roman" w:cs="Times New Roman"/>
                <w:sz w:val="24"/>
                <w:szCs w:val="24"/>
                <w:lang w:val="zh-CN" w:eastAsia="zh-CN"/>
              </w:rPr>
              <w:t>有组织</w:t>
            </w:r>
            <w:r>
              <w:rPr>
                <w:rFonts w:hint="default" w:ascii="Times New Roman" w:hAnsi="Times New Roman" w:cs="Times New Roman"/>
                <w:sz w:val="24"/>
                <w:szCs w:val="24"/>
                <w:lang w:val="zh-CN" w:eastAsia="zh-CN"/>
              </w:rPr>
              <w:t>排放量为</w:t>
            </w:r>
            <w:r>
              <w:rPr>
                <w:rFonts w:hint="eastAsia" w:ascii="Times New Roman" w:hAnsi="Times New Roman" w:cs="Times New Roman"/>
                <w:kern w:val="2"/>
                <w:sz w:val="24"/>
                <w:szCs w:val="24"/>
                <w:lang w:val="en-US" w:eastAsia="zh-CN" w:bidi="ar-SA"/>
              </w:rPr>
              <w:t>0.019296t/a</w:t>
            </w:r>
            <w:r>
              <w:rPr>
                <w:rFonts w:hint="default" w:ascii="Times New Roman" w:hAnsi="Times New Roman" w:cs="Times New Roman"/>
                <w:sz w:val="24"/>
                <w:szCs w:val="24"/>
                <w:lang w:val="zh-CN" w:eastAsia="zh-CN"/>
              </w:rPr>
              <w:t>，</w:t>
            </w:r>
            <w:r>
              <w:rPr>
                <w:rFonts w:hint="eastAsia" w:ascii="Times New Roman" w:hAnsi="Times New Roman" w:cs="Times New Roman"/>
                <w:color w:val="auto"/>
                <w:sz w:val="24"/>
                <w:szCs w:val="24"/>
                <w:lang w:val="en-US" w:eastAsia="zh-CN"/>
              </w:rPr>
              <w:t>颗粒物无组织排放量为0.02144t/a</w:t>
            </w:r>
            <w:r>
              <w:rPr>
                <w:rFonts w:hint="eastAsia" w:ascii="Times New Roman" w:hAnsi="Times New Roman" w:cs="Times New Roman"/>
                <w:color w:val="auto"/>
                <w:sz w:val="24"/>
                <w:szCs w:val="24"/>
                <w:lang w:val="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color w:val="000000"/>
              </w:rPr>
            </w:pPr>
            <w:r>
              <w:rPr>
                <w:rFonts w:hint="eastAsia" w:ascii="Times New Roman" w:hAnsi="Times New Roman" w:cs="Times New Roman"/>
                <w:sz w:val="24"/>
                <w:szCs w:val="24"/>
                <w:u w:val="none"/>
                <w:lang w:eastAsia="zh-CN"/>
              </w:rPr>
              <w:t>项目新增排放量从新乡县现有削减量中进行替代。</w:t>
            </w:r>
          </w:p>
          <w:p>
            <w:pPr>
              <w:keepNext w:val="0"/>
              <w:keepLines w:val="0"/>
              <w:pageBreakBefore w:val="0"/>
              <w:widowControl w:val="0"/>
              <w:tabs>
                <w:tab w:val="left" w:pos="720"/>
              </w:tabs>
              <w:kinsoku/>
              <w:wordWrap/>
              <w:overflowPunct/>
              <w:topLinePunct w:val="0"/>
              <w:autoSpaceDE/>
              <w:autoSpaceDN/>
              <w:bidi w:val="0"/>
              <w:adjustRightInd/>
              <w:snapToGrid w:val="0"/>
              <w:spacing w:line="360" w:lineRule="auto"/>
              <w:ind w:firstLine="562" w:firstLineChars="200"/>
              <w:textAlignment w:val="auto"/>
              <w:rPr>
                <w:rFonts w:hint="default" w:ascii="Times New Roman" w:hAnsi="Times New Roman" w:eastAsia="Times New Roman" w:cs="Times New Roman"/>
                <w:b/>
                <w:color w:val="000000"/>
              </w:rPr>
            </w:pPr>
            <w:r>
              <w:rPr>
                <w:rFonts w:hint="default" w:ascii="Times New Roman" w:hAnsi="Times New Roman" w:cs="Times New Roman"/>
                <w:b/>
                <w:color w:val="000000"/>
              </w:rPr>
              <w:t>二、评价建议</w:t>
            </w:r>
          </w:p>
          <w:p>
            <w:pPr>
              <w:keepNext w:val="0"/>
              <w:keepLines w:val="0"/>
              <w:pageBreakBefore w:val="0"/>
              <w:widowControl w:val="0"/>
              <w:tabs>
                <w:tab w:val="left" w:pos="540"/>
              </w:tabs>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sz w:val="24"/>
              </w:rPr>
            </w:pPr>
            <w:r>
              <w:rPr>
                <w:rFonts w:hint="default" w:ascii="Times New Roman" w:hAnsi="Times New Roman" w:cs="Times New Roman"/>
                <w:color w:val="000000"/>
                <w:sz w:val="24"/>
              </w:rPr>
              <w:t>（1）按照环保“三同时”要求，切实落实噪声防治措施，加强治理装置的运行管理、维护，做好治理装置的运行记录，确保污染物达标排放，并接受当地环保部门监督检查。</w:t>
            </w:r>
          </w:p>
          <w:p>
            <w:pPr>
              <w:keepNext w:val="0"/>
              <w:keepLines w:val="0"/>
              <w:pageBreakBefore w:val="0"/>
              <w:widowControl w:val="0"/>
              <w:tabs>
                <w:tab w:val="left" w:pos="540"/>
              </w:tabs>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sz w:val="24"/>
              </w:rPr>
            </w:pPr>
            <w:r>
              <w:rPr>
                <w:rFonts w:hint="default" w:ascii="Times New Roman" w:hAnsi="Times New Roman" w:cs="Times New Roman"/>
                <w:color w:val="000000"/>
                <w:sz w:val="24"/>
              </w:rPr>
              <w:t>（2）加强生产管理，实施清洁生产管理。</w:t>
            </w:r>
          </w:p>
          <w:p>
            <w:pPr>
              <w:keepNext w:val="0"/>
              <w:keepLines w:val="0"/>
              <w:pageBreakBefore w:val="0"/>
              <w:widowControl w:val="0"/>
              <w:tabs>
                <w:tab w:val="left" w:pos="540"/>
              </w:tabs>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sz w:val="24"/>
              </w:rPr>
            </w:pPr>
            <w:r>
              <w:rPr>
                <w:rFonts w:hint="default" w:ascii="Times New Roman" w:hAnsi="Times New Roman" w:cs="Times New Roman"/>
                <w:color w:val="000000"/>
                <w:sz w:val="24"/>
              </w:rPr>
              <w:t>（3）</w:t>
            </w:r>
            <w:r>
              <w:rPr>
                <w:rFonts w:hint="default" w:ascii="Times New Roman" w:hAnsi="Times New Roman" w:cs="Times New Roman"/>
                <w:color w:val="000000"/>
                <w:sz w:val="24"/>
                <w:lang w:val="zh-CN"/>
              </w:rPr>
              <w:t>增强环保意识，从领导做起，工厂要设置兼职环保员，建立环保责任制，明确责任，落实到人。</w:t>
            </w:r>
          </w:p>
          <w:p>
            <w:pPr>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rPr>
                <w:rFonts w:hint="default" w:ascii="Times New Roman" w:hAnsi="Times New Roman" w:cs="Times New Roman"/>
                <w:b/>
                <w:bCs/>
                <w:color w:val="000000"/>
                <w:szCs w:val="28"/>
              </w:rPr>
            </w:pPr>
            <w:r>
              <w:rPr>
                <w:rFonts w:hint="default" w:ascii="Times New Roman" w:hAnsi="Times New Roman" w:cs="Times New Roman"/>
                <w:b/>
                <w:bCs/>
                <w:color w:val="000000"/>
                <w:szCs w:val="28"/>
              </w:rPr>
              <w:t>三、总结论</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lang w:val="en-US" w:eastAsia="zh-CN"/>
              </w:rPr>
            </w:pPr>
            <w:r>
              <w:rPr>
                <w:rFonts w:hint="default" w:ascii="Times New Roman" w:hAnsi="Times New Roman" w:cs="Times New Roman"/>
                <w:bCs/>
                <w:color w:val="000000"/>
                <w:sz w:val="24"/>
              </w:rPr>
              <w:t>综上所述，</w:t>
            </w:r>
            <w:r>
              <w:rPr>
                <w:rFonts w:hint="eastAsia" w:ascii="Times New Roman" w:hAnsi="Times New Roman" w:cs="Times New Roman"/>
                <w:sz w:val="24"/>
                <w:lang w:eastAsia="zh-CN"/>
              </w:rPr>
              <w:t>新乡市立友机械有限公司</w:t>
            </w:r>
            <w:r>
              <w:rPr>
                <w:rFonts w:hint="default" w:ascii="Times New Roman" w:hAnsi="Times New Roman" w:cs="Times New Roman"/>
                <w:sz w:val="24"/>
                <w:lang w:eastAsia="zh-CN"/>
              </w:rPr>
              <w:t>机械</w:t>
            </w:r>
            <w:r>
              <w:rPr>
                <w:rFonts w:hint="eastAsia" w:ascii="Times New Roman" w:hAnsi="Times New Roman" w:cs="Times New Roman"/>
                <w:sz w:val="24"/>
                <w:lang w:eastAsia="zh-CN"/>
              </w:rPr>
              <w:t>设备</w:t>
            </w:r>
            <w:r>
              <w:rPr>
                <w:rFonts w:hint="default" w:ascii="Times New Roman" w:hAnsi="Times New Roman" w:cs="Times New Roman"/>
                <w:sz w:val="24"/>
                <w:lang w:eastAsia="zh-CN"/>
              </w:rPr>
              <w:t>生产项目</w:t>
            </w:r>
            <w:r>
              <w:rPr>
                <w:rFonts w:hint="default" w:ascii="Times New Roman" w:hAnsi="Times New Roman" w:cs="Times New Roman"/>
                <w:bCs/>
                <w:color w:val="000000"/>
                <w:sz w:val="24"/>
              </w:rPr>
              <w:t>符合国家产业政策，选址可行，</w:t>
            </w:r>
            <w:r>
              <w:rPr>
                <w:rFonts w:hint="eastAsia" w:ascii="Times New Roman" w:hAnsi="Times New Roman" w:cs="Times New Roman"/>
                <w:bCs/>
                <w:color w:val="000000"/>
                <w:sz w:val="24"/>
                <w:lang w:eastAsia="zh-CN"/>
              </w:rPr>
              <w:t>项目</w:t>
            </w:r>
            <w:r>
              <w:rPr>
                <w:rFonts w:hint="default" w:ascii="Times New Roman" w:hAnsi="Times New Roman" w:cs="Times New Roman"/>
                <w:bCs/>
                <w:color w:val="000000"/>
                <w:sz w:val="24"/>
              </w:rPr>
              <w:t>在认真落实各项环保治理措施后，工程各项污染物均能合理处置或达标排放，对周围环境影响较小，可以实现其经济效益、社会效益和环境效益的协调发展。因此，从环保角度分析，</w:t>
            </w:r>
            <w:r>
              <w:rPr>
                <w:rFonts w:hint="eastAsia" w:ascii="Times New Roman" w:hAnsi="Times New Roman" w:cs="Times New Roman"/>
                <w:bCs/>
                <w:color w:val="000000"/>
                <w:sz w:val="24"/>
                <w:lang w:eastAsia="zh-CN"/>
              </w:rPr>
              <w:t>该项目</w:t>
            </w:r>
            <w:r>
              <w:rPr>
                <w:rFonts w:hint="default" w:ascii="Times New Roman" w:hAnsi="Times New Roman" w:cs="Times New Roman"/>
                <w:bCs/>
                <w:color w:val="000000"/>
                <w:sz w:val="24"/>
              </w:rPr>
              <w:t>建设是可行的。</w:t>
            </w:r>
          </w:p>
          <w:p>
            <w:pPr>
              <w:pStyle w:val="3"/>
              <w:pageBreakBefore w:val="0"/>
              <w:widowControl w:val="0"/>
              <w:kinsoku/>
              <w:wordWrap/>
              <w:overflowPunct/>
              <w:topLinePunct w:val="0"/>
              <w:autoSpaceDE/>
              <w:autoSpaceDN/>
              <w:bidi w:val="0"/>
              <w:spacing w:line="480" w:lineRule="exact"/>
              <w:jc w:val="right"/>
              <w:textAlignment w:val="auto"/>
              <w:rPr>
                <w:rFonts w:hint="default" w:ascii="Times New Roman" w:hAnsi="Times New Roman" w:cs="Times New Roman"/>
                <w:bCs/>
                <w:color w:val="000000"/>
                <w:sz w:val="24"/>
                <w:lang w:val="en-US"/>
              </w:rPr>
            </w:pPr>
            <w:r>
              <w:rPr>
                <w:rFonts w:hint="eastAsia" w:ascii="宋体" w:hAnsi="宋体" w:eastAsia="宋体" w:cs="宋体"/>
                <w:b w:val="0"/>
                <w:bCs w:val="0"/>
                <w:color w:val="000000"/>
                <w:sz w:val="24"/>
                <w:lang w:val="en-US" w:eastAsia="zh-CN"/>
              </w:rPr>
              <w:t>新乡市鸿源环保科技咨询有限公司</w:t>
            </w:r>
            <w:r>
              <w:rPr>
                <w:rFonts w:hint="default" w:ascii="Times New Roman" w:hAnsi="Times New Roman" w:cs="Times New Roman"/>
                <w:b w:val="0"/>
                <w:bCs w:val="0"/>
                <w:color w:val="000000"/>
                <w:sz w:val="24"/>
                <w:lang w:val="en-US" w:eastAsia="zh-CN"/>
              </w:rPr>
              <w:t xml:space="preserve">   </w:t>
            </w:r>
            <w:r>
              <w:rPr>
                <w:rFonts w:hint="default" w:ascii="Times New Roman" w:hAnsi="Times New Roman" w:cs="Times New Roman"/>
                <w:bCs/>
                <w:color w:val="000000"/>
                <w:sz w:val="24"/>
                <w:lang w:val="en-US" w:eastAsia="zh-CN"/>
              </w:rPr>
              <w:t xml:space="preserve">                                                           </w:t>
            </w:r>
            <w:r>
              <w:rPr>
                <w:rFonts w:hint="default" w:ascii="Times New Roman" w:hAnsi="Times New Roman" w:cs="Times New Roman"/>
                <w:b w:val="0"/>
                <w:bCs w:val="0"/>
                <w:color w:val="000000"/>
                <w:sz w:val="24"/>
                <w:lang w:val="en-US" w:eastAsia="zh-CN"/>
              </w:rPr>
              <w:t xml:space="preserve"> </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2020年</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8</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月</w:t>
            </w:r>
          </w:p>
        </w:tc>
      </w:tr>
    </w:tbl>
    <w:p>
      <w:pPr>
        <w:tabs>
          <w:tab w:val="left" w:pos="5760"/>
        </w:tabs>
        <w:snapToGrid w:val="0"/>
        <w:spacing w:line="500" w:lineRule="exact"/>
        <w:rPr>
          <w:rFonts w:hint="default"/>
          <w:b/>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0" w:hRule="atLeast"/>
        </w:trPr>
        <w:tc>
          <w:tcPr>
            <w:tcW w:w="5000" w:type="pct"/>
            <w:noWrap w:val="0"/>
            <w:vAlign w:val="top"/>
          </w:tcPr>
          <w:p>
            <w:pPr>
              <w:spacing w:line="500" w:lineRule="exact"/>
              <w:jc w:val="left"/>
              <w:rPr>
                <w:rFonts w:hint="default"/>
                <w:sz w:val="24"/>
                <w:szCs w:val="24"/>
              </w:rPr>
            </w:pPr>
            <w:r>
              <w:rPr>
                <w:rFonts w:hAnsi="宋体"/>
                <w:sz w:val="24"/>
                <w:szCs w:val="24"/>
              </w:rPr>
              <w:t>预审意见：</w:t>
            </w:r>
          </w:p>
          <w:p>
            <w:pPr>
              <w:spacing w:line="500" w:lineRule="exact"/>
              <w:jc w:val="left"/>
              <w:rPr>
                <w:rFonts w:hint="default"/>
                <w:sz w:val="24"/>
                <w:szCs w:val="24"/>
              </w:rPr>
            </w:pPr>
          </w:p>
          <w:p>
            <w:pPr>
              <w:spacing w:line="500" w:lineRule="exact"/>
              <w:jc w:val="left"/>
              <w:rPr>
                <w:sz w:val="24"/>
                <w:szCs w:val="24"/>
              </w:rPr>
            </w:pPr>
            <w:r>
              <w:rPr>
                <w:sz w:val="24"/>
                <w:szCs w:val="24"/>
              </w:rPr>
              <w:t xml:space="preserve">                                 </w:t>
            </w:r>
          </w:p>
          <w:p>
            <w:pPr>
              <w:spacing w:line="500" w:lineRule="exact"/>
              <w:jc w:val="left"/>
              <w:rPr>
                <w:sz w:val="24"/>
                <w:szCs w:val="24"/>
              </w:rPr>
            </w:pPr>
          </w:p>
          <w:p>
            <w:pPr>
              <w:spacing w:line="500" w:lineRule="exact"/>
              <w:jc w:val="left"/>
              <w:rPr>
                <w:sz w:val="24"/>
                <w:szCs w:val="24"/>
              </w:rPr>
            </w:pPr>
          </w:p>
          <w:p>
            <w:pPr>
              <w:spacing w:line="500" w:lineRule="exact"/>
              <w:jc w:val="left"/>
              <w:rPr>
                <w:sz w:val="24"/>
                <w:szCs w:val="24"/>
              </w:rPr>
            </w:pPr>
          </w:p>
          <w:p>
            <w:pPr>
              <w:spacing w:line="500" w:lineRule="exact"/>
              <w:jc w:val="left"/>
              <w:rPr>
                <w:sz w:val="24"/>
                <w:szCs w:val="24"/>
              </w:rPr>
            </w:pPr>
          </w:p>
          <w:p>
            <w:pPr>
              <w:spacing w:line="500" w:lineRule="exact"/>
              <w:jc w:val="left"/>
              <w:rPr>
                <w:sz w:val="24"/>
                <w:szCs w:val="24"/>
              </w:rPr>
            </w:pPr>
          </w:p>
          <w:p>
            <w:pPr>
              <w:spacing w:line="500" w:lineRule="exact"/>
              <w:jc w:val="left"/>
              <w:rPr>
                <w:sz w:val="24"/>
                <w:szCs w:val="24"/>
              </w:rPr>
            </w:pPr>
          </w:p>
          <w:p>
            <w:pPr>
              <w:spacing w:line="500" w:lineRule="exact"/>
              <w:jc w:val="left"/>
              <w:rPr>
                <w:rFonts w:hint="default"/>
                <w:sz w:val="24"/>
                <w:szCs w:val="24"/>
              </w:rPr>
            </w:pPr>
            <w:r>
              <w:rPr>
                <w:sz w:val="24"/>
                <w:szCs w:val="24"/>
              </w:rPr>
              <w:t xml:space="preserve">                   </w:t>
            </w:r>
          </w:p>
          <w:p>
            <w:pPr>
              <w:spacing w:line="500" w:lineRule="exact"/>
              <w:jc w:val="left"/>
              <w:rPr>
                <w:rFonts w:hint="default"/>
                <w:sz w:val="24"/>
                <w:szCs w:val="24"/>
              </w:rPr>
            </w:pPr>
            <w:r>
              <w:rPr>
                <w:sz w:val="24"/>
                <w:szCs w:val="24"/>
              </w:rPr>
              <w:t xml:space="preserve">                                                           </w:t>
            </w:r>
            <w:r>
              <w:rPr>
                <w:rFonts w:hAnsi="宋体"/>
                <w:sz w:val="24"/>
                <w:szCs w:val="24"/>
              </w:rPr>
              <w:t>公</w:t>
            </w:r>
            <w:r>
              <w:rPr>
                <w:sz w:val="24"/>
                <w:szCs w:val="24"/>
              </w:rPr>
              <w:t xml:space="preserve">   </w:t>
            </w:r>
            <w:r>
              <w:rPr>
                <w:rFonts w:hAnsi="宋体"/>
                <w:sz w:val="24"/>
                <w:szCs w:val="24"/>
              </w:rPr>
              <w:t>章</w:t>
            </w:r>
          </w:p>
          <w:p>
            <w:pPr>
              <w:spacing w:line="500" w:lineRule="exact"/>
              <w:jc w:val="left"/>
              <w:rPr>
                <w:rFonts w:hint="default"/>
                <w:sz w:val="24"/>
                <w:szCs w:val="24"/>
              </w:rPr>
            </w:pPr>
            <w:r>
              <w:rPr>
                <w:rFonts w:hAnsi="宋体"/>
                <w:sz w:val="24"/>
                <w:szCs w:val="24"/>
              </w:rPr>
              <w:t>经办人：</w:t>
            </w:r>
            <w:r>
              <w:rPr>
                <w:sz w:val="24"/>
                <w:szCs w:val="24"/>
              </w:rPr>
              <w:t xml:space="preserve">                                                </w:t>
            </w:r>
            <w:r>
              <w:rPr>
                <w:rFonts w:hAnsi="宋体"/>
                <w:sz w:val="24"/>
                <w:szCs w:val="24"/>
              </w:rPr>
              <w:t>年</w:t>
            </w:r>
            <w:r>
              <w:rPr>
                <w:sz w:val="24"/>
                <w:szCs w:val="24"/>
              </w:rPr>
              <w:t xml:space="preserve">    </w:t>
            </w:r>
            <w:r>
              <w:rPr>
                <w:rFonts w:hAnsi="宋体"/>
                <w:sz w:val="24"/>
                <w:szCs w:val="24"/>
              </w:rPr>
              <w:t>月</w:t>
            </w:r>
            <w:r>
              <w:rPr>
                <w:sz w:val="24"/>
                <w:szCs w:val="24"/>
              </w:rPr>
              <w:t xml:space="preserve">    </w:t>
            </w:r>
            <w:r>
              <w:rPr>
                <w:rFonts w:hAnsi="宋体"/>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5" w:hRule="atLeast"/>
        </w:trPr>
        <w:tc>
          <w:tcPr>
            <w:tcW w:w="5000" w:type="pct"/>
            <w:noWrap w:val="0"/>
            <w:vAlign w:val="top"/>
          </w:tcPr>
          <w:p>
            <w:pPr>
              <w:spacing w:line="500" w:lineRule="exact"/>
              <w:jc w:val="left"/>
              <w:rPr>
                <w:rFonts w:hint="default"/>
                <w:sz w:val="24"/>
                <w:szCs w:val="24"/>
              </w:rPr>
            </w:pPr>
            <w:r>
              <w:rPr>
                <w:rFonts w:hAnsi="宋体"/>
                <w:sz w:val="24"/>
                <w:szCs w:val="24"/>
              </w:rPr>
              <w:t>下一级环境保护行政主管部门审查意见：</w:t>
            </w: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600" w:lineRule="exact"/>
              <w:jc w:val="left"/>
              <w:rPr>
                <w:rFonts w:hint="default"/>
                <w:sz w:val="24"/>
                <w:szCs w:val="24"/>
              </w:rPr>
            </w:pPr>
            <w:r>
              <w:rPr>
                <w:sz w:val="24"/>
                <w:szCs w:val="24"/>
              </w:rPr>
              <w:t xml:space="preserve">                                                        </w:t>
            </w:r>
            <w:r>
              <w:rPr>
                <w:rFonts w:hAnsi="宋体"/>
                <w:sz w:val="24"/>
                <w:szCs w:val="24"/>
              </w:rPr>
              <w:t>公</w:t>
            </w:r>
            <w:r>
              <w:rPr>
                <w:sz w:val="24"/>
                <w:szCs w:val="24"/>
              </w:rPr>
              <w:t xml:space="preserve">  </w:t>
            </w:r>
            <w:r>
              <w:rPr>
                <w:rFonts w:hAnsi="宋体"/>
                <w:sz w:val="24"/>
                <w:szCs w:val="24"/>
              </w:rPr>
              <w:t>章</w:t>
            </w:r>
          </w:p>
          <w:p>
            <w:pPr>
              <w:spacing w:line="600" w:lineRule="exact"/>
              <w:jc w:val="left"/>
              <w:rPr>
                <w:rFonts w:hint="default" w:hAnsi="宋体"/>
                <w:sz w:val="24"/>
                <w:szCs w:val="24"/>
              </w:rPr>
            </w:pPr>
            <w:r>
              <w:rPr>
                <w:sz w:val="24"/>
                <w:szCs w:val="24"/>
              </w:rPr>
              <w:t xml:space="preserve"> </w:t>
            </w:r>
            <w:r>
              <w:rPr>
                <w:rFonts w:hAnsi="宋体"/>
                <w:sz w:val="24"/>
                <w:szCs w:val="24"/>
              </w:rPr>
              <w:t>经办人：</w:t>
            </w:r>
            <w:r>
              <w:rPr>
                <w:sz w:val="24"/>
                <w:szCs w:val="24"/>
              </w:rPr>
              <w:t xml:space="preserve">                                           </w:t>
            </w:r>
            <w:r>
              <w:rPr>
                <w:rFonts w:hAnsi="宋体"/>
                <w:sz w:val="24"/>
                <w:szCs w:val="24"/>
              </w:rPr>
              <w:t>年</w:t>
            </w:r>
            <w:r>
              <w:rPr>
                <w:sz w:val="24"/>
                <w:szCs w:val="24"/>
              </w:rPr>
              <w:t xml:space="preserve">    </w:t>
            </w:r>
            <w:r>
              <w:rPr>
                <w:rFonts w:hAnsi="宋体"/>
                <w:sz w:val="24"/>
                <w:szCs w:val="24"/>
              </w:rPr>
              <w:t>月</w:t>
            </w:r>
            <w:r>
              <w:rPr>
                <w:sz w:val="24"/>
                <w:szCs w:val="24"/>
              </w:rPr>
              <w:t xml:space="preserve">    </w:t>
            </w:r>
            <w:r>
              <w:rPr>
                <w:rFonts w:hAnsi="宋体"/>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2" w:hRule="atLeast"/>
        </w:trPr>
        <w:tc>
          <w:tcPr>
            <w:tcW w:w="5000" w:type="pct"/>
            <w:noWrap w:val="0"/>
            <w:vAlign w:val="top"/>
          </w:tcPr>
          <w:p>
            <w:pPr>
              <w:spacing w:line="500" w:lineRule="exact"/>
              <w:jc w:val="left"/>
              <w:rPr>
                <w:rFonts w:hint="default"/>
                <w:sz w:val="24"/>
                <w:szCs w:val="24"/>
              </w:rPr>
            </w:pPr>
            <w:r>
              <w:rPr>
                <w:rFonts w:hAnsi="宋体"/>
                <w:sz w:val="24"/>
                <w:szCs w:val="24"/>
              </w:rPr>
              <w:t>审批意见：</w:t>
            </w: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p>
          <w:p>
            <w:pPr>
              <w:spacing w:line="500" w:lineRule="exact"/>
              <w:jc w:val="left"/>
              <w:rPr>
                <w:rFonts w:hint="default"/>
                <w:sz w:val="24"/>
                <w:szCs w:val="24"/>
              </w:rPr>
            </w:pPr>
            <w:r>
              <w:rPr>
                <w:sz w:val="24"/>
                <w:szCs w:val="24"/>
              </w:rPr>
              <w:t xml:space="preserve">      </w:t>
            </w:r>
          </w:p>
          <w:p>
            <w:pPr>
              <w:spacing w:line="500" w:lineRule="exact"/>
              <w:jc w:val="left"/>
              <w:rPr>
                <w:rFonts w:hint="default"/>
                <w:sz w:val="24"/>
                <w:szCs w:val="24"/>
              </w:rPr>
            </w:pPr>
          </w:p>
          <w:p>
            <w:pPr>
              <w:spacing w:line="500" w:lineRule="exact"/>
              <w:jc w:val="left"/>
              <w:rPr>
                <w:rFonts w:hint="default"/>
                <w:sz w:val="24"/>
                <w:szCs w:val="24"/>
              </w:rPr>
            </w:pPr>
            <w:r>
              <w:rPr>
                <w:sz w:val="24"/>
                <w:szCs w:val="24"/>
              </w:rPr>
              <w:t xml:space="preserve">                                   </w:t>
            </w:r>
          </w:p>
          <w:p>
            <w:pPr>
              <w:spacing w:line="500" w:lineRule="exact"/>
              <w:jc w:val="left"/>
              <w:rPr>
                <w:rFonts w:hint="default"/>
                <w:sz w:val="24"/>
                <w:szCs w:val="24"/>
              </w:rPr>
            </w:pPr>
            <w:r>
              <w:rPr>
                <w:rFonts w:hAnsi="宋体"/>
                <w:sz w:val="24"/>
                <w:szCs w:val="24"/>
              </w:rPr>
              <w:t xml:space="preserve">                                                            公</w:t>
            </w:r>
            <w:r>
              <w:rPr>
                <w:sz w:val="24"/>
                <w:szCs w:val="24"/>
              </w:rPr>
              <w:t xml:space="preserve">   </w:t>
            </w:r>
            <w:r>
              <w:rPr>
                <w:rFonts w:hAnsi="宋体"/>
                <w:sz w:val="24"/>
                <w:szCs w:val="24"/>
              </w:rPr>
              <w:t>章</w:t>
            </w:r>
          </w:p>
          <w:p>
            <w:pPr>
              <w:spacing w:line="500" w:lineRule="exact"/>
              <w:jc w:val="left"/>
              <w:rPr>
                <w:rFonts w:hint="default" w:hAnsi="宋体"/>
                <w:sz w:val="24"/>
                <w:szCs w:val="24"/>
              </w:rPr>
            </w:pPr>
            <w:r>
              <w:rPr>
                <w:sz w:val="24"/>
                <w:szCs w:val="24"/>
              </w:rPr>
              <w:t xml:space="preserve"> </w:t>
            </w:r>
            <w:r>
              <w:rPr>
                <w:rFonts w:hAnsi="宋体"/>
                <w:sz w:val="24"/>
                <w:szCs w:val="24"/>
              </w:rPr>
              <w:t>经办人：</w:t>
            </w:r>
            <w:r>
              <w:rPr>
                <w:sz w:val="24"/>
                <w:szCs w:val="24"/>
              </w:rPr>
              <w:t xml:space="preserve">                                               </w:t>
            </w:r>
            <w:r>
              <w:rPr>
                <w:rFonts w:hAnsi="宋体"/>
                <w:sz w:val="24"/>
                <w:szCs w:val="24"/>
              </w:rPr>
              <w:t>年</w:t>
            </w:r>
            <w:r>
              <w:rPr>
                <w:sz w:val="24"/>
                <w:szCs w:val="24"/>
              </w:rPr>
              <w:t xml:space="preserve">    </w:t>
            </w:r>
            <w:r>
              <w:rPr>
                <w:rFonts w:hAnsi="宋体"/>
                <w:sz w:val="24"/>
                <w:szCs w:val="24"/>
              </w:rPr>
              <w:t>月</w:t>
            </w:r>
            <w:r>
              <w:rPr>
                <w:sz w:val="24"/>
                <w:szCs w:val="24"/>
              </w:rPr>
              <w:t xml:space="preserve">    </w:t>
            </w:r>
            <w:r>
              <w:rPr>
                <w:rFonts w:hAnsi="宋体"/>
                <w:sz w:val="24"/>
                <w:szCs w:val="24"/>
              </w:rPr>
              <w:t>日</w:t>
            </w:r>
          </w:p>
          <w:p>
            <w:pPr>
              <w:spacing w:line="500" w:lineRule="exact"/>
              <w:jc w:val="left"/>
              <w:rPr>
                <w:rFonts w:hint="default"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2" w:hRule="atLeast"/>
        </w:trPr>
        <w:tc>
          <w:tcPr>
            <w:tcW w:w="5000" w:type="pct"/>
            <w:noWrap w:val="0"/>
            <w:vAlign w:val="top"/>
          </w:tcPr>
          <w:p>
            <w:pPr>
              <w:rPr>
                <w:rFonts w:hint="default" w:eastAsia="宋体"/>
                <w:b/>
                <w:color w:val="FF0000"/>
                <w:sz w:val="24"/>
                <w:szCs w:val="24"/>
                <w:lang w:val="en-US" w:eastAsia="zh-CN"/>
              </w:rPr>
            </w:pPr>
            <w:r>
              <w:rPr>
                <w:rFonts w:hint="eastAsia"/>
                <w:b/>
                <w:color w:val="FF0000"/>
                <w:sz w:val="24"/>
                <w:szCs w:val="24"/>
                <w:lang w:val="en-US" w:eastAsia="zh-CN"/>
              </w:rPr>
              <w:t xml:space="preserve">  </w:t>
            </w:r>
          </w:p>
          <w:p>
            <w:pPr>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w:t>
            </w:r>
            <w:r>
              <w:rPr>
                <w:color w:val="000000" w:themeColor="text1"/>
                <w:sz w:val="24"/>
                <w:szCs w:val="24"/>
                <w14:textFill>
                  <w14:solidFill>
                    <w14:schemeClr w14:val="tx1"/>
                  </w14:solidFill>
                </w14:textFill>
              </w:rPr>
              <w:t xml:space="preserve">       </w:t>
            </w:r>
            <w:r>
              <w:rPr>
                <w:rFonts w:hAnsi="宋体"/>
                <w:color w:val="000000" w:themeColor="text1"/>
                <w:sz w:val="24"/>
                <w:szCs w:val="24"/>
                <w14:textFill>
                  <w14:solidFill>
                    <w14:schemeClr w14:val="tx1"/>
                  </w14:solidFill>
                </w14:textFill>
              </w:rPr>
              <w:t>释</w:t>
            </w:r>
          </w:p>
          <w:p>
            <w:pPr>
              <w:jc w:val="center"/>
              <w:rPr>
                <w:sz w:val="24"/>
                <w:szCs w:val="24"/>
              </w:rPr>
            </w:pPr>
          </w:p>
          <w:p>
            <w:pPr>
              <w:numPr>
                <w:ilvl w:val="0"/>
                <w:numId w:val="5"/>
              </w:numPr>
              <w:snapToGrid w:val="0"/>
              <w:spacing w:line="460" w:lineRule="exact"/>
              <w:rPr>
                <w:rFonts w:hint="default" w:ascii="Times New Roman" w:hAnsi="Times New Roman" w:cs="Times New Roman"/>
                <w:sz w:val="24"/>
                <w:szCs w:val="24"/>
              </w:rPr>
            </w:pPr>
            <w:r>
              <w:rPr>
                <w:rFonts w:hint="default" w:ascii="Times New Roman" w:hAnsi="Times New Roman" w:cs="Times New Roman"/>
                <w:sz w:val="24"/>
                <w:szCs w:val="24"/>
              </w:rPr>
              <w:t>本报告表应附以下附件、附图：</w:t>
            </w:r>
          </w:p>
          <w:p>
            <w:pPr>
              <w:snapToGrid w:val="0"/>
              <w:spacing w:line="460" w:lineRule="exact"/>
              <w:ind w:left="1696" w:leftChars="220" w:hanging="1080" w:hangingChars="450"/>
              <w:rPr>
                <w:rFonts w:hint="default" w:ascii="Times New Roman" w:hAnsi="Times New Roman" w:cs="Times New Roman"/>
                <w:sz w:val="24"/>
                <w:szCs w:val="24"/>
              </w:rPr>
            </w:pPr>
            <w:r>
              <w:rPr>
                <w:rFonts w:hint="default" w:ascii="Times New Roman" w:hAnsi="Times New Roman" w:cs="Times New Roman"/>
                <w:sz w:val="24"/>
                <w:szCs w:val="24"/>
              </w:rPr>
              <w:t xml:space="preserve">附图1 </w:t>
            </w:r>
            <w:r>
              <w:rPr>
                <w:rFonts w:hint="eastAsia" w:ascii="Times New Roman" w:hAnsi="Times New Roman" w:cs="Times New Roman"/>
                <w:sz w:val="24"/>
                <w:szCs w:val="24"/>
                <w:lang w:val="en-US" w:eastAsia="zh-CN"/>
              </w:rPr>
              <w:t xml:space="preserve"> 河南省</w:t>
            </w:r>
            <w:r>
              <w:rPr>
                <w:rFonts w:hint="eastAsia" w:ascii="Times New Roman" w:hAnsi="Times New Roman" w:cs="Times New Roman"/>
                <w:sz w:val="24"/>
                <w:szCs w:val="24"/>
                <w:lang w:eastAsia="zh-CN"/>
              </w:rPr>
              <w:t>新乡县城乡总体规划图（</w:t>
            </w:r>
            <w:r>
              <w:rPr>
                <w:rFonts w:hint="eastAsia" w:ascii="Times New Roman" w:hAnsi="Times New Roman" w:cs="Times New Roman"/>
                <w:sz w:val="24"/>
                <w:szCs w:val="24"/>
                <w:lang w:val="en-US" w:eastAsia="zh-CN"/>
              </w:rPr>
              <w:t>2012-2030</w:t>
            </w:r>
            <w:r>
              <w:rPr>
                <w:rFonts w:hint="eastAsia" w:ascii="Times New Roman" w:hAnsi="Times New Roman" w:cs="Times New Roman"/>
                <w:sz w:val="24"/>
                <w:szCs w:val="24"/>
                <w:lang w:eastAsia="zh-CN"/>
              </w:rPr>
              <w:t>）</w:t>
            </w:r>
          </w:p>
          <w:p>
            <w:pPr>
              <w:snapToGrid w:val="0"/>
              <w:spacing w:line="460" w:lineRule="exact"/>
              <w:ind w:left="1696" w:leftChars="220" w:hanging="1080" w:hangingChars="450"/>
              <w:rPr>
                <w:rFonts w:hint="default" w:ascii="Times New Roman" w:hAnsi="Times New Roman" w:eastAsia="宋体" w:cs="Times New Roman"/>
                <w:sz w:val="24"/>
                <w:szCs w:val="24"/>
                <w:lang w:eastAsia="zh-CN"/>
              </w:rPr>
            </w:pPr>
            <w:r>
              <w:rPr>
                <w:rFonts w:hint="default" w:ascii="Times New Roman" w:hAnsi="Times New Roman" w:cs="Times New Roman"/>
                <w:sz w:val="24"/>
                <w:szCs w:val="24"/>
              </w:rPr>
              <w:t>附图</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新乡县土地利用总体规划图（</w:t>
            </w:r>
            <w:r>
              <w:rPr>
                <w:rFonts w:hint="eastAsia" w:ascii="Times New Roman" w:hAnsi="Times New Roman" w:cs="Times New Roman"/>
                <w:sz w:val="24"/>
                <w:szCs w:val="24"/>
                <w:lang w:val="en-US" w:eastAsia="zh-CN"/>
              </w:rPr>
              <w:t>2010-2020</w:t>
            </w:r>
            <w:r>
              <w:rPr>
                <w:rFonts w:hint="eastAsia" w:ascii="Times New Roman" w:hAnsi="Times New Roman" w:cs="Times New Roman"/>
                <w:sz w:val="24"/>
                <w:szCs w:val="24"/>
                <w:lang w:eastAsia="zh-CN"/>
              </w:rPr>
              <w:t>）</w:t>
            </w:r>
          </w:p>
          <w:p>
            <w:pPr>
              <w:snapToGrid w:val="0"/>
              <w:spacing w:line="460" w:lineRule="exact"/>
              <w:ind w:left="1696" w:leftChars="220" w:hanging="1080" w:hangingChars="450"/>
              <w:rPr>
                <w:rFonts w:hint="default" w:ascii="Times New Roman" w:hAnsi="Times New Roman" w:cs="Times New Roman"/>
                <w:sz w:val="24"/>
                <w:szCs w:val="24"/>
                <w:lang w:eastAsia="zh-CN"/>
              </w:rPr>
            </w:pPr>
            <w:r>
              <w:rPr>
                <w:rFonts w:hint="default" w:ascii="Times New Roman" w:hAnsi="Times New Roman" w:cs="Times New Roman"/>
                <w:sz w:val="24"/>
                <w:szCs w:val="24"/>
              </w:rPr>
              <w:t>附图</w:t>
            </w:r>
            <w:r>
              <w:rPr>
                <w:rFonts w:hint="eastAsia" w:ascii="Times New Roman" w:hAnsi="Times New Roman" w:cs="Times New Roman"/>
                <w:sz w:val="24"/>
                <w:szCs w:val="24"/>
                <w:lang w:val="en-US" w:eastAsia="zh-CN"/>
              </w:rPr>
              <w:t>3</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七里营镇土地利用总体规划（</w:t>
            </w:r>
            <w:r>
              <w:rPr>
                <w:rFonts w:hint="eastAsia" w:ascii="Times New Roman" w:hAnsi="Times New Roman" w:cs="Times New Roman"/>
                <w:sz w:val="24"/>
                <w:szCs w:val="24"/>
                <w:lang w:val="en-US" w:eastAsia="zh-CN"/>
              </w:rPr>
              <w:t>2010-2020</w:t>
            </w:r>
            <w:r>
              <w:rPr>
                <w:rFonts w:hint="eastAsia" w:ascii="Times New Roman" w:hAnsi="Times New Roman" w:cs="Times New Roman"/>
                <w:sz w:val="24"/>
                <w:szCs w:val="24"/>
                <w:lang w:eastAsia="zh-CN"/>
              </w:rPr>
              <w:t>）</w:t>
            </w:r>
          </w:p>
          <w:p>
            <w:pPr>
              <w:snapToGrid w:val="0"/>
              <w:spacing w:line="460" w:lineRule="exact"/>
              <w:ind w:left="1696" w:leftChars="220" w:hanging="1080" w:hangingChars="45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附图</w:t>
            </w:r>
            <w:r>
              <w:rPr>
                <w:rFonts w:hint="eastAsia" w:ascii="Times New Roman" w:hAnsi="Times New Roman" w:cs="Times New Roman"/>
                <w:sz w:val="24"/>
                <w:szCs w:val="24"/>
                <w:lang w:val="en-US" w:eastAsia="zh-CN"/>
              </w:rPr>
              <w:t>4</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 项目卫星图</w:t>
            </w:r>
          </w:p>
          <w:p>
            <w:pPr>
              <w:snapToGrid w:val="0"/>
              <w:spacing w:line="460" w:lineRule="exact"/>
              <w:ind w:left="1696" w:leftChars="220" w:hanging="1080" w:hangingChars="450"/>
              <w:rPr>
                <w:rFonts w:hint="default"/>
                <w:lang w:val="en-US" w:eastAsia="zh-CN"/>
              </w:rPr>
            </w:pPr>
            <w:r>
              <w:rPr>
                <w:rFonts w:hint="default" w:ascii="Times New Roman" w:hAnsi="Times New Roman" w:cs="Times New Roman"/>
                <w:sz w:val="24"/>
                <w:szCs w:val="24"/>
                <w:lang w:val="en-US" w:eastAsia="zh-CN"/>
              </w:rPr>
              <w:t>附图</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 卫生防护距离包络图</w:t>
            </w:r>
          </w:p>
          <w:p>
            <w:pPr>
              <w:snapToGrid w:val="0"/>
              <w:spacing w:line="460" w:lineRule="exact"/>
              <w:ind w:left="1696" w:leftChars="220" w:hanging="1080" w:hangingChars="450"/>
              <w:rPr>
                <w:rFonts w:hint="default" w:ascii="Times New Roman" w:hAnsi="Times New Roman" w:cs="Times New Roman"/>
                <w:sz w:val="24"/>
                <w:szCs w:val="24"/>
                <w:lang w:eastAsia="zh-CN"/>
              </w:rPr>
            </w:pPr>
            <w:r>
              <w:rPr>
                <w:rFonts w:hint="default" w:ascii="Times New Roman" w:hAnsi="Times New Roman" w:cs="Times New Roman"/>
                <w:sz w:val="24"/>
                <w:szCs w:val="24"/>
              </w:rPr>
              <w:t>附图</w:t>
            </w:r>
            <w:r>
              <w:rPr>
                <w:rFonts w:hint="eastAsia" w:ascii="Times New Roman" w:hAnsi="Times New Roman" w:cs="Times New Roman"/>
                <w:sz w:val="24"/>
                <w:szCs w:val="24"/>
                <w:lang w:val="en-US" w:eastAsia="zh-CN"/>
              </w:rPr>
              <w:t>6</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项目</w:t>
            </w:r>
            <w:r>
              <w:rPr>
                <w:rFonts w:hint="default" w:ascii="Times New Roman" w:hAnsi="Times New Roman" w:cs="Times New Roman"/>
                <w:sz w:val="24"/>
                <w:szCs w:val="24"/>
              </w:rPr>
              <w:t>平面布置图</w:t>
            </w:r>
            <w:r>
              <w:rPr>
                <w:rFonts w:hint="default" w:ascii="Times New Roman" w:hAnsi="Times New Roman" w:cs="Times New Roman"/>
                <w:sz w:val="24"/>
                <w:szCs w:val="24"/>
                <w:lang w:eastAsia="zh-CN"/>
              </w:rPr>
              <w:tab/>
            </w:r>
          </w:p>
          <w:p>
            <w:pPr>
              <w:snapToGrid w:val="0"/>
              <w:spacing w:line="460" w:lineRule="exact"/>
              <w:ind w:left="1696" w:leftChars="220" w:hanging="1080" w:hangingChars="450"/>
              <w:rPr>
                <w:rFonts w:hint="default" w:ascii="Times New Roman" w:hAnsi="Times New Roman" w:cs="Times New Roman"/>
                <w:sz w:val="24"/>
                <w:szCs w:val="24"/>
              </w:rPr>
            </w:pPr>
            <w:r>
              <w:rPr>
                <w:rFonts w:hint="default" w:ascii="Times New Roman" w:hAnsi="Times New Roman" w:cs="Times New Roman"/>
                <w:sz w:val="24"/>
                <w:szCs w:val="24"/>
                <w:lang w:eastAsia="zh-CN"/>
              </w:rPr>
              <w:t>附图</w:t>
            </w: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项目</w:t>
            </w:r>
            <w:r>
              <w:rPr>
                <w:rFonts w:hint="default" w:ascii="Times New Roman" w:hAnsi="Times New Roman" w:cs="Times New Roman"/>
                <w:sz w:val="24"/>
                <w:szCs w:val="24"/>
                <w:lang w:eastAsia="zh-CN"/>
              </w:rPr>
              <w:t>现场照片</w:t>
            </w:r>
          </w:p>
          <w:p>
            <w:pPr>
              <w:snapToGrid w:val="0"/>
              <w:spacing w:line="460" w:lineRule="exact"/>
              <w:ind w:left="1696" w:leftChars="220" w:hanging="1080" w:hangingChars="450"/>
              <w:rPr>
                <w:rFonts w:hint="default" w:ascii="Times New Roman" w:hAnsi="Times New Roman" w:cs="Times New Roman"/>
                <w:sz w:val="24"/>
                <w:szCs w:val="24"/>
              </w:rPr>
            </w:pPr>
            <w:r>
              <w:rPr>
                <w:rFonts w:hint="default" w:ascii="Times New Roman" w:hAnsi="Times New Roman" w:cs="Times New Roman"/>
                <w:sz w:val="24"/>
                <w:szCs w:val="24"/>
              </w:rPr>
              <w:t xml:space="preserve">附件1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委托书</w:t>
            </w:r>
          </w:p>
          <w:p>
            <w:pPr>
              <w:snapToGrid w:val="0"/>
              <w:spacing w:line="460" w:lineRule="exact"/>
              <w:ind w:left="1696" w:leftChars="220" w:hanging="1080" w:hangingChars="450"/>
              <w:rPr>
                <w:rFonts w:hint="default" w:ascii="Times New Roman" w:hAnsi="Times New Roman" w:cs="Times New Roman"/>
                <w:sz w:val="24"/>
                <w:szCs w:val="24"/>
              </w:rPr>
            </w:pPr>
            <w:r>
              <w:rPr>
                <w:rFonts w:hint="default" w:ascii="Times New Roman" w:hAnsi="Times New Roman" w:cs="Times New Roman"/>
                <w:sz w:val="24"/>
                <w:szCs w:val="24"/>
              </w:rPr>
              <w:t xml:space="preserve">附件2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备案确认书</w:t>
            </w:r>
          </w:p>
          <w:p>
            <w:pPr>
              <w:snapToGrid w:val="0"/>
              <w:spacing w:line="460" w:lineRule="exact"/>
              <w:ind w:left="1696" w:leftChars="220" w:hanging="1080" w:hangingChars="450"/>
              <w:rPr>
                <w:rFonts w:hint="default" w:ascii="Times New Roman" w:hAnsi="Times New Roman" w:cs="Times New Roman"/>
                <w:sz w:val="24"/>
                <w:szCs w:val="24"/>
              </w:rPr>
            </w:pPr>
            <w:r>
              <w:rPr>
                <w:rFonts w:hint="default" w:ascii="Times New Roman" w:hAnsi="Times New Roman" w:cs="Times New Roman"/>
                <w:sz w:val="24"/>
                <w:szCs w:val="24"/>
              </w:rPr>
              <w:t xml:space="preserve">附件3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租赁协议</w:t>
            </w:r>
          </w:p>
          <w:p>
            <w:pPr>
              <w:snapToGrid w:val="0"/>
              <w:spacing w:line="460" w:lineRule="exact"/>
              <w:ind w:left="1696" w:leftChars="220" w:hanging="1080" w:hangingChars="450"/>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eastAsia="zh-CN"/>
              </w:rPr>
              <w:t>附件</w:t>
            </w:r>
            <w:r>
              <w:rPr>
                <w:rFonts w:hint="eastAsia" w:ascii="Times New Roman" w:hAnsi="Times New Roman" w:eastAsia="宋体" w:cs="Times New Roman"/>
                <w:sz w:val="24"/>
                <w:szCs w:val="24"/>
                <w:lang w:val="en-US" w:eastAsia="zh-CN"/>
              </w:rPr>
              <w:t>4  法人身份证</w:t>
            </w:r>
          </w:p>
          <w:p>
            <w:pPr>
              <w:snapToGrid w:val="0"/>
              <w:spacing w:line="460" w:lineRule="exact"/>
              <w:ind w:left="1696" w:leftChars="220" w:hanging="1080" w:hangingChars="45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附件</w:t>
            </w:r>
            <w:r>
              <w:rPr>
                <w:rFonts w:hint="default" w:ascii="Times New Roman" w:hAnsi="Times New Roman" w:eastAsia="宋体" w:cs="Times New Roman"/>
                <w:sz w:val="24"/>
                <w:szCs w:val="24"/>
                <w:lang w:val="en-US" w:eastAsia="zh-CN"/>
              </w:rPr>
              <w:t xml:space="preserve">5  </w:t>
            </w:r>
            <w:r>
              <w:rPr>
                <w:rFonts w:hint="default" w:ascii="Times New Roman" w:hAnsi="Times New Roman" w:eastAsia="宋体" w:cs="Times New Roman"/>
                <w:sz w:val="24"/>
                <w:szCs w:val="24"/>
              </w:rPr>
              <w:t>项目营业执照</w:t>
            </w:r>
          </w:p>
          <w:p>
            <w:pPr>
              <w:snapToGrid w:val="0"/>
              <w:spacing w:line="460" w:lineRule="exact"/>
              <w:ind w:left="1696" w:leftChars="220" w:hanging="1080" w:hangingChars="45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eastAsia="zh-CN"/>
              </w:rPr>
              <w:t>附件</w:t>
            </w:r>
            <w:r>
              <w:rPr>
                <w:rFonts w:hint="default" w:ascii="Times New Roman" w:hAnsi="Times New Roman" w:eastAsia="宋体" w:cs="Times New Roman"/>
                <w:sz w:val="24"/>
                <w:szCs w:val="24"/>
                <w:lang w:val="en-US" w:eastAsia="zh-CN"/>
              </w:rPr>
              <w:t xml:space="preserve">6 </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土壤检测结果</w:t>
            </w:r>
          </w:p>
          <w:p>
            <w:pPr>
              <w:numPr>
                <w:ilvl w:val="0"/>
                <w:numId w:val="5"/>
              </w:numPr>
              <w:tabs>
                <w:tab w:val="clear" w:pos="1125"/>
              </w:tabs>
              <w:snapToGrid w:val="0"/>
              <w:spacing w:line="460" w:lineRule="exact"/>
              <w:ind w:left="0" w:firstLine="570"/>
              <w:rPr>
                <w:rFonts w:hint="default" w:ascii="Times New Roman" w:hAnsi="Times New Roman" w:cs="Times New Roman"/>
                <w:sz w:val="24"/>
                <w:szCs w:val="24"/>
              </w:rPr>
            </w:pPr>
            <w:r>
              <w:rPr>
                <w:rFonts w:hint="default" w:ascii="Times New Roman" w:hAnsi="Times New Roman" w:cs="Times New Roman"/>
                <w:sz w:val="24"/>
                <w:szCs w:val="24"/>
              </w:rPr>
              <w:t>如果本报告表不能说明项目产生的污染及对环境造成的影响，应进行专项评价。根据建设项目的特点和当地环境特征，应选下列1-2项进行专项评价。</w:t>
            </w:r>
          </w:p>
          <w:p>
            <w:pPr>
              <w:numPr>
                <w:ilvl w:val="0"/>
                <w:numId w:val="6"/>
              </w:numPr>
              <w:snapToGrid w:val="0"/>
              <w:spacing w:line="460" w:lineRule="exact"/>
              <w:rPr>
                <w:rFonts w:hint="default" w:ascii="Times New Roman" w:hAnsi="Times New Roman" w:cs="Times New Roman"/>
                <w:sz w:val="24"/>
                <w:szCs w:val="24"/>
              </w:rPr>
            </w:pPr>
            <w:r>
              <w:rPr>
                <w:rFonts w:hint="default" w:ascii="Times New Roman" w:hAnsi="Times New Roman" w:cs="Times New Roman"/>
                <w:sz w:val="24"/>
                <w:szCs w:val="24"/>
              </w:rPr>
              <w:t>大气环境影响专项评价</w:t>
            </w:r>
          </w:p>
          <w:p>
            <w:pPr>
              <w:numPr>
                <w:ilvl w:val="0"/>
                <w:numId w:val="6"/>
              </w:numPr>
              <w:snapToGrid w:val="0"/>
              <w:spacing w:line="460" w:lineRule="exact"/>
              <w:rPr>
                <w:rFonts w:hint="default" w:ascii="Times New Roman" w:hAnsi="Times New Roman" w:cs="Times New Roman"/>
                <w:sz w:val="24"/>
                <w:szCs w:val="24"/>
              </w:rPr>
            </w:pPr>
            <w:r>
              <w:rPr>
                <w:rFonts w:hint="default" w:ascii="Times New Roman" w:hAnsi="Times New Roman" w:cs="Times New Roman"/>
                <w:sz w:val="24"/>
                <w:szCs w:val="24"/>
              </w:rPr>
              <w:t>水环境影响专项评价（包括地表水和地下水）</w:t>
            </w:r>
          </w:p>
          <w:p>
            <w:pPr>
              <w:numPr>
                <w:ilvl w:val="0"/>
                <w:numId w:val="6"/>
              </w:numPr>
              <w:snapToGrid w:val="0"/>
              <w:spacing w:line="460" w:lineRule="exact"/>
              <w:rPr>
                <w:rFonts w:hint="default" w:ascii="Times New Roman" w:hAnsi="Times New Roman" w:cs="Times New Roman"/>
                <w:sz w:val="24"/>
                <w:szCs w:val="24"/>
              </w:rPr>
            </w:pPr>
            <w:r>
              <w:rPr>
                <w:rFonts w:hint="default" w:ascii="Times New Roman" w:hAnsi="Times New Roman" w:cs="Times New Roman"/>
                <w:sz w:val="24"/>
                <w:szCs w:val="24"/>
              </w:rPr>
              <w:t>生态影响专项评价</w:t>
            </w:r>
          </w:p>
          <w:p>
            <w:pPr>
              <w:numPr>
                <w:ilvl w:val="0"/>
                <w:numId w:val="6"/>
              </w:numPr>
              <w:snapToGrid w:val="0"/>
              <w:spacing w:line="460" w:lineRule="exact"/>
              <w:rPr>
                <w:rFonts w:hint="default" w:ascii="Times New Roman" w:hAnsi="Times New Roman" w:cs="Times New Roman"/>
                <w:sz w:val="24"/>
                <w:szCs w:val="24"/>
              </w:rPr>
            </w:pPr>
            <w:r>
              <w:rPr>
                <w:rFonts w:hint="default" w:ascii="Times New Roman" w:hAnsi="Times New Roman" w:cs="Times New Roman"/>
                <w:sz w:val="24"/>
                <w:szCs w:val="24"/>
              </w:rPr>
              <w:t>声环境专项评价</w:t>
            </w:r>
          </w:p>
          <w:p>
            <w:pPr>
              <w:numPr>
                <w:ilvl w:val="0"/>
                <w:numId w:val="6"/>
              </w:numPr>
              <w:snapToGrid w:val="0"/>
              <w:spacing w:line="460" w:lineRule="exact"/>
              <w:rPr>
                <w:rFonts w:hint="default" w:ascii="Times New Roman" w:hAnsi="Times New Roman" w:cs="Times New Roman"/>
                <w:sz w:val="24"/>
                <w:szCs w:val="24"/>
              </w:rPr>
            </w:pPr>
            <w:r>
              <w:rPr>
                <w:rFonts w:hint="default" w:ascii="Times New Roman" w:hAnsi="Times New Roman" w:cs="Times New Roman"/>
                <w:sz w:val="24"/>
                <w:szCs w:val="24"/>
              </w:rPr>
              <w:t>土壤影响专项评价</w:t>
            </w:r>
          </w:p>
          <w:p>
            <w:pPr>
              <w:numPr>
                <w:ilvl w:val="0"/>
                <w:numId w:val="6"/>
              </w:numPr>
              <w:snapToGrid w:val="0"/>
              <w:spacing w:line="460" w:lineRule="exact"/>
              <w:rPr>
                <w:rFonts w:hint="default" w:ascii="Times New Roman" w:hAnsi="Times New Roman" w:cs="Times New Roman"/>
                <w:sz w:val="24"/>
                <w:szCs w:val="24"/>
              </w:rPr>
            </w:pPr>
            <w:r>
              <w:rPr>
                <w:rFonts w:hint="default" w:ascii="Times New Roman" w:hAnsi="Times New Roman" w:cs="Times New Roman"/>
                <w:sz w:val="24"/>
                <w:szCs w:val="24"/>
              </w:rPr>
              <w:t>固体废弃物影响专项评价</w:t>
            </w:r>
          </w:p>
          <w:p>
            <w:pPr>
              <w:spacing w:line="500" w:lineRule="exact"/>
              <w:ind w:firstLine="480" w:firstLineChars="200"/>
              <w:jc w:val="left"/>
              <w:rPr>
                <w:rFonts w:hint="default" w:hAnsi="宋体"/>
                <w:sz w:val="24"/>
                <w:szCs w:val="24"/>
              </w:rPr>
            </w:pPr>
            <w:r>
              <w:rPr>
                <w:rFonts w:hint="default" w:ascii="Times New Roman" w:hAnsi="Times New Roman" w:cs="Times New Roman"/>
                <w:sz w:val="24"/>
                <w:szCs w:val="24"/>
              </w:rPr>
              <w:t>以上专项评价未包括的可另列专项，专项评价按照《环境影响评价技术导则》中的要求进行。</w:t>
            </w:r>
          </w:p>
        </w:tc>
      </w:tr>
    </w:tbl>
    <w:p>
      <w:pPr>
        <w:sectPr>
          <w:pgSz w:w="11906" w:h="16838"/>
          <w:pgMar w:top="1440" w:right="1800" w:bottom="1440" w:left="1800" w:header="851" w:footer="992" w:gutter="0"/>
          <w:cols w:space="425" w:num="1"/>
          <w:docGrid w:type="lines" w:linePitch="312" w:charSpace="0"/>
        </w:sectPr>
      </w:pPr>
    </w:p>
    <w:p>
      <w:pPr>
        <w:pStyle w:val="2"/>
        <w:sectPr>
          <w:footerReference r:id="rId4" w:type="default"/>
          <w:pgSz w:w="11906" w:h="16838"/>
          <w:pgMar w:top="1440" w:right="1800" w:bottom="1440" w:left="1800" w:header="851" w:footer="992" w:gutter="0"/>
          <w:cols w:space="425" w:num="1"/>
          <w:docGrid w:type="lines" w:linePitch="312" w:charSpace="0"/>
        </w:sectPr>
      </w:pPr>
      <w:r>
        <w:drawing>
          <wp:inline distT="0" distB="0" distL="114300" distR="114300">
            <wp:extent cx="5133975" cy="7648575"/>
            <wp:effectExtent l="0" t="0" r="9525" b="952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5"/>
                    <a:stretch>
                      <a:fillRect/>
                    </a:stretch>
                  </pic:blipFill>
                  <pic:spPr>
                    <a:xfrm>
                      <a:off x="0" y="0"/>
                      <a:ext cx="5133975" cy="7648575"/>
                    </a:xfrm>
                    <a:prstGeom prst="rect">
                      <a:avLst/>
                    </a:prstGeom>
                    <a:noFill/>
                    <a:ln>
                      <a:noFill/>
                    </a:ln>
                  </pic:spPr>
                </pic:pic>
              </a:graphicData>
            </a:graphic>
          </wp:inline>
        </w:drawing>
      </w:r>
    </w:p>
    <w:p>
      <w:pPr>
        <w:sectPr>
          <w:pgSz w:w="11906" w:h="16838"/>
          <w:pgMar w:top="1440" w:right="1800" w:bottom="1440" w:left="1800" w:header="851" w:footer="992" w:gutter="0"/>
          <w:cols w:space="425" w:num="1"/>
          <w:docGrid w:type="lines" w:linePitch="312" w:charSpace="0"/>
        </w:sectPr>
      </w:pPr>
      <w:r>
        <w:drawing>
          <wp:inline distT="0" distB="0" distL="114300" distR="114300">
            <wp:extent cx="5271770" cy="6927215"/>
            <wp:effectExtent l="0" t="0" r="5080" b="698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6"/>
                    <a:stretch>
                      <a:fillRect/>
                    </a:stretch>
                  </pic:blipFill>
                  <pic:spPr>
                    <a:xfrm>
                      <a:off x="0" y="0"/>
                      <a:ext cx="5271770" cy="6927215"/>
                    </a:xfrm>
                    <a:prstGeom prst="rect">
                      <a:avLst/>
                    </a:prstGeom>
                    <a:noFill/>
                    <a:ln>
                      <a:noFill/>
                    </a:ln>
                  </pic:spPr>
                </pic:pic>
              </a:graphicData>
            </a:graphic>
          </wp:inline>
        </w:drawing>
      </w:r>
    </w:p>
    <w:p>
      <w:pPr>
        <w:pStyle w:val="2"/>
        <w:sectPr>
          <w:pgSz w:w="11906" w:h="16838"/>
          <w:pgMar w:top="1440" w:right="1800" w:bottom="1440" w:left="1800" w:header="851" w:footer="992" w:gutter="0"/>
          <w:cols w:space="425" w:num="1"/>
          <w:docGrid w:type="lines" w:linePitch="312" w:charSpace="0"/>
        </w:sectPr>
      </w:pPr>
      <w:r>
        <w:drawing>
          <wp:inline distT="0" distB="0" distL="114300" distR="114300">
            <wp:extent cx="4981575" cy="6981825"/>
            <wp:effectExtent l="0" t="0" r="9525" b="952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7"/>
                    <a:stretch>
                      <a:fillRect/>
                    </a:stretch>
                  </pic:blipFill>
                  <pic:spPr>
                    <a:xfrm>
                      <a:off x="0" y="0"/>
                      <a:ext cx="4981575" cy="6981825"/>
                    </a:xfrm>
                    <a:prstGeom prst="rect">
                      <a:avLst/>
                    </a:prstGeom>
                    <a:noFill/>
                    <a:ln>
                      <a:noFill/>
                    </a:ln>
                  </pic:spPr>
                </pic:pic>
              </a:graphicData>
            </a:graphic>
          </wp:inline>
        </w:drawing>
      </w:r>
    </w:p>
    <w:p>
      <w:pPr>
        <w:sectPr>
          <w:pgSz w:w="16838" w:h="11906" w:orient="landscape"/>
          <w:pgMar w:top="1800" w:right="1440" w:bottom="1800" w:left="1440" w:header="851" w:footer="992" w:gutter="0"/>
          <w:cols w:space="425" w:num="1"/>
          <w:docGrid w:type="lines" w:linePitch="312" w:charSpace="0"/>
        </w:sectPr>
      </w:pPr>
      <w:r>
        <w:drawing>
          <wp:anchor distT="0" distB="0" distL="114300" distR="114300" simplePos="0" relativeHeight="301307904" behindDoc="0" locked="0" layoutInCell="1" allowOverlap="1">
            <wp:simplePos x="0" y="0"/>
            <wp:positionH relativeFrom="column">
              <wp:posOffset>709930</wp:posOffset>
            </wp:positionH>
            <wp:positionV relativeFrom="paragraph">
              <wp:posOffset>-206375</wp:posOffset>
            </wp:positionV>
            <wp:extent cx="7467600" cy="5267325"/>
            <wp:effectExtent l="0" t="0" r="0" b="9525"/>
            <wp:wrapTopAndBottom/>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18"/>
                    <a:stretch>
                      <a:fillRect/>
                    </a:stretch>
                  </pic:blipFill>
                  <pic:spPr>
                    <a:xfrm>
                      <a:off x="0" y="0"/>
                      <a:ext cx="7467600" cy="5267325"/>
                    </a:xfrm>
                    <a:prstGeom prst="rect">
                      <a:avLst/>
                    </a:prstGeom>
                    <a:noFill/>
                    <a:ln>
                      <a:noFill/>
                    </a:ln>
                  </pic:spPr>
                </pic:pic>
              </a:graphicData>
            </a:graphic>
          </wp:anchor>
        </w:drawing>
      </w:r>
    </w:p>
    <w:p>
      <w:pPr>
        <w:pStyle w:val="2"/>
        <w:sectPr>
          <w:pgSz w:w="16838" w:h="11906" w:orient="landscape"/>
          <w:pgMar w:top="1800" w:right="1440" w:bottom="1800" w:left="1440" w:header="851" w:footer="992" w:gutter="0"/>
          <w:cols w:space="425" w:num="1"/>
          <w:docGrid w:type="lines" w:linePitch="312" w:charSpace="0"/>
        </w:sectPr>
      </w:pPr>
      <w:r>
        <w:drawing>
          <wp:anchor distT="0" distB="0" distL="114300" distR="114300" simplePos="0" relativeHeight="301308928" behindDoc="0" locked="0" layoutInCell="1" allowOverlap="1">
            <wp:simplePos x="0" y="0"/>
            <wp:positionH relativeFrom="column">
              <wp:posOffset>1030605</wp:posOffset>
            </wp:positionH>
            <wp:positionV relativeFrom="paragraph">
              <wp:posOffset>-277495</wp:posOffset>
            </wp:positionV>
            <wp:extent cx="7181850" cy="4953000"/>
            <wp:effectExtent l="0" t="0" r="0" b="0"/>
            <wp:wrapTopAndBottom/>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9"/>
                    <a:stretch>
                      <a:fillRect/>
                    </a:stretch>
                  </pic:blipFill>
                  <pic:spPr>
                    <a:xfrm>
                      <a:off x="0" y="0"/>
                      <a:ext cx="7181850" cy="4953000"/>
                    </a:xfrm>
                    <a:prstGeom prst="rect">
                      <a:avLst/>
                    </a:prstGeom>
                    <a:noFill/>
                    <a:ln>
                      <a:noFill/>
                    </a:ln>
                  </pic:spPr>
                </pic:pic>
              </a:graphicData>
            </a:graphic>
          </wp:anchor>
        </w:drawing>
      </w:r>
    </w:p>
    <w:p>
      <w:pPr>
        <w:sectPr>
          <w:pgSz w:w="11906" w:h="16838"/>
          <w:pgMar w:top="1440" w:right="1800" w:bottom="1440" w:left="1800" w:header="851" w:footer="992" w:gutter="0"/>
          <w:cols w:space="425" w:num="1"/>
          <w:docGrid w:type="lines" w:linePitch="312" w:charSpace="0"/>
        </w:sectPr>
      </w:pPr>
      <w:r>
        <w:drawing>
          <wp:inline distT="0" distB="0" distL="114300" distR="114300">
            <wp:extent cx="4667250" cy="6838950"/>
            <wp:effectExtent l="0" t="0" r="0" b="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20"/>
                    <a:stretch>
                      <a:fillRect/>
                    </a:stretch>
                  </pic:blipFill>
                  <pic:spPr>
                    <a:xfrm>
                      <a:off x="0" y="0"/>
                      <a:ext cx="4667250" cy="6838950"/>
                    </a:xfrm>
                    <a:prstGeom prst="rect">
                      <a:avLst/>
                    </a:prstGeom>
                    <a:noFill/>
                    <a:ln>
                      <a:noFill/>
                    </a:ln>
                  </pic:spPr>
                </pic:pic>
              </a:graphicData>
            </a:graphic>
          </wp:inline>
        </w:drawing>
      </w:r>
    </w:p>
    <w:p>
      <w:pPr>
        <w:pStyle w:val="2"/>
        <w:sectPr>
          <w:pgSz w:w="16838" w:h="11906" w:orient="landscape"/>
          <w:pgMar w:top="1800" w:right="1440" w:bottom="1800" w:left="1440" w:header="851" w:footer="992" w:gutter="0"/>
          <w:cols w:space="425" w:num="1"/>
          <w:docGrid w:type="lines" w:linePitch="312" w:charSpace="0"/>
        </w:sectPr>
      </w:pPr>
      <w:r>
        <w:drawing>
          <wp:anchor distT="0" distB="0" distL="114300" distR="114300" simplePos="0" relativeHeight="301309952" behindDoc="0" locked="0" layoutInCell="1" allowOverlap="1">
            <wp:simplePos x="0" y="0"/>
            <wp:positionH relativeFrom="column">
              <wp:posOffset>476885</wp:posOffset>
            </wp:positionH>
            <wp:positionV relativeFrom="paragraph">
              <wp:posOffset>-40640</wp:posOffset>
            </wp:positionV>
            <wp:extent cx="7762875" cy="3981450"/>
            <wp:effectExtent l="0" t="0" r="9525" b="0"/>
            <wp:wrapTopAndBottom/>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1"/>
                    <a:stretch>
                      <a:fillRect/>
                    </a:stretch>
                  </pic:blipFill>
                  <pic:spPr>
                    <a:xfrm>
                      <a:off x="0" y="0"/>
                      <a:ext cx="7762875" cy="3981450"/>
                    </a:xfrm>
                    <a:prstGeom prst="rect">
                      <a:avLst/>
                    </a:prstGeom>
                    <a:noFill/>
                    <a:ln>
                      <a:noFill/>
                    </a:ln>
                  </pic:spPr>
                </pic:pic>
              </a:graphicData>
            </a:graphic>
          </wp:anchor>
        </w:drawing>
      </w:r>
    </w:p>
    <w:p>
      <w:pPr>
        <w:sectPr>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301488128" behindDoc="0" locked="0" layoutInCell="1" allowOverlap="1">
                <wp:simplePos x="0" y="0"/>
                <wp:positionH relativeFrom="column">
                  <wp:posOffset>4697095</wp:posOffset>
                </wp:positionH>
                <wp:positionV relativeFrom="paragraph">
                  <wp:posOffset>-241935</wp:posOffset>
                </wp:positionV>
                <wp:extent cx="572135" cy="278130"/>
                <wp:effectExtent l="0" t="0" r="0" b="0"/>
                <wp:wrapNone/>
                <wp:docPr id="39" name="文本框 39"/>
                <wp:cNvGraphicFramePr/>
                <a:graphic xmlns:a="http://schemas.openxmlformats.org/drawingml/2006/main">
                  <a:graphicData uri="http://schemas.microsoft.com/office/word/2010/wordprocessingShape">
                    <wps:wsp>
                      <wps:cNvSpPr txBox="1"/>
                      <wps:spPr>
                        <a:xfrm>
                          <a:off x="5719445" y="672465"/>
                          <a:ext cx="572135" cy="278130"/>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default" w:ascii="Times New Roman" w:hAnsi="Times New Roman" w:cs="Times New Roman"/>
                                <w:sz w:val="21"/>
                                <w:szCs w:val="21"/>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9.85pt;margin-top:-19.05pt;height:21.9pt;width:45.05pt;z-index:301488128;mso-width-relative:page;mso-height-relative:page;" filled="f" stroked="f" coordsize="21600,21600" o:gfxdata="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OvAEhjbAAAACQEAAA8AAAAAAAAAAQAgAAAAIgAAAGRycy9kb3ducmV2LnhtbFBLAQIUABQAAAAI&#10;AIdO4kAELEpBlQIAAAwFAAAOAAAAAAAAAAEAIAAAACoBAABkcnMvZTJvRG9jLnhtbFBLBQYAAAAA&#10;BgAGAFkBAAAxBgAAAAA=&#10;">
                <v:fill on="f" focussize="0,0"/>
                <v:stroke on="f" weight="0.5pt"/>
                <v:imagedata o:title=""/>
                <o:lock v:ext="edit" aspectratio="f"/>
                <v:textbo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default" w:ascii="Times New Roman" w:hAnsi="Times New Roman" w:cs="Times New Roman"/>
                          <w:sz w:val="21"/>
                          <w:szCs w:val="21"/>
                          <w:lang w:val="en-US" w:eastAsia="zh-CN"/>
                        </w:rPr>
                        <w:t>1</w:t>
                      </w:r>
                    </w:p>
                  </w:txbxContent>
                </v:textbox>
              </v:shape>
            </w:pict>
          </mc:Fallback>
        </mc:AlternateContent>
      </w:r>
      <w:r>
        <w:rPr>
          <w:rFonts w:hint="default"/>
          <w:sz w:val="21"/>
        </w:rPr>
        <w:drawing>
          <wp:anchor distT="0" distB="0" distL="114300" distR="114300" simplePos="0" relativeHeight="301321216" behindDoc="0" locked="0" layoutInCell="1" allowOverlap="1">
            <wp:simplePos x="0" y="0"/>
            <wp:positionH relativeFrom="column">
              <wp:posOffset>-171450</wp:posOffset>
            </wp:positionH>
            <wp:positionV relativeFrom="paragraph">
              <wp:posOffset>73660</wp:posOffset>
            </wp:positionV>
            <wp:extent cx="5701030" cy="8085455"/>
            <wp:effectExtent l="0" t="0" r="13970" b="10795"/>
            <wp:wrapTopAndBottom/>
            <wp:docPr id="19" name="图片 14" descr="b1d8cfb1596c4e1e483ec1f7e05b3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descr="b1d8cfb1596c4e1e483ec1f7e05b3f9"/>
                    <pic:cNvPicPr>
                      <a:picLocks noChangeAspect="1"/>
                    </pic:cNvPicPr>
                  </pic:nvPicPr>
                  <pic:blipFill>
                    <a:blip r:embed="rId22"/>
                    <a:stretch>
                      <a:fillRect/>
                    </a:stretch>
                  </pic:blipFill>
                  <pic:spPr>
                    <a:xfrm>
                      <a:off x="0" y="0"/>
                      <a:ext cx="5701030" cy="8085455"/>
                    </a:xfrm>
                    <a:prstGeom prst="rect">
                      <a:avLst/>
                    </a:prstGeom>
                    <a:noFill/>
                    <a:ln>
                      <a:noFill/>
                    </a:ln>
                  </pic:spPr>
                </pic:pic>
              </a:graphicData>
            </a:graphic>
          </wp:anchor>
        </w:drawing>
      </w:r>
    </w:p>
    <w:p>
      <w:pPr>
        <w:pStyle w:val="2"/>
        <w:sectPr>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351339520" behindDoc="0" locked="0" layoutInCell="1" allowOverlap="1">
                <wp:simplePos x="0" y="0"/>
                <wp:positionH relativeFrom="column">
                  <wp:posOffset>4654550</wp:posOffset>
                </wp:positionH>
                <wp:positionV relativeFrom="paragraph">
                  <wp:posOffset>-267970</wp:posOffset>
                </wp:positionV>
                <wp:extent cx="572135" cy="27813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572135"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5pt;margin-top:-21.1pt;height:21.9pt;width:45.05pt;z-index:351339520;mso-width-relative:page;mso-height-relative:page;" filled="f" stroked="f" coordsize="21600,21600" o:gfxdata="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GicB&#10;RNsAAAAJAQAADwAAAAAAAAABACAAAAAiAAAAZHJzL2Rvd25yZXYueG1sUEsBAhQAFAAAAAgAh07i&#10;QLu65lcfAgAAGQQAAA4AAAAAAAAAAQAgAAAAKgEAAGRycy9lMm9Eb2MueG1sUEsFBgAAAAAGAAYA&#10;WQEAALsFAAAAAA==&#10;">
                <v:fill on="f" focussize="0,0"/>
                <v:stroke on="f" weight="0.5pt"/>
                <v:imagedata o:title=""/>
                <o:lock v:ext="edit" aspectratio="f"/>
                <v:textbo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2</w:t>
                      </w:r>
                    </w:p>
                  </w:txbxContent>
                </v:textbox>
              </v:shape>
            </w:pict>
          </mc:Fallback>
        </mc:AlternateContent>
      </w:r>
      <w:r>
        <w:rPr>
          <w:rFonts w:hint="default"/>
          <w:sz w:val="21"/>
        </w:rPr>
        <w:drawing>
          <wp:anchor distT="0" distB="0" distL="114300" distR="114300" simplePos="0" relativeHeight="301327360" behindDoc="0" locked="0" layoutInCell="1" allowOverlap="1">
            <wp:simplePos x="0" y="0"/>
            <wp:positionH relativeFrom="column">
              <wp:posOffset>-142875</wp:posOffset>
            </wp:positionH>
            <wp:positionV relativeFrom="paragraph">
              <wp:posOffset>40005</wp:posOffset>
            </wp:positionV>
            <wp:extent cx="5471795" cy="8338185"/>
            <wp:effectExtent l="0" t="0" r="14605" b="5715"/>
            <wp:wrapTopAndBottom/>
            <wp:docPr id="20" name="图片 16" descr="12414d141742e80c15e877ab9e073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descr="12414d141742e80c15e877ab9e0734b"/>
                    <pic:cNvPicPr>
                      <a:picLocks noChangeAspect="1"/>
                    </pic:cNvPicPr>
                  </pic:nvPicPr>
                  <pic:blipFill>
                    <a:blip r:embed="rId23"/>
                    <a:stretch>
                      <a:fillRect/>
                    </a:stretch>
                  </pic:blipFill>
                  <pic:spPr>
                    <a:xfrm>
                      <a:off x="0" y="0"/>
                      <a:ext cx="5471795" cy="8338185"/>
                    </a:xfrm>
                    <a:prstGeom prst="rect">
                      <a:avLst/>
                    </a:prstGeom>
                    <a:noFill/>
                    <a:ln>
                      <a:noFill/>
                    </a:ln>
                  </pic:spPr>
                </pic:pic>
              </a:graphicData>
            </a:graphic>
          </wp:anchor>
        </w:drawing>
      </w:r>
    </w:p>
    <w:p>
      <w:pPr>
        <w:sectPr>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401170432" behindDoc="0" locked="0" layoutInCell="1" allowOverlap="1">
                <wp:simplePos x="0" y="0"/>
                <wp:positionH relativeFrom="column">
                  <wp:posOffset>4697095</wp:posOffset>
                </wp:positionH>
                <wp:positionV relativeFrom="paragraph">
                  <wp:posOffset>-273050</wp:posOffset>
                </wp:positionV>
                <wp:extent cx="572135" cy="27813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572135"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9.85pt;margin-top:-21.5pt;height:21.9pt;width:45.05pt;z-index:401170432;mso-width-relative:page;mso-height-relative:page;" filled="f" stroked="f" coordsize="21600,21600" o:gfxdata="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GB6T&#10;otoAAAAIAQAADwAAAAAAAAABACAAAAAiAAAAZHJzL2Rvd25yZXYueG1sUEsBAhQAFAAAAAgAh07i&#10;QOHFJb8gAgAAGQQAAA4AAAAAAAAAAQAgAAAAKQEAAGRycy9lMm9Eb2MueG1sUEsFBgAAAAAGAAYA&#10;WQEAALsFAAAAAA==&#10;">
                <v:fill on="f" focussize="0,0"/>
                <v:stroke on="f" weight="0.5pt"/>
                <v:imagedata o:title=""/>
                <o:lock v:ext="edit" aspectratio="f"/>
                <v:textbo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3</w:t>
                      </w:r>
                    </w:p>
                  </w:txbxContent>
                </v:textbox>
              </v:shape>
            </w:pict>
          </mc:Fallback>
        </mc:AlternateContent>
      </w:r>
      <w:r>
        <w:rPr>
          <w:rFonts w:hint="default"/>
          <w:sz w:val="21"/>
        </w:rPr>
        <w:drawing>
          <wp:anchor distT="0" distB="0" distL="114300" distR="114300" simplePos="0" relativeHeight="301336576" behindDoc="0" locked="0" layoutInCell="1" allowOverlap="1">
            <wp:simplePos x="0" y="0"/>
            <wp:positionH relativeFrom="column">
              <wp:posOffset>-277495</wp:posOffset>
            </wp:positionH>
            <wp:positionV relativeFrom="paragraph">
              <wp:posOffset>57150</wp:posOffset>
            </wp:positionV>
            <wp:extent cx="5811520" cy="7938135"/>
            <wp:effectExtent l="0" t="0" r="17780" b="5715"/>
            <wp:wrapTopAndBottom/>
            <wp:docPr id="21" name="图片 19" descr="微信图片_20200814112141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 descr="微信图片_20200814112141_看图王"/>
                    <pic:cNvPicPr>
                      <a:picLocks noChangeAspect="1"/>
                    </pic:cNvPicPr>
                  </pic:nvPicPr>
                  <pic:blipFill>
                    <a:blip r:embed="rId24"/>
                    <a:srcRect t="2725" r="5046"/>
                    <a:stretch>
                      <a:fillRect/>
                    </a:stretch>
                  </pic:blipFill>
                  <pic:spPr>
                    <a:xfrm>
                      <a:off x="0" y="0"/>
                      <a:ext cx="5811520" cy="7938135"/>
                    </a:xfrm>
                    <a:prstGeom prst="rect">
                      <a:avLst/>
                    </a:prstGeom>
                    <a:noFill/>
                    <a:ln>
                      <a:noFill/>
                    </a:ln>
                  </pic:spPr>
                </pic:pic>
              </a:graphicData>
            </a:graphic>
          </wp:anchor>
        </w:drawing>
      </w:r>
    </w:p>
    <w:p>
      <w:pPr>
        <w:pStyle w:val="2"/>
        <w:sectPr>
          <w:pgSz w:w="11906" w:h="16838"/>
          <w:pgMar w:top="1440" w:right="1800" w:bottom="1440" w:left="1800" w:header="851" w:footer="992" w:gutter="0"/>
          <w:cols w:space="425" w:num="1"/>
          <w:docGrid w:type="lines" w:linePitch="312" w:charSpace="0"/>
        </w:sectPr>
      </w:pPr>
      <w:r>
        <w:rPr>
          <w:rFonts w:hint="default"/>
          <w:sz w:val="21"/>
          <w:lang w:eastAsia="zh-CN"/>
        </w:rPr>
        <w:drawing>
          <wp:anchor distT="0" distB="0" distL="114300" distR="114300" simplePos="0" relativeHeight="301346816" behindDoc="0" locked="0" layoutInCell="1" allowOverlap="1">
            <wp:simplePos x="0" y="0"/>
            <wp:positionH relativeFrom="column">
              <wp:posOffset>-324485</wp:posOffset>
            </wp:positionH>
            <wp:positionV relativeFrom="paragraph">
              <wp:posOffset>74295</wp:posOffset>
            </wp:positionV>
            <wp:extent cx="5852795" cy="8277225"/>
            <wp:effectExtent l="0" t="0" r="14605" b="9525"/>
            <wp:wrapTopAndBottom/>
            <wp:docPr id="26" name="图片 20" descr="微信图片_20200814112156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 descr="微信图片_20200814112156_看图王"/>
                    <pic:cNvPicPr>
                      <a:picLocks noChangeAspect="1"/>
                    </pic:cNvPicPr>
                  </pic:nvPicPr>
                  <pic:blipFill>
                    <a:blip r:embed="rId25"/>
                    <a:srcRect t="2238" r="5530" b="7576"/>
                    <a:stretch>
                      <a:fillRect/>
                    </a:stretch>
                  </pic:blipFill>
                  <pic:spPr>
                    <a:xfrm>
                      <a:off x="0" y="0"/>
                      <a:ext cx="5852795" cy="8277225"/>
                    </a:xfrm>
                    <a:prstGeom prst="rect">
                      <a:avLst/>
                    </a:prstGeom>
                    <a:noFill/>
                    <a:ln>
                      <a:noFill/>
                    </a:ln>
                  </pic:spPr>
                </pic:pic>
              </a:graphicData>
            </a:graphic>
          </wp:anchor>
        </w:drawing>
      </w:r>
    </w:p>
    <w:p>
      <w:pPr>
        <w:sectPr>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550683648" behindDoc="0" locked="0" layoutInCell="1" allowOverlap="1">
                <wp:simplePos x="0" y="0"/>
                <wp:positionH relativeFrom="column">
                  <wp:posOffset>4705350</wp:posOffset>
                </wp:positionH>
                <wp:positionV relativeFrom="paragraph">
                  <wp:posOffset>-234950</wp:posOffset>
                </wp:positionV>
                <wp:extent cx="572135" cy="27813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572135"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0.5pt;margin-top:-18.5pt;height:21.9pt;width:45.05pt;z-index:550683648;mso-width-relative:page;mso-height-relative:page;" filled="f" stroked="f" coordsize="21600,21600" o:gfxdata="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O0C&#10;mgjaAAAACQEAAA8AAAAAAAAAAQAgAAAAIgAAAGRycy9kb3ducmV2LnhtbFBLAQIUABQAAAAIAIdO&#10;4kBOQhFdIQIAABkEAAAOAAAAAAAAAAEAIAAAACkBAABkcnMvZTJvRG9jLnhtbFBLBQYAAAAABgAG&#10;AFkBAAC8BQAAAAA=&#10;">
                <v:fill on="f" focussize="0,0"/>
                <v:stroke on="f" weight="0.5pt"/>
                <v:imagedata o:title=""/>
                <o:lock v:ext="edit" aspectratio="f"/>
                <v:textbo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4</w:t>
                      </w:r>
                    </w:p>
                  </w:txbxContent>
                </v:textbox>
              </v:shape>
            </w:pict>
          </mc:Fallback>
        </mc:AlternateContent>
      </w:r>
      <w:r>
        <w:rPr>
          <w:rFonts w:hint="default"/>
          <w:sz w:val="21"/>
          <w:lang w:eastAsia="zh-CN"/>
        </w:rPr>
        <w:drawing>
          <wp:anchor distT="0" distB="0" distL="114300" distR="114300" simplePos="0" relativeHeight="301359104" behindDoc="0" locked="0" layoutInCell="1" allowOverlap="1">
            <wp:simplePos x="0" y="0"/>
            <wp:positionH relativeFrom="column">
              <wp:posOffset>-213995</wp:posOffset>
            </wp:positionH>
            <wp:positionV relativeFrom="paragraph">
              <wp:posOffset>10160</wp:posOffset>
            </wp:positionV>
            <wp:extent cx="5593715" cy="7957185"/>
            <wp:effectExtent l="0" t="0" r="6985" b="5715"/>
            <wp:wrapTopAndBottom/>
            <wp:docPr id="27" name="图片 15" descr="21fb0475392b5aa1ceb3f2d11637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descr="21fb0475392b5aa1ceb3f2d11637515"/>
                    <pic:cNvPicPr>
                      <a:picLocks noChangeAspect="1"/>
                    </pic:cNvPicPr>
                  </pic:nvPicPr>
                  <pic:blipFill>
                    <a:blip r:embed="rId26"/>
                    <a:srcRect r="3795"/>
                    <a:stretch>
                      <a:fillRect/>
                    </a:stretch>
                  </pic:blipFill>
                  <pic:spPr>
                    <a:xfrm>
                      <a:off x="0" y="0"/>
                      <a:ext cx="5593715" cy="7957185"/>
                    </a:xfrm>
                    <a:prstGeom prst="rect">
                      <a:avLst/>
                    </a:prstGeom>
                    <a:noFill/>
                    <a:ln>
                      <a:noFill/>
                    </a:ln>
                  </pic:spPr>
                </pic:pic>
              </a:graphicData>
            </a:graphic>
          </wp:anchor>
        </w:drawing>
      </w:r>
    </w:p>
    <w:p>
      <w:pPr>
        <w:pStyle w:val="2"/>
        <w:sectPr>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849710080" behindDoc="0" locked="0" layoutInCell="1" allowOverlap="1">
                <wp:simplePos x="0" y="0"/>
                <wp:positionH relativeFrom="column">
                  <wp:posOffset>4619625</wp:posOffset>
                </wp:positionH>
                <wp:positionV relativeFrom="paragraph">
                  <wp:posOffset>-208915</wp:posOffset>
                </wp:positionV>
                <wp:extent cx="572135" cy="27813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572135"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3.75pt;margin-top:-16.45pt;height:21.9pt;width:45.05pt;z-index:849710080;mso-width-relative:page;mso-height-relative:page;" filled="f" stroked="f" coordsize="21600,21600" o:gfxdata="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i&#10;BHjB2wAAAAoBAAAPAAAAAAAAAAEAIAAAACIAAABkcnMvZG93bnJldi54bWxQSwECFAAUAAAACACH&#10;TuJAFD3StSECAAAZBAAADgAAAAAAAAABACAAAAAqAQAAZHJzL2Uyb0RvYy54bWxQSwUGAAAAAAYA&#10;BgBZAQAAvQUAAAAA&#10;">
                <v:fill on="f" focussize="0,0"/>
                <v:stroke on="f" weight="0.5pt"/>
                <v:imagedata o:title=""/>
                <o:lock v:ext="edit" aspectratio="f"/>
                <v:textbo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5</w:t>
                      </w:r>
                    </w:p>
                  </w:txbxContent>
                </v:textbox>
              </v:shape>
            </w:pict>
          </mc:Fallback>
        </mc:AlternateContent>
      </w:r>
      <w:r>
        <w:rPr>
          <w:rFonts w:hint="default"/>
          <w:sz w:val="21"/>
        </w:rPr>
        <w:drawing>
          <wp:anchor distT="0" distB="0" distL="114300" distR="114300" simplePos="0" relativeHeight="301366272" behindDoc="0" locked="0" layoutInCell="1" allowOverlap="1">
            <wp:simplePos x="0" y="0"/>
            <wp:positionH relativeFrom="column">
              <wp:posOffset>113030</wp:posOffset>
            </wp:positionH>
            <wp:positionV relativeFrom="paragraph">
              <wp:posOffset>5715</wp:posOffset>
            </wp:positionV>
            <wp:extent cx="5142865" cy="7697470"/>
            <wp:effectExtent l="0" t="0" r="635" b="17780"/>
            <wp:wrapTopAndBottom/>
            <wp:docPr id="28" name="图片 17" descr="微信图片_2020081411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7" descr="微信图片_20200814112213"/>
                    <pic:cNvPicPr>
                      <a:picLocks noChangeAspect="1"/>
                    </pic:cNvPicPr>
                  </pic:nvPicPr>
                  <pic:blipFill>
                    <a:blip r:embed="rId27"/>
                    <a:srcRect l="2855" t="2525" r="3168"/>
                    <a:stretch>
                      <a:fillRect/>
                    </a:stretch>
                  </pic:blipFill>
                  <pic:spPr>
                    <a:xfrm rot="10800000">
                      <a:off x="0" y="0"/>
                      <a:ext cx="5142865" cy="7697470"/>
                    </a:xfrm>
                    <a:prstGeom prst="rect">
                      <a:avLst/>
                    </a:prstGeom>
                    <a:noFill/>
                    <a:ln>
                      <a:noFill/>
                    </a:ln>
                  </pic:spPr>
                </pic:pic>
              </a:graphicData>
            </a:graphic>
          </wp:anchor>
        </w:drawing>
      </w:r>
    </w:p>
    <w:p>
      <w:pPr>
        <w:sectPr>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1148736512" behindDoc="0" locked="0" layoutInCell="1" allowOverlap="1">
                <wp:simplePos x="0" y="0"/>
                <wp:positionH relativeFrom="column">
                  <wp:posOffset>4661535</wp:posOffset>
                </wp:positionH>
                <wp:positionV relativeFrom="paragraph">
                  <wp:posOffset>-230505</wp:posOffset>
                </wp:positionV>
                <wp:extent cx="572135" cy="27813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572135"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7.05pt;margin-top:-18.15pt;height:21.9pt;width:45.05pt;z-index:1148736512;mso-width-relative:page;mso-height-relative:page;" filled="f" stroked="f" coordsize="21600,21600" o:gfxdata="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c&#10;XCJ22wAAAAkBAAAPAAAAAAAAAAEAIAAAACIAAABkcnMvZG93bnJldi54bWxQSwECFAAUAAAACACH&#10;TuJAUUsJQiECAAAZBAAADgAAAAAAAAABACAAAAAqAQAAZHJzL2Uyb0RvYy54bWxQSwUGAAAAAAYA&#10;BgBZAQAAvQUAAAAA&#10;">
                <v:fill on="f" focussize="0,0"/>
                <v:stroke on="f" weight="0.5pt"/>
                <v:imagedata o:title=""/>
                <o:lock v:ext="edit" aspectratio="f"/>
                <v:textbox>
                  <w:txbxContent>
                    <w:p>
                      <w:p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eastAsia="zh-CN"/>
                        </w:rPr>
                        <w:t>附件</w:t>
                      </w:r>
                      <w:r>
                        <w:rPr>
                          <w:rFonts w:hint="eastAsia" w:ascii="Times New Roman" w:hAnsi="Times New Roman" w:cs="Times New Roman"/>
                          <w:sz w:val="21"/>
                          <w:szCs w:val="21"/>
                          <w:lang w:val="en-US" w:eastAsia="zh-CN"/>
                        </w:rPr>
                        <w:t>6</w:t>
                      </w:r>
                    </w:p>
                  </w:txbxContent>
                </v:textbox>
              </v:shape>
            </w:pict>
          </mc:Fallback>
        </mc:AlternateContent>
      </w:r>
      <w:r>
        <w:rPr>
          <w:rFonts w:hint="default"/>
          <w:sz w:val="21"/>
          <w:lang w:eastAsia="zh-CN"/>
        </w:rPr>
        <w:drawing>
          <wp:anchor distT="0" distB="0" distL="114300" distR="114300" simplePos="0" relativeHeight="301379584" behindDoc="0" locked="0" layoutInCell="1" allowOverlap="1">
            <wp:simplePos x="0" y="0"/>
            <wp:positionH relativeFrom="column">
              <wp:posOffset>-643255</wp:posOffset>
            </wp:positionH>
            <wp:positionV relativeFrom="paragraph">
              <wp:posOffset>14605</wp:posOffset>
            </wp:positionV>
            <wp:extent cx="6418580" cy="8259445"/>
            <wp:effectExtent l="0" t="0" r="1270" b="8255"/>
            <wp:wrapTopAndBottom/>
            <wp:docPr id="29" name="图片 14" descr="f3defcd18b92c87d42e3d63adee04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descr="f3defcd18b92c87d42e3d63adee04a0"/>
                    <pic:cNvPicPr>
                      <a:picLocks noChangeAspect="1"/>
                    </pic:cNvPicPr>
                  </pic:nvPicPr>
                  <pic:blipFill>
                    <a:blip r:embed="rId28"/>
                    <a:stretch>
                      <a:fillRect/>
                    </a:stretch>
                  </pic:blipFill>
                  <pic:spPr>
                    <a:xfrm>
                      <a:off x="0" y="0"/>
                      <a:ext cx="6418580" cy="8259445"/>
                    </a:xfrm>
                    <a:prstGeom prst="rect">
                      <a:avLst/>
                    </a:prstGeom>
                    <a:noFill/>
                    <a:ln>
                      <a:noFill/>
                    </a:ln>
                  </pic:spPr>
                </pic:pic>
              </a:graphicData>
            </a:graphic>
          </wp:anchor>
        </w:drawing>
      </w:r>
    </w:p>
    <w:p>
      <w:pPr>
        <w:pStyle w:val="2"/>
        <w:sectPr>
          <w:pgSz w:w="11906" w:h="16838"/>
          <w:pgMar w:top="1440" w:right="1800" w:bottom="1440" w:left="1800" w:header="851" w:footer="992" w:gutter="0"/>
          <w:cols w:space="425" w:num="1"/>
          <w:docGrid w:type="lines" w:linePitch="312" w:charSpace="0"/>
        </w:sectPr>
      </w:pPr>
      <w:r>
        <w:rPr>
          <w:rFonts w:hint="default"/>
          <w:sz w:val="21"/>
          <w:lang w:eastAsia="zh-CN"/>
        </w:rPr>
        <w:drawing>
          <wp:anchor distT="0" distB="0" distL="114300" distR="114300" simplePos="0" relativeHeight="301394944" behindDoc="0" locked="0" layoutInCell="1" allowOverlap="1">
            <wp:simplePos x="0" y="0"/>
            <wp:positionH relativeFrom="column">
              <wp:posOffset>-514985</wp:posOffset>
            </wp:positionH>
            <wp:positionV relativeFrom="paragraph">
              <wp:posOffset>40005</wp:posOffset>
            </wp:positionV>
            <wp:extent cx="6243955" cy="8646160"/>
            <wp:effectExtent l="0" t="0" r="4445" b="2540"/>
            <wp:wrapTopAndBottom/>
            <wp:docPr id="30" name="图片 10" descr="8201c384b55cef657f425fc4d1b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descr="8201c384b55cef657f425fc4d1b0087"/>
                    <pic:cNvPicPr>
                      <a:picLocks noChangeAspect="1"/>
                    </pic:cNvPicPr>
                  </pic:nvPicPr>
                  <pic:blipFill>
                    <a:blip r:embed="rId29"/>
                    <a:stretch>
                      <a:fillRect/>
                    </a:stretch>
                  </pic:blipFill>
                  <pic:spPr>
                    <a:xfrm>
                      <a:off x="0" y="0"/>
                      <a:ext cx="6243955" cy="8646160"/>
                    </a:xfrm>
                    <a:prstGeom prst="rect">
                      <a:avLst/>
                    </a:prstGeom>
                    <a:noFill/>
                    <a:ln>
                      <a:noFill/>
                    </a:ln>
                  </pic:spPr>
                </pic:pic>
              </a:graphicData>
            </a:graphic>
          </wp:anchor>
        </w:drawing>
      </w:r>
    </w:p>
    <w:p>
      <w:pPr>
        <w:sectPr>
          <w:pgSz w:w="11906" w:h="16838"/>
          <w:pgMar w:top="1440" w:right="1800" w:bottom="1440" w:left="1800" w:header="851" w:footer="992" w:gutter="0"/>
          <w:cols w:space="425" w:num="1"/>
          <w:docGrid w:type="lines" w:linePitch="312" w:charSpace="0"/>
        </w:sectPr>
      </w:pPr>
      <w:r>
        <w:rPr>
          <w:rFonts w:hint="default"/>
          <w:sz w:val="21"/>
          <w:lang w:eastAsia="zh-CN"/>
        </w:rPr>
        <w:drawing>
          <wp:anchor distT="0" distB="0" distL="114300" distR="114300" simplePos="0" relativeHeight="301411328" behindDoc="0" locked="0" layoutInCell="1" allowOverlap="1">
            <wp:simplePos x="0" y="0"/>
            <wp:positionH relativeFrom="column">
              <wp:posOffset>-442595</wp:posOffset>
            </wp:positionH>
            <wp:positionV relativeFrom="paragraph">
              <wp:posOffset>109220</wp:posOffset>
            </wp:positionV>
            <wp:extent cx="6478270" cy="9060815"/>
            <wp:effectExtent l="0" t="0" r="17780" b="6985"/>
            <wp:wrapTopAndBottom/>
            <wp:docPr id="31" name="图片 11" descr="326c50582245e0fa30ea9426cd8ec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descr="326c50582245e0fa30ea9426cd8ecd8"/>
                    <pic:cNvPicPr>
                      <a:picLocks noChangeAspect="1"/>
                    </pic:cNvPicPr>
                  </pic:nvPicPr>
                  <pic:blipFill>
                    <a:blip r:embed="rId30"/>
                    <a:stretch>
                      <a:fillRect/>
                    </a:stretch>
                  </pic:blipFill>
                  <pic:spPr>
                    <a:xfrm>
                      <a:off x="0" y="0"/>
                      <a:ext cx="6478270" cy="9060815"/>
                    </a:xfrm>
                    <a:prstGeom prst="rect">
                      <a:avLst/>
                    </a:prstGeom>
                    <a:noFill/>
                    <a:ln>
                      <a:noFill/>
                    </a:ln>
                  </pic:spPr>
                </pic:pic>
              </a:graphicData>
            </a:graphic>
          </wp:anchor>
        </w:drawing>
      </w:r>
    </w:p>
    <w:p>
      <w:pPr>
        <w:pStyle w:val="2"/>
        <w:sectPr>
          <w:pgSz w:w="11906" w:h="16838"/>
          <w:pgMar w:top="1440" w:right="1800" w:bottom="1440" w:left="1800" w:header="851" w:footer="992" w:gutter="0"/>
          <w:cols w:space="425" w:num="1"/>
          <w:docGrid w:type="lines" w:linePitch="312" w:charSpace="0"/>
        </w:sectPr>
      </w:pPr>
      <w:r>
        <w:rPr>
          <w:rFonts w:hint="default"/>
          <w:sz w:val="21"/>
          <w:lang w:eastAsia="zh-CN"/>
        </w:rPr>
        <w:drawing>
          <wp:anchor distT="0" distB="0" distL="114300" distR="114300" simplePos="0" relativeHeight="301428736" behindDoc="0" locked="0" layoutInCell="1" allowOverlap="1">
            <wp:simplePos x="0" y="0"/>
            <wp:positionH relativeFrom="column">
              <wp:posOffset>-483870</wp:posOffset>
            </wp:positionH>
            <wp:positionV relativeFrom="paragraph">
              <wp:posOffset>5080</wp:posOffset>
            </wp:positionV>
            <wp:extent cx="6184265" cy="8663940"/>
            <wp:effectExtent l="0" t="0" r="6985" b="3810"/>
            <wp:wrapTopAndBottom/>
            <wp:docPr id="32" name="图片 12" descr="ec191abf130f536b194d71ec24a8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 descr="ec191abf130f536b194d71ec24a8a50"/>
                    <pic:cNvPicPr>
                      <a:picLocks noChangeAspect="1"/>
                    </pic:cNvPicPr>
                  </pic:nvPicPr>
                  <pic:blipFill>
                    <a:blip r:embed="rId31"/>
                    <a:stretch>
                      <a:fillRect/>
                    </a:stretch>
                  </pic:blipFill>
                  <pic:spPr>
                    <a:xfrm>
                      <a:off x="0" y="0"/>
                      <a:ext cx="6184265" cy="8663940"/>
                    </a:xfrm>
                    <a:prstGeom prst="rect">
                      <a:avLst/>
                    </a:prstGeom>
                    <a:noFill/>
                    <a:ln>
                      <a:noFill/>
                    </a:ln>
                  </pic:spPr>
                </pic:pic>
              </a:graphicData>
            </a:graphic>
          </wp:anchor>
        </w:drawing>
      </w:r>
    </w:p>
    <w:p>
      <w:pPr>
        <w:sectPr>
          <w:pgSz w:w="11906" w:h="16838"/>
          <w:pgMar w:top="1440" w:right="1800" w:bottom="1440" w:left="1800" w:header="851" w:footer="992" w:gutter="0"/>
          <w:cols w:space="425" w:num="1"/>
          <w:docGrid w:type="lines" w:linePitch="312" w:charSpace="0"/>
        </w:sectPr>
      </w:pPr>
      <w:r>
        <w:rPr>
          <w:rFonts w:hint="default"/>
          <w:sz w:val="21"/>
          <w:lang w:eastAsia="zh-CN"/>
        </w:rPr>
        <w:drawing>
          <wp:anchor distT="0" distB="0" distL="114300" distR="114300" simplePos="0" relativeHeight="301447168" behindDoc="0" locked="0" layoutInCell="1" allowOverlap="1">
            <wp:simplePos x="0" y="0"/>
            <wp:positionH relativeFrom="column">
              <wp:posOffset>-837565</wp:posOffset>
            </wp:positionH>
            <wp:positionV relativeFrom="paragraph">
              <wp:posOffset>-185420</wp:posOffset>
            </wp:positionV>
            <wp:extent cx="6825615" cy="9175750"/>
            <wp:effectExtent l="0" t="0" r="13335" b="6350"/>
            <wp:wrapTopAndBottom/>
            <wp:docPr id="33" name="图片 13" descr="3e9a78e4202ef0676399140f41f3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 descr="3e9a78e4202ef0676399140f41f308f"/>
                    <pic:cNvPicPr>
                      <a:picLocks noChangeAspect="1"/>
                    </pic:cNvPicPr>
                  </pic:nvPicPr>
                  <pic:blipFill>
                    <a:blip r:embed="rId32"/>
                    <a:stretch>
                      <a:fillRect/>
                    </a:stretch>
                  </pic:blipFill>
                  <pic:spPr>
                    <a:xfrm>
                      <a:off x="0" y="0"/>
                      <a:ext cx="6825615" cy="9175750"/>
                    </a:xfrm>
                    <a:prstGeom prst="rect">
                      <a:avLst/>
                    </a:prstGeom>
                    <a:noFill/>
                    <a:ln>
                      <a:noFill/>
                    </a:ln>
                  </pic:spPr>
                </pic:pic>
              </a:graphicData>
            </a:graphic>
          </wp:anchor>
        </w:drawing>
      </w:r>
    </w:p>
    <w:p>
      <w:pPr>
        <w:pStyle w:val="2"/>
        <w:sectPr>
          <w:pgSz w:w="11906" w:h="16838"/>
          <w:pgMar w:top="1440" w:right="1800" w:bottom="1440" w:left="1800" w:header="851" w:footer="992" w:gutter="0"/>
          <w:cols w:space="425" w:num="1"/>
          <w:docGrid w:type="lines" w:linePitch="312" w:charSpace="0"/>
        </w:sectPr>
      </w:pPr>
      <w:r>
        <w:rPr>
          <w:rFonts w:hint="default"/>
          <w:sz w:val="21"/>
          <w:lang w:eastAsia="zh-CN"/>
        </w:rPr>
        <w:drawing>
          <wp:anchor distT="0" distB="0" distL="114300" distR="114300" simplePos="0" relativeHeight="301466624" behindDoc="0" locked="0" layoutInCell="1" allowOverlap="1">
            <wp:simplePos x="0" y="0"/>
            <wp:positionH relativeFrom="column">
              <wp:posOffset>-731520</wp:posOffset>
            </wp:positionH>
            <wp:positionV relativeFrom="paragraph">
              <wp:posOffset>48895</wp:posOffset>
            </wp:positionV>
            <wp:extent cx="6616700" cy="9094470"/>
            <wp:effectExtent l="0" t="0" r="12700" b="11430"/>
            <wp:wrapTopAndBottom/>
            <wp:docPr id="36" name="图片 16" descr="a7b09b02fda6e0efccec521146ff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6" descr="a7b09b02fda6e0efccec521146ff585"/>
                    <pic:cNvPicPr>
                      <a:picLocks noChangeAspect="1"/>
                    </pic:cNvPicPr>
                  </pic:nvPicPr>
                  <pic:blipFill>
                    <a:blip r:embed="rId33"/>
                    <a:stretch>
                      <a:fillRect/>
                    </a:stretch>
                  </pic:blipFill>
                  <pic:spPr>
                    <a:xfrm>
                      <a:off x="0" y="0"/>
                      <a:ext cx="6616700" cy="9094470"/>
                    </a:xfrm>
                    <a:prstGeom prst="rect">
                      <a:avLst/>
                    </a:prstGeom>
                    <a:noFill/>
                    <a:ln>
                      <a:noFill/>
                    </a:ln>
                  </pic:spPr>
                </pic:pic>
              </a:graphicData>
            </a:graphic>
          </wp:anchor>
        </w:drawing>
      </w:r>
    </w:p>
    <w:p>
      <w:pPr>
        <w:sectPr>
          <w:pgSz w:w="11906" w:h="16838"/>
          <w:pgMar w:top="1440" w:right="1800" w:bottom="1440" w:left="1800" w:header="851" w:footer="992" w:gutter="0"/>
          <w:cols w:space="425" w:num="1"/>
          <w:docGrid w:type="lines" w:linePitch="312" w:charSpace="0"/>
        </w:sectPr>
      </w:pPr>
      <w:r>
        <w:rPr>
          <w:rFonts w:hint="default"/>
          <w:sz w:val="21"/>
          <w:lang w:eastAsia="zh-CN"/>
        </w:rPr>
        <w:drawing>
          <wp:anchor distT="0" distB="0" distL="114300" distR="114300" simplePos="0" relativeHeight="301487104" behindDoc="0" locked="0" layoutInCell="1" allowOverlap="1">
            <wp:simplePos x="0" y="0"/>
            <wp:positionH relativeFrom="column">
              <wp:posOffset>-787400</wp:posOffset>
            </wp:positionH>
            <wp:positionV relativeFrom="paragraph">
              <wp:posOffset>-72390</wp:posOffset>
            </wp:positionV>
            <wp:extent cx="7032625" cy="9504680"/>
            <wp:effectExtent l="0" t="0" r="15875" b="1270"/>
            <wp:wrapTopAndBottom/>
            <wp:docPr id="37" name="图片 17" descr="bddec8d15250ea1333a0b0fc3729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7" descr="bddec8d15250ea1333a0b0fc3729144"/>
                    <pic:cNvPicPr>
                      <a:picLocks noChangeAspect="1"/>
                    </pic:cNvPicPr>
                  </pic:nvPicPr>
                  <pic:blipFill>
                    <a:blip r:embed="rId34"/>
                    <a:stretch>
                      <a:fillRect/>
                    </a:stretch>
                  </pic:blipFill>
                  <pic:spPr>
                    <a:xfrm>
                      <a:off x="0" y="0"/>
                      <a:ext cx="7032625" cy="9504680"/>
                    </a:xfrm>
                    <a:prstGeom prst="rect">
                      <a:avLst/>
                    </a:prstGeom>
                    <a:noFill/>
                    <a:ln>
                      <a:noFill/>
                    </a:ln>
                  </pic:spPr>
                </pic:pic>
              </a:graphicData>
            </a:graphic>
          </wp:anchor>
        </w:drawing>
      </w:r>
    </w:p>
    <w:p>
      <w:pPr>
        <w:pStyle w:val="2"/>
        <w:sectPr>
          <w:pgSz w:w="11906" w:h="16838"/>
          <w:pgMar w:top="1440" w:right="1800" w:bottom="1440" w:left="1800" w:header="851" w:footer="992" w:gutter="0"/>
          <w:cols w:space="425" w:num="1"/>
          <w:docGrid w:type="lines" w:linePitch="312" w:charSpace="0"/>
        </w:sectPr>
      </w:pPr>
      <w:r>
        <w:rPr>
          <w:rFonts w:hint="default"/>
          <w:sz w:val="21"/>
          <w:lang w:eastAsia="zh-CN"/>
        </w:rPr>
        <w:drawing>
          <wp:anchor distT="0" distB="0" distL="114300" distR="114300" simplePos="0" relativeHeight="301508608" behindDoc="0" locked="0" layoutInCell="1" allowOverlap="1">
            <wp:simplePos x="0" y="0"/>
            <wp:positionH relativeFrom="column">
              <wp:posOffset>-723265</wp:posOffset>
            </wp:positionH>
            <wp:positionV relativeFrom="paragraph">
              <wp:posOffset>109220</wp:posOffset>
            </wp:positionV>
            <wp:extent cx="6617970" cy="9351645"/>
            <wp:effectExtent l="0" t="0" r="11430" b="1905"/>
            <wp:wrapTopAndBottom/>
            <wp:docPr id="38" name="图片 18" descr="50b714d9db8a6cbb55dd7bf409d73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8" descr="50b714d9db8a6cbb55dd7bf409d73f3"/>
                    <pic:cNvPicPr>
                      <a:picLocks noChangeAspect="1"/>
                    </pic:cNvPicPr>
                  </pic:nvPicPr>
                  <pic:blipFill>
                    <a:blip r:embed="rId35"/>
                    <a:stretch>
                      <a:fillRect/>
                    </a:stretch>
                  </pic:blipFill>
                  <pic:spPr>
                    <a:xfrm>
                      <a:off x="0" y="0"/>
                      <a:ext cx="6617970" cy="9351645"/>
                    </a:xfrm>
                    <a:prstGeom prst="rect">
                      <a:avLst/>
                    </a:prstGeom>
                    <a:noFill/>
                    <a:ln>
                      <a:noFill/>
                    </a:ln>
                  </pic:spPr>
                </pic:pic>
              </a:graphicData>
            </a:graphic>
          </wp:anchor>
        </w:drawing>
      </w:r>
    </w:p>
    <w:p>
      <w:pPr>
        <w:rPr>
          <w:rFonts w:hint="eastAsia" w:eastAsia="宋体"/>
          <w:lang w:eastAsia="zh-CN"/>
        </w:rPr>
      </w:pPr>
      <w:r>
        <w:rPr>
          <w:rFonts w:hint="eastAsia" w:eastAsia="宋体"/>
          <w:lang w:eastAsia="zh-CN"/>
        </w:rPr>
        <w:drawing>
          <wp:anchor distT="0" distB="0" distL="114300" distR="114300" simplePos="0" relativeHeight="1148737536" behindDoc="0" locked="0" layoutInCell="1" allowOverlap="1">
            <wp:simplePos x="0" y="0"/>
            <wp:positionH relativeFrom="column">
              <wp:posOffset>381635</wp:posOffset>
            </wp:positionH>
            <wp:positionV relativeFrom="paragraph">
              <wp:posOffset>-664845</wp:posOffset>
            </wp:positionV>
            <wp:extent cx="7924165" cy="6040120"/>
            <wp:effectExtent l="0" t="0" r="635" b="17780"/>
            <wp:wrapTopAndBottom/>
            <wp:docPr id="45" name="图片 45" descr="129e509d8ece175a36e0f36c399df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29e509d8ece175a36e0f36c399df63"/>
                    <pic:cNvPicPr>
                      <a:picLocks noChangeAspect="1"/>
                    </pic:cNvPicPr>
                  </pic:nvPicPr>
                  <pic:blipFill>
                    <a:blip r:embed="rId36"/>
                    <a:stretch>
                      <a:fillRect/>
                    </a:stretch>
                  </pic:blipFill>
                  <pic:spPr>
                    <a:xfrm>
                      <a:off x="0" y="0"/>
                      <a:ext cx="7924165" cy="6040120"/>
                    </a:xfrm>
                    <a:prstGeom prst="rect">
                      <a:avLst/>
                    </a:prstGeom>
                  </pic:spPr>
                </pic:pic>
              </a:graphicData>
            </a:graphic>
          </wp:anchor>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Microsoft Sans Serif">
    <w:panose1 w:val="020B0604020202020204"/>
    <w:charset w:val="00"/>
    <w:family w:val="swiss"/>
    <w:pitch w:val="default"/>
    <w:sig w:usb0="E1002AFF" w:usb1="C0000002" w:usb2="00000008" w:usb3="00000000" w:csb0="200101FF" w:csb1="20280000"/>
  </w:font>
  <w:font w:name="PMingLiU">
    <w:panose1 w:val="02020500000000000000"/>
    <w:charset w:val="88"/>
    <w:family w:val="auto"/>
    <w:pitch w:val="default"/>
    <w:sig w:usb0="A00002FF" w:usb1="28CFFCFA" w:usb2="00000016" w:usb3="00000000" w:csb0="00100001" w:csb1="00000000"/>
  </w:font>
  <w:font w:name="等线">
    <w:altName w:val="微软雅黑"/>
    <w:panose1 w:val="02010600030101010101"/>
    <w:charset w:val="86"/>
    <w:family w:val="auto"/>
    <w:pitch w:val="default"/>
    <w:sig w:usb0="00000000" w:usb1="00000000" w:usb2="00000016" w:usb3="00000000" w:csb0="0004000F" w:csb1="00000000"/>
  </w:font>
  <w:font w:name="MS Gothic">
    <w:panose1 w:val="020B0609070205080204"/>
    <w:charset w:val="80"/>
    <w:family w:val="modern"/>
    <w:pitch w:val="default"/>
    <w:sig w:usb0="E00002FF" w:usb1="6AC7FDFB" w:usb2="00000012" w:usb3="00000000" w:csb0="4002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default"/>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hp&#10;gkvTAAAABQEAAA8AAAAAAAAAAQAgAAAAIgAAAGRycy9kb3ducmV2LnhtbFBLAQIUABQAAAAIAIdO&#10;4kABluWqtgEAAFUDAAAOAAAAAAAAAAEAIAAAACIBAABkcnMvZTJvRG9jLnhtbFBLBQYAAAAABgAG&#10;AFkBAABKBQAAAAA=&#10;">
              <v:fill on="f" focussize="0,0"/>
              <v:stroke on="f" weight="1.25pt"/>
              <v:imagedata o:title=""/>
              <o:lock v:ext="edit" aspectratio="f"/>
              <v:textbox inset="0mm,0mm,0mm,0mm" style="mso-fit-shape-to-text:t;">
                <w:txbxContent>
                  <w:p>
                    <w:pPr>
                      <w:pStyle w:val="1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default"/>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32F9177"/>
    <w:multiLevelType w:val="singleLevel"/>
    <w:tmpl w:val="E32F9177"/>
    <w:lvl w:ilvl="0" w:tentative="0">
      <w:start w:val="1"/>
      <w:numFmt w:val="chineseCounting"/>
      <w:suff w:val="nothing"/>
      <w:lvlText w:val="%1、"/>
      <w:lvlJc w:val="left"/>
      <w:rPr>
        <w:rFonts w:hint="eastAsia"/>
      </w:rPr>
    </w:lvl>
  </w:abstractNum>
  <w:abstractNum w:abstractNumId="1">
    <w:nsid w:val="00000006"/>
    <w:multiLevelType w:val="singleLevel"/>
    <w:tmpl w:val="00000006"/>
    <w:lvl w:ilvl="0" w:tentative="0">
      <w:start w:val="1"/>
      <w:numFmt w:val="decimal"/>
      <w:lvlText w:val="%1."/>
      <w:lvlJc w:val="left"/>
      <w:pPr>
        <w:tabs>
          <w:tab w:val="left" w:pos="1215"/>
        </w:tabs>
        <w:ind w:left="1215" w:hanging="645"/>
      </w:pPr>
      <w:rPr>
        <w:rFonts w:hint="eastAsia"/>
      </w:rPr>
    </w:lvl>
  </w:abstractNum>
  <w:abstractNum w:abstractNumId="2">
    <w:nsid w:val="00000007"/>
    <w:multiLevelType w:val="singleLevel"/>
    <w:tmpl w:val="00000007"/>
    <w:lvl w:ilvl="0" w:tentative="0">
      <w:start w:val="1"/>
      <w:numFmt w:val="japaneseCounting"/>
      <w:lvlText w:val="%1、"/>
      <w:lvlJc w:val="left"/>
      <w:pPr>
        <w:tabs>
          <w:tab w:val="left" w:pos="1125"/>
        </w:tabs>
        <w:ind w:left="1125" w:hanging="555"/>
      </w:pPr>
      <w:rPr>
        <w:rFonts w:hint="eastAsia"/>
      </w:rPr>
    </w:lvl>
  </w:abstractNum>
  <w:abstractNum w:abstractNumId="3">
    <w:nsid w:val="4F7BB3AA"/>
    <w:multiLevelType w:val="singleLevel"/>
    <w:tmpl w:val="4F7BB3AA"/>
    <w:lvl w:ilvl="0" w:tentative="0">
      <w:start w:val="2"/>
      <w:numFmt w:val="decimal"/>
      <w:lvlText w:val="%1."/>
      <w:lvlJc w:val="left"/>
      <w:pPr>
        <w:tabs>
          <w:tab w:val="left" w:pos="312"/>
        </w:tabs>
      </w:pPr>
    </w:lvl>
  </w:abstractNum>
  <w:abstractNum w:abstractNumId="4">
    <w:nsid w:val="57685F7F"/>
    <w:multiLevelType w:val="singleLevel"/>
    <w:tmpl w:val="57685F7F"/>
    <w:lvl w:ilvl="0" w:tentative="0">
      <w:start w:val="5"/>
      <w:numFmt w:val="decimal"/>
      <w:suff w:val="nothing"/>
      <w:lvlText w:val="%1、"/>
      <w:lvlJc w:val="left"/>
    </w:lvl>
  </w:abstractNum>
  <w:abstractNum w:abstractNumId="5">
    <w:nsid w:val="6BAAC110"/>
    <w:multiLevelType w:val="singleLevel"/>
    <w:tmpl w:val="6BAAC110"/>
    <w:lvl w:ilvl="0" w:tentative="0">
      <w:start w:val="3"/>
      <w:numFmt w:val="decimal"/>
      <w:suff w:val="nothing"/>
      <w:lvlText w:val="（%1）"/>
      <w:lvlJc w:val="left"/>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D329F0"/>
    <w:rsid w:val="000D5258"/>
    <w:rsid w:val="00651904"/>
    <w:rsid w:val="007757A5"/>
    <w:rsid w:val="007E5968"/>
    <w:rsid w:val="007F2AB7"/>
    <w:rsid w:val="00A2369E"/>
    <w:rsid w:val="00AB3C7B"/>
    <w:rsid w:val="01155D02"/>
    <w:rsid w:val="01227140"/>
    <w:rsid w:val="014D1268"/>
    <w:rsid w:val="026B4017"/>
    <w:rsid w:val="027C2B11"/>
    <w:rsid w:val="028F1731"/>
    <w:rsid w:val="02CB3825"/>
    <w:rsid w:val="030C1D14"/>
    <w:rsid w:val="031269E2"/>
    <w:rsid w:val="031803CD"/>
    <w:rsid w:val="0329003E"/>
    <w:rsid w:val="032B02BA"/>
    <w:rsid w:val="035F1322"/>
    <w:rsid w:val="03713CCB"/>
    <w:rsid w:val="038F4D9C"/>
    <w:rsid w:val="03930FD7"/>
    <w:rsid w:val="03955F82"/>
    <w:rsid w:val="039B6B63"/>
    <w:rsid w:val="03A45B1B"/>
    <w:rsid w:val="03AA5CD7"/>
    <w:rsid w:val="03AC2461"/>
    <w:rsid w:val="03BA3122"/>
    <w:rsid w:val="03BD2FE7"/>
    <w:rsid w:val="03EE170C"/>
    <w:rsid w:val="03EF152F"/>
    <w:rsid w:val="03FC72FE"/>
    <w:rsid w:val="03FE4EA0"/>
    <w:rsid w:val="040B7DEE"/>
    <w:rsid w:val="042C4A63"/>
    <w:rsid w:val="043D3278"/>
    <w:rsid w:val="04592376"/>
    <w:rsid w:val="046C0A5F"/>
    <w:rsid w:val="048E58E9"/>
    <w:rsid w:val="049718A3"/>
    <w:rsid w:val="04A04B8C"/>
    <w:rsid w:val="051F374B"/>
    <w:rsid w:val="052F7756"/>
    <w:rsid w:val="054739A9"/>
    <w:rsid w:val="054C1F61"/>
    <w:rsid w:val="055E676E"/>
    <w:rsid w:val="057F085E"/>
    <w:rsid w:val="05813AB9"/>
    <w:rsid w:val="058D1B1D"/>
    <w:rsid w:val="05AE4253"/>
    <w:rsid w:val="05F75E0C"/>
    <w:rsid w:val="062156AB"/>
    <w:rsid w:val="06220BB9"/>
    <w:rsid w:val="06417B02"/>
    <w:rsid w:val="06593827"/>
    <w:rsid w:val="06996A03"/>
    <w:rsid w:val="06D4733C"/>
    <w:rsid w:val="06FD6F86"/>
    <w:rsid w:val="070D4508"/>
    <w:rsid w:val="07323F4F"/>
    <w:rsid w:val="074D1FEE"/>
    <w:rsid w:val="077A17D2"/>
    <w:rsid w:val="079F132E"/>
    <w:rsid w:val="07C57D79"/>
    <w:rsid w:val="07C739D2"/>
    <w:rsid w:val="07DF40DD"/>
    <w:rsid w:val="07E8197B"/>
    <w:rsid w:val="07F050AB"/>
    <w:rsid w:val="08200B1B"/>
    <w:rsid w:val="082C3452"/>
    <w:rsid w:val="082D30DF"/>
    <w:rsid w:val="08340980"/>
    <w:rsid w:val="084A78D5"/>
    <w:rsid w:val="086476E6"/>
    <w:rsid w:val="088054E6"/>
    <w:rsid w:val="08A648CA"/>
    <w:rsid w:val="08C92C80"/>
    <w:rsid w:val="08E21DDD"/>
    <w:rsid w:val="08E529C0"/>
    <w:rsid w:val="091A6020"/>
    <w:rsid w:val="09546016"/>
    <w:rsid w:val="09602F60"/>
    <w:rsid w:val="09896FF4"/>
    <w:rsid w:val="09BD5053"/>
    <w:rsid w:val="09C0181A"/>
    <w:rsid w:val="09E83E5E"/>
    <w:rsid w:val="0A3434BA"/>
    <w:rsid w:val="0A9F0060"/>
    <w:rsid w:val="0AA363FB"/>
    <w:rsid w:val="0AD70D3A"/>
    <w:rsid w:val="0B6F6E64"/>
    <w:rsid w:val="0B7360B4"/>
    <w:rsid w:val="0B8E6462"/>
    <w:rsid w:val="0B9119B1"/>
    <w:rsid w:val="0B92073C"/>
    <w:rsid w:val="0BD3718E"/>
    <w:rsid w:val="0BD536A5"/>
    <w:rsid w:val="0BE03BAD"/>
    <w:rsid w:val="0BE068AF"/>
    <w:rsid w:val="0C0F7A3E"/>
    <w:rsid w:val="0C2C4D9D"/>
    <w:rsid w:val="0C420100"/>
    <w:rsid w:val="0C741D3A"/>
    <w:rsid w:val="0C7F77FC"/>
    <w:rsid w:val="0C826E46"/>
    <w:rsid w:val="0D044BCF"/>
    <w:rsid w:val="0D173BD6"/>
    <w:rsid w:val="0D3B1DD9"/>
    <w:rsid w:val="0D563B1D"/>
    <w:rsid w:val="0DB03948"/>
    <w:rsid w:val="0DEE1302"/>
    <w:rsid w:val="0E0853DA"/>
    <w:rsid w:val="0E263C43"/>
    <w:rsid w:val="0E2F4B24"/>
    <w:rsid w:val="0E301380"/>
    <w:rsid w:val="0E3E2C75"/>
    <w:rsid w:val="0E6E7E7D"/>
    <w:rsid w:val="0E853919"/>
    <w:rsid w:val="0E97532B"/>
    <w:rsid w:val="0EEC365A"/>
    <w:rsid w:val="0F096C81"/>
    <w:rsid w:val="0F11228B"/>
    <w:rsid w:val="0F2D300A"/>
    <w:rsid w:val="0F4348E0"/>
    <w:rsid w:val="0F677FEB"/>
    <w:rsid w:val="0F693C70"/>
    <w:rsid w:val="0F6C5B3E"/>
    <w:rsid w:val="0F7308B3"/>
    <w:rsid w:val="0F793B3A"/>
    <w:rsid w:val="0F7E4DDF"/>
    <w:rsid w:val="0F9062ED"/>
    <w:rsid w:val="1011429E"/>
    <w:rsid w:val="10132F2D"/>
    <w:rsid w:val="10671DB0"/>
    <w:rsid w:val="10A33500"/>
    <w:rsid w:val="10D53861"/>
    <w:rsid w:val="10F51710"/>
    <w:rsid w:val="10F953A5"/>
    <w:rsid w:val="11146476"/>
    <w:rsid w:val="11197404"/>
    <w:rsid w:val="111E7607"/>
    <w:rsid w:val="114A6D47"/>
    <w:rsid w:val="116776D9"/>
    <w:rsid w:val="11742F23"/>
    <w:rsid w:val="11890B44"/>
    <w:rsid w:val="119F1990"/>
    <w:rsid w:val="11EC1692"/>
    <w:rsid w:val="12705C04"/>
    <w:rsid w:val="129B4414"/>
    <w:rsid w:val="129E724C"/>
    <w:rsid w:val="12D91AD3"/>
    <w:rsid w:val="130C6EFD"/>
    <w:rsid w:val="131D5F71"/>
    <w:rsid w:val="13485169"/>
    <w:rsid w:val="13656B5E"/>
    <w:rsid w:val="13A642C0"/>
    <w:rsid w:val="13EC4D8F"/>
    <w:rsid w:val="13FF5D90"/>
    <w:rsid w:val="14172317"/>
    <w:rsid w:val="142E2D06"/>
    <w:rsid w:val="14AA0F9C"/>
    <w:rsid w:val="14CF1DE5"/>
    <w:rsid w:val="14DB77BB"/>
    <w:rsid w:val="15222C9E"/>
    <w:rsid w:val="152F38F6"/>
    <w:rsid w:val="158F099D"/>
    <w:rsid w:val="15971691"/>
    <w:rsid w:val="15D424B8"/>
    <w:rsid w:val="15EF49C1"/>
    <w:rsid w:val="15F92BC4"/>
    <w:rsid w:val="16014606"/>
    <w:rsid w:val="16CD4DC4"/>
    <w:rsid w:val="16F301FF"/>
    <w:rsid w:val="17026837"/>
    <w:rsid w:val="17070EFB"/>
    <w:rsid w:val="17561FFE"/>
    <w:rsid w:val="175A2D66"/>
    <w:rsid w:val="17850A42"/>
    <w:rsid w:val="17AA6FA9"/>
    <w:rsid w:val="17AD3C4A"/>
    <w:rsid w:val="17C1153B"/>
    <w:rsid w:val="17D61574"/>
    <w:rsid w:val="17DA45C4"/>
    <w:rsid w:val="17F5619D"/>
    <w:rsid w:val="18393FD0"/>
    <w:rsid w:val="183D0D4B"/>
    <w:rsid w:val="1897553A"/>
    <w:rsid w:val="18A30C77"/>
    <w:rsid w:val="18A569CB"/>
    <w:rsid w:val="18B318AF"/>
    <w:rsid w:val="18C2273B"/>
    <w:rsid w:val="18E01605"/>
    <w:rsid w:val="19041023"/>
    <w:rsid w:val="191C3353"/>
    <w:rsid w:val="191C390A"/>
    <w:rsid w:val="19325DAA"/>
    <w:rsid w:val="19392D97"/>
    <w:rsid w:val="193C6440"/>
    <w:rsid w:val="1953177F"/>
    <w:rsid w:val="199E3B78"/>
    <w:rsid w:val="19A13077"/>
    <w:rsid w:val="19CC5C92"/>
    <w:rsid w:val="19D677E8"/>
    <w:rsid w:val="19EB143B"/>
    <w:rsid w:val="1A110D6A"/>
    <w:rsid w:val="1A2B7581"/>
    <w:rsid w:val="1A3B1E5F"/>
    <w:rsid w:val="1A4F7A72"/>
    <w:rsid w:val="1A5E748E"/>
    <w:rsid w:val="1ABE495B"/>
    <w:rsid w:val="1AF71DA3"/>
    <w:rsid w:val="1B2510FD"/>
    <w:rsid w:val="1B7E749D"/>
    <w:rsid w:val="1B960657"/>
    <w:rsid w:val="1C027755"/>
    <w:rsid w:val="1C10386B"/>
    <w:rsid w:val="1C117720"/>
    <w:rsid w:val="1C2252AE"/>
    <w:rsid w:val="1C393BCD"/>
    <w:rsid w:val="1C562AEB"/>
    <w:rsid w:val="1C7862ED"/>
    <w:rsid w:val="1D041ECC"/>
    <w:rsid w:val="1D5A0DE3"/>
    <w:rsid w:val="1D810BCB"/>
    <w:rsid w:val="1DBD47AD"/>
    <w:rsid w:val="1DD2260D"/>
    <w:rsid w:val="1DD2377D"/>
    <w:rsid w:val="1DE814C7"/>
    <w:rsid w:val="1E2D646B"/>
    <w:rsid w:val="1E386074"/>
    <w:rsid w:val="1E47650E"/>
    <w:rsid w:val="1E495858"/>
    <w:rsid w:val="1E9D35DA"/>
    <w:rsid w:val="1EA76FC3"/>
    <w:rsid w:val="1EC333EE"/>
    <w:rsid w:val="1ED04529"/>
    <w:rsid w:val="1F0F4C5E"/>
    <w:rsid w:val="1F24444A"/>
    <w:rsid w:val="1F4622F7"/>
    <w:rsid w:val="1F5529ED"/>
    <w:rsid w:val="1F62471F"/>
    <w:rsid w:val="1F7E0C04"/>
    <w:rsid w:val="1FA062F8"/>
    <w:rsid w:val="1FB2419F"/>
    <w:rsid w:val="20086E17"/>
    <w:rsid w:val="203C6C32"/>
    <w:rsid w:val="204610F0"/>
    <w:rsid w:val="2055478F"/>
    <w:rsid w:val="205A4C74"/>
    <w:rsid w:val="20764F8B"/>
    <w:rsid w:val="20AC06C1"/>
    <w:rsid w:val="20F05404"/>
    <w:rsid w:val="21123361"/>
    <w:rsid w:val="2134307A"/>
    <w:rsid w:val="21345EF0"/>
    <w:rsid w:val="21425340"/>
    <w:rsid w:val="21542761"/>
    <w:rsid w:val="215B6BE1"/>
    <w:rsid w:val="215C32F3"/>
    <w:rsid w:val="21656901"/>
    <w:rsid w:val="218B5688"/>
    <w:rsid w:val="220D413A"/>
    <w:rsid w:val="226A7FDE"/>
    <w:rsid w:val="229A6239"/>
    <w:rsid w:val="22AC4AAB"/>
    <w:rsid w:val="22BC6FF3"/>
    <w:rsid w:val="22C23BBC"/>
    <w:rsid w:val="22DD7F5C"/>
    <w:rsid w:val="23716CEB"/>
    <w:rsid w:val="23781B3F"/>
    <w:rsid w:val="23B13CEA"/>
    <w:rsid w:val="23BE7EAB"/>
    <w:rsid w:val="23D20A08"/>
    <w:rsid w:val="23FB6F9D"/>
    <w:rsid w:val="24200185"/>
    <w:rsid w:val="24560392"/>
    <w:rsid w:val="24C97F4A"/>
    <w:rsid w:val="25126117"/>
    <w:rsid w:val="25352636"/>
    <w:rsid w:val="25430959"/>
    <w:rsid w:val="254E4173"/>
    <w:rsid w:val="25583DC1"/>
    <w:rsid w:val="255D0BA5"/>
    <w:rsid w:val="25736E42"/>
    <w:rsid w:val="2577728E"/>
    <w:rsid w:val="257B7186"/>
    <w:rsid w:val="25A41F5B"/>
    <w:rsid w:val="25F86088"/>
    <w:rsid w:val="26265B83"/>
    <w:rsid w:val="262F2CB2"/>
    <w:rsid w:val="262F5FDF"/>
    <w:rsid w:val="264030F1"/>
    <w:rsid w:val="2694231D"/>
    <w:rsid w:val="26AA5624"/>
    <w:rsid w:val="26BE415F"/>
    <w:rsid w:val="26BF55EE"/>
    <w:rsid w:val="26C34562"/>
    <w:rsid w:val="26E1545C"/>
    <w:rsid w:val="26EC08A7"/>
    <w:rsid w:val="26EC4FA6"/>
    <w:rsid w:val="26F16D95"/>
    <w:rsid w:val="27012EF5"/>
    <w:rsid w:val="276702C6"/>
    <w:rsid w:val="276B51DE"/>
    <w:rsid w:val="279B15FE"/>
    <w:rsid w:val="279E5923"/>
    <w:rsid w:val="27C938D9"/>
    <w:rsid w:val="27CD4C42"/>
    <w:rsid w:val="281B4FDB"/>
    <w:rsid w:val="28234FD1"/>
    <w:rsid w:val="282553A7"/>
    <w:rsid w:val="283C6D1B"/>
    <w:rsid w:val="28407A3A"/>
    <w:rsid w:val="28556E92"/>
    <w:rsid w:val="28CD6792"/>
    <w:rsid w:val="28DE1C54"/>
    <w:rsid w:val="28E36E01"/>
    <w:rsid w:val="28FF155A"/>
    <w:rsid w:val="29655CBC"/>
    <w:rsid w:val="29980386"/>
    <w:rsid w:val="299946DF"/>
    <w:rsid w:val="29A64A86"/>
    <w:rsid w:val="29DF2A35"/>
    <w:rsid w:val="2A160F3C"/>
    <w:rsid w:val="2A247D16"/>
    <w:rsid w:val="2A311D2E"/>
    <w:rsid w:val="2A472AAD"/>
    <w:rsid w:val="2A480DAB"/>
    <w:rsid w:val="2ABF1E77"/>
    <w:rsid w:val="2ACE2333"/>
    <w:rsid w:val="2AFB5A55"/>
    <w:rsid w:val="2B0A522B"/>
    <w:rsid w:val="2B590CF7"/>
    <w:rsid w:val="2B634351"/>
    <w:rsid w:val="2B87431F"/>
    <w:rsid w:val="2BA745EB"/>
    <w:rsid w:val="2BBE7194"/>
    <w:rsid w:val="2BE843C8"/>
    <w:rsid w:val="2BEC67F8"/>
    <w:rsid w:val="2C2A473A"/>
    <w:rsid w:val="2C3512E8"/>
    <w:rsid w:val="2C7458F1"/>
    <w:rsid w:val="2CAD1F2B"/>
    <w:rsid w:val="2CB96DA0"/>
    <w:rsid w:val="2CD36983"/>
    <w:rsid w:val="2CD47E50"/>
    <w:rsid w:val="2CDE4F52"/>
    <w:rsid w:val="2CED0360"/>
    <w:rsid w:val="2D006DE0"/>
    <w:rsid w:val="2D293921"/>
    <w:rsid w:val="2D84055C"/>
    <w:rsid w:val="2DB52B68"/>
    <w:rsid w:val="2DCE1681"/>
    <w:rsid w:val="2DD71678"/>
    <w:rsid w:val="2E0A543E"/>
    <w:rsid w:val="2E115044"/>
    <w:rsid w:val="2E1C39C9"/>
    <w:rsid w:val="2E695378"/>
    <w:rsid w:val="2E840482"/>
    <w:rsid w:val="2E9E5327"/>
    <w:rsid w:val="2EA772C4"/>
    <w:rsid w:val="2EB50A85"/>
    <w:rsid w:val="2EB54A20"/>
    <w:rsid w:val="2EB85525"/>
    <w:rsid w:val="2EC9597F"/>
    <w:rsid w:val="2ECB2610"/>
    <w:rsid w:val="2EE6159E"/>
    <w:rsid w:val="2F4F434F"/>
    <w:rsid w:val="2F50632C"/>
    <w:rsid w:val="2F9547E8"/>
    <w:rsid w:val="2FE01EF4"/>
    <w:rsid w:val="2FF73718"/>
    <w:rsid w:val="300548CC"/>
    <w:rsid w:val="30411A35"/>
    <w:rsid w:val="30E755D1"/>
    <w:rsid w:val="31813443"/>
    <w:rsid w:val="31C75A2E"/>
    <w:rsid w:val="31D11E60"/>
    <w:rsid w:val="31D90BCE"/>
    <w:rsid w:val="31FE438F"/>
    <w:rsid w:val="32393632"/>
    <w:rsid w:val="32931609"/>
    <w:rsid w:val="32BC0642"/>
    <w:rsid w:val="32CA765F"/>
    <w:rsid w:val="32D600D9"/>
    <w:rsid w:val="330928C1"/>
    <w:rsid w:val="330C26DA"/>
    <w:rsid w:val="33394616"/>
    <w:rsid w:val="33420A18"/>
    <w:rsid w:val="33570447"/>
    <w:rsid w:val="33651278"/>
    <w:rsid w:val="33661E44"/>
    <w:rsid w:val="33705615"/>
    <w:rsid w:val="338F10AC"/>
    <w:rsid w:val="33A22726"/>
    <w:rsid w:val="33A475F8"/>
    <w:rsid w:val="33C84B28"/>
    <w:rsid w:val="33CF13B7"/>
    <w:rsid w:val="34641C87"/>
    <w:rsid w:val="3465774A"/>
    <w:rsid w:val="3466002A"/>
    <w:rsid w:val="349F094B"/>
    <w:rsid w:val="34E857F9"/>
    <w:rsid w:val="34F17B3F"/>
    <w:rsid w:val="34FA5698"/>
    <w:rsid w:val="351F28CE"/>
    <w:rsid w:val="352B765D"/>
    <w:rsid w:val="35493A34"/>
    <w:rsid w:val="3550027C"/>
    <w:rsid w:val="3565616E"/>
    <w:rsid w:val="359E69B8"/>
    <w:rsid w:val="35C670B6"/>
    <w:rsid w:val="3611625C"/>
    <w:rsid w:val="364A3BD4"/>
    <w:rsid w:val="366B68A7"/>
    <w:rsid w:val="368E7EA4"/>
    <w:rsid w:val="36A04F74"/>
    <w:rsid w:val="36A4146F"/>
    <w:rsid w:val="36BE058D"/>
    <w:rsid w:val="36CB73F5"/>
    <w:rsid w:val="36E93720"/>
    <w:rsid w:val="36EE237D"/>
    <w:rsid w:val="3773081C"/>
    <w:rsid w:val="377F7396"/>
    <w:rsid w:val="37843E66"/>
    <w:rsid w:val="378F073F"/>
    <w:rsid w:val="379F2CF7"/>
    <w:rsid w:val="37EC3AAB"/>
    <w:rsid w:val="37F12E22"/>
    <w:rsid w:val="38082C3B"/>
    <w:rsid w:val="380D4896"/>
    <w:rsid w:val="383C7999"/>
    <w:rsid w:val="384669E5"/>
    <w:rsid w:val="384703BE"/>
    <w:rsid w:val="38626FF9"/>
    <w:rsid w:val="386E18EC"/>
    <w:rsid w:val="38733319"/>
    <w:rsid w:val="38B20B00"/>
    <w:rsid w:val="38B276DE"/>
    <w:rsid w:val="38BA3C24"/>
    <w:rsid w:val="38E04184"/>
    <w:rsid w:val="39337B07"/>
    <w:rsid w:val="397349A8"/>
    <w:rsid w:val="397C2906"/>
    <w:rsid w:val="399210DB"/>
    <w:rsid w:val="39A11D70"/>
    <w:rsid w:val="39A60AE9"/>
    <w:rsid w:val="39C038CB"/>
    <w:rsid w:val="39F80651"/>
    <w:rsid w:val="3A31439B"/>
    <w:rsid w:val="3A9A2E8B"/>
    <w:rsid w:val="3A9E10E0"/>
    <w:rsid w:val="3A9F2241"/>
    <w:rsid w:val="3AA77D05"/>
    <w:rsid w:val="3AD57983"/>
    <w:rsid w:val="3ADC5896"/>
    <w:rsid w:val="3AFC1F77"/>
    <w:rsid w:val="3B013753"/>
    <w:rsid w:val="3B274C76"/>
    <w:rsid w:val="3B334DCA"/>
    <w:rsid w:val="3B4C739B"/>
    <w:rsid w:val="3B554095"/>
    <w:rsid w:val="3B6B26A0"/>
    <w:rsid w:val="3B842F2E"/>
    <w:rsid w:val="3B983BE4"/>
    <w:rsid w:val="3BD7649B"/>
    <w:rsid w:val="3BF16C0D"/>
    <w:rsid w:val="3C1A088E"/>
    <w:rsid w:val="3C1A6DC9"/>
    <w:rsid w:val="3C3B6B06"/>
    <w:rsid w:val="3C4353E1"/>
    <w:rsid w:val="3C782B66"/>
    <w:rsid w:val="3CBA204F"/>
    <w:rsid w:val="3CDA25EF"/>
    <w:rsid w:val="3CFD27E1"/>
    <w:rsid w:val="3CFF5042"/>
    <w:rsid w:val="3D0D5B64"/>
    <w:rsid w:val="3D2A4C9F"/>
    <w:rsid w:val="3D4013FF"/>
    <w:rsid w:val="3D437593"/>
    <w:rsid w:val="3D607961"/>
    <w:rsid w:val="3D676ECF"/>
    <w:rsid w:val="3D6A3CBA"/>
    <w:rsid w:val="3D74043B"/>
    <w:rsid w:val="3DB26A00"/>
    <w:rsid w:val="3E441AA0"/>
    <w:rsid w:val="3E5245A4"/>
    <w:rsid w:val="3E603357"/>
    <w:rsid w:val="3E6A2B05"/>
    <w:rsid w:val="3E795DE5"/>
    <w:rsid w:val="3E804177"/>
    <w:rsid w:val="3EA3161D"/>
    <w:rsid w:val="3EB558F6"/>
    <w:rsid w:val="3EC240FC"/>
    <w:rsid w:val="3ECA39C7"/>
    <w:rsid w:val="3ED024E8"/>
    <w:rsid w:val="3F286016"/>
    <w:rsid w:val="3F4D0719"/>
    <w:rsid w:val="3F675D59"/>
    <w:rsid w:val="3F6F5FD9"/>
    <w:rsid w:val="3F7E6AA8"/>
    <w:rsid w:val="3F961B1D"/>
    <w:rsid w:val="3FA10C56"/>
    <w:rsid w:val="3FA2483D"/>
    <w:rsid w:val="3FAE68B7"/>
    <w:rsid w:val="3FCE0494"/>
    <w:rsid w:val="400A6018"/>
    <w:rsid w:val="401F2AAF"/>
    <w:rsid w:val="402D199C"/>
    <w:rsid w:val="40BF38EE"/>
    <w:rsid w:val="40E00329"/>
    <w:rsid w:val="40EE7C49"/>
    <w:rsid w:val="410303D3"/>
    <w:rsid w:val="410661AD"/>
    <w:rsid w:val="41380304"/>
    <w:rsid w:val="41B03707"/>
    <w:rsid w:val="41C3257E"/>
    <w:rsid w:val="41DB5B28"/>
    <w:rsid w:val="41F00732"/>
    <w:rsid w:val="421943F3"/>
    <w:rsid w:val="42356C47"/>
    <w:rsid w:val="423A2E16"/>
    <w:rsid w:val="424B1E0F"/>
    <w:rsid w:val="42EE6C61"/>
    <w:rsid w:val="433F46B4"/>
    <w:rsid w:val="434755FE"/>
    <w:rsid w:val="434F4076"/>
    <w:rsid w:val="43736F23"/>
    <w:rsid w:val="43D329F0"/>
    <w:rsid w:val="43DA250D"/>
    <w:rsid w:val="43EA477F"/>
    <w:rsid w:val="43F808F6"/>
    <w:rsid w:val="44023211"/>
    <w:rsid w:val="442157A0"/>
    <w:rsid w:val="44594F38"/>
    <w:rsid w:val="446763E1"/>
    <w:rsid w:val="4469046B"/>
    <w:rsid w:val="44DF0031"/>
    <w:rsid w:val="44F63C08"/>
    <w:rsid w:val="44F80355"/>
    <w:rsid w:val="45042684"/>
    <w:rsid w:val="45207B50"/>
    <w:rsid w:val="45296ECA"/>
    <w:rsid w:val="45383B6F"/>
    <w:rsid w:val="45590F31"/>
    <w:rsid w:val="45A6610E"/>
    <w:rsid w:val="460B26D9"/>
    <w:rsid w:val="46100122"/>
    <w:rsid w:val="461B1FFE"/>
    <w:rsid w:val="463F16B3"/>
    <w:rsid w:val="4689649B"/>
    <w:rsid w:val="469B7537"/>
    <w:rsid w:val="46BD4340"/>
    <w:rsid w:val="46E07187"/>
    <w:rsid w:val="46F478F6"/>
    <w:rsid w:val="46FE588B"/>
    <w:rsid w:val="4709760C"/>
    <w:rsid w:val="476A1B63"/>
    <w:rsid w:val="477556E5"/>
    <w:rsid w:val="47A03375"/>
    <w:rsid w:val="47AA7D47"/>
    <w:rsid w:val="47AE3B41"/>
    <w:rsid w:val="47D344E2"/>
    <w:rsid w:val="47E5719E"/>
    <w:rsid w:val="482138AE"/>
    <w:rsid w:val="48515E30"/>
    <w:rsid w:val="485E57B8"/>
    <w:rsid w:val="48C35F8C"/>
    <w:rsid w:val="48CC4498"/>
    <w:rsid w:val="48E45641"/>
    <w:rsid w:val="48EC0506"/>
    <w:rsid w:val="491E035B"/>
    <w:rsid w:val="49551A92"/>
    <w:rsid w:val="49743A59"/>
    <w:rsid w:val="49992509"/>
    <w:rsid w:val="49B8120D"/>
    <w:rsid w:val="49BB6A0B"/>
    <w:rsid w:val="49E84D37"/>
    <w:rsid w:val="49ED6D89"/>
    <w:rsid w:val="49F56C68"/>
    <w:rsid w:val="4A176183"/>
    <w:rsid w:val="4A1A480B"/>
    <w:rsid w:val="4A43088C"/>
    <w:rsid w:val="4A753E75"/>
    <w:rsid w:val="4A8D481F"/>
    <w:rsid w:val="4B2F677B"/>
    <w:rsid w:val="4B8947B1"/>
    <w:rsid w:val="4B9E7A6A"/>
    <w:rsid w:val="4BAD40EF"/>
    <w:rsid w:val="4BC80A04"/>
    <w:rsid w:val="4BCA465C"/>
    <w:rsid w:val="4BEF57F8"/>
    <w:rsid w:val="4C271837"/>
    <w:rsid w:val="4C4844EF"/>
    <w:rsid w:val="4C4968BA"/>
    <w:rsid w:val="4C4E6F3E"/>
    <w:rsid w:val="4C552528"/>
    <w:rsid w:val="4C755F01"/>
    <w:rsid w:val="4C76621C"/>
    <w:rsid w:val="4C8255D4"/>
    <w:rsid w:val="4CD803AE"/>
    <w:rsid w:val="4CEF2AA9"/>
    <w:rsid w:val="4CF854AB"/>
    <w:rsid w:val="4D681E47"/>
    <w:rsid w:val="4D6B01F0"/>
    <w:rsid w:val="4D9313A0"/>
    <w:rsid w:val="4DA45CD3"/>
    <w:rsid w:val="4DA60626"/>
    <w:rsid w:val="4DAA7BAE"/>
    <w:rsid w:val="4DCB62B4"/>
    <w:rsid w:val="4DEC69E5"/>
    <w:rsid w:val="4E0D19C9"/>
    <w:rsid w:val="4E6D1D7A"/>
    <w:rsid w:val="4E8265B1"/>
    <w:rsid w:val="4EDF354F"/>
    <w:rsid w:val="4F0B3700"/>
    <w:rsid w:val="4F132983"/>
    <w:rsid w:val="4F4243B7"/>
    <w:rsid w:val="4F4C2740"/>
    <w:rsid w:val="4F592CE5"/>
    <w:rsid w:val="4F6A3F3F"/>
    <w:rsid w:val="4F91517F"/>
    <w:rsid w:val="4FE664A0"/>
    <w:rsid w:val="505613D0"/>
    <w:rsid w:val="505A1E62"/>
    <w:rsid w:val="50650966"/>
    <w:rsid w:val="508F31E3"/>
    <w:rsid w:val="50D47E3C"/>
    <w:rsid w:val="50FE17DB"/>
    <w:rsid w:val="510E6D57"/>
    <w:rsid w:val="51115027"/>
    <w:rsid w:val="5112300C"/>
    <w:rsid w:val="511530DE"/>
    <w:rsid w:val="514162CA"/>
    <w:rsid w:val="51445DD9"/>
    <w:rsid w:val="5147422D"/>
    <w:rsid w:val="51610C6B"/>
    <w:rsid w:val="51770BBC"/>
    <w:rsid w:val="51793BC0"/>
    <w:rsid w:val="517B7CC3"/>
    <w:rsid w:val="517C5887"/>
    <w:rsid w:val="51A10F13"/>
    <w:rsid w:val="51AA08E1"/>
    <w:rsid w:val="51B364B8"/>
    <w:rsid w:val="51B9353A"/>
    <w:rsid w:val="51BB0BCC"/>
    <w:rsid w:val="51C20814"/>
    <w:rsid w:val="52106A83"/>
    <w:rsid w:val="52481BD5"/>
    <w:rsid w:val="527B676E"/>
    <w:rsid w:val="52871721"/>
    <w:rsid w:val="52C14B37"/>
    <w:rsid w:val="52CA5C34"/>
    <w:rsid w:val="530F7243"/>
    <w:rsid w:val="53141B31"/>
    <w:rsid w:val="53341F0D"/>
    <w:rsid w:val="534A5738"/>
    <w:rsid w:val="53D461E8"/>
    <w:rsid w:val="53E368A4"/>
    <w:rsid w:val="53EA4701"/>
    <w:rsid w:val="540A70C9"/>
    <w:rsid w:val="540F7567"/>
    <w:rsid w:val="547C027C"/>
    <w:rsid w:val="549E12C4"/>
    <w:rsid w:val="54A86207"/>
    <w:rsid w:val="54BF7C7E"/>
    <w:rsid w:val="54C63A61"/>
    <w:rsid w:val="54D0225D"/>
    <w:rsid w:val="55156C3E"/>
    <w:rsid w:val="55156E74"/>
    <w:rsid w:val="55217EE8"/>
    <w:rsid w:val="553723EE"/>
    <w:rsid w:val="555C09A8"/>
    <w:rsid w:val="55B74F27"/>
    <w:rsid w:val="55C33148"/>
    <w:rsid w:val="55FC4CB9"/>
    <w:rsid w:val="55FC60B1"/>
    <w:rsid w:val="561639A1"/>
    <w:rsid w:val="56450A5C"/>
    <w:rsid w:val="568E3BDD"/>
    <w:rsid w:val="56A834F9"/>
    <w:rsid w:val="56B75F4D"/>
    <w:rsid w:val="56F855D9"/>
    <w:rsid w:val="57063733"/>
    <w:rsid w:val="57246630"/>
    <w:rsid w:val="572B05BB"/>
    <w:rsid w:val="577241CA"/>
    <w:rsid w:val="57766521"/>
    <w:rsid w:val="57BF0073"/>
    <w:rsid w:val="58262A03"/>
    <w:rsid w:val="58283092"/>
    <w:rsid w:val="585135BB"/>
    <w:rsid w:val="58874BEA"/>
    <w:rsid w:val="58A91A75"/>
    <w:rsid w:val="58CD17E4"/>
    <w:rsid w:val="58FC5E9A"/>
    <w:rsid w:val="5909563D"/>
    <w:rsid w:val="590A1BB1"/>
    <w:rsid w:val="5911087B"/>
    <w:rsid w:val="59161779"/>
    <w:rsid w:val="594C4824"/>
    <w:rsid w:val="59F134CB"/>
    <w:rsid w:val="59F744ED"/>
    <w:rsid w:val="5A0C6C1D"/>
    <w:rsid w:val="5A264D00"/>
    <w:rsid w:val="5A386027"/>
    <w:rsid w:val="5A4A7504"/>
    <w:rsid w:val="5A977502"/>
    <w:rsid w:val="5A9E7C98"/>
    <w:rsid w:val="5AD3709D"/>
    <w:rsid w:val="5AFE74F9"/>
    <w:rsid w:val="5B644F46"/>
    <w:rsid w:val="5BB8381C"/>
    <w:rsid w:val="5BC100CD"/>
    <w:rsid w:val="5BC332F9"/>
    <w:rsid w:val="5BCB697B"/>
    <w:rsid w:val="5BDF2FF9"/>
    <w:rsid w:val="5BFC0A02"/>
    <w:rsid w:val="5C0B6772"/>
    <w:rsid w:val="5C6653C5"/>
    <w:rsid w:val="5C696849"/>
    <w:rsid w:val="5C881148"/>
    <w:rsid w:val="5C96798C"/>
    <w:rsid w:val="5C9E0BCB"/>
    <w:rsid w:val="5CD62D4E"/>
    <w:rsid w:val="5CED5624"/>
    <w:rsid w:val="5D7117C9"/>
    <w:rsid w:val="5D725BE0"/>
    <w:rsid w:val="5DB5693D"/>
    <w:rsid w:val="5DC87CE9"/>
    <w:rsid w:val="5DD44ECE"/>
    <w:rsid w:val="5E02066D"/>
    <w:rsid w:val="5E050F8B"/>
    <w:rsid w:val="5E235505"/>
    <w:rsid w:val="5E2542F6"/>
    <w:rsid w:val="5E3B65FF"/>
    <w:rsid w:val="5E513EFD"/>
    <w:rsid w:val="5E6035F8"/>
    <w:rsid w:val="5E6E5835"/>
    <w:rsid w:val="5EE23DFB"/>
    <w:rsid w:val="5F062412"/>
    <w:rsid w:val="5F2004C7"/>
    <w:rsid w:val="5F453766"/>
    <w:rsid w:val="5F4A0046"/>
    <w:rsid w:val="5F6921AD"/>
    <w:rsid w:val="5F945CFA"/>
    <w:rsid w:val="600B18A9"/>
    <w:rsid w:val="601E4FAF"/>
    <w:rsid w:val="60392E21"/>
    <w:rsid w:val="605400B7"/>
    <w:rsid w:val="60657EF4"/>
    <w:rsid w:val="60A05C90"/>
    <w:rsid w:val="60A3704C"/>
    <w:rsid w:val="60F245A0"/>
    <w:rsid w:val="61581A84"/>
    <w:rsid w:val="61605FF8"/>
    <w:rsid w:val="6177498B"/>
    <w:rsid w:val="61A56518"/>
    <w:rsid w:val="61C73364"/>
    <w:rsid w:val="61D64D10"/>
    <w:rsid w:val="61EF3064"/>
    <w:rsid w:val="62051D6B"/>
    <w:rsid w:val="621B20A3"/>
    <w:rsid w:val="621C51CE"/>
    <w:rsid w:val="622762AF"/>
    <w:rsid w:val="624305AB"/>
    <w:rsid w:val="6267503C"/>
    <w:rsid w:val="630F07D0"/>
    <w:rsid w:val="6334413B"/>
    <w:rsid w:val="6354202F"/>
    <w:rsid w:val="63581449"/>
    <w:rsid w:val="636264BC"/>
    <w:rsid w:val="636B694F"/>
    <w:rsid w:val="636E2CD3"/>
    <w:rsid w:val="63782A5A"/>
    <w:rsid w:val="6386699C"/>
    <w:rsid w:val="63876894"/>
    <w:rsid w:val="63B30CCC"/>
    <w:rsid w:val="63DF685D"/>
    <w:rsid w:val="64014C1F"/>
    <w:rsid w:val="64242042"/>
    <w:rsid w:val="64761EB4"/>
    <w:rsid w:val="64904A27"/>
    <w:rsid w:val="64C35418"/>
    <w:rsid w:val="64D91FDE"/>
    <w:rsid w:val="652A0AB1"/>
    <w:rsid w:val="65317E5C"/>
    <w:rsid w:val="657674FD"/>
    <w:rsid w:val="65B0285C"/>
    <w:rsid w:val="66147FAF"/>
    <w:rsid w:val="66942787"/>
    <w:rsid w:val="66990E0E"/>
    <w:rsid w:val="66A90A9B"/>
    <w:rsid w:val="66C467D1"/>
    <w:rsid w:val="66CA39B4"/>
    <w:rsid w:val="66DD6603"/>
    <w:rsid w:val="66F56135"/>
    <w:rsid w:val="66FA7D69"/>
    <w:rsid w:val="671720E8"/>
    <w:rsid w:val="676E257B"/>
    <w:rsid w:val="677B6652"/>
    <w:rsid w:val="67805C99"/>
    <w:rsid w:val="67943104"/>
    <w:rsid w:val="67C61EC0"/>
    <w:rsid w:val="67CB759C"/>
    <w:rsid w:val="67CE4177"/>
    <w:rsid w:val="67D33517"/>
    <w:rsid w:val="67DC311C"/>
    <w:rsid w:val="68357F2A"/>
    <w:rsid w:val="68500BC9"/>
    <w:rsid w:val="68566BC4"/>
    <w:rsid w:val="68902898"/>
    <w:rsid w:val="68961A93"/>
    <w:rsid w:val="6897225C"/>
    <w:rsid w:val="68C301C4"/>
    <w:rsid w:val="69526C00"/>
    <w:rsid w:val="696D0839"/>
    <w:rsid w:val="699E623C"/>
    <w:rsid w:val="69C83B1F"/>
    <w:rsid w:val="69D72A2E"/>
    <w:rsid w:val="69FC5C6D"/>
    <w:rsid w:val="6A032FEF"/>
    <w:rsid w:val="6A0F6D8E"/>
    <w:rsid w:val="6A5A6EF9"/>
    <w:rsid w:val="6A68726D"/>
    <w:rsid w:val="6A7A67FC"/>
    <w:rsid w:val="6A963AE6"/>
    <w:rsid w:val="6A9763A5"/>
    <w:rsid w:val="6AAD6DA1"/>
    <w:rsid w:val="6AB53339"/>
    <w:rsid w:val="6AB919FD"/>
    <w:rsid w:val="6ADD7C0C"/>
    <w:rsid w:val="6AE53F2C"/>
    <w:rsid w:val="6B0834E3"/>
    <w:rsid w:val="6B194819"/>
    <w:rsid w:val="6B304DBA"/>
    <w:rsid w:val="6B80170A"/>
    <w:rsid w:val="6B820457"/>
    <w:rsid w:val="6B82538F"/>
    <w:rsid w:val="6BA70DBD"/>
    <w:rsid w:val="6BB8019A"/>
    <w:rsid w:val="6BD527D2"/>
    <w:rsid w:val="6BE8755B"/>
    <w:rsid w:val="6BEF7148"/>
    <w:rsid w:val="6C0A6EAB"/>
    <w:rsid w:val="6C2B569B"/>
    <w:rsid w:val="6C330A00"/>
    <w:rsid w:val="6C4307E5"/>
    <w:rsid w:val="6C4E114F"/>
    <w:rsid w:val="6C8479B5"/>
    <w:rsid w:val="6C8E5246"/>
    <w:rsid w:val="6C93456A"/>
    <w:rsid w:val="6C9E6AAE"/>
    <w:rsid w:val="6CA57624"/>
    <w:rsid w:val="6CC602F8"/>
    <w:rsid w:val="6D0A5544"/>
    <w:rsid w:val="6D3C258A"/>
    <w:rsid w:val="6D5B1819"/>
    <w:rsid w:val="6D770FF8"/>
    <w:rsid w:val="6D8D7449"/>
    <w:rsid w:val="6D9A661D"/>
    <w:rsid w:val="6DD00ED9"/>
    <w:rsid w:val="6E703AE8"/>
    <w:rsid w:val="6E7B699F"/>
    <w:rsid w:val="6EB06E31"/>
    <w:rsid w:val="6EDB32A4"/>
    <w:rsid w:val="6EE10395"/>
    <w:rsid w:val="6EE91ED9"/>
    <w:rsid w:val="6F2915B6"/>
    <w:rsid w:val="6F473886"/>
    <w:rsid w:val="6F840363"/>
    <w:rsid w:val="6F8C1468"/>
    <w:rsid w:val="6FCC7B95"/>
    <w:rsid w:val="701E0FC2"/>
    <w:rsid w:val="70224184"/>
    <w:rsid w:val="70350DEE"/>
    <w:rsid w:val="704353CB"/>
    <w:rsid w:val="70584EE0"/>
    <w:rsid w:val="705A3EAD"/>
    <w:rsid w:val="70B53713"/>
    <w:rsid w:val="70EE3236"/>
    <w:rsid w:val="711528D4"/>
    <w:rsid w:val="71185A30"/>
    <w:rsid w:val="712D1702"/>
    <w:rsid w:val="714530C7"/>
    <w:rsid w:val="718D6270"/>
    <w:rsid w:val="718F2DF1"/>
    <w:rsid w:val="71B028B3"/>
    <w:rsid w:val="71D00636"/>
    <w:rsid w:val="71DE2564"/>
    <w:rsid w:val="71E004C3"/>
    <w:rsid w:val="71F0469D"/>
    <w:rsid w:val="71F57985"/>
    <w:rsid w:val="71FD6A91"/>
    <w:rsid w:val="72204C13"/>
    <w:rsid w:val="72347F7F"/>
    <w:rsid w:val="72562EC6"/>
    <w:rsid w:val="727925BB"/>
    <w:rsid w:val="72C17C9A"/>
    <w:rsid w:val="72C60D22"/>
    <w:rsid w:val="72E6409F"/>
    <w:rsid w:val="73044D87"/>
    <w:rsid w:val="73140CB2"/>
    <w:rsid w:val="731E3AFF"/>
    <w:rsid w:val="73262467"/>
    <w:rsid w:val="732C7F52"/>
    <w:rsid w:val="73730D09"/>
    <w:rsid w:val="73AA0BA6"/>
    <w:rsid w:val="73AF0384"/>
    <w:rsid w:val="74001A77"/>
    <w:rsid w:val="74033DE8"/>
    <w:rsid w:val="740E5E12"/>
    <w:rsid w:val="74363CC6"/>
    <w:rsid w:val="746F3901"/>
    <w:rsid w:val="748D524E"/>
    <w:rsid w:val="74C20AA0"/>
    <w:rsid w:val="74C235E7"/>
    <w:rsid w:val="74EA74BB"/>
    <w:rsid w:val="750840C8"/>
    <w:rsid w:val="7522357D"/>
    <w:rsid w:val="75223842"/>
    <w:rsid w:val="752D2EDF"/>
    <w:rsid w:val="753B5B86"/>
    <w:rsid w:val="754271E4"/>
    <w:rsid w:val="75BF1BA5"/>
    <w:rsid w:val="75D845D4"/>
    <w:rsid w:val="75F13AFB"/>
    <w:rsid w:val="75FA709E"/>
    <w:rsid w:val="760B64F6"/>
    <w:rsid w:val="762752FA"/>
    <w:rsid w:val="762D1931"/>
    <w:rsid w:val="766773E1"/>
    <w:rsid w:val="77166898"/>
    <w:rsid w:val="77174151"/>
    <w:rsid w:val="77374438"/>
    <w:rsid w:val="77450FD6"/>
    <w:rsid w:val="774F014E"/>
    <w:rsid w:val="776173E3"/>
    <w:rsid w:val="77750670"/>
    <w:rsid w:val="77807D4A"/>
    <w:rsid w:val="77AA1FB9"/>
    <w:rsid w:val="77CF28C3"/>
    <w:rsid w:val="78BD4ED7"/>
    <w:rsid w:val="78DC4D51"/>
    <w:rsid w:val="78DD2B9A"/>
    <w:rsid w:val="78E23E70"/>
    <w:rsid w:val="79012525"/>
    <w:rsid w:val="790D4BE4"/>
    <w:rsid w:val="7934224D"/>
    <w:rsid w:val="793A7A84"/>
    <w:rsid w:val="79401C35"/>
    <w:rsid w:val="79634349"/>
    <w:rsid w:val="799561D5"/>
    <w:rsid w:val="79C12B27"/>
    <w:rsid w:val="79E20F0D"/>
    <w:rsid w:val="7A0A1329"/>
    <w:rsid w:val="7A197DB9"/>
    <w:rsid w:val="7A313665"/>
    <w:rsid w:val="7A4B4BBD"/>
    <w:rsid w:val="7A733BF6"/>
    <w:rsid w:val="7AB85862"/>
    <w:rsid w:val="7ACF64B5"/>
    <w:rsid w:val="7AD76BC7"/>
    <w:rsid w:val="7AFC4831"/>
    <w:rsid w:val="7B024240"/>
    <w:rsid w:val="7B04653F"/>
    <w:rsid w:val="7B191D94"/>
    <w:rsid w:val="7B453544"/>
    <w:rsid w:val="7B7B38DC"/>
    <w:rsid w:val="7B9D764C"/>
    <w:rsid w:val="7BD7346F"/>
    <w:rsid w:val="7C2267A8"/>
    <w:rsid w:val="7C357983"/>
    <w:rsid w:val="7C4A7A66"/>
    <w:rsid w:val="7C530777"/>
    <w:rsid w:val="7C9216E0"/>
    <w:rsid w:val="7CA65C5E"/>
    <w:rsid w:val="7CB410AD"/>
    <w:rsid w:val="7CC23FFC"/>
    <w:rsid w:val="7CE26ED5"/>
    <w:rsid w:val="7D006152"/>
    <w:rsid w:val="7D0A1FD5"/>
    <w:rsid w:val="7D6826B0"/>
    <w:rsid w:val="7D7E5D65"/>
    <w:rsid w:val="7D8E75A4"/>
    <w:rsid w:val="7D90127C"/>
    <w:rsid w:val="7D9B2071"/>
    <w:rsid w:val="7DBD43AC"/>
    <w:rsid w:val="7DCE276B"/>
    <w:rsid w:val="7DD445D5"/>
    <w:rsid w:val="7DD60C1F"/>
    <w:rsid w:val="7E1775E7"/>
    <w:rsid w:val="7E183A80"/>
    <w:rsid w:val="7E450B04"/>
    <w:rsid w:val="7E9C4196"/>
    <w:rsid w:val="7EAD61F9"/>
    <w:rsid w:val="7EBD2830"/>
    <w:rsid w:val="7EF42A72"/>
    <w:rsid w:val="7F0018BC"/>
    <w:rsid w:val="7F424C2D"/>
    <w:rsid w:val="7F462A41"/>
    <w:rsid w:val="7F526C49"/>
    <w:rsid w:val="7F9D00A6"/>
    <w:rsid w:val="7FB45D62"/>
    <w:rsid w:val="7FE32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46"/>
    <w:qFormat/>
    <w:uiPriority w:val="0"/>
    <w:pPr>
      <w:widowControl w:val="0"/>
      <w:jc w:val="both"/>
    </w:pPr>
    <w:rPr>
      <w:rFonts w:hint="eastAsia" w:ascii="Calibri" w:hAnsi="Calibri" w:eastAsia="宋体" w:cs="Times New Roman"/>
      <w:kern w:val="2"/>
      <w:sz w:val="28"/>
      <w:lang w:val="en-US" w:eastAsia="zh-CN" w:bidi="ar-SA"/>
    </w:rPr>
  </w:style>
  <w:style w:type="paragraph" w:styleId="3">
    <w:name w:val="heading 1"/>
    <w:basedOn w:val="1"/>
    <w:next w:val="1"/>
    <w:qFormat/>
    <w:uiPriority w:val="0"/>
    <w:pPr>
      <w:keepNext/>
      <w:keepLines/>
      <w:tabs>
        <w:tab w:val="left" w:pos="1230"/>
      </w:tabs>
      <w:spacing w:before="240" w:after="120"/>
      <w:ind w:left="1230" w:hanging="1230"/>
      <w:jc w:val="center"/>
      <w:outlineLvl w:val="0"/>
    </w:pPr>
    <w:rPr>
      <w:rFonts w:hint="default" w:eastAsia="黑体"/>
      <w:b/>
      <w:kern w:val="44"/>
      <w:sz w:val="4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2">
    <w:name w:val="heading 4"/>
    <w:basedOn w:val="1"/>
    <w:next w:val="1"/>
    <w:unhideWhenUsed/>
    <w:qFormat/>
    <w:uiPriority w:val="0"/>
    <w:pPr>
      <w:keepNext/>
      <w:keepLines/>
      <w:spacing w:line="360" w:lineRule="auto"/>
      <w:outlineLvl w:val="3"/>
    </w:pPr>
    <w:rPr>
      <w:rFonts w:ascii="Times New Roman" w:hAnsi="Times New Roman" w:eastAsia="宋体"/>
      <w:b/>
      <w:bCs/>
      <w:sz w:val="24"/>
      <w:szCs w:val="28"/>
    </w:rPr>
  </w:style>
  <w:style w:type="character" w:default="1" w:styleId="19">
    <w:name w:val="Default Paragraph Font"/>
    <w:link w:val="20"/>
    <w:semiHidden/>
    <w:qFormat/>
    <w:uiPriority w:val="0"/>
    <w:rPr>
      <w:rFonts w:eastAsia="仿宋_GB2312"/>
      <w:szCs w:val="24"/>
    </w:rPr>
  </w:style>
  <w:style w:type="table" w:default="1" w:styleId="17">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rPr>
      <w:szCs w:val="24"/>
    </w:rPr>
  </w:style>
  <w:style w:type="paragraph" w:styleId="6">
    <w:name w:val="caption"/>
    <w:basedOn w:val="1"/>
    <w:next w:val="1"/>
    <w:qFormat/>
    <w:uiPriority w:val="0"/>
    <w:rPr>
      <w:rFonts w:ascii="Arial" w:hAnsi="Arial" w:eastAsia="黑体"/>
      <w:sz w:val="20"/>
    </w:rPr>
  </w:style>
  <w:style w:type="paragraph" w:styleId="7">
    <w:name w:val="annotation text"/>
    <w:basedOn w:val="1"/>
    <w:qFormat/>
    <w:uiPriority w:val="0"/>
    <w:pPr>
      <w:jc w:val="left"/>
    </w:pPr>
    <w:rPr>
      <w:rFonts w:hint="default"/>
    </w:rPr>
  </w:style>
  <w:style w:type="paragraph" w:styleId="8">
    <w:name w:val="Body Text"/>
    <w:basedOn w:val="1"/>
    <w:qFormat/>
    <w:uiPriority w:val="0"/>
    <w:pPr>
      <w:spacing w:line="360" w:lineRule="auto"/>
      <w:jc w:val="left"/>
    </w:pPr>
    <w:rPr>
      <w:b/>
      <w:sz w:val="24"/>
    </w:rPr>
  </w:style>
  <w:style w:type="paragraph" w:styleId="9">
    <w:name w:val="Body Text Indent"/>
    <w:basedOn w:val="1"/>
    <w:next w:val="8"/>
    <w:qFormat/>
    <w:uiPriority w:val="0"/>
    <w:pPr>
      <w:spacing w:line="360" w:lineRule="auto"/>
      <w:ind w:firstLine="480" w:firstLineChars="200"/>
    </w:pPr>
    <w:rPr>
      <w:sz w:val="24"/>
    </w:rPr>
  </w:style>
  <w:style w:type="paragraph" w:styleId="10">
    <w:name w:val="Block Text"/>
    <w:basedOn w:val="1"/>
    <w:qFormat/>
    <w:uiPriority w:val="0"/>
    <w:pPr>
      <w:autoSpaceDE w:val="0"/>
      <w:autoSpaceDN w:val="0"/>
      <w:spacing w:before="1" w:line="537" w:lineRule="exact"/>
      <w:ind w:left="88" w:right="6"/>
    </w:pPr>
  </w:style>
  <w:style w:type="paragraph" w:styleId="11">
    <w:name w:val="Plain Text"/>
    <w:basedOn w:val="1"/>
    <w:qFormat/>
    <w:uiPriority w:val="0"/>
    <w:pPr>
      <w:jc w:val="center"/>
      <w:textAlignment w:val="baseline"/>
    </w:pPr>
    <w:rPr>
      <w:rFonts w:ascii="宋体" w:hAnsi="Courier New"/>
      <w:sz w:val="24"/>
    </w:rPr>
  </w:style>
  <w:style w:type="paragraph" w:styleId="12">
    <w:name w:val="Body Text Indent 2"/>
    <w:basedOn w:val="1"/>
    <w:qFormat/>
    <w:uiPriority w:val="0"/>
    <w:pPr>
      <w:spacing w:line="360" w:lineRule="auto"/>
      <w:ind w:firstLine="540"/>
    </w:pPr>
    <w:rPr>
      <w:sz w:val="24"/>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6">
    <w:name w:val="Body Text First Indent 2"/>
    <w:basedOn w:val="9"/>
    <w:qFormat/>
    <w:uiPriority w:val="0"/>
    <w:pPr>
      <w:spacing w:after="120" w:line="240" w:lineRule="auto"/>
      <w:ind w:left="420" w:leftChars="200" w:firstLine="420"/>
    </w:pPr>
    <w:rPr>
      <w:sz w:val="28"/>
    </w:rPr>
  </w:style>
  <w:style w:type="table" w:styleId="18">
    <w:name w:val="Table Grid"/>
    <w:basedOn w:val="17"/>
    <w:unhideWhenUsed/>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0">
    <w:name w:val=" Char Char Char Char Char Char Char Char Char Char"/>
    <w:basedOn w:val="1"/>
    <w:link w:val="19"/>
    <w:qFormat/>
    <w:uiPriority w:val="0"/>
    <w:pPr>
      <w:snapToGrid w:val="0"/>
      <w:spacing w:line="360" w:lineRule="auto"/>
      <w:ind w:firstLine="200" w:firstLineChars="200"/>
    </w:pPr>
    <w:rPr>
      <w:rFonts w:eastAsia="仿宋_GB2312"/>
      <w:szCs w:val="24"/>
    </w:rPr>
  </w:style>
  <w:style w:type="character" w:styleId="21">
    <w:name w:val="Strong"/>
    <w:qFormat/>
    <w:uiPriority w:val="0"/>
    <w:rPr>
      <w:rFonts w:hint="default" w:ascii="Times New Roman"/>
      <w:b/>
      <w:sz w:val="24"/>
    </w:rPr>
  </w:style>
  <w:style w:type="character" w:styleId="22">
    <w:name w:val="annotation reference"/>
    <w:basedOn w:val="19"/>
    <w:qFormat/>
    <w:uiPriority w:val="0"/>
    <w:rPr>
      <w:rFonts w:hint="default" w:ascii="Times New Roman"/>
      <w:sz w:val="21"/>
    </w:rPr>
  </w:style>
  <w:style w:type="paragraph" w:customStyle="1" w:styleId="23">
    <w:name w:val="0正文"/>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24">
    <w:name w:val="段落"/>
    <w:basedOn w:val="11"/>
    <w:qFormat/>
    <w:uiPriority w:val="0"/>
    <w:pPr>
      <w:spacing w:line="500" w:lineRule="exact"/>
      <w:ind w:firstLine="578"/>
    </w:pPr>
    <w:rPr>
      <w:szCs w:val="28"/>
    </w:rPr>
  </w:style>
  <w:style w:type="paragraph" w:customStyle="1" w:styleId="25">
    <w:name w:val="纯文本1"/>
    <w:basedOn w:val="1"/>
    <w:qFormat/>
    <w:uiPriority w:val="0"/>
    <w:rPr>
      <w:rFonts w:ascii="宋体" w:hAnsi="Courier New"/>
    </w:rPr>
  </w:style>
  <w:style w:type="paragraph" w:customStyle="1" w:styleId="26">
    <w:name w:val="样式3"/>
    <w:basedOn w:val="1"/>
    <w:qFormat/>
    <w:uiPriority w:val="0"/>
    <w:pPr>
      <w:autoSpaceDE w:val="0"/>
      <w:autoSpaceDN w:val="0"/>
      <w:snapToGrid w:val="0"/>
      <w:spacing w:before="120" w:line="460" w:lineRule="atLeast"/>
      <w:jc w:val="center"/>
    </w:pPr>
    <w:rPr>
      <w:rFonts w:eastAsia="黑体"/>
    </w:rPr>
  </w:style>
  <w:style w:type="paragraph" w:customStyle="1" w:styleId="27">
    <w:name w:val="p0"/>
    <w:basedOn w:val="1"/>
    <w:qFormat/>
    <w:uiPriority w:val="0"/>
    <w:pPr>
      <w:widowControl/>
    </w:pPr>
  </w:style>
  <w:style w:type="paragraph" w:customStyle="1" w:styleId="28">
    <w:name w:val="正文表"/>
    <w:basedOn w:val="1"/>
    <w:qFormat/>
    <w:uiPriority w:val="0"/>
    <w:pPr>
      <w:tabs>
        <w:tab w:val="left" w:pos="715"/>
        <w:tab w:val="left" w:pos="857"/>
        <w:tab w:val="left" w:pos="2428"/>
      </w:tabs>
      <w:spacing w:line="440" w:lineRule="exact"/>
      <w:ind w:firstLine="464" w:firstLineChars="200"/>
    </w:pPr>
    <w:rPr>
      <w:rFonts w:hAnsi="宋体"/>
      <w:spacing w:val="-4"/>
      <w:sz w:val="24"/>
      <w:szCs w:val="24"/>
    </w:rPr>
  </w:style>
  <w:style w:type="character" w:customStyle="1" w:styleId="29">
    <w:name w:val="标题 #4 Exact"/>
    <w:qFormat/>
    <w:uiPriority w:val="0"/>
    <w:rPr>
      <w:rFonts w:hint="eastAsia" w:ascii="宋体" w:hAnsi="宋体" w:eastAsia="宋体" w:cs="Verdana"/>
      <w:b/>
      <w:kern w:val="0"/>
      <w:sz w:val="22"/>
      <w:lang w:eastAsia="en-US"/>
    </w:rPr>
  </w:style>
  <w:style w:type="paragraph" w:customStyle="1" w:styleId="30">
    <w:name w:val="君邦正文"/>
    <w:qFormat/>
    <w:uiPriority w:val="0"/>
    <w:pPr>
      <w:spacing w:after="60" w:line="360" w:lineRule="auto"/>
      <w:ind w:firstLine="480" w:firstLineChars="200"/>
      <w:jc w:val="both"/>
    </w:pPr>
    <w:rPr>
      <w:rFonts w:ascii="宋体" w:hAnsi="宋体" w:eastAsia="宋体" w:cs="Times New Roman"/>
      <w:bCs/>
      <w:snapToGrid w:val="0"/>
      <w:sz w:val="24"/>
      <w:szCs w:val="22"/>
      <w:lang w:val="en-US" w:eastAsia="zh-CN" w:bidi="ar-SA"/>
    </w:rPr>
  </w:style>
  <w:style w:type="paragraph" w:customStyle="1" w:styleId="31">
    <w:name w:val="p16"/>
    <w:basedOn w:val="1"/>
    <w:qFormat/>
    <w:uiPriority w:val="0"/>
    <w:pPr>
      <w:widowControl/>
      <w:snapToGrid w:val="0"/>
      <w:spacing w:line="360" w:lineRule="auto"/>
      <w:ind w:firstLine="505"/>
    </w:pPr>
    <w:rPr>
      <w:rFonts w:ascii="宋体" w:hAnsi="宋体"/>
      <w:sz w:val="24"/>
    </w:rPr>
  </w:style>
  <w:style w:type="paragraph" w:customStyle="1" w:styleId="32">
    <w:name w:val="Default"/>
    <w:next w:val="33"/>
    <w:unhideWhenUsed/>
    <w:qFormat/>
    <w:uiPriority w:val="99"/>
    <w:pPr>
      <w:widowControl w:val="0"/>
      <w:autoSpaceDE w:val="0"/>
      <w:autoSpaceDN w:val="0"/>
    </w:pPr>
    <w:rPr>
      <w:rFonts w:hint="eastAsia" w:ascii="宋体" w:hAnsi="宋体" w:eastAsia="宋体" w:cs="Times New Roman"/>
      <w:color w:val="000000"/>
      <w:sz w:val="24"/>
      <w:lang w:val="en-US" w:eastAsia="zh-CN" w:bidi="ar-SA"/>
    </w:rPr>
  </w:style>
  <w:style w:type="paragraph" w:customStyle="1" w:styleId="33">
    <w:name w:val="样式35"/>
    <w:basedOn w:val="1"/>
    <w:next w:val="1"/>
    <w:qFormat/>
    <w:uiPriority w:val="0"/>
    <w:pPr>
      <w:spacing w:line="312" w:lineRule="auto"/>
      <w:ind w:firstLine="567"/>
    </w:pPr>
    <w:rPr>
      <w:rFonts w:ascii="宋体"/>
      <w:sz w:val="28"/>
    </w:rPr>
  </w:style>
  <w:style w:type="paragraph" w:customStyle="1" w:styleId="34">
    <w:name w:val="Table Paragraph"/>
    <w:basedOn w:val="1"/>
    <w:qFormat/>
    <w:uiPriority w:val="1"/>
    <w:rPr>
      <w:rFonts w:ascii="宋体" w:hAnsi="宋体" w:eastAsia="宋体" w:cs="宋体"/>
      <w:lang w:val="zh-CN" w:eastAsia="zh-CN" w:bidi="zh-CN"/>
    </w:rPr>
  </w:style>
  <w:style w:type="paragraph" w:customStyle="1" w:styleId="35">
    <w:name w:val="正文文本 (2)"/>
    <w:basedOn w:val="1"/>
    <w:link w:val="37"/>
    <w:qFormat/>
    <w:uiPriority w:val="0"/>
    <w:pPr>
      <w:shd w:val="clear" w:color="auto" w:fill="FFFFFF"/>
      <w:spacing w:line="466" w:lineRule="exact"/>
      <w:ind w:hanging="540"/>
      <w:jc w:val="distribute"/>
    </w:pPr>
    <w:rPr>
      <w:rFonts w:hint="eastAsia" w:ascii="宋体" w:hAnsi="宋体" w:eastAsia="宋体"/>
      <w:sz w:val="22"/>
    </w:rPr>
  </w:style>
  <w:style w:type="character" w:customStyle="1" w:styleId="36">
    <w:name w:val="正文文本 (2) + Microsoft Sans Serif"/>
    <w:basedOn w:val="37"/>
    <w:unhideWhenUsed/>
    <w:qFormat/>
    <w:uiPriority w:val="99"/>
    <w:rPr>
      <w:rFonts w:hint="default" w:ascii="Microsoft Sans Serif" w:hAnsi="Microsoft Sans Serif" w:eastAsia="Microsoft Sans Serif"/>
      <w:b/>
      <w:spacing w:val="-10"/>
      <w:sz w:val="19"/>
      <w:lang w:val="en-US" w:eastAsia="en-US"/>
    </w:rPr>
  </w:style>
  <w:style w:type="character" w:customStyle="1" w:styleId="37">
    <w:name w:val="正文文本 (2)_"/>
    <w:basedOn w:val="19"/>
    <w:link w:val="35"/>
    <w:unhideWhenUsed/>
    <w:qFormat/>
    <w:uiPriority w:val="99"/>
    <w:rPr>
      <w:rFonts w:hint="eastAsia" w:ascii="宋体" w:hAnsi="宋体" w:eastAsia="宋体"/>
      <w:sz w:val="22"/>
    </w:rPr>
  </w:style>
  <w:style w:type="character" w:customStyle="1" w:styleId="38">
    <w:name w:val="正文文本 (2) + 12 pt"/>
    <w:basedOn w:val="37"/>
    <w:unhideWhenUsed/>
    <w:qFormat/>
    <w:uiPriority w:val="99"/>
    <w:rPr>
      <w:rFonts w:hint="eastAsia"/>
      <w:b/>
      <w:sz w:val="24"/>
    </w:rPr>
  </w:style>
  <w:style w:type="character" w:customStyle="1" w:styleId="39">
    <w:name w:val="正文文本 (2) + 10 pt"/>
    <w:basedOn w:val="37"/>
    <w:unhideWhenUsed/>
    <w:qFormat/>
    <w:uiPriority w:val="99"/>
    <w:rPr>
      <w:rFonts w:hint="eastAsia"/>
      <w:spacing w:val="30"/>
      <w:sz w:val="20"/>
    </w:rPr>
  </w:style>
  <w:style w:type="paragraph" w:customStyle="1" w:styleId="40">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1">
    <w:name w:val="文本框"/>
    <w:basedOn w:val="1"/>
    <w:qFormat/>
    <w:uiPriority w:val="0"/>
    <w:pPr>
      <w:spacing w:line="240" w:lineRule="auto"/>
      <w:ind w:firstLine="0" w:firstLineChars="0"/>
      <w:jc w:val="center"/>
    </w:pPr>
    <w:rPr>
      <w:sz w:val="21"/>
    </w:rPr>
  </w:style>
  <w:style w:type="paragraph" w:customStyle="1" w:styleId="42">
    <w:name w:val="Normal Indent"/>
    <w:basedOn w:val="1"/>
    <w:qFormat/>
    <w:uiPriority w:val="0"/>
    <w:rPr>
      <w:rFonts w:hint="default" w:ascii="Times New Roman" w:eastAsia="宋体"/>
      <w:kern w:val="2"/>
      <w:sz w:val="28"/>
      <w:lang w:val="en-US" w:eastAsia="zh-CN"/>
    </w:rPr>
  </w:style>
  <w:style w:type="paragraph" w:customStyle="1" w:styleId="43">
    <w:name w:val="中文报告书样式"/>
    <w:basedOn w:val="1"/>
    <w:qFormat/>
    <w:uiPriority w:val="0"/>
    <w:pPr>
      <w:spacing w:line="480" w:lineRule="atLeast"/>
      <w:ind w:firstLine="482"/>
      <w:textAlignment w:val="baseline"/>
    </w:pPr>
    <w:rPr>
      <w:kern w:val="24"/>
      <w:sz w:val="24"/>
    </w:rPr>
  </w:style>
  <w:style w:type="paragraph" w:customStyle="1" w:styleId="4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缩进1"/>
    <w:basedOn w:val="1"/>
    <w:qFormat/>
    <w:uiPriority w:val="0"/>
    <w:rPr>
      <w:rFonts w:hint="default"/>
    </w:rPr>
  </w:style>
  <w:style w:type="character" w:customStyle="1" w:styleId="46">
    <w:name w:val="NormalCharacter"/>
    <w:link w:val="1"/>
    <w:qFormat/>
    <w:uiPriority w:val="0"/>
    <w:rPr>
      <w:rFonts w:hint="eastAsia" w:ascii="Calibri" w:hAnsi="Calibri" w:eastAsia="宋体" w:cs="Times New Roman"/>
      <w:kern w:val="2"/>
      <w:sz w:val="28"/>
      <w:lang w:val="en-US" w:eastAsia="zh-CN" w:bidi="ar-SA"/>
    </w:rPr>
  </w:style>
  <w:style w:type="paragraph" w:customStyle="1" w:styleId="47">
    <w:name w:val="No Spacing"/>
    <w:qFormat/>
    <w:uiPriority w:val="0"/>
    <w:pPr>
      <w:widowControl w:val="0"/>
      <w:adjustRightInd w:val="0"/>
      <w:snapToGrid w:val="0"/>
      <w:jc w:val="both"/>
    </w:pPr>
    <w:rPr>
      <w:rFonts w:ascii="Times New Roman" w:hAnsi="Times New Roman" w:eastAsia="宋体" w:cs="Times New Roman"/>
      <w:kern w:val="2"/>
      <w:sz w:val="21"/>
      <w:szCs w:val="22"/>
      <w:lang w:val="en-US" w:eastAsia="zh-CN" w:bidi="ar-SA"/>
    </w:rPr>
  </w:style>
  <w:style w:type="paragraph" w:customStyle="1" w:styleId="48">
    <w:name w:val="正文1"/>
    <w:basedOn w:val="1"/>
    <w:qFormat/>
    <w:uiPriority w:val="0"/>
    <w:pPr>
      <w:jc w:val="center"/>
    </w:pPr>
    <w:rPr>
      <w:szCs w:val="21"/>
    </w:rPr>
  </w:style>
  <w:style w:type="paragraph" w:customStyle="1" w:styleId="49">
    <w:name w:val="表中文字1"/>
    <w:qFormat/>
    <w:uiPriority w:val="0"/>
    <w:pPr>
      <w:widowControl w:val="0"/>
      <w:adjustRightInd w:val="0"/>
      <w:snapToGrid w:val="0"/>
      <w:jc w:val="center"/>
    </w:pPr>
    <w:rPr>
      <w:rFonts w:ascii="Times New Roman" w:hAnsi="Times New Roman" w:eastAsia="宋体" w:cs="Times New Roman"/>
      <w:color w:val="000000"/>
      <w:kern w:val="2"/>
      <w:sz w:val="21"/>
      <w:szCs w:val="24"/>
      <w:lang w:val="en-US" w:eastAsia="zh-CN" w:bidi="ar-SA"/>
    </w:rPr>
  </w:style>
  <w:style w:type="paragraph" w:styleId="50">
    <w:name w:val="List Paragraph"/>
    <w:basedOn w:val="1"/>
    <w:qFormat/>
    <w:uiPriority w:val="0"/>
    <w:pPr>
      <w:ind w:firstLine="420" w:firstLineChars="200"/>
    </w:pPr>
  </w:style>
  <w:style w:type="character" w:customStyle="1" w:styleId="51">
    <w:name w:val="font21"/>
    <w:basedOn w:val="19"/>
    <w:qFormat/>
    <w:uiPriority w:val="0"/>
    <w:rPr>
      <w:rFonts w:hint="default" w:ascii="Times New Roman" w:hAnsi="Times New Roman" w:cs="Times New Roman"/>
      <w:color w:val="000000"/>
      <w:sz w:val="20"/>
      <w:szCs w:val="20"/>
      <w:u w:val="none"/>
    </w:rPr>
  </w:style>
  <w:style w:type="character" w:customStyle="1" w:styleId="52">
    <w:name w:val="font11"/>
    <w:basedOn w:val="19"/>
    <w:qFormat/>
    <w:uiPriority w:val="0"/>
    <w:rPr>
      <w:rFonts w:hint="eastAsia" w:ascii="宋体" w:hAnsi="宋体" w:eastAsia="宋体" w:cs="宋体"/>
      <w:color w:val="000000"/>
      <w:sz w:val="20"/>
      <w:szCs w:val="20"/>
      <w:u w:val="none"/>
    </w:rPr>
  </w:style>
  <w:style w:type="paragraph" w:customStyle="1" w:styleId="53">
    <w:name w:val="表格内容 样式"/>
    <w:basedOn w:val="1"/>
    <w:qFormat/>
    <w:uiPriority w:val="0"/>
    <w:pPr>
      <w:adjustRightInd w:val="0"/>
      <w:snapToGrid w:val="0"/>
      <w:spacing w:line="360" w:lineRule="exact"/>
      <w:jc w:val="center"/>
    </w:pPr>
    <w:rPr>
      <w:rFonts w:cs="Times New Roman"/>
      <w:bCs/>
      <w:sz w:val="21"/>
      <w:szCs w:val="21"/>
    </w:rPr>
  </w:style>
  <w:style w:type="paragraph" w:customStyle="1" w:styleId="54">
    <w:name w:val="无间隔2"/>
    <w:qFormat/>
    <w:uiPriority w:val="0"/>
    <w:pPr>
      <w:widowControl w:val="0"/>
      <w:adjustRightInd w:val="0"/>
      <w:snapToGrid w:val="0"/>
      <w:jc w:val="both"/>
    </w:pPr>
    <w:rPr>
      <w:rFonts w:ascii="Times New Roman" w:hAnsi="Times New Roman" w:eastAsia="宋体" w:cs="Times New Roman"/>
      <w:kern w:val="2"/>
      <w:sz w:val="21"/>
      <w:lang w:val="en-US" w:eastAsia="zh-CN" w:bidi="ar-SA"/>
    </w:rPr>
  </w:style>
  <w:style w:type="paragraph" w:customStyle="1" w:styleId="55">
    <w:name w:val="Body text|211"/>
    <w:basedOn w:val="1"/>
    <w:qFormat/>
    <w:uiPriority w:val="0"/>
    <w:pPr>
      <w:widowControl w:val="0"/>
      <w:shd w:val="clear" w:color="auto" w:fill="FFFFFF"/>
      <w:spacing w:before="1500" w:line="620" w:lineRule="exact"/>
      <w:ind w:hanging="500"/>
    </w:pPr>
    <w:rPr>
      <w:rFonts w:ascii="PMingLiU" w:hAnsi="PMingLiU" w:eastAsia="PMingLiU" w:cs="PMingLiU"/>
      <w:sz w:val="22"/>
      <w:szCs w:val="22"/>
      <w:u w:val="none"/>
    </w:rPr>
  </w:style>
  <w:style w:type="character" w:customStyle="1" w:styleId="56">
    <w:name w:val="Body text|2 + 9.5 pt"/>
    <w:basedOn w:val="57"/>
    <w:unhideWhenUsed/>
    <w:qFormat/>
    <w:uiPriority w:val="0"/>
    <w:rPr>
      <w:color w:val="000000"/>
      <w:spacing w:val="0"/>
      <w:w w:val="100"/>
      <w:position w:val="0"/>
      <w:sz w:val="19"/>
      <w:szCs w:val="19"/>
      <w:lang w:val="zh-CN" w:eastAsia="zh-CN" w:bidi="zh-CN"/>
    </w:rPr>
  </w:style>
  <w:style w:type="character" w:customStyle="1" w:styleId="57">
    <w:name w:val="Body text|2_"/>
    <w:basedOn w:val="19"/>
    <w:link w:val="58"/>
    <w:qFormat/>
    <w:uiPriority w:val="0"/>
    <w:rPr>
      <w:rFonts w:ascii="PMingLiU" w:hAnsi="PMingLiU" w:eastAsia="PMingLiU" w:cs="PMingLiU"/>
      <w:spacing w:val="30"/>
      <w:sz w:val="30"/>
      <w:szCs w:val="30"/>
      <w:u w:val="none"/>
    </w:rPr>
  </w:style>
  <w:style w:type="paragraph" w:customStyle="1" w:styleId="58">
    <w:name w:val="Body text|2"/>
    <w:basedOn w:val="1"/>
    <w:link w:val="57"/>
    <w:qFormat/>
    <w:uiPriority w:val="0"/>
    <w:pPr>
      <w:widowControl w:val="0"/>
      <w:shd w:val="clear" w:color="auto" w:fill="FFFFFF"/>
      <w:spacing w:before="220" w:after="1560" w:line="300" w:lineRule="exact"/>
      <w:ind w:hanging="180"/>
      <w:jc w:val="center"/>
    </w:pPr>
    <w:rPr>
      <w:rFonts w:ascii="PMingLiU" w:hAnsi="PMingLiU" w:eastAsia="PMingLiU" w:cs="PMingLiU"/>
      <w:spacing w:val="30"/>
      <w:sz w:val="30"/>
      <w:szCs w:val="30"/>
      <w:u w:val="none"/>
    </w:rPr>
  </w:style>
  <w:style w:type="paragraph" w:customStyle="1" w:styleId="59">
    <w:name w:val="正文文本缩进1"/>
    <w:basedOn w:val="1"/>
    <w:qFormat/>
    <w:uiPriority w:val="0"/>
    <w:pPr>
      <w:widowControl w:val="0"/>
      <w:adjustRightInd/>
      <w:snapToGrid/>
      <w:spacing w:after="0" w:afterLines="0" w:line="360" w:lineRule="auto"/>
      <w:ind w:firstLine="480" w:firstLineChars="200"/>
      <w:jc w:val="both"/>
    </w:pPr>
    <w:rPr>
      <w:rFonts w:ascii="Times New Roman" w:hAnsi="Times New Roman" w:eastAsia="宋体" w:cs="Times New Roman"/>
      <w:kern w:val="2"/>
      <w:sz w:val="24"/>
      <w:szCs w:val="20"/>
    </w:rPr>
  </w:style>
  <w:style w:type="paragraph" w:customStyle="1" w:styleId="60">
    <w:name w:val="c表头"/>
    <w:basedOn w:val="1"/>
    <w:qFormat/>
    <w:uiPriority w:val="0"/>
    <w:pPr>
      <w:widowControl/>
      <w:spacing w:after="76" w:afterLines="20" w:line="400" w:lineRule="exact"/>
      <w:ind w:firstLine="413" w:firstLineChars="196"/>
    </w:pPr>
    <w:rPr>
      <w:b/>
      <w:sz w:val="21"/>
      <w:szCs w:val="21"/>
    </w:rPr>
  </w:style>
  <w:style w:type="paragraph" w:customStyle="1" w:styleId="61">
    <w:name w:val="c表内容"/>
    <w:basedOn w:val="1"/>
    <w:qFormat/>
    <w:uiPriority w:val="0"/>
    <w:pPr>
      <w:spacing w:line="320" w:lineRule="exact"/>
      <w:jc w:val="center"/>
    </w:pPr>
    <w:rPr>
      <w:sz w:val="21"/>
      <w:szCs w:val="21"/>
    </w:rPr>
  </w:style>
  <w:style w:type="paragraph" w:customStyle="1" w:styleId="62">
    <w:name w:val="c正文"/>
    <w:basedOn w:val="1"/>
    <w:qFormat/>
    <w:uiPriority w:val="0"/>
    <w:pPr>
      <w:adjustRightInd w:val="0"/>
      <w:snapToGrid w:val="0"/>
      <w:spacing w:line="500" w:lineRule="exact"/>
      <w:ind w:firstLine="480" w:firstLineChars="200"/>
    </w:pPr>
    <w:rPr>
      <w:sz w:val="24"/>
    </w:rPr>
  </w:style>
  <w:style w:type="paragraph" w:customStyle="1" w:styleId="63">
    <w:name w:val="段前2字符"/>
    <w:basedOn w:val="1"/>
    <w:qFormat/>
    <w:uiPriority w:val="0"/>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pPr>
    <w:rPr>
      <w:rFonts w:hint="default" w:ascii="Times New Roman" w:hAnsi="Times New Roman" w:eastAsia="宋体" w:cs="Times New Roman"/>
      <w:kern w:val="0"/>
      <w:sz w:val="24"/>
      <w:szCs w:val="20"/>
      <w:lang w:val="en-US" w:eastAsia="zh-CN" w:bidi="ar"/>
    </w:rPr>
  </w:style>
  <w:style w:type="paragraph" w:customStyle="1" w:styleId="64">
    <w:name w:val="样式 小四 行距: 固定值 24 磅"/>
    <w:basedOn w:val="1"/>
    <w:qFormat/>
    <w:uiPriority w:val="0"/>
    <w:rPr>
      <w:rFonts w:cs="宋体"/>
    </w:rPr>
  </w:style>
  <w:style w:type="paragraph" w:customStyle="1" w:styleId="65">
    <w:name w:val="1. 表格内容"/>
    <w:basedOn w:val="1"/>
    <w:qFormat/>
    <w:uiPriority w:val="0"/>
    <w:pPr>
      <w:snapToGrid w:val="0"/>
      <w:spacing w:line="240" w:lineRule="auto"/>
      <w:ind w:firstLine="0" w:firstLineChars="0"/>
      <w:jc w:val="center"/>
      <w:textAlignment w:val="baseline"/>
    </w:pPr>
    <w:rPr>
      <w:sz w:val="21"/>
      <w:szCs w:val="21"/>
    </w:rPr>
  </w:style>
  <w:style w:type="paragraph" w:customStyle="1" w:styleId="66">
    <w:name w:val="正文 样式"/>
    <w:basedOn w:val="1"/>
    <w:qFormat/>
    <w:uiPriority w:val="0"/>
    <w:pPr>
      <w:adjustRightInd w:val="0"/>
      <w:snapToGrid w:val="0"/>
      <w:spacing w:line="520" w:lineRule="exact"/>
      <w:ind w:firstLine="200" w:firstLineChars="200"/>
    </w:pPr>
    <w:rPr>
      <w:rFonts w:cs="Times New Roman"/>
      <w:sz w:val="24"/>
    </w:rPr>
  </w:style>
  <w:style w:type="paragraph" w:customStyle="1" w:styleId="67">
    <w:name w:val="5文章(治)"/>
    <w:basedOn w:val="1"/>
    <w:qFormat/>
    <w:uiPriority w:val="0"/>
    <w:pPr>
      <w:spacing w:line="360" w:lineRule="auto"/>
      <w:ind w:firstLine="560" w:firstLineChars="200"/>
    </w:pPr>
    <w:rPr>
      <w:sz w:val="24"/>
    </w:rPr>
  </w:style>
  <w:style w:type="paragraph" w:customStyle="1" w:styleId="68">
    <w:name w:val="报告表表格文字"/>
    <w:basedOn w:val="1"/>
    <w:qFormat/>
    <w:uiPriority w:val="0"/>
    <w:pPr>
      <w:autoSpaceDE w:val="0"/>
      <w:autoSpaceDN w:val="0"/>
      <w:adjustRightInd w:val="0"/>
      <w:snapToGrid w:val="0"/>
      <w:spacing w:line="360" w:lineRule="exact"/>
      <w:jc w:val="center"/>
    </w:pPr>
    <w:rPr>
      <w:color w:val="000000"/>
      <w:kern w:val="0"/>
      <w:szCs w:val="21"/>
    </w:rPr>
  </w:style>
  <w:style w:type="paragraph" w:customStyle="1" w:styleId="69">
    <w:name w:val="表格文字"/>
    <w:basedOn w:val="8"/>
    <w:qFormat/>
    <w:uiPriority w:val="0"/>
    <w:pPr>
      <w:adjustRightInd w:val="0"/>
      <w:snapToGrid w:val="0"/>
      <w:spacing w:after="156" w:afterLines="0" w:line="240" w:lineRule="exact"/>
      <w:ind w:left="-80" w:leftChars="-38" w:right="-84" w:rightChars="-40"/>
      <w:jc w:val="center"/>
    </w:pPr>
    <w:rPr>
      <w:szCs w:val="21"/>
    </w:rPr>
  </w:style>
  <w:style w:type="character" w:customStyle="1" w:styleId="70">
    <w:name w:val="font41"/>
    <w:qFormat/>
    <w:uiPriority w:val="0"/>
    <w:rPr>
      <w:rFonts w:hint="default" w:ascii="Times New Roman" w:hAnsi="Times New Roman" w:cs="Times New Roman"/>
      <w:color w:val="000000"/>
      <w:sz w:val="24"/>
      <w:szCs w:val="24"/>
      <w:u w:val="none"/>
    </w:rPr>
  </w:style>
  <w:style w:type="paragraph" w:customStyle="1" w:styleId="71">
    <w:name w:val="表格"/>
    <w:basedOn w:val="1"/>
    <w:qFormat/>
    <w:uiPriority w:val="99"/>
    <w:pPr>
      <w:ind w:firstLine="22"/>
      <w:jc w:val="center"/>
    </w:pPr>
    <w:rPr>
      <w:rFonts w:ascii="Times New Roman" w:hAnsi="Times New Roman" w:eastAsia="宋体"/>
      <w:kern w:val="2"/>
      <w:sz w:val="24"/>
      <w:szCs w:val="36"/>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er" Target="footer1.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wmf"/><Relationship Id="rId13" Type="http://schemas.openxmlformats.org/officeDocument/2006/relationships/oleObject" Target="embeddings/oleObject1.bin"/><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2020-03-17T06:34:00Z</dcterms:created>
  <dc:creator>^_^^_^^_^</dc:creator>
  <cp:lastModifiedBy>^_^^_^^_^</cp:lastModifiedBy>
  <cp:lastPrinted>2020-08-27T09:58:00Z</cp:lastPrinted>
  <dcterms:modified xsi:type="dcterms:W3CDTF">2020-09-09T04:09:41Z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