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EF" w:rsidRDefault="00222DEF" w:rsidP="00222DEF">
      <w:pPr>
        <w:spacing w:line="580" w:lineRule="exact"/>
        <w:ind w:firstLineChars="49" w:firstLine="216"/>
        <w:jc w:val="center"/>
        <w:outlineLvl w:val="0"/>
        <w:rPr>
          <w:rFonts w:ascii="宋体" w:hAnsi="宋体"/>
          <w:sz w:val="44"/>
          <w:szCs w:val="44"/>
        </w:rPr>
      </w:pPr>
    </w:p>
    <w:p w:rsidR="00222DEF" w:rsidRPr="000B59AB" w:rsidRDefault="00A26405" w:rsidP="00222DEF">
      <w:pPr>
        <w:spacing w:line="580" w:lineRule="exact"/>
        <w:ind w:firstLineChars="49" w:firstLine="216"/>
        <w:jc w:val="center"/>
        <w:outlineLvl w:val="0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关于重大政策和重点项目绩效目标的说明</w:t>
      </w:r>
    </w:p>
    <w:p w:rsidR="00222DEF" w:rsidRPr="00F32481" w:rsidRDefault="00222DEF" w:rsidP="00A26405">
      <w:pPr>
        <w:spacing w:line="360" w:lineRule="auto"/>
        <w:ind w:firstLineChars="49" w:firstLine="157"/>
        <w:jc w:val="left"/>
        <w:outlineLvl w:val="0"/>
        <w:rPr>
          <w:rFonts w:ascii="仿宋" w:eastAsia="仿宋" w:hAnsi="仿宋"/>
          <w:b/>
          <w:sz w:val="32"/>
          <w:szCs w:val="32"/>
        </w:rPr>
      </w:pP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2019年我县重大政策和重点项目绩效目标如下：</w:t>
      </w:r>
    </w:p>
    <w:p w:rsidR="00AF6AAF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新乡县机关事务管理局大楼运转费1500万元，绩效目标是确保商务中心水、电、暖、气、电梯等公用设备、设施的运行处于良好状态，保障商务中心各办公楼的安全保卫。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中共新乡县委组织部干部学院运转经费</w:t>
      </w:r>
      <w:r>
        <w:rPr>
          <w:rFonts w:ascii="仿宋" w:eastAsia="仿宋" w:hAnsi="仿宋" w:hint="eastAsia"/>
          <w:sz w:val="32"/>
          <w:szCs w:val="32"/>
        </w:rPr>
        <w:t>1028万元，</w:t>
      </w:r>
      <w:r w:rsidRPr="00A26405">
        <w:rPr>
          <w:rFonts w:ascii="仿宋" w:eastAsia="仿宋" w:hAnsi="仿宋" w:hint="eastAsia"/>
          <w:sz w:val="32"/>
          <w:szCs w:val="32"/>
        </w:rPr>
        <w:t>绩效目标是围绕一个主题，开展三项教育，突出三位一体，以适用不同类别干部教育培训需求举办各类培训班，宣传史来贺、刘志华等先进典型打造现场教学精品路线、精品课程。全县干部教育主体班次以外的各类培训工作，师资队伍建设和教材编写工作，干部教育培训现场教学理论研究等教学管理服务工作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中共新乡县委组织部村干部及村级运转经费</w:t>
      </w:r>
      <w:r>
        <w:rPr>
          <w:rFonts w:ascii="仿宋" w:eastAsia="仿宋" w:hAnsi="仿宋" w:hint="eastAsia"/>
          <w:sz w:val="32"/>
          <w:szCs w:val="32"/>
        </w:rPr>
        <w:t>1742万元，</w:t>
      </w:r>
      <w:r w:rsidRPr="00A26405">
        <w:rPr>
          <w:rFonts w:ascii="仿宋" w:eastAsia="仿宋" w:hAnsi="仿宋" w:hint="eastAsia"/>
          <w:sz w:val="32"/>
          <w:szCs w:val="32"/>
        </w:rPr>
        <w:t>绩效目标是</w:t>
      </w:r>
      <w:r>
        <w:rPr>
          <w:rFonts w:ascii="仿宋" w:eastAsia="仿宋" w:hAnsi="仿宋" w:hint="eastAsia"/>
          <w:sz w:val="32"/>
          <w:szCs w:val="32"/>
        </w:rPr>
        <w:t>保障</w:t>
      </w:r>
      <w:r w:rsidRPr="00A26405">
        <w:rPr>
          <w:rFonts w:ascii="仿宋" w:eastAsia="仿宋" w:hAnsi="仿宋" w:hint="eastAsia"/>
          <w:sz w:val="32"/>
          <w:szCs w:val="32"/>
        </w:rPr>
        <w:t>现任村干部工作报酬、离任村党支部书记生活补贴及村级办公经费和服务群众支出。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新乡县城乡管理中心清扫保洁和垃圾清运</w:t>
      </w:r>
      <w:r>
        <w:rPr>
          <w:rFonts w:ascii="仿宋" w:eastAsia="仿宋" w:hAnsi="仿宋" w:hint="eastAsia"/>
          <w:sz w:val="32"/>
          <w:szCs w:val="32"/>
        </w:rPr>
        <w:t>1266万元，</w:t>
      </w:r>
      <w:r w:rsidRPr="00A26405">
        <w:rPr>
          <w:rFonts w:ascii="仿宋" w:eastAsia="仿宋" w:hAnsi="仿宋" w:hint="eastAsia"/>
          <w:sz w:val="32"/>
          <w:szCs w:val="32"/>
        </w:rPr>
        <w:t>绩效目标是严格实行“五有”标准，把握好“四个环节”，实行农村环卫市场化运作模式，推广垃圾分类和资源化利用，彻底改善农村生产生活环境，建设洁净、宜居的美丽乡村。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新乡县卫生和计划生育委员会基本公共卫生补助</w:t>
      </w:r>
      <w:r>
        <w:rPr>
          <w:rFonts w:ascii="仿宋" w:eastAsia="仿宋" w:hAnsi="仿宋" w:hint="eastAsia"/>
          <w:sz w:val="32"/>
          <w:szCs w:val="32"/>
        </w:rPr>
        <w:t>1618万元，</w:t>
      </w:r>
      <w:r w:rsidRPr="00A26405">
        <w:rPr>
          <w:rFonts w:ascii="仿宋" w:eastAsia="仿宋" w:hAnsi="仿宋" w:hint="eastAsia"/>
          <w:sz w:val="32"/>
          <w:szCs w:val="32"/>
        </w:rPr>
        <w:t>绩效目标是巩固现有项目，扩大服务覆盖面，适当提高服</w:t>
      </w:r>
      <w:r w:rsidRPr="00A26405">
        <w:rPr>
          <w:rFonts w:ascii="仿宋" w:eastAsia="仿宋" w:hAnsi="仿宋" w:hint="eastAsia"/>
          <w:sz w:val="32"/>
          <w:szCs w:val="32"/>
        </w:rPr>
        <w:lastRenderedPageBreak/>
        <w:t>务补助水平，细化和完善服务内容，提高服务质量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新乡县退役军人事务局优抚对象抚恤金及生活补助</w:t>
      </w:r>
      <w:r>
        <w:rPr>
          <w:rFonts w:ascii="仿宋" w:eastAsia="仿宋" w:hAnsi="仿宋" w:hint="eastAsia"/>
          <w:sz w:val="32"/>
          <w:szCs w:val="32"/>
        </w:rPr>
        <w:t>1150万元，</w:t>
      </w:r>
      <w:r w:rsidRPr="00A26405">
        <w:rPr>
          <w:rFonts w:ascii="仿宋" w:eastAsia="仿宋" w:hAnsi="仿宋" w:hint="eastAsia"/>
          <w:sz w:val="32"/>
          <w:szCs w:val="32"/>
        </w:rPr>
        <w:t>绩效目标是贯彻、落实好各项优抚政策，保证优抚对象合法权益。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社保科预留机关事业单位养老缺口</w:t>
      </w:r>
      <w:r>
        <w:rPr>
          <w:rFonts w:ascii="仿宋" w:eastAsia="仿宋" w:hAnsi="仿宋" w:hint="eastAsia"/>
          <w:sz w:val="32"/>
          <w:szCs w:val="32"/>
        </w:rPr>
        <w:t>4759万元，</w:t>
      </w:r>
      <w:r w:rsidRPr="00A26405">
        <w:rPr>
          <w:rFonts w:ascii="仿宋" w:eastAsia="仿宋" w:hAnsi="仿宋" w:hint="eastAsia"/>
          <w:sz w:val="32"/>
          <w:szCs w:val="32"/>
        </w:rPr>
        <w:t>绩效目标是确保机关事业单位养老保险基金可持续运行，保障机关事业单位退休人员养老金发放。城乡居民养老补贴</w:t>
      </w:r>
      <w:r>
        <w:rPr>
          <w:rFonts w:ascii="仿宋" w:eastAsia="仿宋" w:hAnsi="仿宋" w:hint="eastAsia"/>
          <w:sz w:val="32"/>
          <w:szCs w:val="32"/>
        </w:rPr>
        <w:t>6348万元，</w:t>
      </w:r>
      <w:r w:rsidRPr="00A26405">
        <w:rPr>
          <w:rFonts w:ascii="仿宋" w:eastAsia="仿宋" w:hAnsi="仿宋" w:hint="eastAsia"/>
          <w:sz w:val="32"/>
          <w:szCs w:val="32"/>
        </w:rPr>
        <w:t>绩效目标是城乡居民养老对象按照标准享受补助资金，促进养老保险全面覆盖。养老清算应缴职业年金</w:t>
      </w:r>
      <w:r>
        <w:rPr>
          <w:rFonts w:ascii="仿宋" w:eastAsia="仿宋" w:hAnsi="仿宋" w:hint="eastAsia"/>
          <w:sz w:val="32"/>
          <w:szCs w:val="32"/>
        </w:rPr>
        <w:t>2207万元，</w:t>
      </w:r>
      <w:r w:rsidRPr="00A26405">
        <w:rPr>
          <w:rFonts w:ascii="仿宋" w:eastAsia="仿宋" w:hAnsi="仿宋" w:hint="eastAsia"/>
          <w:sz w:val="32"/>
          <w:szCs w:val="32"/>
        </w:rPr>
        <w:t>绩效目标是行政事业单位全供人员养老清算到位。财政对城乡居民基本医疗保险基金的补助</w:t>
      </w:r>
      <w:r>
        <w:rPr>
          <w:rFonts w:ascii="仿宋" w:eastAsia="仿宋" w:hAnsi="仿宋" w:hint="eastAsia"/>
          <w:sz w:val="32"/>
          <w:szCs w:val="32"/>
        </w:rPr>
        <w:t>14728万元，</w:t>
      </w:r>
      <w:r w:rsidRPr="00A26405">
        <w:rPr>
          <w:rFonts w:ascii="仿宋" w:eastAsia="仿宋" w:hAnsi="仿宋" w:hint="eastAsia"/>
          <w:sz w:val="32"/>
          <w:szCs w:val="32"/>
        </w:rPr>
        <w:t>绩效目标是筹集更多资金，确保城乡居民医疗保险基金可持续运行，保障参保城乡居民医疗待遇。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新乡县农牧局农业转移支付资金</w:t>
      </w:r>
      <w:r>
        <w:rPr>
          <w:rFonts w:ascii="仿宋" w:eastAsia="仿宋" w:hAnsi="仿宋" w:hint="eastAsia"/>
          <w:sz w:val="32"/>
          <w:szCs w:val="32"/>
        </w:rPr>
        <w:t>3367万元，</w:t>
      </w:r>
      <w:r w:rsidRPr="00A26405">
        <w:rPr>
          <w:rFonts w:ascii="仿宋" w:eastAsia="仿宋" w:hAnsi="仿宋" w:hint="eastAsia"/>
          <w:sz w:val="32"/>
          <w:szCs w:val="32"/>
        </w:rPr>
        <w:t>绩效目标是确定补贴对象，界定补贴面积，合适补贴面积，编制分户耕地地力保护补贴清册，兑现补贴资金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新乡县扶贫开发办公室县级财政专项扶贫资金</w:t>
      </w:r>
      <w:r>
        <w:rPr>
          <w:rFonts w:ascii="仿宋" w:eastAsia="仿宋" w:hAnsi="仿宋" w:hint="eastAsia"/>
          <w:sz w:val="32"/>
          <w:szCs w:val="32"/>
        </w:rPr>
        <w:t>1350万元，</w:t>
      </w:r>
      <w:r w:rsidRPr="00A26405">
        <w:rPr>
          <w:rFonts w:ascii="仿宋" w:eastAsia="仿宋" w:hAnsi="仿宋" w:hint="eastAsia"/>
          <w:sz w:val="32"/>
          <w:szCs w:val="32"/>
        </w:rPr>
        <w:t>绩效目标是通过收益用于一些适宜乡村发展的公益性岗位，优先安排大龄、残疾、失地、未就业贫困家庭大中专毕业生及实现外出就业有困难的人员，帮助建档立卡农村贫困劳动力实现就业。大力发展设施农业、规模种植等项目，带动贫困人口脱贫致富。建立光伏建设收益体系，增加贫困户收入，完善村公</w:t>
      </w:r>
      <w:r w:rsidRPr="00A26405">
        <w:rPr>
          <w:rFonts w:ascii="仿宋" w:eastAsia="仿宋" w:hAnsi="仿宋" w:hint="eastAsia"/>
          <w:sz w:val="32"/>
          <w:szCs w:val="32"/>
        </w:rPr>
        <w:lastRenderedPageBreak/>
        <w:t>共设施建设和公益事业建设。全面提高贫困地区农村电商发展水平，提升农产品商品化率，培育特色农产品品牌，建设县域农特产品体验馆。使全县电商覆盖轨达到80%以上。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新乡县发展和改革委员会郑济高铁新增债券</w:t>
      </w:r>
      <w:r>
        <w:rPr>
          <w:rFonts w:ascii="仿宋" w:eastAsia="仿宋" w:hAnsi="仿宋" w:hint="eastAsia"/>
          <w:sz w:val="32"/>
          <w:szCs w:val="32"/>
        </w:rPr>
        <w:t>14057万元，</w:t>
      </w:r>
      <w:r w:rsidRPr="00A26405">
        <w:rPr>
          <w:rFonts w:ascii="仿宋" w:eastAsia="仿宋" w:hAnsi="仿宋" w:hint="eastAsia"/>
          <w:sz w:val="32"/>
          <w:szCs w:val="32"/>
        </w:rPr>
        <w:t>绩效目标是保证郑济铁路项目新乡县段实施工程正常建设进度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新乡县交通运输局X003张获线（三原线-山詹线）改建工程</w:t>
      </w:r>
      <w:r>
        <w:rPr>
          <w:rFonts w:ascii="仿宋" w:eastAsia="仿宋" w:hAnsi="仿宋" w:hint="eastAsia"/>
          <w:sz w:val="32"/>
          <w:szCs w:val="32"/>
        </w:rPr>
        <w:t>2743万元，</w:t>
      </w:r>
      <w:r w:rsidRPr="00A26405">
        <w:rPr>
          <w:rFonts w:ascii="仿宋" w:eastAsia="仿宋" w:hAnsi="仿宋" w:hint="eastAsia"/>
          <w:sz w:val="32"/>
          <w:szCs w:val="32"/>
        </w:rPr>
        <w:t>绩效目标是做好公路建设，改善居民出行，营造良好交通。</w:t>
      </w:r>
    </w:p>
    <w:p w:rsidR="00A26405" w:rsidRPr="00A26405" w:rsidRDefault="00A26405" w:rsidP="00A26405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26405">
        <w:rPr>
          <w:rFonts w:ascii="仿宋" w:eastAsia="仿宋" w:hAnsi="仿宋" w:hint="eastAsia"/>
          <w:sz w:val="32"/>
          <w:szCs w:val="32"/>
        </w:rPr>
        <w:t>新乡县教育体育局教育工程建设专项资金</w:t>
      </w:r>
      <w:r>
        <w:rPr>
          <w:rFonts w:ascii="仿宋" w:eastAsia="仿宋" w:hAnsi="仿宋" w:hint="eastAsia"/>
          <w:sz w:val="32"/>
          <w:szCs w:val="32"/>
        </w:rPr>
        <w:t>1265万元，</w:t>
      </w:r>
      <w:r w:rsidRPr="00A26405">
        <w:rPr>
          <w:rFonts w:ascii="仿宋" w:eastAsia="仿宋" w:hAnsi="仿宋" w:hint="eastAsia"/>
          <w:sz w:val="32"/>
          <w:szCs w:val="32"/>
        </w:rPr>
        <w:t>绩效目标是改善办学条件，扩大教育资源，加快教育基础设施建设，促进教育事业的发展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26405" w:rsidRPr="00A26405" w:rsidRDefault="00A26405" w:rsidP="00A2640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26405" w:rsidRPr="00A26405" w:rsidSect="007764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701" w:bottom="1440" w:left="1701" w:header="851" w:footer="992" w:gutter="0"/>
      <w:pgNumType w:fmt="numberInDash" w:start="17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D4" w:rsidRDefault="005E7CD4" w:rsidP="00222DEF">
      <w:r>
        <w:separator/>
      </w:r>
    </w:p>
  </w:endnote>
  <w:endnote w:type="continuationSeparator" w:id="1">
    <w:p w:rsidR="005E7CD4" w:rsidRDefault="005E7CD4" w:rsidP="0022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00" w:rsidRDefault="001A5543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AF6AAF">
      <w:rPr>
        <w:rStyle w:val="a5"/>
      </w:rPr>
      <w:instrText xml:space="preserve">PAGE  </w:instrText>
    </w:r>
    <w:r>
      <w:fldChar w:fldCharType="separate"/>
    </w:r>
    <w:r w:rsidR="00AF6AAF">
      <w:rPr>
        <w:rStyle w:val="a5"/>
      </w:rPr>
      <w:t>13</w:t>
    </w:r>
    <w:r>
      <w:fldChar w:fldCharType="end"/>
    </w:r>
  </w:p>
  <w:p w:rsidR="00A52600" w:rsidRDefault="005E7CD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00" w:rsidRDefault="005E7CD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EC" w:rsidRPr="007764EC" w:rsidRDefault="001A5543">
    <w:pPr>
      <w:pStyle w:val="a4"/>
      <w:jc w:val="center"/>
      <w:rPr>
        <w:rFonts w:ascii="仿宋" w:eastAsia="仿宋" w:hAnsi="仿宋"/>
        <w:sz w:val="24"/>
        <w:szCs w:val="24"/>
      </w:rPr>
    </w:pPr>
    <w:r w:rsidRPr="007764EC">
      <w:rPr>
        <w:rFonts w:ascii="仿宋" w:eastAsia="仿宋" w:hAnsi="仿宋"/>
        <w:sz w:val="24"/>
        <w:szCs w:val="24"/>
      </w:rPr>
      <w:fldChar w:fldCharType="begin"/>
    </w:r>
    <w:r w:rsidR="00AF6AAF" w:rsidRPr="007764EC">
      <w:rPr>
        <w:rFonts w:ascii="仿宋" w:eastAsia="仿宋" w:hAnsi="仿宋"/>
        <w:sz w:val="24"/>
        <w:szCs w:val="24"/>
      </w:rPr>
      <w:instrText xml:space="preserve"> PAGE   \* MERGEFORMAT </w:instrText>
    </w:r>
    <w:r w:rsidRPr="007764EC">
      <w:rPr>
        <w:rFonts w:ascii="仿宋" w:eastAsia="仿宋" w:hAnsi="仿宋"/>
        <w:sz w:val="24"/>
        <w:szCs w:val="24"/>
      </w:rPr>
      <w:fldChar w:fldCharType="separate"/>
    </w:r>
    <w:r w:rsidR="00AF6AAF" w:rsidRPr="007764EC">
      <w:rPr>
        <w:rFonts w:ascii="仿宋" w:eastAsia="仿宋" w:hAnsi="仿宋"/>
        <w:noProof/>
        <w:sz w:val="24"/>
        <w:szCs w:val="24"/>
        <w:lang w:val="zh-CN"/>
      </w:rPr>
      <w:t>-</w:t>
    </w:r>
    <w:r w:rsidR="00AF6AAF">
      <w:rPr>
        <w:rFonts w:ascii="仿宋" w:eastAsia="仿宋" w:hAnsi="仿宋"/>
        <w:noProof/>
        <w:sz w:val="24"/>
        <w:szCs w:val="24"/>
      </w:rPr>
      <w:t xml:space="preserve"> 17 -</w:t>
    </w:r>
    <w:r w:rsidRPr="007764EC">
      <w:rPr>
        <w:rFonts w:ascii="仿宋" w:eastAsia="仿宋" w:hAnsi="仿宋"/>
        <w:sz w:val="24"/>
        <w:szCs w:val="24"/>
      </w:rPr>
      <w:fldChar w:fldCharType="end"/>
    </w:r>
  </w:p>
  <w:p w:rsidR="00A52600" w:rsidRDefault="005E7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D4" w:rsidRDefault="005E7CD4" w:rsidP="00222DEF">
      <w:r>
        <w:separator/>
      </w:r>
    </w:p>
  </w:footnote>
  <w:footnote w:type="continuationSeparator" w:id="1">
    <w:p w:rsidR="005E7CD4" w:rsidRDefault="005E7CD4" w:rsidP="00222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00" w:rsidRDefault="005E7CD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DEF"/>
    <w:rsid w:val="001A5543"/>
    <w:rsid w:val="001E74A3"/>
    <w:rsid w:val="00222DEF"/>
    <w:rsid w:val="005E7CD4"/>
    <w:rsid w:val="00A26405"/>
    <w:rsid w:val="00AF6AAF"/>
    <w:rsid w:val="00DF151D"/>
    <w:rsid w:val="00E7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DEF"/>
    <w:rPr>
      <w:sz w:val="18"/>
      <w:szCs w:val="18"/>
    </w:rPr>
  </w:style>
  <w:style w:type="character" w:styleId="a5">
    <w:name w:val="page number"/>
    <w:basedOn w:val="a0"/>
    <w:rsid w:val="00222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2019-11-22T06:20:00Z</dcterms:created>
  <dcterms:modified xsi:type="dcterms:W3CDTF">2019-12-03T08:03:00Z</dcterms:modified>
</cp:coreProperties>
</file>