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-118745</wp:posOffset>
                </wp:positionH>
                <wp:positionV relativeFrom="paragraph">
                  <wp:posOffset>106045</wp:posOffset>
                </wp:positionV>
                <wp:extent cx="5675630" cy="1571625"/>
                <wp:effectExtent l="0" t="0" r="1270" b="952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84910" y="1163320"/>
                          <a:ext cx="5675630" cy="157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文星标宋" w:hAnsi="文星标宋" w:eastAsia="文星标宋"/>
                                <w:color w:val="FF0000"/>
                                <w:w w:val="40"/>
                                <w:sz w:val="112"/>
                                <w:szCs w:val="112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color w:val="FF0000"/>
                                <w:w w:val="40"/>
                                <w:sz w:val="112"/>
                                <w:szCs w:val="112"/>
                              </w:rPr>
                              <w:t>新乡</w:t>
                            </w: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color w:val="FF0000"/>
                                <w:w w:val="40"/>
                                <w:sz w:val="112"/>
                                <w:szCs w:val="112"/>
                                <w:lang w:val="en-US" w:eastAsia="zh-CN"/>
                              </w:rPr>
                              <w:t>县</w:t>
                            </w: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color w:val="FF0000"/>
                                <w:w w:val="40"/>
                                <w:sz w:val="112"/>
                                <w:szCs w:val="112"/>
                              </w:rPr>
                              <w:t>法治政府建设领导小组办公室</w:t>
                            </w: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color w:val="FF0000"/>
                                <w:w w:val="40"/>
                                <w:sz w:val="112"/>
                                <w:szCs w:val="112"/>
                                <w:lang w:val="en-US" w:eastAsia="zh-CN"/>
                              </w:rPr>
                              <w:t>文件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.35pt;margin-top:8.35pt;height:123.75pt;width:446.9pt;z-index:251659264;mso-width-relative:page;mso-height-relative:page;" fillcolor="#FFFFFF [3201]" filled="t" stroked="f" coordsize="21600,21600" o:gfxdata="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r40Wx9YAAAAK&#10;AQAADwAAAAAAAAABACAAAAAiAAAAZHJzL2Rvd25yZXYueG1sUEsBAhQAFAAAAAgAh07iQKam9bdX&#10;AgAAnAQAAA4AAAAAAAAAAQAgAAAAJQEAAGRycy9lMm9Eb2MueG1sUEsFBgAAAAAGAAYAWQEAAO4F&#10;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文星标宋" w:hAnsi="文星标宋" w:eastAsia="文星标宋"/>
                          <w:color w:val="FF0000"/>
                          <w:w w:val="40"/>
                          <w:sz w:val="112"/>
                          <w:szCs w:val="112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color w:val="FF0000"/>
                          <w:w w:val="40"/>
                          <w:sz w:val="112"/>
                          <w:szCs w:val="112"/>
                        </w:rPr>
                        <w:t>新乡</w:t>
                      </w:r>
                      <w:r>
                        <w:rPr>
                          <w:rFonts w:hint="eastAsia" w:ascii="方正小标宋简体" w:hAnsi="方正小标宋简体" w:eastAsia="方正小标宋简体" w:cs="方正小标宋简体"/>
                          <w:color w:val="FF0000"/>
                          <w:w w:val="40"/>
                          <w:sz w:val="112"/>
                          <w:szCs w:val="112"/>
                          <w:lang w:val="en-US" w:eastAsia="zh-CN"/>
                        </w:rPr>
                        <w:t>县</w:t>
                      </w:r>
                      <w:r>
                        <w:rPr>
                          <w:rFonts w:hint="eastAsia" w:ascii="方正小标宋简体" w:hAnsi="方正小标宋简体" w:eastAsia="方正小标宋简体" w:cs="方正小标宋简体"/>
                          <w:color w:val="FF0000"/>
                          <w:w w:val="40"/>
                          <w:sz w:val="112"/>
                          <w:szCs w:val="112"/>
                        </w:rPr>
                        <w:t>法治政府建设领导小组办公室</w:t>
                      </w:r>
                      <w:r>
                        <w:rPr>
                          <w:rFonts w:hint="eastAsia" w:ascii="方正小标宋简体" w:hAnsi="方正小标宋简体" w:eastAsia="方正小标宋简体" w:cs="方正小标宋简体"/>
                          <w:color w:val="FF0000"/>
                          <w:w w:val="40"/>
                          <w:sz w:val="112"/>
                          <w:szCs w:val="112"/>
                          <w:lang w:val="en-US" w:eastAsia="zh-CN"/>
                        </w:rPr>
                        <w:t>文件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新法政办〔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2021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〕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号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108585</wp:posOffset>
                </wp:positionH>
                <wp:positionV relativeFrom="paragraph">
                  <wp:posOffset>175895</wp:posOffset>
                </wp:positionV>
                <wp:extent cx="5257800" cy="0"/>
                <wp:effectExtent l="0" t="9525" r="0" b="952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251585" y="4049395"/>
                          <a:ext cx="5257800" cy="0"/>
                        </a:xfrm>
                        <a:prstGeom prst="line">
                          <a:avLst/>
                        </a:prstGeom>
                        <a:ln w="19050" cmpd="sng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.55pt;margin-top:13.85pt;height:0pt;width:414pt;z-index:251660288;mso-width-relative:page;mso-height-relative:page;" filled="f" stroked="t" coordsize="21600,21600" o:gfxdata="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I8Y3s0gAAAAgBAAAPAAAAAAAAAAEAIAAAACIAAABkcnMvZG93bnJldi54bWxQSwECFAAUAAAA&#10;CACHTuJAzcwCjPQBAAC+AwAADgAAAAAAAAABACAAAAAhAQAAZHJzL2Uyb0RvYy54bWxQSwUGAAAA&#10;AAYABgBZAQAAhwUAAAAA&#10;">
                <v:fill on="f" focussize="0,0"/>
                <v:stroke weight="1.5pt" color="#FF0000 [3205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  <w:t>新乡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县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  <w:t>法治政府建设领导小组办公室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  <w:t>关于印发新乡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县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  <w:t>证明事项告知承诺制清单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  <w:t>的通知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各乡（镇）人民政府，县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人民政府各部门：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5"/>
        <w:jc w:val="both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根据《新乡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县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人民政府办公室关于印发新乡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县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全面推行证明事项告知承诺制工作实施方案的通知》（新政办〔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2021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〕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号）（以下简称《实施方案》）相关要求，《新乡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县县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本级证明事项告知承诺制清单》已经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县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法治政府建设领导小组办公室同意，现予公布，自公布之日起施行。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各乡（镇）政府，县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政府各部门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要认真按照《实施方案》的要求，做好实施后的各项工作。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 w:firstLine="320" w:firstLineChars="100"/>
        <w:jc w:val="both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instrText xml:space="preserve"> HYPERLINK "http://sfj.xinxiang.gov.cn/ueditor/php/upload/file/20210804/1628063514131147.xlsx" \o "附件一 新乡市市本级证明事项告知承诺制清单7.26.xlsx" </w:instrTex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附件:新乡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县县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本级证明事项告知承诺制清单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 xml:space="preserve">                     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485"/>
        <w:jc w:val="both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 xml:space="preserve">      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2021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eastAsia="仿宋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485"/>
        <w:jc w:val="both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485"/>
        <w:jc w:val="both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485"/>
        <w:jc w:val="both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485"/>
        <w:jc w:val="both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485"/>
        <w:jc w:val="both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485"/>
        <w:jc w:val="both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485"/>
        <w:jc w:val="both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485"/>
        <w:jc w:val="both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485"/>
        <w:jc w:val="both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485"/>
        <w:jc w:val="both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485"/>
        <w:jc w:val="both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485"/>
        <w:jc w:val="both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485"/>
        <w:jc w:val="both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485"/>
        <w:jc w:val="both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485"/>
        <w:jc w:val="both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485"/>
        <w:jc w:val="both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485"/>
        <w:jc w:val="both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485"/>
        <w:jc w:val="both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jc w:val="both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429260</wp:posOffset>
                </wp:positionV>
                <wp:extent cx="5436235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36235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3.8pt;height:0pt;width:428.05pt;z-index:251662336;mso-width-relative:page;mso-height-relative:page;" filled="f" stroked="t" coordsize="21600,21600" o:gfxdata="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rLI681QAAAAYBAAAPAAAAAAAAAAEAIAAAACIAAABkcnMvZG93bnJldi54bWxQ&#10;SwECFAAUAAAACACHTuJA5RfywfoBAADzAwAADgAAAAAAAAABACAAAAAkAQAAZHJzL2Uyb0RvYy54&#10;bWxQSwUGAAAAAAYABgBZAQAAkAUAAAAA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33020</wp:posOffset>
                </wp:positionV>
                <wp:extent cx="5436235" cy="0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36235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.6pt;height:0pt;width:428.05pt;z-index:251661312;mso-width-relative:page;mso-height-relative:page;" filled="f" stroked="t" coordsize="21600,21600" o:gfxdata="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JzsoDPUAAAABAEAAA8AAAAAAAAAAQAgAAAAIgAAAGRycy9kb3ducmV2LnhtbFBL&#10;AQIUABQAAAAIAIdO4kAyYK8K+gEAAPMDAAAOAAAAAAAAAAEAIAAAACMBAABkcnMvZTJvRG9jLnht&#10;bFBLBQYAAAAABgAGAFkBAACPBQAAAAA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新乡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县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法治政府建设领导小组办公室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8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12</w:t>
      </w:r>
      <w:bookmarkStart w:id="0" w:name="_GoBack"/>
      <w:bookmarkEnd w:id="0"/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日印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发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文星标宋">
    <w:altName w:val="微软雅黑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5E57E8"/>
    <w:rsid w:val="12831A1C"/>
    <w:rsid w:val="30557677"/>
    <w:rsid w:val="32621663"/>
    <w:rsid w:val="3E580424"/>
    <w:rsid w:val="48FC10B9"/>
    <w:rsid w:val="54C15AAC"/>
    <w:rsid w:val="55C30943"/>
    <w:rsid w:val="56250A2C"/>
    <w:rsid w:val="5AD27DF0"/>
    <w:rsid w:val="64CB2AF8"/>
    <w:rsid w:val="6ED65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Times New Roman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2021-08-11T02:05:00Z</dcterms:created>
  <dc:creator>lenovo</dc:creator>
  <cp:lastModifiedBy>lenovo</cp:lastModifiedBy>
  <cp:lastPrinted>2021-08-11T03:35:00Z</cp:lastPrinted>
  <dcterms:modified xsi:type="dcterms:W3CDTF">2021-08-12T03:13:53Z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BFE1D6B8D8DA4F4CBA33F6F17A7D2705</vt:lpwstr>
  </property>
</Properties>
</file>