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r>
        <w:rPr>
          <w:rFonts w:hint="eastAsia" w:eastAsia="宋体"/>
          <w:lang w:eastAsia="zh-CN"/>
        </w:rPr>
        <w:drawing>
          <wp:anchor distT="0" distB="0" distL="114935" distR="114935" simplePos="0" relativeHeight="251935744" behindDoc="0" locked="0" layoutInCell="1" allowOverlap="1">
            <wp:simplePos x="0" y="0"/>
            <wp:positionH relativeFrom="column">
              <wp:posOffset>0</wp:posOffset>
            </wp:positionH>
            <wp:positionV relativeFrom="paragraph">
              <wp:posOffset>1616710</wp:posOffset>
            </wp:positionV>
            <wp:extent cx="5756910" cy="6100445"/>
            <wp:effectExtent l="0" t="0" r="15240" b="14605"/>
            <wp:wrapSquare wrapText="bothSides"/>
            <wp:docPr id="39" name="图片 39" descr="图片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30"/>
                    <pic:cNvPicPr>
                      <a:picLocks noChangeAspect="1"/>
                    </pic:cNvPicPr>
                  </pic:nvPicPr>
                  <pic:blipFill>
                    <a:blip r:embed="rId5"/>
                    <a:stretch>
                      <a:fillRect/>
                    </a:stretch>
                  </pic:blipFill>
                  <pic:spPr>
                    <a:xfrm>
                      <a:off x="0" y="0"/>
                      <a:ext cx="5756910" cy="6100445"/>
                    </a:xfrm>
                    <a:prstGeom prst="rect">
                      <a:avLst/>
                    </a:prstGeom>
                  </pic:spPr>
                </pic:pic>
              </a:graphicData>
            </a:graphic>
          </wp:anchor>
        </w:drawing>
      </w: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r>
        <w:rPr>
          <w:rFonts w:hint="eastAsia" w:eastAsia="宋体"/>
          <w:lang w:eastAsia="zh-CN"/>
        </w:rPr>
        <w:drawing>
          <wp:inline distT="0" distB="0" distL="114300" distR="114300">
            <wp:extent cx="5657850" cy="8039100"/>
            <wp:effectExtent l="0" t="0" r="0" b="0"/>
            <wp:docPr id="42" name="图片 42" descr="1630296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30296037(1)"/>
                    <pic:cNvPicPr>
                      <a:picLocks noChangeAspect="1"/>
                    </pic:cNvPicPr>
                  </pic:nvPicPr>
                  <pic:blipFill>
                    <a:blip r:embed="rId6"/>
                    <a:stretch>
                      <a:fillRect/>
                    </a:stretch>
                  </pic:blipFill>
                  <pic:spPr>
                    <a:xfrm>
                      <a:off x="0" y="0"/>
                      <a:ext cx="5657850" cy="8039100"/>
                    </a:xfrm>
                    <a:prstGeom prst="rect">
                      <a:avLst/>
                    </a:prstGeom>
                  </pic:spPr>
                </pic:pic>
              </a:graphicData>
            </a:graphic>
          </wp:inline>
        </w:drawing>
      </w: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r>
        <w:rPr>
          <w:rFonts w:hint="eastAsia" w:eastAsia="宋体"/>
          <w:lang w:eastAsia="zh-CN"/>
        </w:rPr>
        <w:drawing>
          <wp:inline distT="0" distB="0" distL="114300" distR="114300">
            <wp:extent cx="5954395" cy="8952865"/>
            <wp:effectExtent l="0" t="0" r="8255" b="635"/>
            <wp:docPr id="36" name="图片 36" descr="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33"/>
                    <pic:cNvPicPr>
                      <a:picLocks noChangeAspect="1"/>
                    </pic:cNvPicPr>
                  </pic:nvPicPr>
                  <pic:blipFill>
                    <a:blip r:embed="rId7"/>
                    <a:stretch>
                      <a:fillRect/>
                    </a:stretch>
                  </pic:blipFill>
                  <pic:spPr>
                    <a:xfrm>
                      <a:off x="0" y="0"/>
                      <a:ext cx="5954395" cy="8952865"/>
                    </a:xfrm>
                    <a:prstGeom prst="rect">
                      <a:avLst/>
                    </a:prstGeom>
                  </pic:spPr>
                </pic:pic>
              </a:graphicData>
            </a:graphic>
          </wp:inline>
        </w:drawing>
      </w: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r>
        <w:rPr>
          <w:rFonts w:hint="eastAsia" w:eastAsia="宋体"/>
          <w:lang w:eastAsia="zh-CN"/>
        </w:rPr>
        <w:drawing>
          <wp:inline distT="0" distB="0" distL="114300" distR="114300">
            <wp:extent cx="6297295" cy="7511415"/>
            <wp:effectExtent l="0" t="0" r="8255" b="13335"/>
            <wp:docPr id="38" name="图片 38" descr="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31"/>
                    <pic:cNvPicPr>
                      <a:picLocks noChangeAspect="1"/>
                    </pic:cNvPicPr>
                  </pic:nvPicPr>
                  <pic:blipFill>
                    <a:blip r:embed="rId8"/>
                    <a:stretch>
                      <a:fillRect/>
                    </a:stretch>
                  </pic:blipFill>
                  <pic:spPr>
                    <a:xfrm>
                      <a:off x="0" y="0"/>
                      <a:ext cx="6297295" cy="7511415"/>
                    </a:xfrm>
                    <a:prstGeom prst="rect">
                      <a:avLst/>
                    </a:prstGeom>
                  </pic:spPr>
                </pic:pic>
              </a:graphicData>
            </a:graphic>
          </wp:inline>
        </w:drawing>
      </w: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r>
        <w:rPr>
          <w:rFonts w:hint="eastAsia" w:eastAsia="宋体"/>
          <w:lang w:eastAsia="zh-CN"/>
        </w:rPr>
        <w:drawing>
          <wp:inline distT="0" distB="0" distL="114300" distR="114300">
            <wp:extent cx="6456045" cy="8499475"/>
            <wp:effectExtent l="0" t="0" r="1905" b="15875"/>
            <wp:docPr id="1" name="图片 1" descr="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32"/>
                    <pic:cNvPicPr>
                      <a:picLocks noChangeAspect="1"/>
                    </pic:cNvPicPr>
                  </pic:nvPicPr>
                  <pic:blipFill>
                    <a:blip r:embed="rId9"/>
                    <a:stretch>
                      <a:fillRect/>
                    </a:stretch>
                  </pic:blipFill>
                  <pic:spPr>
                    <a:xfrm>
                      <a:off x="0" y="0"/>
                      <a:ext cx="6456045" cy="8499475"/>
                    </a:xfrm>
                    <a:prstGeom prst="rect">
                      <a:avLst/>
                    </a:prstGeom>
                  </pic:spPr>
                </pic:pic>
              </a:graphicData>
            </a:graphic>
          </wp:inline>
        </w:drawing>
      </w: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r>
        <w:rPr>
          <w:rFonts w:hint="eastAsia" w:eastAsia="宋体"/>
          <w:lang w:eastAsia="zh-CN"/>
        </w:rPr>
        <w:drawing>
          <wp:inline distT="0" distB="0" distL="114300" distR="114300">
            <wp:extent cx="4772025" cy="5734050"/>
            <wp:effectExtent l="0" t="0" r="9525" b="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0"/>
                    <a:stretch>
                      <a:fillRect/>
                    </a:stretch>
                  </pic:blipFill>
                  <pic:spPr>
                    <a:xfrm>
                      <a:off x="0" y="0"/>
                      <a:ext cx="4772025" cy="5734050"/>
                    </a:xfrm>
                    <a:prstGeom prst="rect">
                      <a:avLst/>
                    </a:prstGeom>
                  </pic:spPr>
                </pic:pic>
              </a:graphicData>
            </a:graphic>
          </wp:inline>
        </w:drawing>
      </w: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rPr>
          <w:rFonts w:hint="eastAsia" w:eastAsia="宋体"/>
          <w:lang w:eastAsia="zh-CN"/>
        </w:rPr>
      </w:pPr>
      <w:r>
        <w:rPr>
          <w:rFonts w:hint="eastAsia" w:eastAsia="宋体"/>
          <w:lang w:eastAsia="zh-CN"/>
        </w:rPr>
        <w:drawing>
          <wp:inline distT="0" distB="0" distL="114300" distR="114300">
            <wp:extent cx="6031230" cy="6976745"/>
            <wp:effectExtent l="0" t="0" r="7620" b="14605"/>
            <wp:docPr id="2"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
                    <pic:cNvPicPr>
                      <a:picLocks noChangeAspect="1"/>
                    </pic:cNvPicPr>
                  </pic:nvPicPr>
                  <pic:blipFill>
                    <a:blip r:embed="rId11"/>
                    <a:stretch>
                      <a:fillRect/>
                    </a:stretch>
                  </pic:blipFill>
                  <pic:spPr>
                    <a:xfrm>
                      <a:off x="0" y="0"/>
                      <a:ext cx="6031230" cy="6976745"/>
                    </a:xfrm>
                    <a:prstGeom prst="rect">
                      <a:avLst/>
                    </a:prstGeom>
                  </pic:spPr>
                </pic:pic>
              </a:graphicData>
            </a:graphic>
          </wp:inline>
        </w:drawing>
      </w: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r>
        <w:rPr>
          <w:rFonts w:hint="eastAsia" w:eastAsia="宋体"/>
          <w:lang w:eastAsia="zh-CN"/>
        </w:rPr>
        <w:drawing>
          <wp:inline distT="0" distB="0" distL="114300" distR="114300">
            <wp:extent cx="6021070" cy="8045450"/>
            <wp:effectExtent l="0" t="0" r="17780" b="12700"/>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12"/>
                    <a:stretch>
                      <a:fillRect/>
                    </a:stretch>
                  </pic:blipFill>
                  <pic:spPr>
                    <a:xfrm>
                      <a:off x="0" y="0"/>
                      <a:ext cx="6021070" cy="8045450"/>
                    </a:xfrm>
                    <a:prstGeom prst="rect">
                      <a:avLst/>
                    </a:prstGeom>
                  </pic:spPr>
                </pic:pic>
              </a:graphicData>
            </a:graphic>
          </wp:inline>
        </w:drawing>
      </w: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center"/>
        <w:textAlignment w:val="auto"/>
        <w:outlineLvl w:val="0"/>
      </w:pPr>
    </w:p>
    <w:p>
      <w:pPr>
        <w:pStyle w:val="16"/>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jc w:val="center"/>
        <w:textAlignment w:val="auto"/>
        <w:outlineLvl w:val="0"/>
      </w:pPr>
      <w:r>
        <w:rPr>
          <w:rFonts w:hint="eastAsia" w:ascii="黑体" w:hAnsi="黑体" w:eastAsia="黑体"/>
          <w:snapToGrid w:val="0"/>
          <w:sz w:val="30"/>
          <w:szCs w:val="30"/>
        </w:rPr>
        <w:t>设项目基本情况</w:t>
      </w:r>
    </w:p>
    <w:tbl>
      <w:tblPr>
        <w:tblStyle w:val="19"/>
        <w:tblW w:w="98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2"/>
        <w:gridCol w:w="365"/>
        <w:gridCol w:w="1220"/>
        <w:gridCol w:w="2809"/>
        <w:gridCol w:w="1727"/>
        <w:gridCol w:w="3225"/>
        <w:gridCol w:w="4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67"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建设项目名称</w:t>
            </w:r>
          </w:p>
        </w:tc>
        <w:tc>
          <w:tcPr>
            <w:tcW w:w="8209"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eastAsia="zh-CN"/>
              </w:rPr>
            </w:pPr>
            <w:r>
              <w:rPr>
                <w:rFonts w:hint="default" w:ascii="Times New Roman" w:hAnsi="Times New Roman" w:eastAsia="宋体" w:cs="Times New Roman"/>
                <w:bCs/>
                <w:color w:val="000000"/>
                <w:sz w:val="24"/>
                <w:lang w:eastAsia="zh-CN"/>
              </w:rPr>
              <w:t>河南佳和包装有限公司</w:t>
            </w:r>
            <w:r>
              <w:rPr>
                <w:rFonts w:hint="default" w:ascii="Times New Roman" w:hAnsi="Times New Roman" w:eastAsia="宋体" w:cs="Times New Roman"/>
                <w:sz w:val="24"/>
                <w:lang w:eastAsia="zh-CN"/>
              </w:rPr>
              <w:t>年印刷1800吨包装袋项目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67"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项目代码</w:t>
            </w:r>
          </w:p>
        </w:tc>
        <w:tc>
          <w:tcPr>
            <w:tcW w:w="8209"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highlight w:val="none"/>
                <w:lang w:eastAsia="zh-CN"/>
              </w:rPr>
              <w:t>2106-410721-04-01-154723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67"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建设单位联系人</w:t>
            </w:r>
          </w:p>
        </w:tc>
        <w:tc>
          <w:tcPr>
            <w:tcW w:w="280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司辉兵</w:t>
            </w:r>
            <w:r>
              <w:rPr>
                <w:rFonts w:hint="default" w:ascii="Times New Roman" w:hAnsi="Times New Roman" w:eastAsia="宋体" w:cs="Times New Roman"/>
                <w:sz w:val="24"/>
              </w:rPr>
              <w:t>410</w:t>
            </w:r>
            <w:r>
              <w:rPr>
                <w:rFonts w:hint="default" w:ascii="Times New Roman" w:hAnsi="Times New Roman" w:eastAsia="宋体" w:cs="Times New Roman"/>
                <w:sz w:val="24"/>
                <w:lang w:val="en-US" w:eastAsia="zh-CN"/>
              </w:rPr>
              <w:t>526198808156432</w:t>
            </w:r>
          </w:p>
        </w:tc>
        <w:tc>
          <w:tcPr>
            <w:tcW w:w="1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联系方式</w:t>
            </w:r>
          </w:p>
        </w:tc>
        <w:tc>
          <w:tcPr>
            <w:tcW w:w="367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15136287131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67"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统一社会信用代码</w:t>
            </w:r>
          </w:p>
        </w:tc>
        <w:tc>
          <w:tcPr>
            <w:tcW w:w="8209"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91410108MA45RAAX7A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67"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建设地点</w:t>
            </w:r>
          </w:p>
        </w:tc>
        <w:tc>
          <w:tcPr>
            <w:tcW w:w="8209"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河南省新乡市新乡县七里营镇107国道与胡韦线交叉口印海智谷产业园A14-2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67"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地理坐标</w:t>
            </w:r>
          </w:p>
        </w:tc>
        <w:tc>
          <w:tcPr>
            <w:tcW w:w="8209" w:type="dxa"/>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东经</w:t>
            </w:r>
            <w:r>
              <w:rPr>
                <w:rFonts w:hint="default" w:ascii="Times New Roman" w:hAnsi="Times New Roman" w:eastAsia="宋体" w:cs="Times New Roman"/>
                <w:sz w:val="24"/>
              </w:rPr>
              <w:t>113度4</w:t>
            </w:r>
            <w:r>
              <w:rPr>
                <w:rFonts w:hint="default" w:ascii="Times New Roman" w:hAnsi="Times New Roman" w:eastAsia="宋体" w:cs="Times New Roman"/>
                <w:sz w:val="24"/>
                <w:lang w:val="en-US" w:eastAsia="zh-CN"/>
              </w:rPr>
              <w:t>7</w:t>
            </w:r>
            <w:r>
              <w:rPr>
                <w:rFonts w:hint="default" w:ascii="Times New Roman" w:hAnsi="Times New Roman" w:eastAsia="宋体" w:cs="Times New Roman"/>
                <w:sz w:val="24"/>
              </w:rPr>
              <w:t>分</w:t>
            </w:r>
            <w:r>
              <w:rPr>
                <w:rFonts w:hint="default" w:ascii="Times New Roman" w:hAnsi="Times New Roman" w:eastAsia="宋体" w:cs="Times New Roman"/>
                <w:sz w:val="24"/>
                <w:lang w:val="en-US" w:eastAsia="zh-CN"/>
              </w:rPr>
              <w:t>32.122</w:t>
            </w:r>
            <w:r>
              <w:rPr>
                <w:rFonts w:hint="default" w:ascii="Times New Roman" w:hAnsi="Times New Roman" w:eastAsia="宋体" w:cs="Times New Roman"/>
                <w:sz w:val="24"/>
              </w:rPr>
              <w:t>秒，</w:t>
            </w:r>
            <w:r>
              <w:rPr>
                <w:rFonts w:hint="default" w:ascii="Times New Roman" w:hAnsi="Times New Roman" w:eastAsia="宋体" w:cs="Times New Roman"/>
                <w:sz w:val="24"/>
                <w:lang w:val="en-US" w:eastAsia="zh-CN"/>
              </w:rPr>
              <w:t>北纬</w:t>
            </w:r>
            <w:r>
              <w:rPr>
                <w:rFonts w:hint="default" w:ascii="Times New Roman" w:hAnsi="Times New Roman" w:eastAsia="宋体" w:cs="Times New Roman"/>
                <w:sz w:val="24"/>
              </w:rPr>
              <w:t>35度</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分</w:t>
            </w:r>
            <w:r>
              <w:rPr>
                <w:rFonts w:hint="default" w:ascii="Times New Roman" w:hAnsi="Times New Roman" w:eastAsia="宋体" w:cs="Times New Roman"/>
                <w:sz w:val="24"/>
                <w:lang w:val="en-US" w:eastAsia="zh-CN"/>
              </w:rPr>
              <w:t>29.096</w:t>
            </w:r>
            <w:r>
              <w:rPr>
                <w:rFonts w:hint="default" w:ascii="Times New Roman" w:hAnsi="Times New Roman" w:eastAsia="宋体" w:cs="Times New Roman"/>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751"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行业类别</w:t>
            </w:r>
          </w:p>
        </w:tc>
        <w:tc>
          <w:tcPr>
            <w:tcW w:w="2809"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t>C2319包装装潢及其他印刷</w:t>
            </w:r>
          </w:p>
        </w:tc>
        <w:tc>
          <w:tcPr>
            <w:tcW w:w="1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bookmarkStart w:id="0" w:name="_Hlk49843745"/>
            <w:r>
              <w:rPr>
                <w:rFonts w:hint="default" w:ascii="Times New Roman" w:hAnsi="Times New Roman" w:eastAsia="宋体" w:cs="Times New Roman"/>
                <w:sz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行业类别</w:t>
            </w:r>
            <w:bookmarkEnd w:id="0"/>
          </w:p>
        </w:tc>
        <w:tc>
          <w:tcPr>
            <w:tcW w:w="3673"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二十、印刷和记录媒介复制业23</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第39</w:t>
            </w:r>
            <w:r>
              <w:rPr>
                <w:rFonts w:hint="default" w:ascii="Times New Roman" w:hAnsi="Times New Roman" w:eastAsia="宋体" w:cs="Times New Roman"/>
                <w:sz w:val="24"/>
              </w:rPr>
              <w:t>条</w:t>
            </w:r>
            <w:r>
              <w:rPr>
                <w:rFonts w:hint="default" w:ascii="Times New Roman" w:hAnsi="Times New Roman" w:eastAsia="宋体" w:cs="Times New Roman"/>
                <w:sz w:val="24"/>
                <w:lang w:val="en-US" w:eastAsia="zh-CN"/>
              </w:rPr>
              <w:t>印刷 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1360"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建设性质</w:t>
            </w:r>
          </w:p>
        </w:tc>
        <w:tc>
          <w:tcPr>
            <w:tcW w:w="2809"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52"/>
            </w:r>
            <w:r>
              <w:rPr>
                <w:rFonts w:hint="default" w:ascii="Times New Roman" w:hAnsi="Times New Roman" w:eastAsia="宋体" w:cs="Times New Roman"/>
                <w:sz w:val="24"/>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技术改造</w:t>
            </w:r>
          </w:p>
        </w:tc>
        <w:tc>
          <w:tcPr>
            <w:tcW w:w="1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申报情形</w:t>
            </w:r>
          </w:p>
        </w:tc>
        <w:tc>
          <w:tcPr>
            <w:tcW w:w="3673" w:type="dxa"/>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52"/>
            </w:r>
            <w:r>
              <w:rPr>
                <w:rFonts w:hint="default" w:ascii="Times New Roman" w:hAnsi="Times New Roman" w:eastAsia="宋体" w:cs="Times New Roman"/>
                <w:sz w:val="24"/>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737"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项目审批（核准/备案）部门</w:t>
            </w:r>
          </w:p>
        </w:tc>
        <w:tc>
          <w:tcPr>
            <w:tcW w:w="280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河南</w:t>
            </w:r>
            <w:r>
              <w:rPr>
                <w:rFonts w:hint="default" w:ascii="Times New Roman" w:hAnsi="Times New Roman" w:eastAsia="宋体" w:cs="Times New Roman"/>
                <w:sz w:val="24"/>
              </w:rPr>
              <w:t>新乡</w:t>
            </w:r>
            <w:r>
              <w:rPr>
                <w:rFonts w:hint="default" w:ascii="Times New Roman" w:hAnsi="Times New Roman" w:eastAsia="宋体" w:cs="Times New Roman"/>
                <w:sz w:val="24"/>
                <w:lang w:val="en-US" w:eastAsia="zh-CN"/>
              </w:rPr>
              <w:t>经济技术集聚区管理</w:t>
            </w:r>
            <w:r>
              <w:rPr>
                <w:rFonts w:hint="default" w:ascii="Times New Roman" w:hAnsi="Times New Roman" w:eastAsia="宋体" w:cs="Times New Roman"/>
                <w:sz w:val="24"/>
              </w:rPr>
              <w:t>委员会</w:t>
            </w:r>
          </w:p>
        </w:tc>
        <w:tc>
          <w:tcPr>
            <w:tcW w:w="172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备案）文号）</w:t>
            </w:r>
          </w:p>
        </w:tc>
        <w:tc>
          <w:tcPr>
            <w:tcW w:w="367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696"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总投资（万元）</w:t>
            </w:r>
          </w:p>
        </w:tc>
        <w:tc>
          <w:tcPr>
            <w:tcW w:w="280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00</w:t>
            </w:r>
          </w:p>
        </w:tc>
        <w:tc>
          <w:tcPr>
            <w:tcW w:w="1727"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环保投资（万元）</w:t>
            </w:r>
          </w:p>
        </w:tc>
        <w:tc>
          <w:tcPr>
            <w:tcW w:w="367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highlight w:val="none"/>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751"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环保投资占比（%）</w:t>
            </w:r>
          </w:p>
        </w:tc>
        <w:tc>
          <w:tcPr>
            <w:tcW w:w="280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highlight w:val="none"/>
                <w:lang w:val="en-US" w:eastAsia="zh-CN"/>
              </w:rPr>
              <w:t>10</w:t>
            </w:r>
          </w:p>
        </w:tc>
        <w:tc>
          <w:tcPr>
            <w:tcW w:w="1727"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施工工期</w:t>
            </w:r>
          </w:p>
        </w:tc>
        <w:tc>
          <w:tcPr>
            <w:tcW w:w="367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948" w:hRule="atLeast"/>
          <w:jc w:val="center"/>
        </w:trPr>
        <w:tc>
          <w:tcPr>
            <w:tcW w:w="1585"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是否开工建设</w:t>
            </w:r>
          </w:p>
        </w:tc>
        <w:tc>
          <w:tcPr>
            <w:tcW w:w="2809"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52"/>
            </w:r>
            <w:r>
              <w:rPr>
                <w:rFonts w:hint="default" w:ascii="Times New Roman" w:hAnsi="Times New Roman" w:eastAsia="宋体" w:cs="Times New Roman"/>
                <w:sz w:val="24"/>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4"/>
              </w:rPr>
            </w:pPr>
            <w:r>
              <w:rPr>
                <w:rFonts w:hint="default" w:ascii="Times New Roman" w:hAnsi="Times New Roman" w:eastAsia="宋体" w:cs="Times New Roman"/>
                <w:sz w:val="24"/>
              </w:rPr>
              <w:sym w:font="Wingdings 2" w:char="00A3"/>
            </w:r>
            <w:r>
              <w:rPr>
                <w:rFonts w:hint="default" w:ascii="Times New Roman" w:hAnsi="Times New Roman" w:eastAsia="宋体" w:cs="Times New Roman"/>
                <w:sz w:val="24"/>
              </w:rPr>
              <w:t>是：</w:t>
            </w:r>
            <w:r>
              <w:rPr>
                <w:rFonts w:hint="default" w:ascii="Times New Roman" w:hAnsi="Times New Roman" w:eastAsia="宋体" w:cs="Times New Roman"/>
                <w:sz w:val="24"/>
                <w:u w:val="single"/>
              </w:rPr>
              <w:t xml:space="preserve">             </w:t>
            </w:r>
          </w:p>
        </w:tc>
        <w:tc>
          <w:tcPr>
            <w:tcW w:w="1727"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pacing w:val="-6"/>
                <w:sz w:val="24"/>
              </w:rPr>
            </w:pPr>
            <w:r>
              <w:rPr>
                <w:rFonts w:hint="default" w:ascii="Times New Roman" w:hAnsi="Times New Roman" w:eastAsia="宋体" w:cs="Times New Roman"/>
                <w:spacing w:val="-6"/>
                <w:sz w:val="24"/>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pacing w:val="-6"/>
                <w:sz w:val="24"/>
              </w:rPr>
              <w:t>面积（m</w:t>
            </w:r>
            <w:r>
              <w:rPr>
                <w:rFonts w:hint="default" w:ascii="Times New Roman" w:hAnsi="Times New Roman" w:eastAsia="宋体" w:cs="Times New Roman"/>
                <w:spacing w:val="-6"/>
                <w:sz w:val="24"/>
                <w:vertAlign w:val="superscript"/>
              </w:rPr>
              <w:t>2</w:t>
            </w:r>
            <w:r>
              <w:rPr>
                <w:rFonts w:hint="default" w:ascii="Times New Roman" w:hAnsi="Times New Roman" w:eastAsia="宋体" w:cs="Times New Roman"/>
                <w:spacing w:val="-6"/>
                <w:sz w:val="24"/>
              </w:rPr>
              <w:t>）</w:t>
            </w:r>
          </w:p>
        </w:tc>
        <w:tc>
          <w:tcPr>
            <w:tcW w:w="367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65</w:t>
            </w:r>
            <w:r>
              <w:rPr>
                <w:rFonts w:hint="default" w:ascii="Times New Roman" w:hAnsi="Times New Roman" w:eastAsia="宋体" w:cs="Times New Roman"/>
                <w:sz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885" w:hRule="atLeast"/>
          <w:jc w:val="center"/>
        </w:trPr>
        <w:tc>
          <w:tcPr>
            <w:tcW w:w="1585"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专项评价设置情况</w:t>
            </w:r>
          </w:p>
        </w:tc>
        <w:tc>
          <w:tcPr>
            <w:tcW w:w="8209" w:type="dxa"/>
            <w:gridSpan w:val="4"/>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1466" w:hRule="atLeast"/>
          <w:jc w:val="center"/>
        </w:trPr>
        <w:tc>
          <w:tcPr>
            <w:tcW w:w="1585"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rPr>
            </w:pPr>
            <w:r>
              <w:rPr>
                <w:rFonts w:hint="default" w:ascii="Times New Roman" w:hAnsi="Times New Roman" w:eastAsia="宋体" w:cs="Times New Roman"/>
                <w:sz w:val="24"/>
              </w:rPr>
              <w:t>规划情况</w:t>
            </w:r>
          </w:p>
        </w:tc>
        <w:tc>
          <w:tcPr>
            <w:tcW w:w="8209" w:type="dxa"/>
            <w:gridSpan w:val="4"/>
            <w:noWrap w:val="0"/>
            <w:vAlign w:val="center"/>
          </w:tcPr>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sz w:val="24"/>
                <w:u w:val="none"/>
                <w:lang w:eastAsia="zh-CN"/>
              </w:rPr>
            </w:pPr>
            <w:r>
              <w:rPr>
                <w:rFonts w:hint="default" w:ascii="Times New Roman" w:hAnsi="Times New Roman" w:eastAsia="宋体" w:cs="Times New Roman"/>
                <w:b w:val="0"/>
                <w:bCs/>
                <w:color w:val="000000"/>
                <w:sz w:val="24"/>
                <w:u w:val="none"/>
              </w:rPr>
              <w:t>规划名称：</w:t>
            </w:r>
            <w:r>
              <w:rPr>
                <w:rFonts w:hint="default" w:ascii="Times New Roman" w:hAnsi="Times New Roman" w:eastAsia="宋体" w:cs="Times New Roman"/>
                <w:b w:val="0"/>
                <w:bCs/>
                <w:sz w:val="24"/>
                <w:u w:val="none"/>
              </w:rPr>
              <w:t>新乡经济技术产业集聚区总体发展规划（201</w:t>
            </w:r>
            <w:r>
              <w:rPr>
                <w:rFonts w:hint="default" w:ascii="Times New Roman" w:hAnsi="Times New Roman" w:eastAsia="宋体" w:cs="Times New Roman"/>
                <w:b w:val="0"/>
                <w:bCs/>
                <w:sz w:val="24"/>
                <w:u w:val="none"/>
                <w:lang w:val="en-US" w:eastAsia="zh-CN"/>
              </w:rPr>
              <w:t>5</w:t>
            </w:r>
            <w:r>
              <w:rPr>
                <w:rFonts w:hint="default" w:ascii="Times New Roman" w:hAnsi="Times New Roman" w:eastAsia="宋体" w:cs="Times New Roman"/>
                <w:b w:val="0"/>
                <w:bCs/>
                <w:sz w:val="24"/>
                <w:u w:val="none"/>
              </w:rPr>
              <w:t>-2025）</w:t>
            </w:r>
            <w:r>
              <w:rPr>
                <w:rFonts w:hint="default" w:ascii="Times New Roman" w:hAnsi="Times New Roman" w:eastAsia="宋体" w:cs="Times New Roman"/>
                <w:b w:val="0"/>
                <w:bCs/>
                <w:sz w:val="24"/>
                <w:u w:val="none"/>
                <w:lang w:eastAsia="zh-CN"/>
              </w:rPr>
              <w:t>；</w:t>
            </w:r>
          </w:p>
          <w:p>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sz w:val="24"/>
                <w:u w:val="none"/>
              </w:rPr>
            </w:pPr>
            <w:r>
              <w:rPr>
                <w:rFonts w:hint="default" w:ascii="Times New Roman" w:hAnsi="Times New Roman" w:eastAsia="宋体" w:cs="Times New Roman"/>
                <w:b w:val="0"/>
                <w:bCs/>
                <w:sz w:val="24"/>
                <w:u w:val="none"/>
              </w:rPr>
              <w:t>审批机关：河南省发展和改革委员会</w:t>
            </w:r>
            <w:r>
              <w:rPr>
                <w:rFonts w:hint="default" w:ascii="Times New Roman" w:hAnsi="Times New Roman" w:eastAsia="宋体" w:cs="Times New Roman"/>
                <w:b w:val="0"/>
                <w:bCs/>
                <w:sz w:val="24"/>
                <w:u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kern w:val="0"/>
                <w:sz w:val="24"/>
                <w:u w:val="none"/>
                <w:lang w:eastAsia="zh-CN"/>
              </w:rPr>
            </w:pPr>
            <w:r>
              <w:rPr>
                <w:rFonts w:hint="default" w:ascii="Times New Roman" w:hAnsi="Times New Roman" w:eastAsia="宋体" w:cs="Times New Roman"/>
                <w:b w:val="0"/>
                <w:bCs/>
                <w:sz w:val="24"/>
                <w:u w:val="none"/>
              </w:rPr>
              <w:t>（3）</w:t>
            </w:r>
            <w:r>
              <w:rPr>
                <w:rFonts w:hint="default" w:ascii="Times New Roman" w:hAnsi="Times New Roman" w:eastAsia="宋体" w:cs="Times New Roman"/>
                <w:b w:val="0"/>
                <w:bCs/>
                <w:color w:val="000000"/>
                <w:sz w:val="24"/>
                <w:u w:val="none"/>
              </w:rPr>
              <w:t>审批文件名称及文号：</w:t>
            </w:r>
            <w:r>
              <w:rPr>
                <w:rFonts w:hint="default" w:ascii="Times New Roman" w:hAnsi="Times New Roman" w:eastAsia="宋体" w:cs="Times New Roman"/>
                <w:b w:val="0"/>
                <w:bCs/>
                <w:sz w:val="24"/>
                <w:u w:val="none"/>
              </w:rPr>
              <w:t>《关于新乡经济技术产业集聚区总体发展规划（201</w:t>
            </w:r>
            <w:r>
              <w:rPr>
                <w:rFonts w:hint="default" w:ascii="Times New Roman" w:hAnsi="Times New Roman" w:eastAsia="宋体" w:cs="Times New Roman"/>
                <w:b w:val="0"/>
                <w:bCs/>
                <w:sz w:val="24"/>
                <w:u w:val="none"/>
                <w:lang w:val="en-US" w:eastAsia="zh-CN"/>
              </w:rPr>
              <w:t>5</w:t>
            </w:r>
            <w:r>
              <w:rPr>
                <w:rFonts w:hint="default" w:ascii="Times New Roman" w:hAnsi="Times New Roman" w:eastAsia="宋体" w:cs="Times New Roman"/>
                <w:b w:val="0"/>
                <w:bCs/>
                <w:sz w:val="24"/>
                <w:u w:val="none"/>
              </w:rPr>
              <w:t>-2025）的批复》（豫发改工业[2017]1090号）</w:t>
            </w:r>
            <w:r>
              <w:rPr>
                <w:rFonts w:hint="default" w:ascii="Times New Roman" w:hAnsi="Times New Roman" w:eastAsia="宋体" w:cs="Times New Roman"/>
                <w:b w:val="0"/>
                <w:bCs/>
                <w:sz w:val="24"/>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2157" w:hRule="atLeast"/>
          <w:jc w:val="center"/>
        </w:trPr>
        <w:tc>
          <w:tcPr>
            <w:tcW w:w="158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4"/>
              </w:rPr>
            </w:pPr>
            <w:r>
              <w:rPr>
                <w:rFonts w:hint="default" w:ascii="Times New Roman" w:hAnsi="Times New Roman" w:eastAsia="宋体" w:cs="Times New Roman"/>
                <w:sz w:val="24"/>
              </w:rPr>
              <w:t>规划环境影响评价情况</w:t>
            </w:r>
          </w:p>
        </w:tc>
        <w:tc>
          <w:tcPr>
            <w:tcW w:w="8209" w:type="dxa"/>
            <w:gridSpan w:val="4"/>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sz w:val="24"/>
                <w:u w:val="none"/>
                <w:lang w:eastAsia="zh-CN"/>
              </w:rPr>
            </w:pPr>
            <w:r>
              <w:rPr>
                <w:rFonts w:hint="default" w:ascii="Times New Roman" w:hAnsi="Times New Roman" w:eastAsia="宋体" w:cs="Times New Roman"/>
                <w:b w:val="0"/>
                <w:bCs/>
                <w:sz w:val="24"/>
                <w:u w:val="none"/>
              </w:rPr>
              <w:t>（1）规划环境影响评价文件：《新乡经济技术产业集聚区总体发展规划（2015-2025）环境影响评价补充分析报告》</w:t>
            </w:r>
            <w:r>
              <w:rPr>
                <w:rFonts w:hint="default" w:ascii="Times New Roman" w:hAnsi="Times New Roman" w:eastAsia="宋体" w:cs="Times New Roman"/>
                <w:b w:val="0"/>
                <w:bCs/>
                <w:sz w:val="24"/>
                <w:u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sz w:val="24"/>
                <w:u w:val="none"/>
                <w:lang w:eastAsia="zh-CN"/>
              </w:rPr>
            </w:pPr>
            <w:r>
              <w:rPr>
                <w:rFonts w:hint="default" w:ascii="Times New Roman" w:hAnsi="Times New Roman" w:eastAsia="宋体" w:cs="Times New Roman"/>
                <w:b w:val="0"/>
                <w:bCs/>
                <w:sz w:val="24"/>
                <w:u w:val="none"/>
              </w:rPr>
              <w:t>（2）召集审查机关：河南省生态环境厅</w:t>
            </w:r>
            <w:r>
              <w:rPr>
                <w:rFonts w:hint="default" w:ascii="Times New Roman" w:hAnsi="Times New Roman" w:eastAsia="宋体" w:cs="Times New Roman"/>
                <w:b w:val="0"/>
                <w:bCs/>
                <w:sz w:val="24"/>
                <w:u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kern w:val="0"/>
                <w:sz w:val="24"/>
                <w:u w:val="none"/>
                <w:lang w:eastAsia="zh-CN"/>
              </w:rPr>
            </w:pPr>
            <w:r>
              <w:rPr>
                <w:rFonts w:hint="default" w:ascii="Times New Roman" w:hAnsi="Times New Roman" w:eastAsia="宋体" w:cs="Times New Roman"/>
                <w:b w:val="0"/>
                <w:bCs/>
                <w:sz w:val="24"/>
                <w:u w:val="none"/>
              </w:rPr>
              <w:t>（3）审查文件名称及文号：河南省生态环境厅，《关于新乡经济技术产业集聚区总体发展规划（2015-2025）环境影响评价补充分析报告的审查意见》（豫环函（2019）39号）</w:t>
            </w:r>
            <w:r>
              <w:rPr>
                <w:rFonts w:hint="default" w:ascii="Times New Roman" w:hAnsi="Times New Roman" w:eastAsia="宋体" w:cs="Times New Roman"/>
                <w:b w:val="0"/>
                <w:bCs/>
                <w:sz w:val="24"/>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8" w:type="dxa"/>
          <w:jc w:val="center"/>
        </w:trPr>
        <w:tc>
          <w:tcPr>
            <w:tcW w:w="457"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rPr>
              <w:t>规划及规划环境影响评价符合性分析</w:t>
            </w:r>
          </w:p>
        </w:tc>
        <w:tc>
          <w:tcPr>
            <w:tcW w:w="8981"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lang w:val="en-US" w:eastAsia="zh-CN"/>
              </w:rPr>
              <w:t>1、</w:t>
            </w:r>
            <w:r>
              <w:rPr>
                <w:rFonts w:hint="default" w:ascii="Times New Roman" w:hAnsi="Times New Roman" w:eastAsia="宋体" w:cs="Times New Roman"/>
                <w:b/>
                <w:bCs/>
                <w:color w:val="000000"/>
                <w:sz w:val="24"/>
              </w:rPr>
              <w:t>本项目与《新乡经济技术产业集聚区总体发展规划（2015-2025）环境影响评价补充分析报告》</w:t>
            </w:r>
            <w:r>
              <w:rPr>
                <w:rFonts w:hint="default" w:ascii="Times New Roman" w:hAnsi="Times New Roman" w:eastAsia="宋体" w:cs="Times New Roman"/>
                <w:b/>
                <w:bCs/>
                <w:kern w:val="0"/>
                <w:sz w:val="24"/>
              </w:rPr>
              <w:t>发展规划符合性分析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964" w:firstLineChars="400"/>
              <w:textAlignment w:val="baseline"/>
              <w:rPr>
                <w:rFonts w:hint="default" w:ascii="Times New Roman" w:hAnsi="Times New Roman" w:eastAsia="宋体" w:cs="Times New Roman"/>
                <w:b/>
                <w:bCs/>
                <w:color w:val="000000"/>
                <w:sz w:val="24"/>
                <w:lang w:val="pt-BR"/>
              </w:rPr>
            </w:pPr>
            <w:r>
              <w:rPr>
                <w:rFonts w:hint="default" w:ascii="Times New Roman" w:hAnsi="Times New Roman" w:eastAsia="宋体" w:cs="Times New Roman"/>
                <w:b/>
                <w:bCs/>
                <w:color w:val="000000"/>
                <w:sz w:val="24"/>
                <w:lang w:val="pt-BR"/>
              </w:rPr>
              <w:t>表</w:t>
            </w:r>
            <w:r>
              <w:rPr>
                <w:rFonts w:hint="default" w:ascii="Times New Roman" w:hAnsi="Times New Roman" w:eastAsia="宋体" w:cs="Times New Roman"/>
                <w:b/>
                <w:bCs/>
                <w:color w:val="000000"/>
                <w:sz w:val="24"/>
              </w:rPr>
              <w:t xml:space="preserve">1   </w:t>
            </w:r>
            <w:r>
              <w:rPr>
                <w:rFonts w:hint="default" w:ascii="Times New Roman" w:hAnsi="Times New Roman" w:eastAsia="宋体" w:cs="Times New Roman"/>
                <w:b/>
                <w:bCs/>
                <w:color w:val="000000"/>
                <w:sz w:val="24"/>
                <w:lang w:val="pt-BR"/>
              </w:rPr>
              <w:t xml:space="preserve"> 项目与</w:t>
            </w:r>
            <w:r>
              <w:rPr>
                <w:rFonts w:hint="default" w:ascii="Times New Roman" w:hAnsi="Times New Roman" w:eastAsia="宋体" w:cs="Times New Roman"/>
                <w:b/>
                <w:bCs/>
                <w:color w:val="000000"/>
                <w:sz w:val="24"/>
              </w:rPr>
              <w:t>新乡经济技术产业集聚区</w:t>
            </w:r>
            <w:r>
              <w:rPr>
                <w:rFonts w:hint="default" w:ascii="Times New Roman" w:hAnsi="Times New Roman" w:eastAsia="宋体" w:cs="Times New Roman"/>
                <w:b/>
                <w:bCs/>
                <w:color w:val="000000"/>
                <w:sz w:val="24"/>
                <w:lang w:val="pt-BR"/>
              </w:rPr>
              <w:t>发展规划符合性相符性分析</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529"/>
              <w:gridCol w:w="2320"/>
              <w:gridCol w:w="95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类别</w:t>
                  </w:r>
                </w:p>
              </w:tc>
              <w:tc>
                <w:tcPr>
                  <w:tcW w:w="2583"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规划内容</w:t>
                  </w:r>
                </w:p>
              </w:tc>
              <w:tc>
                <w:tcPr>
                  <w:tcW w:w="1323"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本项目</w:t>
                  </w:r>
                </w:p>
              </w:tc>
              <w:tc>
                <w:tcPr>
                  <w:tcW w:w="545"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tcBorders>
                    <w:top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集聚区规划范围及产业布局</w:t>
                  </w:r>
                </w:p>
              </w:tc>
              <w:tc>
                <w:tcPr>
                  <w:tcW w:w="2583" w:type="pct"/>
                  <w:tcBorders>
                    <w:top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总规划面积为19.9 km</w:t>
                  </w:r>
                  <w:r>
                    <w:rPr>
                      <w:rFonts w:hint="default" w:ascii="Times New Roman" w:hAnsi="Times New Roman" w:eastAsia="宋体" w:cs="Times New Roman"/>
                      <w:color w:val="000000"/>
                      <w:szCs w:val="21"/>
                      <w:vertAlign w:val="superscript"/>
                    </w:rPr>
                    <w:t>2</w:t>
                  </w:r>
                  <w:r>
                    <w:rPr>
                      <w:rFonts w:hint="default" w:ascii="Times New Roman" w:hAnsi="Times New Roman" w:eastAsia="宋体" w:cs="Times New Roman"/>
                      <w:color w:val="000000"/>
                      <w:szCs w:val="21"/>
                    </w:rPr>
                    <w:t>，分为北区、中区、南区三个区域。其中北区——东至文化路，南以青龙路为界，西至消防大队西侧规划路（环城东路），北至新荷铁路南 240 m处规划路（化工一路），总面积3.71平方公里，产业布局为化工产业；中区——东至阳光西路、中央大道、青年路，南至二支排，西至胡韦线、青年路，北至七里营南环路、金融大道，规划面积13.03平方公里，产业布局为装备制造产业和医药产业；南区——东至规划的经五路，南至胡韦线南段，西至印海西路（规划的经一路），北至府庄南路（规划的纬二路），规划面积3.16平方公里，产业布局为装备制造产业和纸制品印刷包装产业。</w:t>
                  </w:r>
                </w:p>
              </w:tc>
              <w:tc>
                <w:tcPr>
                  <w:tcW w:w="1323" w:type="pct"/>
                  <w:tcBorders>
                    <w:top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本项目位于</w:t>
                  </w:r>
                  <w:r>
                    <w:rPr>
                      <w:rFonts w:hint="default" w:ascii="Times New Roman" w:hAnsi="Times New Roman" w:eastAsia="宋体" w:cs="Times New Roman"/>
                      <w:color w:val="000000"/>
                      <w:szCs w:val="21"/>
                      <w:lang w:eastAsia="zh-CN"/>
                    </w:rPr>
                    <w:t>新乡县七里营镇107国道与胡韦线交叉口印海智谷产业园A14-2</w:t>
                  </w:r>
                  <w:r>
                    <w:rPr>
                      <w:rFonts w:hint="default" w:ascii="Times New Roman" w:hAnsi="Times New Roman" w:eastAsia="宋体" w:cs="Times New Roman"/>
                      <w:color w:val="000000"/>
                      <w:szCs w:val="21"/>
                    </w:rPr>
                    <w:t>，属于</w:t>
                  </w:r>
                  <w:r>
                    <w:rPr>
                      <w:rFonts w:hint="default" w:ascii="Times New Roman" w:hAnsi="Times New Roman" w:eastAsia="宋体" w:cs="Times New Roman"/>
                      <w:color w:val="000000"/>
                      <w:szCs w:val="21"/>
                      <w:lang w:val="en-US" w:eastAsia="zh-CN"/>
                    </w:rPr>
                    <w:t>南区—</w:t>
                  </w:r>
                  <w:r>
                    <w:rPr>
                      <w:rFonts w:hint="default" w:ascii="Times New Roman" w:hAnsi="Times New Roman" w:eastAsia="宋体" w:cs="Times New Roman"/>
                      <w:color w:val="000000"/>
                      <w:szCs w:val="21"/>
                    </w:rPr>
                    <w:t>纸制品印刷包装产业。</w:t>
                  </w:r>
                </w:p>
              </w:tc>
              <w:tc>
                <w:tcPr>
                  <w:tcW w:w="545" w:type="pct"/>
                  <w:tcBorders>
                    <w:top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位于规划范围内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集聚区主导产业</w:t>
                  </w:r>
                </w:p>
              </w:tc>
              <w:tc>
                <w:tcPr>
                  <w:tcW w:w="2583" w:type="pct"/>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集聚区主导产业为：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（1）北区布局：化工产业</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（2）中区布局：医药产业</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（3）南区布局：装备制造和纸制品印刷包装产业</w:t>
                  </w:r>
                </w:p>
              </w:tc>
              <w:tc>
                <w:tcPr>
                  <w:tcW w:w="132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本项目位于</w:t>
                  </w:r>
                  <w:r>
                    <w:rPr>
                      <w:rFonts w:hint="default" w:ascii="Times New Roman" w:hAnsi="Times New Roman" w:eastAsia="宋体" w:cs="Times New Roman"/>
                      <w:color w:val="000000"/>
                      <w:szCs w:val="21"/>
                      <w:lang w:val="en-US" w:eastAsia="zh-CN"/>
                    </w:rPr>
                    <w:t>南区—</w:t>
                  </w:r>
                  <w:r>
                    <w:rPr>
                      <w:rFonts w:hint="default" w:ascii="Times New Roman" w:hAnsi="Times New Roman" w:eastAsia="宋体" w:cs="Times New Roman"/>
                      <w:color w:val="000000"/>
                      <w:szCs w:val="21"/>
                    </w:rPr>
                    <w:t>纸制品印刷包装产业，属于包装装潢及其他印刷，不属于主导产业，符合</w:t>
                  </w:r>
                  <w:r>
                    <w:rPr>
                      <w:rFonts w:hint="default" w:ascii="Times New Roman" w:hAnsi="Times New Roman" w:eastAsia="宋体" w:cs="Times New Roman"/>
                      <w:color w:val="000000"/>
                      <w:szCs w:val="21"/>
                      <w:lang w:val="en-US" w:eastAsia="zh-CN"/>
                    </w:rPr>
                    <w:t>南区—</w:t>
                  </w:r>
                  <w:r>
                    <w:rPr>
                      <w:rFonts w:hint="default" w:ascii="Times New Roman" w:hAnsi="Times New Roman" w:eastAsia="宋体" w:cs="Times New Roman"/>
                      <w:color w:val="000000"/>
                      <w:szCs w:val="21"/>
                    </w:rPr>
                    <w:t>纸制品印刷包装产业</w:t>
                  </w:r>
                  <w:r>
                    <w:rPr>
                      <w:rFonts w:hint="default" w:ascii="Times New Roman" w:hAnsi="Times New Roman" w:eastAsia="宋体" w:cs="Times New Roman"/>
                      <w:color w:val="000000"/>
                      <w:szCs w:val="21"/>
                      <w:lang w:val="en-US" w:eastAsia="zh-CN"/>
                    </w:rPr>
                    <w:t>的产业布局，符合</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国家政策。</w:t>
                  </w:r>
                </w:p>
              </w:tc>
              <w:tc>
                <w:tcPr>
                  <w:tcW w:w="54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不冲突</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7"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基础设施规划</w:t>
                  </w:r>
                </w:p>
              </w:tc>
              <w:tc>
                <w:tcPr>
                  <w:tcW w:w="2583"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①供水规划：供水依托新乡县水厂；</w:t>
                  </w:r>
                </w:p>
                <w:p>
                  <w:pPr>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②排水规划：集聚区污水全部依托贾屯污水处理厂处理后排入东孟姜女河；</w:t>
                  </w:r>
                </w:p>
                <w:p>
                  <w:pPr>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③供热规划：各分区供热热源规划以区内现有大型热源企业供热锅炉提供，规划的热源为新乡县恒新热力有限公司热源厂、河南兴泰纸业有限公司热源厂、河南心连心化肥有限公司热源厂、河南新乡华星药厂热源厂、新亚纸业集团公司热源厂等五个热源厂余热供应，五个热源厂余热对外供应的热力管网是连通的。</w:t>
                  </w:r>
                </w:p>
              </w:tc>
              <w:tc>
                <w:tcPr>
                  <w:tcW w:w="132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1、项目采用市政供水；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2、生活污水经化粪池处理后经市政污水管网排入贾屯污水处理厂；</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3、本项目生产不涉及供热和天然气。</w:t>
                  </w:r>
                </w:p>
              </w:tc>
              <w:tc>
                <w:tcPr>
                  <w:tcW w:w="54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sz w:val="24"/>
              </w:rPr>
            </w:pPr>
            <w:r>
              <w:rPr>
                <w:rFonts w:hint="default" w:ascii="Times New Roman" w:hAnsi="Times New Roman" w:eastAsia="宋体" w:cs="Times New Roman"/>
                <w:b/>
                <w:bCs/>
                <w:color w:val="000000"/>
                <w:sz w:val="24"/>
                <w:lang w:val="en-US" w:eastAsia="zh-CN"/>
              </w:rPr>
              <w:t>2</w:t>
            </w:r>
            <w:r>
              <w:rPr>
                <w:rFonts w:hint="default" w:ascii="Times New Roman" w:hAnsi="Times New Roman" w:eastAsia="宋体" w:cs="Times New Roman"/>
                <w:b/>
                <w:bCs/>
                <w:color w:val="000000"/>
                <w:sz w:val="24"/>
              </w:rPr>
              <w:t>、</w:t>
            </w:r>
            <w:r>
              <w:rPr>
                <w:rFonts w:hint="default" w:ascii="Times New Roman" w:hAnsi="Times New Roman" w:eastAsia="宋体" w:cs="Times New Roman"/>
                <w:b/>
                <w:bCs/>
                <w:sz w:val="24"/>
              </w:rPr>
              <w:t>项目与新乡经济技术产业集聚区准入条件对照分析如下。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964" w:firstLineChars="40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default" w:ascii="Times New Roman" w:hAnsi="Times New Roman" w:eastAsia="宋体" w:cs="Times New Roman"/>
                <w:b/>
                <w:bCs/>
                <w:sz w:val="24"/>
                <w:lang w:val="en-US" w:eastAsia="zh-CN"/>
              </w:rPr>
              <w:t>2</w:t>
            </w:r>
            <w:r>
              <w:rPr>
                <w:rFonts w:hint="default" w:ascii="Times New Roman" w:hAnsi="Times New Roman" w:eastAsia="宋体" w:cs="Times New Roman"/>
                <w:b/>
                <w:bCs/>
                <w:sz w:val="24"/>
              </w:rPr>
              <w:t xml:space="preserve">     </w:t>
            </w:r>
            <w:r>
              <w:rPr>
                <w:rFonts w:hint="default" w:ascii="Times New Roman" w:hAnsi="Times New Roman" w:eastAsia="宋体" w:cs="Times New Roman"/>
                <w:b/>
                <w:bCs/>
                <w:sz w:val="24"/>
                <w:lang w:val="en-US" w:eastAsia="zh-CN"/>
              </w:rPr>
              <w:t xml:space="preserve">   </w:t>
            </w:r>
            <w:r>
              <w:rPr>
                <w:rFonts w:hint="default" w:ascii="Times New Roman" w:hAnsi="Times New Roman" w:eastAsia="宋体" w:cs="Times New Roman"/>
                <w:b/>
                <w:bCs/>
                <w:sz w:val="24"/>
              </w:rPr>
              <w:t xml:space="preserve"> 项目与集聚区准入条件对照分析一览表</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0"/>
              <w:gridCol w:w="482"/>
              <w:gridCol w:w="4242"/>
              <w:gridCol w:w="2617"/>
              <w:gridCol w:w="95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gridSpan w:val="2"/>
                  <w:tcBorders>
                    <w:bottom w:val="single" w:color="auto" w:sz="8" w:space="0"/>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类别</w:t>
                  </w:r>
                </w:p>
              </w:tc>
              <w:tc>
                <w:tcPr>
                  <w:tcW w:w="4582" w:type="dxa"/>
                  <w:tcBorders>
                    <w:bottom w:val="single" w:color="auto" w:sz="8" w:space="0"/>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准入条件</w:t>
                  </w:r>
                </w:p>
              </w:tc>
              <w:tc>
                <w:tcPr>
                  <w:tcW w:w="2795" w:type="dxa"/>
                  <w:tcBorders>
                    <w:bottom w:val="single" w:color="auto" w:sz="8" w:space="0"/>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本项目情况</w:t>
                  </w:r>
                </w:p>
              </w:tc>
              <w:tc>
                <w:tcPr>
                  <w:tcW w:w="966" w:type="dxa"/>
                  <w:tcBorders>
                    <w:bottom w:val="single" w:color="auto" w:sz="8" w:space="0"/>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szCs w:val="21"/>
                    </w:rPr>
                  </w:pPr>
                  <w:r>
                    <w:rPr>
                      <w:rFonts w:hint="default" w:ascii="Times New Roman" w:hAnsi="Times New Roman" w:eastAsia="宋体" w:cs="Times New Roman"/>
                      <w:b/>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op w:val="single" w:color="auto" w:sz="8" w:space="0"/>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产业政策</w:t>
                  </w:r>
                </w:p>
              </w:tc>
              <w:tc>
                <w:tcPr>
                  <w:tcW w:w="447" w:type="dxa"/>
                  <w:tcBorders>
                    <w:top w:val="single" w:color="auto" w:sz="8" w:space="0"/>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鼓励引进的项目和优先发展行业</w:t>
                  </w:r>
                </w:p>
              </w:tc>
              <w:tc>
                <w:tcPr>
                  <w:tcW w:w="4582" w:type="dxa"/>
                  <w:tcBorders>
                    <w:top w:val="single" w:color="auto" w:sz="8" w:space="0"/>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①集聚区已按照主导产业及辅助产业对各园区功能布局进行合理布局，企业入驻应按照产业政策要求优先入驻与主导产业相符的产业，鼓励入驻《产业结构调整指导目录》鼓励类项目。</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②鼓励中水回用项目、污水深度治理等基础设施、资源综合利用项目入驻集聚区。</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③鼓励清洁生产水平较高，且能够进一步拉长集聚区产业链，符合集聚区产业定位的企业入驻集聚区。</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④鼓励园区内符合产业定位的现有企业对产品进行提升，延长产业链条。</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⑤以化工、医药、装备制造</w:t>
                  </w:r>
                  <w:r>
                    <w:rPr>
                      <w:rFonts w:hint="default" w:ascii="Times New Roman" w:hAnsi="Times New Roman"/>
                      <w:color w:val="000000"/>
                      <w:szCs w:val="21"/>
                    </w:rPr>
                    <w:t>和纸制品印刷包装产业</w:t>
                  </w:r>
                  <w:r>
                    <w:rPr>
                      <w:rFonts w:hint="default" w:ascii="Times New Roman" w:hAnsi="Times New Roman" w:eastAsia="宋体" w:cs="Times New Roman"/>
                      <w:szCs w:val="21"/>
                    </w:rPr>
                    <w:t>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⑥允许入驻符合集聚区产业定位及产业类别的医药、装备制造以及煤化工的下游企业，符合集聚区循环经济发展产业链上下游产业的补链项目。</w:t>
                  </w:r>
                </w:p>
              </w:tc>
              <w:tc>
                <w:tcPr>
                  <w:tcW w:w="2795" w:type="dxa"/>
                  <w:tcBorders>
                    <w:top w:val="single" w:color="auto" w:sz="8" w:space="0"/>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textAlignment w:val="auto"/>
                    <w:rPr>
                      <w:rFonts w:hint="default" w:ascii="Times New Roman" w:hAnsi="Times New Roman" w:eastAsia="宋体" w:cs="Times New Roman"/>
                    </w:rPr>
                  </w:pPr>
                  <w:r>
                    <w:rPr>
                      <w:rFonts w:hint="default" w:ascii="Times New Roman" w:hAnsi="Times New Roman" w:eastAsia="宋体" w:cs="Times New Roman"/>
                    </w:rPr>
                    <w:t>①本项目位于</w:t>
                  </w:r>
                  <w:r>
                    <w:rPr>
                      <w:rFonts w:hint="default" w:ascii="Times New Roman" w:hAnsi="Times New Roman" w:eastAsia="宋体" w:cs="Times New Roman"/>
                      <w:lang w:val="en-US" w:eastAsia="zh-CN"/>
                    </w:rPr>
                    <w:t>南区—</w:t>
                  </w:r>
                  <w:r>
                    <w:rPr>
                      <w:rFonts w:hint="default" w:ascii="Times New Roman" w:hAnsi="Times New Roman" w:eastAsia="宋体" w:cs="Times New Roman"/>
                    </w:rPr>
                    <w:t>纸制品印刷包装产业</w:t>
                  </w:r>
                  <w:r>
                    <w:rPr>
                      <w:rFonts w:hint="default" w:ascii="Times New Roman" w:hAnsi="Times New Roman" w:eastAsia="宋体" w:cs="Times New Roman"/>
                      <w:lang w:val="en-US" w:eastAsia="zh-CN"/>
                    </w:rPr>
                    <w:t>区</w:t>
                  </w:r>
                  <w:r>
                    <w:rPr>
                      <w:rFonts w:hint="default" w:ascii="Times New Roman" w:hAnsi="Times New Roman" w:eastAsia="宋体" w:cs="Times New Roman"/>
                    </w:rPr>
                    <w:t>，</w:t>
                  </w:r>
                  <w:r>
                    <w:rPr>
                      <w:rFonts w:hint="default" w:ascii="Times New Roman" w:hAnsi="Times New Roman" w:eastAsia="宋体" w:cs="Times New Roman"/>
                      <w:lang w:val="en-US" w:eastAsia="zh-CN"/>
                    </w:rPr>
                    <w:t>项目为年印刷1800吨包装袋项目，</w:t>
                  </w:r>
                  <w:r>
                    <w:rPr>
                      <w:rFonts w:hint="default" w:ascii="Times New Roman" w:hAnsi="Times New Roman" w:eastAsia="宋体" w:cs="Times New Roman"/>
                    </w:rPr>
                    <w:t>主要</w:t>
                  </w:r>
                  <w:r>
                    <w:rPr>
                      <w:rFonts w:hint="default" w:ascii="Times New Roman" w:hAnsi="Times New Roman" w:eastAsia="宋体" w:cs="Times New Roman"/>
                      <w:lang w:val="en-US" w:eastAsia="zh-CN"/>
                    </w:rPr>
                    <w:t>产品为食品包装袋</w:t>
                  </w:r>
                  <w:r>
                    <w:rPr>
                      <w:rFonts w:hint="default" w:ascii="Times New Roman" w:hAnsi="Times New Roman" w:eastAsia="宋体" w:cs="Times New Roman"/>
                    </w:rPr>
                    <w:t>，属于包装装潢及其他印刷，</w:t>
                  </w:r>
                  <w:r>
                    <w:rPr>
                      <w:rFonts w:hint="default" w:ascii="Times New Roman" w:hAnsi="Times New Roman" w:eastAsia="宋体" w:cs="Times New Roman"/>
                      <w:lang w:val="en-US" w:eastAsia="zh-CN"/>
                    </w:rPr>
                    <w:t>该项目产品符合南区—</w:t>
                  </w:r>
                  <w:r>
                    <w:rPr>
                      <w:rFonts w:hint="default" w:ascii="Times New Roman" w:hAnsi="Times New Roman" w:eastAsia="宋体" w:cs="Times New Roman"/>
                    </w:rPr>
                    <w:t>纸制品印刷包装产业</w:t>
                  </w:r>
                  <w:r>
                    <w:rPr>
                      <w:rFonts w:hint="default" w:ascii="Times New Roman" w:hAnsi="Times New Roman" w:eastAsia="宋体" w:cs="Times New Roman"/>
                      <w:lang w:val="en-US" w:eastAsia="zh-CN"/>
                    </w:rPr>
                    <w:t>规划</w:t>
                  </w:r>
                  <w:r>
                    <w:rPr>
                      <w:rFonts w:hint="default" w:ascii="Times New Roman" w:hAnsi="Times New Roman" w:eastAsia="宋体" w:cs="Times New Roman"/>
                    </w:rPr>
                    <w:t>。</w:t>
                  </w:r>
                </w:p>
                <w:p>
                  <w:pPr>
                    <w:pStyle w:val="2"/>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rPr>
                    <w:t>②</w:t>
                  </w:r>
                  <w:r>
                    <w:rPr>
                      <w:rFonts w:hint="eastAsia" w:ascii="Times New Roman" w:hAnsi="Times New Roman" w:eastAsia="宋体" w:cs="Times New Roman"/>
                      <w:b w:val="0"/>
                      <w:bCs w:val="0"/>
                      <w:sz w:val="21"/>
                      <w:szCs w:val="21"/>
                      <w:lang w:val="en-US" w:eastAsia="zh-CN"/>
                    </w:rPr>
                    <w:t>本项目不属于《产业结构调整指导目录（2019年本）》中鼓励、限制、淘汰类项目，符合国家产业政策。</w:t>
                  </w:r>
                </w:p>
              </w:tc>
              <w:tc>
                <w:tcPr>
                  <w:tcW w:w="966" w:type="dxa"/>
                  <w:vMerge w:val="restart"/>
                  <w:tcBorders>
                    <w:top w:val="single" w:color="auto" w:sz="8" w:space="0"/>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属于允许入驻项目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p>
              </w:tc>
              <w:tc>
                <w:tcPr>
                  <w:tcW w:w="447"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限制或禁止入驻项目</w:t>
                  </w:r>
                </w:p>
              </w:tc>
              <w:tc>
                <w:tcPr>
                  <w:tcW w:w="4582"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①原则上仅允许入驻符合集聚区产业定位，且项目选址须符合集聚区产业布局及用地性质的项目。</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②按照国家相关产业政策，严禁淘汰和限制类工业企业入园。</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pacing w:val="-2"/>
                      <w:szCs w:val="21"/>
                    </w:rPr>
                  </w:pPr>
                  <w:r>
                    <w:rPr>
                      <w:rFonts w:hint="default" w:ascii="Times New Roman" w:hAnsi="Times New Roman" w:eastAsia="宋体" w:cs="Times New Roman"/>
                      <w:spacing w:val="-2"/>
                      <w:szCs w:val="21"/>
                    </w:rPr>
                    <w:t>③建议化工园区发展方向立足于河南心连心化肥有限公司退城入园项目和该公司自身产业链的发展项目，控制其用地（包括三类工业用地）和产业发展规模。</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pacing w:val="-2"/>
                      <w:szCs w:val="21"/>
                    </w:rPr>
                  </w:pPr>
                  <w:r>
                    <w:rPr>
                      <w:rFonts w:hint="default" w:ascii="Times New Roman" w:hAnsi="Times New Roman" w:eastAsia="宋体" w:cs="Times New Roman"/>
                      <w:spacing w:val="-2"/>
                      <w:szCs w:val="21"/>
                    </w:rPr>
                    <w:t>④建议化工园区重点发展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建议化工园区合成氨和甲醇年总产能控制为200万吨。</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⑤禁止建设或使用《产业结构调整指导目录（2011年本）（2013年修正）》明令淘汰的生产工艺或设备。</w:t>
                  </w:r>
                </w:p>
              </w:tc>
              <w:tc>
                <w:tcPr>
                  <w:tcW w:w="2795"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left"/>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项目用地性质为二类工业用地；本项目产品为</w:t>
                  </w:r>
                  <w:r>
                    <w:rPr>
                      <w:rFonts w:hint="default" w:ascii="Times New Roman" w:hAnsi="Times New Roman" w:eastAsia="宋体" w:cs="Times New Roman"/>
                      <w:szCs w:val="21"/>
                      <w:lang w:val="en-US" w:eastAsia="zh-CN"/>
                    </w:rPr>
                    <w:t>塑料包装袋</w:t>
                  </w:r>
                  <w:r>
                    <w:rPr>
                      <w:rFonts w:hint="default" w:ascii="Times New Roman" w:hAnsi="Times New Roman" w:eastAsia="宋体" w:cs="Times New Roman"/>
                      <w:szCs w:val="21"/>
                    </w:rPr>
                    <w:t>，主要</w:t>
                  </w:r>
                  <w:r>
                    <w:rPr>
                      <w:rFonts w:hint="default" w:ascii="Times New Roman" w:hAnsi="Times New Roman" w:eastAsia="宋体" w:cs="Times New Roman"/>
                      <w:szCs w:val="21"/>
                      <w:lang w:val="en-US" w:eastAsia="zh-CN"/>
                    </w:rPr>
                    <w:t>为食品包装袋</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该项目产品符合</w:t>
                  </w:r>
                  <w:r>
                    <w:rPr>
                      <w:rFonts w:hint="default" w:ascii="Times New Roman" w:hAnsi="Times New Roman" w:eastAsia="宋体" w:cs="Times New Roman"/>
                      <w:color w:val="000000"/>
                      <w:szCs w:val="21"/>
                      <w:lang w:val="en-US" w:eastAsia="zh-CN"/>
                    </w:rPr>
                    <w:t>南区—</w:t>
                  </w:r>
                  <w:r>
                    <w:rPr>
                      <w:rFonts w:hint="default" w:ascii="Times New Roman" w:hAnsi="Times New Roman" w:eastAsia="宋体" w:cs="Times New Roman"/>
                      <w:color w:val="000000"/>
                      <w:szCs w:val="21"/>
                    </w:rPr>
                    <w:t>纸制品印刷包装产业</w:t>
                  </w:r>
                  <w:r>
                    <w:rPr>
                      <w:rFonts w:hint="default" w:ascii="Times New Roman" w:hAnsi="Times New Roman" w:eastAsia="宋体" w:cs="Times New Roman"/>
                      <w:color w:val="000000"/>
                      <w:szCs w:val="21"/>
                      <w:lang w:val="en-US" w:eastAsia="zh-CN"/>
                    </w:rPr>
                    <w:t>规划，</w:t>
                  </w:r>
                  <w:r>
                    <w:rPr>
                      <w:rFonts w:hint="default" w:ascii="Times New Roman" w:hAnsi="Times New Roman" w:eastAsia="宋体" w:cs="Times New Roman"/>
                      <w:szCs w:val="21"/>
                    </w:rPr>
                    <w:t>本项目符合国家及地方产业政策要求，不属于国家产业政策命令淘汰、限制发展的项目类别。</w:t>
                  </w:r>
                </w:p>
              </w:tc>
              <w:tc>
                <w:tcPr>
                  <w:tcW w:w="966" w:type="dxa"/>
                  <w:vMerge w:val="continue"/>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gridSpan w:val="2"/>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生产规模和工艺装备水平</w:t>
                  </w:r>
                </w:p>
              </w:tc>
              <w:tc>
                <w:tcPr>
                  <w:tcW w:w="4582"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pacing w:val="-4"/>
                      <w:szCs w:val="21"/>
                    </w:rPr>
                  </w:pPr>
                  <w:r>
                    <w:rPr>
                      <w:rFonts w:hint="default" w:ascii="Times New Roman" w:hAnsi="Times New Roman" w:eastAsia="宋体" w:cs="Times New Roman"/>
                      <w:spacing w:val="-4"/>
                      <w:szCs w:val="21"/>
                    </w:rPr>
                    <w:t>（1）入区企业建设规模应符合国家相关行业准入条件中的经济、产品规模和生产工艺要求；</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pacing w:val="-4"/>
                      <w:szCs w:val="21"/>
                    </w:rPr>
                    <w:t>（2）在生产工艺、技术水平、装备规格上，要求入区项目达到国内</w:t>
                  </w:r>
                  <w:r>
                    <w:rPr>
                      <w:rFonts w:hint="eastAsia" w:ascii="Times New Roman" w:hAnsi="Times New Roman" w:cs="Times New Roman"/>
                      <w:spacing w:val="-4"/>
                      <w:szCs w:val="21"/>
                      <w:lang w:val="en-US" w:eastAsia="zh-CN"/>
                    </w:rPr>
                    <w:t>同</w:t>
                  </w:r>
                  <w:r>
                    <w:rPr>
                      <w:rFonts w:hint="default" w:ascii="Times New Roman" w:hAnsi="Times New Roman" w:eastAsia="宋体" w:cs="Times New Roman"/>
                      <w:spacing w:val="-4"/>
                      <w:szCs w:val="21"/>
                    </w:rPr>
                    <w:t>行业领先水平、或具备国际先进水平。</w:t>
                  </w:r>
                </w:p>
              </w:tc>
              <w:tc>
                <w:tcPr>
                  <w:tcW w:w="2795"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1）本项目为</w:t>
                  </w:r>
                  <w:r>
                    <w:rPr>
                      <w:rFonts w:hint="default" w:ascii="Times New Roman" w:hAnsi="Times New Roman" w:eastAsia="宋体" w:cs="Times New Roman"/>
                      <w:szCs w:val="21"/>
                      <w:lang w:eastAsia="zh-CN"/>
                    </w:rPr>
                    <w:t>年印刷1800吨包装袋</w:t>
                  </w:r>
                  <w:r>
                    <w:rPr>
                      <w:rFonts w:hint="default" w:ascii="Times New Roman" w:hAnsi="Times New Roman" w:eastAsia="宋体" w:cs="Times New Roman"/>
                      <w:szCs w:val="21"/>
                    </w:rPr>
                    <w:t>项目，规模符合国家相关行业准入条件中的经济、产品规模和生产工艺要求；</w:t>
                  </w:r>
                </w:p>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2）本项目采用</w:t>
                  </w:r>
                  <w:r>
                    <w:rPr>
                      <w:rFonts w:hint="default" w:ascii="Times New Roman" w:hAnsi="Times New Roman" w:eastAsia="宋体" w:cs="Times New Roman"/>
                      <w:szCs w:val="21"/>
                      <w:lang w:val="en-US" w:eastAsia="zh-CN"/>
                    </w:rPr>
                    <w:t>凹版印刷方式</w:t>
                  </w:r>
                  <w:r>
                    <w:rPr>
                      <w:rFonts w:hint="default" w:ascii="Times New Roman" w:hAnsi="Times New Roman" w:eastAsia="宋体" w:cs="Times New Roman"/>
                      <w:szCs w:val="21"/>
                    </w:rPr>
                    <w:t>，可以达到国内同行业领先水平。</w:t>
                  </w:r>
                </w:p>
              </w:tc>
              <w:tc>
                <w:tcPr>
                  <w:tcW w:w="966"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gridSpan w:val="2"/>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清洁生产水平</w:t>
                  </w:r>
                </w:p>
              </w:tc>
              <w:tc>
                <w:tcPr>
                  <w:tcW w:w="4582"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（1）应选择使用原料和产品为环境友好型的项目，避免集聚区大规模建设造成的不良辐射效应，诱使国家明令禁止项目在集聚区周边出现；</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（2）入区项目在单位产品水耗、能耗、污染物排放量等清洁生产指标应达到国内同类行业先进水平；</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（3）按照循环经济发展之路，评价建议能够与集聚区定位发展产业形成良好循环经济链条的项目可优先入园</w:t>
                  </w:r>
                </w:p>
              </w:tc>
              <w:tc>
                <w:tcPr>
                  <w:tcW w:w="2795"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本项目使用原料和产品为环境友好型，不会造成不良辐射效应；单位产品水耗、电耗、综合能耗等清洁生产指标应达到国内相关行业指标要求。</w:t>
                  </w:r>
                </w:p>
              </w:tc>
              <w:tc>
                <w:tcPr>
                  <w:tcW w:w="966"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gridSpan w:val="2"/>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污染物排放总量控制</w:t>
                  </w:r>
                </w:p>
              </w:tc>
              <w:tc>
                <w:tcPr>
                  <w:tcW w:w="4582" w:type="dxa"/>
                  <w:tcBorders>
                    <w:tl2br w:val="nil"/>
                    <w:tr2bl w:val="nil"/>
                  </w:tcBorders>
                  <w:noWrap w:val="0"/>
                  <w:vAlign w:val="center"/>
                </w:tcPr>
                <w:p>
                  <w:pPr>
                    <w:keepNext w:val="0"/>
                    <w:keepLines w:val="0"/>
                    <w:pageBreakBefore w:val="0"/>
                    <w:widowControl w:val="0"/>
                    <w:numPr>
                      <w:ilvl w:val="0"/>
                      <w:numId w:val="3"/>
                    </w:numPr>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新建项目的污染物排放指标必须满足区域总量要求；</w:t>
                  </w:r>
                </w:p>
                <w:p>
                  <w:pPr>
                    <w:keepNext w:val="0"/>
                    <w:keepLines w:val="0"/>
                    <w:pageBreakBefore w:val="0"/>
                    <w:widowControl w:val="0"/>
                    <w:numPr>
                      <w:ilvl w:val="0"/>
                      <w:numId w:val="3"/>
                    </w:numPr>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禁止发展环境污染严重、无污染治理技术或治理技术在技术经济上不可行的项目；</w:t>
                  </w:r>
                </w:p>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（3）新建项目的大气污染物处理达到相关行业标准或大气污染物综合排放标准后方可排放，水污染物排放应达到相关行业标准或水污染物综合排放标准后才能进入集聚区污水处理厂</w:t>
                  </w:r>
                </w:p>
              </w:tc>
              <w:tc>
                <w:tcPr>
                  <w:tcW w:w="2795"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1）本项目新增的污染物排放指标从区域内总量替代，能够满足区域总量要求；</w:t>
                  </w:r>
                </w:p>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2）本项目</w:t>
                  </w:r>
                  <w:r>
                    <w:rPr>
                      <w:rFonts w:hint="default" w:ascii="Times New Roman" w:hAnsi="Times New Roman" w:eastAsia="宋体" w:cs="Times New Roman"/>
                      <w:szCs w:val="21"/>
                      <w:lang w:val="en-US" w:eastAsia="zh-CN"/>
                    </w:rPr>
                    <w:t>为印刷</w:t>
                  </w:r>
                  <w:r>
                    <w:rPr>
                      <w:rFonts w:hint="default" w:ascii="Times New Roman" w:hAnsi="Times New Roman" w:eastAsia="宋体" w:cs="Times New Roman"/>
                      <w:szCs w:val="21"/>
                    </w:rPr>
                    <w:t>项目，</w:t>
                  </w:r>
                  <w:r>
                    <w:rPr>
                      <w:rFonts w:hint="default" w:ascii="Times New Roman" w:hAnsi="Times New Roman" w:eastAsia="宋体" w:cs="Times New Roman"/>
                      <w:szCs w:val="21"/>
                      <w:lang w:val="en-US" w:eastAsia="zh-CN"/>
                    </w:rPr>
                    <w:t>印刷、复合</w:t>
                  </w:r>
                  <w:r>
                    <w:rPr>
                      <w:rFonts w:hint="eastAsia" w:ascii="Times New Roman" w:hAnsi="Times New Roman" w:eastAsia="宋体" w:cs="Times New Roman"/>
                      <w:szCs w:val="21"/>
                      <w:lang w:val="en-US" w:eastAsia="zh-CN"/>
                    </w:rPr>
                    <w:t>和</w:t>
                  </w:r>
                  <w:r>
                    <w:rPr>
                      <w:rFonts w:hint="eastAsia" w:ascii="Times New Roman" w:hAnsi="Times New Roman" w:cs="Times New Roman"/>
                      <w:szCs w:val="21"/>
                      <w:lang w:val="en-US" w:eastAsia="zh-CN"/>
                    </w:rPr>
                    <w:t>熟化</w:t>
                  </w:r>
                  <w:r>
                    <w:rPr>
                      <w:rFonts w:hint="eastAsia" w:ascii="Times New Roman" w:hAnsi="Times New Roman" w:eastAsia="宋体" w:cs="Times New Roman"/>
                      <w:szCs w:val="21"/>
                      <w:lang w:val="en-US" w:eastAsia="zh-CN"/>
                    </w:rPr>
                    <w:t>工序</w:t>
                  </w:r>
                  <w:r>
                    <w:rPr>
                      <w:rFonts w:hint="default" w:ascii="Times New Roman" w:hAnsi="Times New Roman" w:eastAsia="宋体" w:cs="Times New Roman"/>
                      <w:szCs w:val="21"/>
                      <w:lang w:val="en-US" w:eastAsia="zh-CN"/>
                    </w:rPr>
                    <w:t>产生的挥发性采取“活性炭吸附-脱附+催化燃烧”装置处理，</w:t>
                  </w:r>
                  <w:r>
                    <w:rPr>
                      <w:rFonts w:hint="default" w:ascii="Times New Roman" w:hAnsi="Times New Roman" w:eastAsia="宋体" w:cs="Times New Roman"/>
                      <w:szCs w:val="21"/>
                    </w:rPr>
                    <w:t>治理技术在技术经济上可行；</w:t>
                  </w:r>
                </w:p>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3）本项目单位产品污染物排放满足行业污染物排放标准；本项目废气经治理后满足《关于全省开展工业企业挥发性有机物专项治理工作中排放建议值的通知》要求，生活污水排入贾屯污水处理厂</w:t>
                  </w:r>
                  <w:r>
                    <w:rPr>
                      <w:rFonts w:hint="default" w:ascii="Times New Roman" w:hAnsi="Times New Roman" w:eastAsia="宋体" w:cs="Times New Roman"/>
                      <w:szCs w:val="21"/>
                      <w:lang w:val="en-US" w:eastAsia="zh-CN"/>
                    </w:rPr>
                    <w:t>进行处理</w:t>
                  </w:r>
                  <w:r>
                    <w:rPr>
                      <w:rFonts w:hint="default" w:ascii="Times New Roman" w:hAnsi="Times New Roman" w:eastAsia="宋体" w:cs="Times New Roman"/>
                      <w:szCs w:val="21"/>
                    </w:rPr>
                    <w:t>。</w:t>
                  </w:r>
                </w:p>
              </w:tc>
              <w:tc>
                <w:tcPr>
                  <w:tcW w:w="966"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dxa"/>
                  <w:gridSpan w:val="2"/>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土地利用</w:t>
                  </w:r>
                </w:p>
              </w:tc>
              <w:tc>
                <w:tcPr>
                  <w:tcW w:w="4582"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（1）入园项目必须达到《河南省工业项目建设用地控制指标》要求；</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（2）入园项目用地必须符合集聚区土地利用规划要求。</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（3）入园项目必须符合园区产业布局要求。</w:t>
                  </w:r>
                </w:p>
              </w:tc>
              <w:tc>
                <w:tcPr>
                  <w:tcW w:w="2795"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1）本项目投资强度为</w:t>
                  </w:r>
                  <w:r>
                    <w:rPr>
                      <w:rFonts w:hint="default" w:ascii="Times New Roman" w:hAnsi="Times New Roman" w:eastAsia="宋体" w:cs="Times New Roman"/>
                      <w:szCs w:val="21"/>
                      <w:lang w:val="en-US" w:eastAsia="zh-CN"/>
                    </w:rPr>
                    <w:t>7692</w:t>
                  </w:r>
                  <w:r>
                    <w:rPr>
                      <w:rFonts w:hint="default" w:ascii="Times New Roman" w:hAnsi="Times New Roman" w:eastAsia="宋体" w:cs="Times New Roman"/>
                      <w:szCs w:val="21"/>
                    </w:rPr>
                    <w:t>万元/公顷，大于《河南省工业项目建设用地控制指标》440万元/公顷的要求；</w:t>
                  </w:r>
                </w:p>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2）占地为二类工业用地，符合集聚区用地规划；</w:t>
                  </w:r>
                </w:p>
                <w:p>
                  <w:pPr>
                    <w:keepNext w:val="0"/>
                    <w:keepLines w:val="0"/>
                    <w:pageBreakBefore w:val="0"/>
                    <w:widowControl w:val="0"/>
                    <w:suppressLineNumbers w:val="0"/>
                    <w:kinsoku/>
                    <w:wordWrap/>
                    <w:topLinePunct w:val="0"/>
                    <w:autoSpaceDE/>
                    <w:autoSpaceDN/>
                    <w:bidi w:val="0"/>
                    <w:spacing w:before="0" w:beforeAutospacing="0" w:after="0" w:afterAutospacing="0"/>
                    <w:ind w:left="0" w:right="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3）本项目产品主要</w:t>
                  </w:r>
                  <w:r>
                    <w:rPr>
                      <w:rFonts w:hint="default" w:ascii="Times New Roman" w:hAnsi="Times New Roman" w:eastAsia="宋体" w:cs="Times New Roman"/>
                      <w:szCs w:val="21"/>
                      <w:lang w:val="en-US" w:eastAsia="zh-CN"/>
                    </w:rPr>
                    <w:t>位食品包装袋</w:t>
                  </w:r>
                  <w:r>
                    <w:rPr>
                      <w:rFonts w:hint="default" w:ascii="Times New Roman" w:hAnsi="Times New Roman" w:eastAsia="宋体" w:cs="Times New Roman"/>
                      <w:szCs w:val="21"/>
                    </w:rPr>
                    <w:t>，选址位于</w:t>
                  </w:r>
                  <w:r>
                    <w:rPr>
                      <w:rFonts w:hint="default" w:ascii="Times New Roman" w:hAnsi="Times New Roman" w:eastAsia="宋体" w:cs="Times New Roman"/>
                      <w:szCs w:val="21"/>
                      <w:lang w:val="en-US" w:eastAsia="zh-CN"/>
                    </w:rPr>
                    <w:t>南区</w:t>
                  </w:r>
                  <w:r>
                    <w:rPr>
                      <w:rFonts w:hint="default" w:ascii="Times New Roman" w:hAnsi="Times New Roman" w:eastAsia="宋体" w:cs="Times New Roman"/>
                      <w:szCs w:val="21"/>
                    </w:rPr>
                    <w:t>（纸制品印刷包装产业园区），符合园区产业布局要求。</w:t>
                  </w:r>
                </w:p>
              </w:tc>
              <w:tc>
                <w:tcPr>
                  <w:tcW w:w="966" w:type="dxa"/>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0" w:firstLineChars="200"/>
              <w:textAlignment w:val="baseline"/>
              <w:rPr>
                <w:rFonts w:hint="default" w:ascii="Times New Roman" w:hAnsi="Times New Roman" w:eastAsia="宋体" w:cs="Times New Roman"/>
                <w:sz w:val="24"/>
              </w:rPr>
            </w:pPr>
            <w:r>
              <w:rPr>
                <w:rFonts w:hint="default" w:ascii="Times New Roman" w:hAnsi="Times New Roman" w:eastAsia="宋体" w:cs="Times New Roman"/>
                <w:sz w:val="24"/>
              </w:rPr>
              <w:t>由</w:t>
            </w:r>
            <w:r>
              <w:rPr>
                <w:rFonts w:hint="default" w:ascii="Times New Roman" w:hAnsi="Times New Roman" w:eastAsia="宋体" w:cs="Times New Roman"/>
                <w:sz w:val="24"/>
                <w:lang w:val="en-US" w:eastAsia="zh-CN"/>
              </w:rPr>
              <w:t>上</w:t>
            </w:r>
            <w:r>
              <w:rPr>
                <w:rFonts w:hint="default" w:ascii="Times New Roman" w:hAnsi="Times New Roman" w:eastAsia="宋体" w:cs="Times New Roman"/>
                <w:sz w:val="24"/>
              </w:rPr>
              <w:t>表可知，本项目符合新乡经济技术产业集聚区产业规划要求，能够满足准入条件。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395" w:firstLineChars="164"/>
              <w:textAlignment w:val="baseline"/>
              <w:rPr>
                <w:rFonts w:hint="default" w:ascii="Times New Roman" w:hAnsi="Times New Roman" w:eastAsia="宋体" w:cs="Times New Roman"/>
                <w:b/>
                <w:bCs/>
                <w:sz w:val="24"/>
              </w:rPr>
            </w:pPr>
            <w:r>
              <w:rPr>
                <w:rFonts w:hint="default" w:ascii="Times New Roman" w:hAnsi="Times New Roman" w:eastAsia="宋体" w:cs="Times New Roman"/>
                <w:b/>
                <w:bCs/>
                <w:sz w:val="24"/>
                <w:lang w:val="en-US" w:eastAsia="zh-CN"/>
              </w:rPr>
              <w:t>3、</w:t>
            </w:r>
            <w:r>
              <w:rPr>
                <w:rFonts w:hint="default" w:ascii="Times New Roman" w:hAnsi="Times New Roman" w:eastAsia="宋体" w:cs="Times New Roman"/>
                <w:b/>
                <w:bCs/>
                <w:sz w:val="24"/>
                <w:highlight w:val="none"/>
              </w:rPr>
              <w:t>项目与新乡经济技术产业集聚区产业发展负面清单对比分析如下：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723" w:firstLineChars="300"/>
              <w:textAlignment w:val="baseline"/>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default" w:ascii="Times New Roman" w:hAnsi="Times New Roman" w:eastAsia="宋体" w:cs="Times New Roman"/>
                <w:b/>
                <w:bCs/>
                <w:sz w:val="24"/>
                <w:lang w:val="en-US" w:eastAsia="zh-CN"/>
              </w:rPr>
              <w:t>3</w:t>
            </w:r>
            <w:r>
              <w:rPr>
                <w:rFonts w:hint="default" w:ascii="Times New Roman" w:hAnsi="Times New Roman" w:eastAsia="宋体" w:cs="Times New Roman"/>
                <w:b/>
                <w:bCs/>
                <w:sz w:val="24"/>
              </w:rPr>
              <w:t xml:space="preserve">         集聚区产业发展负面清单一览表</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85" w:type="dxa"/>
                <w:left w:w="57" w:type="dxa"/>
                <w:bottom w:w="85" w:type="dxa"/>
                <w:right w:w="57" w:type="dxa"/>
              </w:tblCellMar>
            </w:tblPr>
            <w:tblGrid>
              <w:gridCol w:w="1158"/>
              <w:gridCol w:w="970"/>
              <w:gridCol w:w="4520"/>
              <w:gridCol w:w="211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8" w:type="dxa"/>
                  <w:tcBorders>
                    <w:bottom w:val="single" w:color="auto" w:sz="8" w:space="0"/>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要求</w:t>
                  </w:r>
                </w:p>
              </w:tc>
              <w:tc>
                <w:tcPr>
                  <w:tcW w:w="970" w:type="dxa"/>
                  <w:tcBorders>
                    <w:bottom w:val="single" w:color="auto" w:sz="8" w:space="0"/>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行业</w:t>
                  </w:r>
                </w:p>
              </w:tc>
              <w:tc>
                <w:tcPr>
                  <w:tcW w:w="4520" w:type="dxa"/>
                  <w:tcBorders>
                    <w:bottom w:val="single" w:color="auto" w:sz="8" w:space="0"/>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禁止和限制发展内容</w:t>
                  </w:r>
                </w:p>
              </w:tc>
              <w:tc>
                <w:tcPr>
                  <w:tcW w:w="2117" w:type="dxa"/>
                  <w:tcBorders>
                    <w:bottom w:val="single" w:color="auto" w:sz="8" w:space="0"/>
                  </w:tcBorders>
                  <w:noWrap w:val="0"/>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本项目情况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8" w:type="dxa"/>
                  <w:vMerge w:val="restart"/>
                  <w:tcBorders>
                    <w:top w:val="single" w:color="auto" w:sz="8" w:space="0"/>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不符合国家政策，属于淘汰产品，能耗大、污染物产生量大，产业规模达不到要求及国家限制发展行业</w:t>
                  </w:r>
                </w:p>
              </w:tc>
              <w:tc>
                <w:tcPr>
                  <w:tcW w:w="970" w:type="dxa"/>
                  <w:vMerge w:val="restart"/>
                  <w:tcBorders>
                    <w:top w:val="single" w:color="auto" w:sz="8" w:space="0"/>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化工</w:t>
                  </w:r>
                </w:p>
              </w:tc>
              <w:tc>
                <w:tcPr>
                  <w:tcW w:w="4520" w:type="dxa"/>
                  <w:tcBorders>
                    <w:top w:val="single" w:color="auto" w:sz="8" w:space="0"/>
                    <w:tl2br w:val="nil"/>
                    <w:tr2bl w:val="nil"/>
                  </w:tcBorders>
                  <w:noWrap w:val="0"/>
                  <w:tcMar>
                    <w:top w:w="28" w:type="dxa"/>
                    <w:bottom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禁止新建或单纯扩大产能的以煤为原料的煤化工项目；同时升级改造项目、符合条件的退城入园项目，入驻园区不得增加区域燃煤总量，且合成氨和甲醇产能应进行等量置换，</w:t>
                  </w:r>
                  <w:r>
                    <w:rPr>
                      <w:rFonts w:hint="default" w:ascii="Times New Roman" w:hAnsi="Times New Roman" w:eastAsia="宋体" w:cs="Times New Roman"/>
                      <w:sz w:val="21"/>
                      <w:szCs w:val="21"/>
                    </w:rPr>
                    <w:t>不得新增河南省区域</w:t>
                  </w:r>
                  <w:r>
                    <w:rPr>
                      <w:rFonts w:hint="default" w:ascii="Times New Roman" w:hAnsi="Times New Roman" w:eastAsia="宋体" w:cs="Times New Roman"/>
                      <w:kern w:val="0"/>
                      <w:sz w:val="21"/>
                      <w:szCs w:val="21"/>
                    </w:rPr>
                    <w:t>合成氨和甲醇</w:t>
                  </w:r>
                  <w:r>
                    <w:rPr>
                      <w:rFonts w:hint="default" w:ascii="Times New Roman" w:hAnsi="Times New Roman" w:eastAsia="宋体" w:cs="Times New Roman"/>
                      <w:sz w:val="21"/>
                      <w:szCs w:val="21"/>
                    </w:rPr>
                    <w:t>产能，建议化工园区合成氨和甲醇年总产能控制为200万吨。</w:t>
                  </w:r>
                </w:p>
              </w:tc>
              <w:tc>
                <w:tcPr>
                  <w:tcW w:w="2117" w:type="dxa"/>
                  <w:vMerge w:val="restart"/>
                  <w:tcBorders>
                    <w:top w:val="single" w:color="auto" w:sz="8"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1、本项目符合国家政策，不属于淘汰产品，能耗大、污染物产生量大，产业规模达不到要求及国家限制发展行业。故本项目符合集聚区要求。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w:t>
                  </w:r>
                  <w:r>
                    <w:rPr>
                      <w:rFonts w:hint="default" w:ascii="Times New Roman" w:hAnsi="Times New Roman" w:eastAsia="宋体" w:cs="Times New Roman"/>
                      <w:sz w:val="21"/>
                      <w:szCs w:val="21"/>
                      <w:lang w:val="en-US" w:eastAsia="zh-CN"/>
                    </w:rPr>
                    <w:t>为</w:t>
                  </w:r>
                  <w:r>
                    <w:rPr>
                      <w:rFonts w:hint="default" w:ascii="Times New Roman" w:hAnsi="Times New Roman" w:eastAsia="宋体" w:cs="Times New Roman"/>
                      <w:sz w:val="21"/>
                      <w:szCs w:val="21"/>
                    </w:rPr>
                    <w:t>本项目为</w:t>
                  </w:r>
                  <w:r>
                    <w:rPr>
                      <w:rFonts w:hint="default" w:ascii="Times New Roman" w:hAnsi="Times New Roman" w:eastAsia="宋体" w:cs="Times New Roman"/>
                      <w:sz w:val="21"/>
                      <w:szCs w:val="21"/>
                      <w:lang w:eastAsia="zh-CN"/>
                    </w:rPr>
                    <w:t>年印刷1800吨包装袋</w:t>
                  </w:r>
                  <w:r>
                    <w:rPr>
                      <w:rFonts w:hint="default" w:ascii="Times New Roman" w:hAnsi="Times New Roman" w:eastAsia="宋体" w:cs="Times New Roman"/>
                      <w:sz w:val="21"/>
                      <w:szCs w:val="21"/>
                    </w:rPr>
                    <w:t>项目</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产品为</w:t>
                  </w:r>
                  <w:r>
                    <w:rPr>
                      <w:rFonts w:hint="default" w:ascii="Times New Roman" w:hAnsi="Times New Roman" w:eastAsia="宋体" w:cs="Times New Roman"/>
                      <w:sz w:val="21"/>
                      <w:szCs w:val="21"/>
                      <w:lang w:val="en-US" w:eastAsia="zh-CN"/>
                    </w:rPr>
                    <w:t>食品塑料包装袋</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购买桶装水性油墨和塑料薄膜，不涉及原料生产；</w:t>
                  </w:r>
                  <w:r>
                    <w:rPr>
                      <w:rFonts w:hint="default" w:ascii="Times New Roman" w:hAnsi="Times New Roman" w:eastAsia="宋体" w:cs="Times New Roman"/>
                      <w:sz w:val="21"/>
                      <w:szCs w:val="21"/>
                    </w:rPr>
                    <w:t>不属于制革、化纤浆粕、黑色冶金、焦化、独立电镀、皂素、金属冶炼等不符合园区产业定位且污染较重的项目。故本项目不属于集聚区产业发展负面清单（禁止和限制发展项目）。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8"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970"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452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禁止新建或扩建以天然气为原料生产甲醇及甲醇生产下游产品；禁止以天然气代煤制甲醇项目</w:t>
                  </w:r>
                </w:p>
              </w:tc>
              <w:tc>
                <w:tcPr>
                  <w:tcW w:w="2117" w:type="dxa"/>
                  <w:vMerge w:val="continue"/>
                  <w:tcBorders>
                    <w:tl2br w:val="nil"/>
                    <w:tr2bl w:val="nil"/>
                  </w:tcBorders>
                  <w:noWrap w:val="0"/>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8"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970"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452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禁止焦化行业炼焦和煤焦油加工项目入驻</w:t>
                  </w:r>
                </w:p>
              </w:tc>
              <w:tc>
                <w:tcPr>
                  <w:tcW w:w="2117" w:type="dxa"/>
                  <w:vMerge w:val="continue"/>
                  <w:tcBorders>
                    <w:tl2br w:val="nil"/>
                    <w:tr2bl w:val="nil"/>
                  </w:tcBorders>
                  <w:noWrap w:val="0"/>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kern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8"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970"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452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限制新建、扩建以天然气为原料的合成氨项目</w:t>
                  </w:r>
                </w:p>
              </w:tc>
              <w:tc>
                <w:tcPr>
                  <w:tcW w:w="2117" w:type="dxa"/>
                  <w:vMerge w:val="continue"/>
                  <w:tcBorders>
                    <w:tl2br w:val="nil"/>
                    <w:tr2bl w:val="nil"/>
                  </w:tcBorders>
                  <w:noWrap w:val="0"/>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8"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970"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452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其它行业政策禁止或限制发展的化工项目</w:t>
                  </w:r>
                </w:p>
              </w:tc>
              <w:tc>
                <w:tcPr>
                  <w:tcW w:w="2117" w:type="dxa"/>
                  <w:vMerge w:val="continue"/>
                  <w:tcBorders>
                    <w:tl2br w:val="nil"/>
                    <w:tr2bl w:val="nil"/>
                  </w:tcBorders>
                  <w:noWrap w:val="0"/>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8"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97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装备制造</w:t>
                  </w:r>
                </w:p>
              </w:tc>
              <w:tc>
                <w:tcPr>
                  <w:tcW w:w="452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禁止建设独立电镀项目</w:t>
                  </w:r>
                </w:p>
              </w:tc>
              <w:tc>
                <w:tcPr>
                  <w:tcW w:w="2117" w:type="dxa"/>
                  <w:vMerge w:val="continue"/>
                  <w:tcBorders>
                    <w:tl2br w:val="nil"/>
                    <w:tr2bl w:val="nil"/>
                  </w:tcBorders>
                  <w:noWrap w:val="0"/>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8"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97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纸制品印刷包装</w:t>
                  </w:r>
                </w:p>
              </w:tc>
              <w:tc>
                <w:tcPr>
                  <w:tcW w:w="452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禁止造纸制浆、油墨生产（单纯分装、复配除外）项目入驻</w:t>
                  </w:r>
                </w:p>
              </w:tc>
              <w:tc>
                <w:tcPr>
                  <w:tcW w:w="2117" w:type="dxa"/>
                  <w:vMerge w:val="continue"/>
                  <w:tcBorders>
                    <w:tl2br w:val="nil"/>
                    <w:tr2bl w:val="nil"/>
                  </w:tcBorders>
                  <w:noWrap w:val="0"/>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8" w:type="dxa"/>
                  <w:vMerge w:val="continue"/>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97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其他</w:t>
                  </w:r>
                </w:p>
              </w:tc>
              <w:tc>
                <w:tcPr>
                  <w:tcW w:w="4520" w:type="dxa"/>
                  <w:tcBorders>
                    <w:tl2br w:val="nil"/>
                    <w:tr2bl w:val="nil"/>
                  </w:tcBorders>
                  <w:noWrap w:val="0"/>
                  <w:tcMar>
                    <w:top w:w="28" w:type="dxa"/>
                    <w:bottom w:w="57" w:type="dxa"/>
                  </w:tcMar>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禁止发展不符合园区产业定位的制革、化纤浆粕、黑色冶金、焦化、独立电镀、皂素、金属冶炼等不符合园区产业定位且污染较重的项目</w:t>
                  </w:r>
                </w:p>
              </w:tc>
              <w:tc>
                <w:tcPr>
                  <w:tcW w:w="2117" w:type="dxa"/>
                  <w:vMerge w:val="continue"/>
                  <w:tcBorders>
                    <w:tl2br w:val="nil"/>
                    <w:tr2bl w:val="nil"/>
                  </w:tcBorders>
                  <w:noWrap w:val="0"/>
                  <w:vAlign w:val="center"/>
                </w:tcPr>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z w:val="21"/>
                      <w:szCs w:val="21"/>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default" w:ascii="Times New Roman" w:hAnsi="Times New Roman" w:eastAsia="宋体" w:cs="Times New Roman"/>
                <w:bCs/>
                <w:sz w:val="24"/>
              </w:rPr>
            </w:pPr>
            <w:r>
              <w:rPr>
                <w:rFonts w:hint="default" w:ascii="Times New Roman" w:hAnsi="Times New Roman" w:eastAsia="宋体" w:cs="Times New Roman"/>
                <w:bCs/>
                <w:sz w:val="24"/>
              </w:rPr>
              <w:t>本项目在租赁的现有厂区进行建设，用地性质为二类工业用地，</w:t>
            </w:r>
            <w:r>
              <w:rPr>
                <w:rFonts w:hint="default" w:ascii="Times New Roman" w:hAnsi="Times New Roman" w:eastAsia="宋体" w:cs="Times New Roman"/>
                <w:bCs/>
                <w:sz w:val="24"/>
                <w:lang w:val="zh-CN"/>
              </w:rPr>
              <w:t>符合</w:t>
            </w:r>
            <w:r>
              <w:rPr>
                <w:rFonts w:hint="default" w:ascii="Times New Roman" w:hAnsi="Times New Roman" w:eastAsia="宋体" w:cs="Times New Roman"/>
                <w:bCs/>
                <w:sz w:val="24"/>
              </w:rPr>
              <w:t>园区</w:t>
            </w:r>
            <w:r>
              <w:rPr>
                <w:rFonts w:hint="default" w:ascii="Times New Roman" w:hAnsi="Times New Roman" w:eastAsia="宋体" w:cs="Times New Roman"/>
                <w:bCs/>
                <w:sz w:val="24"/>
                <w:lang w:val="zh-CN"/>
              </w:rPr>
              <w:t>土地利用规划；</w:t>
            </w:r>
            <w:r>
              <w:rPr>
                <w:rFonts w:hint="default" w:ascii="Times New Roman" w:hAnsi="Times New Roman" w:eastAsia="宋体" w:cs="Times New Roman"/>
                <w:bCs/>
                <w:sz w:val="24"/>
              </w:rPr>
              <w:t>项目位于新乡经济技术产业集聚区的纸制品印刷包装产业园</w:t>
            </w:r>
            <w:r>
              <w:rPr>
                <w:rFonts w:hint="default" w:ascii="Times New Roman" w:hAnsi="Times New Roman" w:eastAsia="宋体" w:cs="Times New Roman"/>
                <w:sz w:val="24"/>
              </w:rPr>
              <w:t>区</w:t>
            </w:r>
            <w:r>
              <w:rPr>
                <w:rFonts w:hint="default" w:ascii="Times New Roman" w:hAnsi="Times New Roman" w:eastAsia="宋体" w:cs="Times New Roman"/>
                <w:bCs/>
                <w:sz w:val="24"/>
              </w:rPr>
              <w:t>，以电为能源，污染因子主要为非甲烷总烃、生活污水、固废及噪声，耗能低、污染少，且无重金属污染物排放，同时，本项目</w:t>
            </w:r>
            <w:r>
              <w:rPr>
                <w:rFonts w:hint="default" w:ascii="Times New Roman" w:hAnsi="Times New Roman" w:eastAsia="宋体" w:cs="Times New Roman"/>
                <w:bCs/>
                <w:sz w:val="24"/>
                <w:lang w:val="en-US" w:eastAsia="zh-CN"/>
              </w:rPr>
              <w:t>属于</w:t>
            </w:r>
            <w:r>
              <w:rPr>
                <w:rFonts w:hint="default" w:ascii="Times New Roman" w:hAnsi="Times New Roman" w:eastAsia="宋体" w:cs="Times New Roman"/>
                <w:bCs/>
                <w:sz w:val="24"/>
              </w:rPr>
              <w:t>该片区主导产业，且该项目不属于纸制品印刷包装产业园</w:t>
            </w:r>
            <w:r>
              <w:rPr>
                <w:rFonts w:hint="default" w:ascii="Times New Roman" w:hAnsi="Times New Roman" w:eastAsia="宋体" w:cs="Times New Roman"/>
                <w:sz w:val="24"/>
              </w:rPr>
              <w:t>区</w:t>
            </w:r>
            <w:r>
              <w:rPr>
                <w:rFonts w:hint="default" w:ascii="Times New Roman" w:hAnsi="Times New Roman" w:eastAsia="宋体" w:cs="Times New Roman"/>
                <w:bCs/>
                <w:sz w:val="24"/>
              </w:rPr>
              <w:t>环保准入条件中禁止类入驻项目，因此评价认为本项目与纸制品印刷包装产业园</w:t>
            </w:r>
            <w:r>
              <w:rPr>
                <w:rFonts w:hint="default" w:ascii="Times New Roman" w:hAnsi="Times New Roman" w:eastAsia="宋体" w:cs="Times New Roman"/>
                <w:sz w:val="24"/>
              </w:rPr>
              <w:t>区</w:t>
            </w:r>
            <w:r>
              <w:rPr>
                <w:rFonts w:hint="default" w:ascii="Times New Roman" w:hAnsi="Times New Roman" w:eastAsia="宋体" w:cs="Times New Roman"/>
                <w:bCs/>
                <w:sz w:val="24"/>
              </w:rPr>
              <w:t>主导产业规划相容。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baseline"/>
              <w:rPr>
                <w:rFonts w:hint="default" w:ascii="Times New Roman" w:hAnsi="Times New Roman" w:eastAsia="宋体" w:cs="Times New Roman"/>
                <w:b/>
                <w:bCs w:val="0"/>
                <w:sz w:val="24"/>
              </w:rPr>
            </w:pPr>
            <w:r>
              <w:rPr>
                <w:rFonts w:hint="default" w:ascii="Times New Roman" w:hAnsi="Times New Roman" w:eastAsia="宋体" w:cs="Times New Roman"/>
                <w:b/>
                <w:bCs w:val="0"/>
                <w:sz w:val="24"/>
                <w:lang w:val="en-US" w:eastAsia="zh-CN"/>
              </w:rPr>
              <w:t>4、</w:t>
            </w:r>
            <w:r>
              <w:rPr>
                <w:rFonts w:hint="default" w:ascii="Times New Roman" w:hAnsi="Times New Roman" w:eastAsia="宋体" w:cs="Times New Roman"/>
                <w:b/>
                <w:bCs w:val="0"/>
                <w:sz w:val="24"/>
              </w:rPr>
              <w:t>本项目与《新乡经济技术产业集聚区总体发展规划（2015-2025）环境影响评价补充分析报告》评价结论及《河南省生态环境厅关于新乡经济技术产业集聚区总体发展规划（2015-2025）环境影响补充分析报告的审查意见》的相符性分析见表</w:t>
            </w:r>
            <w:r>
              <w:rPr>
                <w:rFonts w:hint="default" w:ascii="Times New Roman" w:hAnsi="Times New Roman" w:eastAsia="宋体" w:cs="Times New Roman"/>
                <w:b/>
                <w:bCs w:val="0"/>
                <w:sz w:val="24"/>
                <w:lang w:val="en-US" w:eastAsia="zh-CN"/>
              </w:rPr>
              <w:t>4</w:t>
            </w:r>
            <w:r>
              <w:rPr>
                <w:rFonts w:hint="default" w:ascii="Times New Roman" w:hAnsi="Times New Roman" w:eastAsia="宋体" w:cs="Times New Roman"/>
                <w:b/>
                <w:bCs w:val="0"/>
                <w:sz w:val="24"/>
              </w:rPr>
              <w:t>~表</w:t>
            </w:r>
            <w:r>
              <w:rPr>
                <w:rFonts w:hint="default" w:ascii="Times New Roman" w:hAnsi="Times New Roman" w:eastAsia="宋体" w:cs="Times New Roman"/>
                <w:b/>
                <w:bCs w:val="0"/>
                <w:sz w:val="24"/>
                <w:lang w:val="en-US" w:eastAsia="zh-CN"/>
              </w:rPr>
              <w:t>5</w:t>
            </w:r>
            <w:r>
              <w:rPr>
                <w:rFonts w:hint="default" w:ascii="Times New Roman" w:hAnsi="Times New Roman" w:eastAsia="宋体" w:cs="Times New Roman"/>
                <w:b/>
                <w:bCs w:val="0"/>
                <w:sz w:val="24"/>
              </w:rPr>
              <w:t>。</w:t>
            </w:r>
          </w:p>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1029" w:firstLineChars="427"/>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表</w:t>
            </w:r>
            <w:r>
              <w:rPr>
                <w:rFonts w:hint="default" w:ascii="Times New Roman" w:hAnsi="Times New Roman" w:eastAsia="宋体" w:cs="Times New Roman"/>
                <w:b/>
                <w:bCs/>
                <w:color w:val="000000"/>
                <w:sz w:val="24"/>
                <w:lang w:val="en-US" w:eastAsia="zh-CN"/>
              </w:rPr>
              <w:t>4</w:t>
            </w:r>
            <w:r>
              <w:rPr>
                <w:rFonts w:hint="default" w:ascii="Times New Roman" w:hAnsi="Times New Roman" w:eastAsia="宋体" w:cs="Times New Roman"/>
                <w:b/>
                <w:bCs/>
                <w:color w:val="000000"/>
                <w:sz w:val="24"/>
              </w:rPr>
              <w:t xml:space="preserve">  </w:t>
            </w:r>
            <w:r>
              <w:rPr>
                <w:rFonts w:hint="default" w:ascii="Times New Roman" w:hAnsi="Times New Roman" w:eastAsia="宋体" w:cs="Times New Roman"/>
                <w:b/>
                <w:bCs/>
                <w:color w:val="000000"/>
                <w:sz w:val="24"/>
                <w:lang w:val="en-US" w:eastAsia="zh-CN"/>
              </w:rPr>
              <w:t xml:space="preserve">      </w:t>
            </w:r>
            <w:r>
              <w:rPr>
                <w:rFonts w:hint="default" w:ascii="Times New Roman" w:hAnsi="Times New Roman" w:eastAsia="宋体" w:cs="Times New Roman"/>
                <w:b/>
                <w:bCs/>
                <w:color w:val="000000"/>
                <w:sz w:val="24"/>
              </w:rPr>
              <w:t xml:space="preserve">   与规划环评结论对比分析一览表</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85" w:type="dxa"/>
                <w:left w:w="57" w:type="dxa"/>
                <w:bottom w:w="85" w:type="dxa"/>
                <w:right w:w="57" w:type="dxa"/>
              </w:tblCellMar>
            </w:tblPr>
            <w:tblGrid>
              <w:gridCol w:w="941"/>
              <w:gridCol w:w="3661"/>
              <w:gridCol w:w="41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3742" w:type="dxa"/>
                  <w:gridSpan w:val="2"/>
                  <w:tcBorders>
                    <w:bottom w:val="single" w:color="auto" w:sz="8" w:space="0"/>
                  </w:tcBorders>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要求</w:t>
                  </w:r>
                </w:p>
              </w:tc>
              <w:tc>
                <w:tcPr>
                  <w:tcW w:w="3385" w:type="dxa"/>
                  <w:tcBorders>
                    <w:bottom w:val="single" w:color="auto" w:sz="8" w:space="0"/>
                  </w:tcBorders>
                  <w:noWrap w:val="0"/>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本项目情况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765" w:type="dxa"/>
                  <w:vMerge w:val="restart"/>
                  <w:tcBorders>
                    <w:top w:val="single" w:color="auto" w:sz="8" w:space="0"/>
                  </w:tcBorders>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规划调整结论</w:t>
                  </w:r>
                </w:p>
              </w:tc>
              <w:tc>
                <w:tcPr>
                  <w:tcW w:w="2977" w:type="dxa"/>
                  <w:tcBorders>
                    <w:top w:val="single" w:color="auto" w:sz="8" w:space="0"/>
                  </w:tcBorders>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1.对集聚区北区用地规划布局进行调整，其他(如北区内三类工业用地、农林用地等各类用地规划面积)均不变；</w:t>
                  </w:r>
                </w:p>
              </w:tc>
              <w:tc>
                <w:tcPr>
                  <w:tcW w:w="3385"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exact"/>
                    <w:ind w:left="0" w:right="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1、本项目位于集聚区</w:t>
                  </w:r>
                  <w:r>
                    <w:rPr>
                      <w:rFonts w:hint="default"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rPr>
                    <w:t>区；</w:t>
                  </w:r>
                </w:p>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2、本项目为</w:t>
                  </w:r>
                  <w:r>
                    <w:rPr>
                      <w:rFonts w:hint="eastAsia" w:ascii="Times New Roman" w:hAnsi="Times New Roman" w:cs="Times New Roman"/>
                      <w:sz w:val="21"/>
                      <w:szCs w:val="21"/>
                      <w:lang w:val="en-US" w:eastAsia="zh-CN"/>
                    </w:rPr>
                    <w:t>包装</w:t>
                  </w:r>
                  <w:r>
                    <w:rPr>
                      <w:rFonts w:hint="default" w:ascii="Times New Roman" w:hAnsi="Times New Roman" w:eastAsia="宋体" w:cs="Times New Roman"/>
                      <w:sz w:val="21"/>
                      <w:szCs w:val="21"/>
                      <w:lang w:val="en-US" w:eastAsia="zh-CN"/>
                    </w:rPr>
                    <w:t>印刷</w:t>
                  </w:r>
                  <w:r>
                    <w:rPr>
                      <w:rFonts w:hint="default" w:ascii="Times New Roman" w:hAnsi="Times New Roman" w:eastAsia="宋体" w:cs="Times New Roman"/>
                      <w:sz w:val="21"/>
                      <w:szCs w:val="21"/>
                    </w:rPr>
                    <w:t>业，不属于合成氨和甲醇项目，本项目符合集聚区准入条件；</w:t>
                  </w:r>
                </w:p>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3、本项目废水为生活污水，</w:t>
                  </w:r>
                  <w:r>
                    <w:rPr>
                      <w:rFonts w:hint="default" w:ascii="Times New Roman" w:hAnsi="Times New Roman" w:eastAsia="宋体" w:cs="Times New Roman"/>
                      <w:sz w:val="21"/>
                      <w:szCs w:val="21"/>
                      <w:lang w:val="en-US" w:eastAsia="zh-CN"/>
                    </w:rPr>
                    <w:t>经市政管网</w:t>
                  </w:r>
                  <w:r>
                    <w:rPr>
                      <w:rFonts w:hint="default" w:ascii="Times New Roman" w:hAnsi="Times New Roman" w:eastAsia="宋体" w:cs="Times New Roman"/>
                      <w:sz w:val="21"/>
                      <w:szCs w:val="21"/>
                    </w:rPr>
                    <w:t>排入贾屯污水处理厂处理。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765" w:type="dxa"/>
                  <w:vMerge w:val="continue"/>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sz w:val="21"/>
                      <w:szCs w:val="21"/>
                    </w:rPr>
                  </w:pPr>
                </w:p>
              </w:tc>
              <w:tc>
                <w:tcPr>
                  <w:tcW w:w="2977" w:type="dxa"/>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2.对集聚区北区合成氨和甲醇产能控制要求进行调整，其他准入条件和限制要求均不变；</w:t>
                  </w:r>
                </w:p>
              </w:tc>
              <w:tc>
                <w:tcPr>
                  <w:tcW w:w="3385" w:type="dxa"/>
                  <w:vMerge w:val="continue"/>
                  <w:noWrap w:val="0"/>
                  <w:vAlign w:val="center"/>
                </w:tcPr>
                <w:p>
                  <w:pPr>
                    <w:pStyle w:val="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765" w:type="dxa"/>
                  <w:vMerge w:val="continue"/>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sz w:val="21"/>
                      <w:szCs w:val="21"/>
                    </w:rPr>
                  </w:pPr>
                </w:p>
              </w:tc>
              <w:tc>
                <w:tcPr>
                  <w:tcW w:w="2977" w:type="dxa"/>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3.对集聚区排水规划进行调整，即排放的污水处理厂发生变化，其他均不变。</w:t>
                  </w:r>
                </w:p>
              </w:tc>
              <w:tc>
                <w:tcPr>
                  <w:tcW w:w="3385" w:type="dxa"/>
                  <w:vMerge w:val="continue"/>
                  <w:noWrap w:val="0"/>
                  <w:vAlign w:val="center"/>
                </w:tcPr>
                <w:p>
                  <w:pPr>
                    <w:pStyle w:val="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p>
              </w:tc>
            </w:tr>
          </w:tbl>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由上表可知，项目符合《</w:t>
            </w:r>
            <w:r>
              <w:rPr>
                <w:rFonts w:hint="default" w:ascii="Times New Roman" w:hAnsi="Times New Roman" w:eastAsia="宋体" w:cs="Times New Roman"/>
                <w:sz w:val="24"/>
              </w:rPr>
              <w:t>新乡经济技术产业集聚区总体发展规划（2015-2025）环境影响评价补充分析报告》规划调整</w:t>
            </w:r>
            <w:r>
              <w:rPr>
                <w:rFonts w:hint="default" w:ascii="Times New Roman" w:hAnsi="Times New Roman" w:eastAsia="宋体" w:cs="Times New Roman"/>
                <w:color w:val="000000"/>
                <w:sz w:val="24"/>
              </w:rPr>
              <w:t>结论要求。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964" w:firstLineChars="400"/>
              <w:textAlignment w:val="baseline"/>
              <w:rPr>
                <w:rFonts w:hint="default" w:ascii="Times New Roman" w:hAnsi="Times New Roman" w:eastAsia="宋体" w:cs="Times New Roman"/>
                <w:b/>
                <w:bCs/>
                <w:sz w:val="24"/>
              </w:rPr>
            </w:pPr>
            <w:r>
              <w:rPr>
                <w:rFonts w:hint="default" w:ascii="Times New Roman" w:hAnsi="Times New Roman" w:eastAsia="宋体" w:cs="Times New Roman"/>
                <w:b/>
                <w:bCs/>
                <w:sz w:val="24"/>
                <w:lang w:val="pt-BR"/>
              </w:rPr>
              <w:t>表</w:t>
            </w:r>
            <w:r>
              <w:rPr>
                <w:rFonts w:hint="default" w:ascii="Times New Roman" w:hAnsi="Times New Roman" w:eastAsia="宋体" w:cs="Times New Roman"/>
                <w:b/>
                <w:bCs/>
                <w:sz w:val="24"/>
                <w:lang w:val="en-US" w:eastAsia="zh-CN"/>
              </w:rPr>
              <w:t>5</w:t>
            </w:r>
            <w:r>
              <w:rPr>
                <w:rFonts w:hint="default" w:ascii="Times New Roman" w:hAnsi="Times New Roman" w:eastAsia="宋体" w:cs="Times New Roman"/>
                <w:b/>
                <w:bCs/>
                <w:sz w:val="24"/>
                <w:lang w:val="pt-BR"/>
              </w:rPr>
              <w:t xml:space="preserve">   </w:t>
            </w:r>
            <w:r>
              <w:rPr>
                <w:rFonts w:hint="default" w:ascii="Times New Roman" w:hAnsi="Times New Roman" w:eastAsia="宋体" w:cs="Times New Roman"/>
                <w:b/>
                <w:bCs/>
                <w:sz w:val="24"/>
                <w:lang w:val="en-US" w:eastAsia="zh-CN"/>
              </w:rPr>
              <w:t xml:space="preserve">  </w:t>
            </w:r>
            <w:r>
              <w:rPr>
                <w:rFonts w:hint="default" w:ascii="Times New Roman" w:hAnsi="Times New Roman" w:eastAsia="宋体" w:cs="Times New Roman"/>
                <w:b/>
                <w:bCs/>
                <w:sz w:val="24"/>
                <w:lang w:val="pt-BR"/>
              </w:rPr>
              <w:t xml:space="preserve">   本项目与规划环评及审查意见对比分析一览表</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85" w:type="dxa"/>
                <w:left w:w="57" w:type="dxa"/>
                <w:bottom w:w="85" w:type="dxa"/>
                <w:right w:w="57" w:type="dxa"/>
              </w:tblCellMar>
            </w:tblPr>
            <w:tblGrid>
              <w:gridCol w:w="1465"/>
              <w:gridCol w:w="5621"/>
              <w:gridCol w:w="167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227" w:hRule="atLeast"/>
                <w:jc w:val="center"/>
              </w:trPr>
              <w:tc>
                <w:tcPr>
                  <w:tcW w:w="5762" w:type="dxa"/>
                  <w:gridSpan w:val="2"/>
                  <w:tcBorders>
                    <w:bottom w:val="single" w:color="auto" w:sz="8" w:space="0"/>
                  </w:tcBorders>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要求</w:t>
                  </w:r>
                </w:p>
              </w:tc>
              <w:tc>
                <w:tcPr>
                  <w:tcW w:w="1365" w:type="dxa"/>
                  <w:tcBorders>
                    <w:bottom w:val="single" w:color="auto" w:sz="8" w:space="0"/>
                  </w:tcBorders>
                  <w:noWrap w:val="0"/>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本项目情况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91" w:type="dxa"/>
                  <w:vMerge w:val="restart"/>
                  <w:tcBorders>
                    <w:top w:val="single" w:color="auto" w:sz="8" w:space="0"/>
                  </w:tcBorders>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三、新乡经济技术产业集聚区应严格按照《分析报告》提出的环境保护要求及环境影响减措施，进一步优化调整发展规划。</w:t>
                  </w:r>
                </w:p>
              </w:tc>
              <w:tc>
                <w:tcPr>
                  <w:tcW w:w="4571" w:type="dxa"/>
                  <w:tcBorders>
                    <w:top w:val="single" w:color="auto" w:sz="8" w:space="0"/>
                  </w:tcBorders>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一）合理用地布局。进一步加强与新乡县城乡规划、土地利用总体规划等衔接，保持规划的一致性与协调性；鉴于新乡市贾太湖饮用水源地取消，北区东孟姜女河北侧规划的农林用地调整为工业用地；北区距新乡县中心城区较近的西侧边界区城规划的二类工业用地调整为农林用地；在北区东侧和南侧边界均设置绿化隔离带，减轻对周围环境的不利影响。</w:t>
                  </w:r>
                </w:p>
              </w:tc>
              <w:tc>
                <w:tcPr>
                  <w:tcW w:w="1365"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1、本项目位于集聚区</w:t>
                  </w:r>
                  <w:r>
                    <w:rPr>
                      <w:rFonts w:hint="eastAsia" w:ascii="Times New Roman" w:hAnsi="Times New Roman" w:cs="Times New Roman"/>
                      <w:b w:val="0"/>
                      <w:bCs/>
                      <w:sz w:val="21"/>
                      <w:szCs w:val="21"/>
                      <w:u w:val="none"/>
                      <w:lang w:val="en-US" w:eastAsia="zh-CN"/>
                    </w:rPr>
                    <w:t>南</w:t>
                  </w:r>
                  <w:r>
                    <w:rPr>
                      <w:rFonts w:hint="default" w:ascii="Times New Roman" w:hAnsi="Times New Roman" w:eastAsia="宋体" w:cs="Times New Roman"/>
                      <w:b w:val="0"/>
                      <w:bCs/>
                      <w:sz w:val="21"/>
                      <w:szCs w:val="21"/>
                      <w:u w:val="none"/>
                    </w:rPr>
                    <w:t>区，不涉及北区的用地性质调整；</w:t>
                  </w:r>
                </w:p>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2、本项目为</w:t>
                  </w:r>
                  <w:r>
                    <w:rPr>
                      <w:rFonts w:hint="eastAsia" w:ascii="Times New Roman" w:hAnsi="Times New Roman" w:cs="Times New Roman"/>
                      <w:b w:val="0"/>
                      <w:bCs/>
                      <w:sz w:val="21"/>
                      <w:szCs w:val="21"/>
                      <w:u w:val="none"/>
                      <w:lang w:val="en-US" w:eastAsia="zh-CN"/>
                    </w:rPr>
                    <w:t>包装印刷业</w:t>
                  </w:r>
                  <w:r>
                    <w:rPr>
                      <w:rFonts w:hint="default" w:ascii="Times New Roman" w:hAnsi="Times New Roman" w:eastAsia="宋体" w:cs="Times New Roman"/>
                      <w:b w:val="0"/>
                      <w:bCs/>
                      <w:sz w:val="21"/>
                      <w:szCs w:val="21"/>
                      <w:u w:val="none"/>
                    </w:rPr>
                    <w:t>，非化工行业；</w:t>
                  </w:r>
                </w:p>
                <w:p>
                  <w:pPr>
                    <w:keepNext w:val="0"/>
                    <w:keepLines w:val="0"/>
                    <w:suppressLineNumbers w:val="0"/>
                    <w:adjustRightInd w:val="0"/>
                    <w:snapToGrid w:val="0"/>
                    <w:spacing w:before="0" w:beforeAutospacing="0" w:after="0" w:afterAutospacing="0" w:line="240" w:lineRule="exact"/>
                    <w:ind w:left="0" w:right="0"/>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3、本项目外排废水为生活污水，生活污水</w:t>
                  </w:r>
                  <w:r>
                    <w:rPr>
                      <w:rFonts w:hint="default" w:ascii="Times New Roman" w:hAnsi="Times New Roman" w:eastAsia="宋体" w:cs="Times New Roman"/>
                      <w:b w:val="0"/>
                      <w:bCs w:val="0"/>
                      <w:color w:val="auto"/>
                      <w:sz w:val="21"/>
                      <w:szCs w:val="21"/>
                      <w:u w:val="none"/>
                      <w:lang w:val="en-US" w:eastAsia="zh-CN"/>
                    </w:rPr>
                    <w:t>经</w:t>
                  </w:r>
                  <w:r>
                    <w:rPr>
                      <w:rFonts w:hint="eastAsia" w:ascii="Times New Roman" w:hAnsi="Times New Roman" w:cs="Times New Roman"/>
                      <w:b w:val="0"/>
                      <w:bCs w:val="0"/>
                      <w:color w:val="auto"/>
                      <w:sz w:val="21"/>
                      <w:szCs w:val="21"/>
                      <w:u w:val="none"/>
                      <w:lang w:val="en-US" w:eastAsia="zh-CN"/>
                    </w:rPr>
                    <w:t>园区</w:t>
                  </w:r>
                  <w:r>
                    <w:rPr>
                      <w:rFonts w:hint="default" w:ascii="Times New Roman" w:hAnsi="Times New Roman" w:eastAsia="宋体" w:cs="Times New Roman"/>
                      <w:b w:val="0"/>
                      <w:bCs w:val="0"/>
                      <w:color w:val="auto"/>
                      <w:sz w:val="21"/>
                      <w:szCs w:val="21"/>
                      <w:u w:val="none"/>
                      <w:lang w:val="en-US" w:eastAsia="zh-CN"/>
                    </w:rPr>
                    <w:t>化粪池处理后</w:t>
                  </w:r>
                  <w:r>
                    <w:rPr>
                      <w:rFonts w:hint="default" w:ascii="Times New Roman" w:hAnsi="Times New Roman" w:eastAsia="宋体" w:cs="Times New Roman"/>
                      <w:b w:val="0"/>
                      <w:bCs/>
                      <w:sz w:val="21"/>
                      <w:szCs w:val="21"/>
                      <w:u w:val="none"/>
                    </w:rPr>
                    <w:t>排入贾屯污水处理厂处理。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91" w:type="dxa"/>
                  <w:vMerge w:val="continue"/>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sz w:val="21"/>
                      <w:szCs w:val="21"/>
                      <w:u w:val="none"/>
                    </w:rPr>
                  </w:pPr>
                </w:p>
              </w:tc>
              <w:tc>
                <w:tcPr>
                  <w:tcW w:w="4571" w:type="dxa"/>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二）严格传统煤化工建设项目环境准入。产业园区北区重点发展以河南心连心化肥有限公司现有产品为原料的基础化工和下游产业链产品，延长煤化工产业链；煤化工行业的发展应严格落实《河南省传统煤化工行业转型发展行动方案（2018-2020年）》（豫政办[2018]82号）要求。园区禁止新建或单纯扩大产能的以煤为原料的煤化工项目，升级改造项目、符合条件的退城入园的合成氨和甲醇项目产能应实现等量置换，且合成氨和甲醇总产能控制在200万吨，并按照要求落实煤炭及污染物排放总量的区城削减替代。</w:t>
                  </w:r>
                </w:p>
              </w:tc>
              <w:tc>
                <w:tcPr>
                  <w:tcW w:w="1365" w:type="dxa"/>
                  <w:vMerge w:val="continue"/>
                  <w:noWrap w:val="0"/>
                  <w:vAlign w:val="center"/>
                </w:tcPr>
                <w:p>
                  <w:pPr>
                    <w:pStyle w:val="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 w:val="21"/>
                      <w:szCs w:val="21"/>
                      <w:u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91" w:type="dxa"/>
                  <w:vMerge w:val="continue"/>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val="0"/>
                      <w:bCs/>
                      <w:sz w:val="21"/>
                      <w:szCs w:val="21"/>
                      <w:u w:val="none"/>
                    </w:rPr>
                  </w:pPr>
                </w:p>
              </w:tc>
              <w:tc>
                <w:tcPr>
                  <w:tcW w:w="4571" w:type="dxa"/>
                  <w:noWrap w:val="0"/>
                  <w:tcMar>
                    <w:top w:w="28" w:type="dxa"/>
                    <w:bottom w:w="57" w:type="dxa"/>
                  </w:tcMar>
                  <w:vAlign w:val="center"/>
                </w:tcPr>
                <w:p>
                  <w:pPr>
                    <w:pStyle w:val="4"/>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三）尽快完善环保基础设施。加快新乡县东孟姜女河流域新建污水处理厂及配套管网建设，以满足区企业污水处理的需求，确保入区企业外排废水全部经管网收集后进入污水处理厂处理，入园企业均不得单独设置废水排放口。</w:t>
                  </w:r>
                </w:p>
              </w:tc>
              <w:tc>
                <w:tcPr>
                  <w:tcW w:w="1365" w:type="dxa"/>
                  <w:vMerge w:val="continue"/>
                  <w:noWrap w:val="0"/>
                  <w:vAlign w:val="center"/>
                </w:tcPr>
                <w:p>
                  <w:pPr>
                    <w:pStyle w:val="4"/>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 w:val="21"/>
                      <w:szCs w:val="21"/>
                      <w:u w:val="none"/>
                    </w:rPr>
                  </w:pPr>
                </w:p>
              </w:tc>
            </w:tr>
          </w:tbl>
          <w:p>
            <w:pPr>
              <w:pStyle w:val="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rPr>
                <w:rFonts w:hint="default" w:ascii="Times New Roman" w:hAnsi="Times New Roman" w:eastAsia="宋体" w:cs="Times New Roman"/>
                <w:kern w:val="0"/>
                <w:sz w:val="24"/>
              </w:rPr>
            </w:pPr>
            <w:r>
              <w:rPr>
                <w:rFonts w:hint="default" w:ascii="Times New Roman" w:hAnsi="Times New Roman" w:eastAsia="宋体" w:cs="Times New Roman"/>
                <w:color w:val="000000"/>
                <w:sz w:val="24"/>
              </w:rPr>
              <w:t>由上表可知，项目符合《</w:t>
            </w:r>
            <w:r>
              <w:rPr>
                <w:rFonts w:hint="default" w:ascii="Times New Roman" w:hAnsi="Times New Roman" w:eastAsia="宋体" w:cs="Times New Roman"/>
                <w:sz w:val="24"/>
              </w:rPr>
              <w:t>新乡经济技术产业集聚区总体发展规划（2015-2025）环境影响评价补充分析报告》</w:t>
            </w:r>
            <w:r>
              <w:rPr>
                <w:rFonts w:hint="default" w:ascii="Times New Roman" w:hAnsi="Times New Roman" w:eastAsia="宋体" w:cs="Times New Roman"/>
                <w:sz w:val="24"/>
                <w:lang w:val="pt-BR"/>
              </w:rPr>
              <w:t>审查意见</w:t>
            </w:r>
            <w:r>
              <w:rPr>
                <w:rFonts w:hint="default" w:ascii="Times New Roman" w:hAnsi="Times New Roman" w:eastAsia="宋体" w:cs="Times New Roman"/>
                <w:sz w:val="24"/>
                <w:lang w:val="en-US" w:eastAsia="zh-CN"/>
              </w:rPr>
              <w:t>的</w:t>
            </w:r>
            <w:r>
              <w:rPr>
                <w:rFonts w:hint="default" w:ascii="Times New Roman" w:hAnsi="Times New Roman" w:eastAsia="宋体" w:cs="Times New Roman"/>
                <w:color w:val="000000"/>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8" w:type="dxa"/>
          <w:jc w:val="center"/>
        </w:trPr>
        <w:tc>
          <w:tcPr>
            <w:tcW w:w="457"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 w:val="24"/>
              </w:rPr>
            </w:pPr>
            <w:r>
              <w:rPr>
                <w:rFonts w:hint="default" w:ascii="Times New Roman" w:hAnsi="Times New Roman" w:eastAsia="宋体" w:cs="Times New Roman"/>
                <w:b/>
                <w:bCs/>
                <w:kern w:val="0"/>
                <w:sz w:val="24"/>
              </w:rPr>
              <w:t>他符合性分析</w:t>
            </w:r>
          </w:p>
        </w:tc>
        <w:tc>
          <w:tcPr>
            <w:tcW w:w="8981" w:type="dxa"/>
            <w:gridSpan w:val="4"/>
            <w:noWrap w:val="0"/>
            <w:vAlign w:val="center"/>
          </w:tcPr>
          <w:p>
            <w:pPr>
              <w:keepNext w:val="0"/>
              <w:keepLines/>
              <w:suppressLineNumbers w:val="0"/>
              <w:spacing w:before="0" w:beforeAutospacing="0" w:after="0" w:afterAutospacing="0" w:line="440" w:lineRule="exact"/>
              <w:ind w:left="0" w:right="0" w:firstLine="482" w:firstLineChars="200"/>
              <w:outlineLvl w:val="2"/>
              <w:rPr>
                <w:rFonts w:hint="default" w:ascii="Times New Roman" w:hAnsi="Times New Roman" w:eastAsia="宋体" w:cs="Times New Roman"/>
                <w:b/>
                <w:bCs/>
                <w:sz w:val="24"/>
                <w:highlight w:val="none"/>
              </w:rPr>
            </w:pPr>
            <w:r>
              <w:rPr>
                <w:rFonts w:hint="default" w:ascii="Times New Roman" w:hAnsi="Times New Roman" w:eastAsia="宋体" w:cs="Times New Roman"/>
                <w:b/>
                <w:sz w:val="24"/>
                <w:highlight w:val="none"/>
              </w:rPr>
              <w:t>1、</w:t>
            </w:r>
            <w:r>
              <w:rPr>
                <w:rFonts w:hint="default" w:ascii="Times New Roman" w:hAnsi="Times New Roman" w:eastAsia="宋体" w:cs="Times New Roman"/>
                <w:b/>
                <w:bCs/>
                <w:sz w:val="24"/>
                <w:highlight w:val="none"/>
              </w:rPr>
              <w:t>与“三线一单”相符性分析</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根据《关于以改善环境质量为核心加强环境影响评价管理的通知》(环环评[2016]150号)，要求落实</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生态保护红线、环境质量底线、资源利用上线和环境准入负面清单</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（以下简称</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三线一单</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）约束。</w:t>
            </w:r>
          </w:p>
          <w:p>
            <w:pPr>
              <w:keepNext w:val="0"/>
              <w:keepLines w:val="0"/>
              <w:numPr>
                <w:ilvl w:val="0"/>
                <w:numId w:val="4"/>
              </w:numPr>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生态保护红线</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sz w:val="24"/>
              </w:rPr>
              <w:t>根据</w:t>
            </w:r>
            <w:r>
              <w:rPr>
                <w:rFonts w:hint="default" w:ascii="Times New Roman" w:hAnsi="Times New Roman" w:eastAsia="宋体" w:cs="Times New Roman"/>
                <w:bCs/>
                <w:sz w:val="24"/>
              </w:rPr>
              <w:t>《河南省生态保护红线划定方案》，</w:t>
            </w:r>
            <w:r>
              <w:rPr>
                <w:rFonts w:hint="default" w:ascii="Times New Roman" w:hAnsi="Times New Roman" w:eastAsia="宋体" w:cs="Times New Roman"/>
                <w:color w:val="000000"/>
                <w:kern w:val="0"/>
                <w:sz w:val="24"/>
              </w:rPr>
              <w:t>新乡市生态保护红线总面积为791.57平方公里，占国土面积比例为9.55%。主要分布于新乡市西北部太行山区、南部黄河沿线和南水北调中线干渠沿线，</w:t>
            </w:r>
            <w:r>
              <w:rPr>
                <w:rFonts w:hint="default" w:ascii="Times New Roman" w:hAnsi="Times New Roman" w:eastAsia="宋体" w:cs="Times New Roman"/>
                <w:sz w:val="24"/>
              </w:rPr>
              <w:t>本项目位于新乡市</w:t>
            </w:r>
            <w:r>
              <w:rPr>
                <w:rFonts w:hint="default" w:ascii="Times New Roman" w:hAnsi="Times New Roman" w:eastAsia="宋体" w:cs="Times New Roman"/>
                <w:sz w:val="24"/>
                <w:lang w:eastAsia="zh-CN"/>
              </w:rPr>
              <w:t>新乡县七里营镇107国道与胡韦线交叉口印海智谷产业园A14-2</w:t>
            </w:r>
            <w:r>
              <w:rPr>
                <w:rFonts w:hint="default" w:ascii="Times New Roman" w:hAnsi="Times New Roman" w:eastAsia="宋体" w:cs="Times New Roman"/>
                <w:sz w:val="24"/>
              </w:rPr>
              <w:t>，</w:t>
            </w:r>
            <w:r>
              <w:rPr>
                <w:rFonts w:hint="default" w:ascii="Times New Roman" w:hAnsi="Times New Roman" w:eastAsia="宋体" w:cs="Times New Roman"/>
                <w:color w:val="000000"/>
                <w:kern w:val="0"/>
                <w:sz w:val="24"/>
              </w:rPr>
              <w:t>所在地未涉及生态保护红线。</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p>
          <w:p>
            <w:pPr>
              <w:pStyle w:val="2"/>
              <w:keepLines w:val="0"/>
              <w:suppressLineNumbers w:val="0"/>
              <w:spacing w:beforeAutospacing="0" w:afterAutospacing="0"/>
              <w:ind w:right="0"/>
              <w:jc w:val="center"/>
              <w:outlineLvl w:val="0"/>
              <w:rPr>
                <w:rFonts w:hint="default" w:ascii="Times New Roman" w:hAnsi="Times New Roman" w:eastAsia="宋体" w:cs="Times New Roman"/>
                <w:kern w:val="0"/>
                <w:sz w:val="24"/>
                <w:szCs w:val="24"/>
              </w:rPr>
            </w:pPr>
            <w:r>
              <w:rPr>
                <w:rFonts w:hint="default" w:ascii="Times New Roman" w:hAnsi="Times New Roman" w:eastAsia="宋体" w:cs="Times New Roman"/>
                <w:sz w:val="24"/>
              </w:rPr>
              <mc:AlternateContent>
                <mc:Choice Requires="wps">
                  <w:drawing>
                    <wp:anchor distT="0" distB="0" distL="114300" distR="114300" simplePos="0" relativeHeight="251662336" behindDoc="0" locked="0" layoutInCell="1" allowOverlap="1">
                      <wp:simplePos x="0" y="0"/>
                      <wp:positionH relativeFrom="column">
                        <wp:posOffset>942340</wp:posOffset>
                      </wp:positionH>
                      <wp:positionV relativeFrom="paragraph">
                        <wp:posOffset>2636520</wp:posOffset>
                      </wp:positionV>
                      <wp:extent cx="638810" cy="313690"/>
                      <wp:effectExtent l="4445" t="256540" r="156845" b="20320"/>
                      <wp:wrapNone/>
                      <wp:docPr id="5" name="圆角矩形标注 5"/>
                      <wp:cNvGraphicFramePr/>
                      <a:graphic xmlns:a="http://schemas.openxmlformats.org/drawingml/2006/main">
                        <a:graphicData uri="http://schemas.microsoft.com/office/word/2010/wordprocessingShape">
                          <wps:wsp>
                            <wps:cNvSpPr/>
                            <wps:spPr>
                              <a:xfrm>
                                <a:off x="0" y="0"/>
                                <a:ext cx="638810" cy="313690"/>
                              </a:xfrm>
                              <a:prstGeom prst="wedgeRoundRectCallout">
                                <a:avLst>
                                  <a:gd name="adj1" fmla="val 67394"/>
                                  <a:gd name="adj2" fmla="val -124569"/>
                                  <a:gd name="adj3" fmla="val 16667"/>
                                </a:avLst>
                              </a:prstGeom>
                              <a:no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本项目</w:t>
                                  </w:r>
                                </w:p>
                              </w:txbxContent>
                            </wps:txbx>
                            <wps:bodyPr upright="1"/>
                          </wps:wsp>
                        </a:graphicData>
                      </a:graphic>
                    </wp:anchor>
                  </w:drawing>
                </mc:Choice>
                <mc:Fallback>
                  <w:pict>
                    <v:shape id="_x0000_s1026" o:spid="_x0000_s1026" o:spt="62" type="#_x0000_t62" style="position:absolute;left:0pt;margin-left:74.2pt;margin-top:207.6pt;height:24.7pt;width:50.3pt;z-index:251662336;mso-width-relative:page;mso-height-relative:page;" filled="f" stroked="t" coordsize="21600,21600" o:gfxdata="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yRA6vZAAAACwEAAA8AAAAA&#10;AAAAAQAgAAAAIgAAAGRycy9kb3ducmV2LnhtbFBLAQIUABQAAAAIAIdO4kA12jCNTAIAAJMEAAAO&#10;AAAAAAAAAAEAIAAAACgBAABkcnMvZTJvRG9jLnhtbFBLBQYAAAAABgAGAFkBAADmBQAAAAA=&#10;" adj="25357,-16107,14400">
                      <v:fill on="f" focussize="0,0"/>
                      <v:stroke color="#000000" joinstyle="miter"/>
                      <v:imagedata o:title=""/>
                      <o:lock v:ext="edit" aspectratio="f"/>
                      <v:textbox>
                        <w:txbxContent>
                          <w:p>
                            <w:pPr>
                              <w:rPr>
                                <w:rFonts w:hint="eastAsia" w:eastAsia="宋体"/>
                                <w:lang w:val="en-US" w:eastAsia="zh-CN"/>
                              </w:rPr>
                            </w:pPr>
                            <w:r>
                              <w:rPr>
                                <w:rFonts w:hint="eastAsia"/>
                                <w:lang w:val="en-US" w:eastAsia="zh-CN"/>
                              </w:rPr>
                              <w:t>本项目</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3360" behindDoc="0" locked="0" layoutInCell="1" allowOverlap="1">
                      <wp:simplePos x="0" y="0"/>
                      <wp:positionH relativeFrom="column">
                        <wp:posOffset>1668780</wp:posOffset>
                      </wp:positionH>
                      <wp:positionV relativeFrom="paragraph">
                        <wp:posOffset>2338070</wp:posOffset>
                      </wp:positionV>
                      <wp:extent cx="75565" cy="75565"/>
                      <wp:effectExtent l="4445" t="4445" r="15240" b="15240"/>
                      <wp:wrapNone/>
                      <wp:docPr id="6" name="椭圆 6"/>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31.4pt;margin-top:184.1pt;height:5.95pt;width:5.95pt;z-index:251663360;mso-width-relative:page;mso-height-relative:page;" fillcolor="#FFFFFF" filled="t" stroked="t" coordsize="21600,21600" o:gfxdata="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Xt8M7ZAAAACwEAAA8AAAAAAAAAAQAgAAAAIgAAAGRycy9kb3ducmV2LnhtbFBLAQIU&#10;ABQAAAAIAIdO4kCTXkt18gEAABQEAAAOAAAAAAAAAAEAIAAAACgBAABkcnMvZTJvRG9jLnhtbFBL&#10;BQYAAAAABgAGAFkBAACMBQAAAAA=&#10;">
                      <v:fill on="t" focussize="0,0"/>
                      <v:stroke color="#000000" joinstyle="round"/>
                      <v:imagedata o:title=""/>
                      <o:lock v:ext="edit" aspectratio="f"/>
                    </v:shape>
                  </w:pict>
                </mc:Fallback>
              </mc:AlternateContent>
            </w:r>
            <w:r>
              <w:rPr>
                <w:rFonts w:hint="default" w:ascii="Times New Roman" w:hAnsi="Times New Roman" w:eastAsia="宋体" w:cs="Times New Roman"/>
                <w:kern w:val="0"/>
                <w:sz w:val="24"/>
                <w:szCs w:val="24"/>
              </w:rPr>
              <w:drawing>
                <wp:inline distT="0" distB="0" distL="114300" distR="114300">
                  <wp:extent cx="4846955" cy="3314700"/>
                  <wp:effectExtent l="0" t="0" r="10795" b="0"/>
                  <wp:docPr id="4" name="图片 2" descr="新乡市生态保护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新乡市生态保护红线分布图"/>
                          <pic:cNvPicPr>
                            <a:picLocks noChangeAspect="1"/>
                          </pic:cNvPicPr>
                        </pic:nvPicPr>
                        <pic:blipFill>
                          <a:blip r:embed="rId13"/>
                          <a:srcRect l="3485" t="4985" r="3972"/>
                          <a:stretch>
                            <a:fillRect/>
                          </a:stretch>
                        </pic:blipFill>
                        <pic:spPr>
                          <a:xfrm>
                            <a:off x="0" y="0"/>
                            <a:ext cx="4846955" cy="331470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440" w:lineRule="exact"/>
              <w:ind w:left="0" w:right="0"/>
              <w:jc w:val="center"/>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图1  新乡市生态保护红线分布图</w:t>
            </w:r>
          </w:p>
          <w:p>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（2）环境质量底线</w:t>
            </w:r>
          </w:p>
          <w:p>
            <w:pPr>
              <w:pStyle w:val="26"/>
              <w:keepNext w:val="0"/>
              <w:keepLines w:val="0"/>
              <w:suppressLineNumbers w:val="0"/>
              <w:spacing w:before="0" w:beforeAutospacing="0" w:after="0" w:afterAutospacing="0" w:line="440" w:lineRule="exact"/>
              <w:ind w:left="0" w:right="0" w:firstLine="480"/>
              <w:rPr>
                <w:rFonts w:hint="default" w:ascii="Times New Roman" w:hAnsi="Times New Roman" w:eastAsia="宋体" w:cs="Times New Roman"/>
                <w:sz w:val="24"/>
              </w:rPr>
            </w:pPr>
            <w:r>
              <w:rPr>
                <w:rFonts w:hint="default" w:ascii="Times New Roman" w:hAnsi="Times New Roman" w:eastAsia="宋体" w:cs="Times New Roman"/>
                <w:sz w:val="24"/>
              </w:rPr>
              <w:t>a大气：根据《新乡市20</w:t>
            </w:r>
            <w:r>
              <w:rPr>
                <w:rFonts w:hint="default" w:ascii="Times New Roman" w:hAnsi="Times New Roman" w:eastAsia="宋体" w:cs="Times New Roman"/>
                <w:sz w:val="24"/>
                <w:lang w:val="en-US" w:eastAsia="zh-CN"/>
              </w:rPr>
              <w:t>20</w:t>
            </w:r>
            <w:r>
              <w:rPr>
                <w:rFonts w:hint="default" w:ascii="Times New Roman" w:hAnsi="Times New Roman" w:eastAsia="宋体" w:cs="Times New Roman"/>
                <w:sz w:val="24"/>
              </w:rPr>
              <w:t>年环境质量年报》，</w:t>
            </w:r>
            <w:r>
              <w:rPr>
                <w:rFonts w:hint="default" w:ascii="Times New Roman" w:hAnsi="Times New Roman" w:eastAsia="宋体" w:cs="Times New Roman"/>
                <w:color w:val="000000"/>
                <w:sz w:val="24"/>
              </w:rPr>
              <w:t>除SO</w:t>
            </w:r>
            <w:r>
              <w:rPr>
                <w:rFonts w:hint="default" w:ascii="Times New Roman" w:hAnsi="Times New Roman" w:eastAsia="宋体" w:cs="Times New Roman"/>
                <w:color w:val="000000"/>
                <w:sz w:val="24"/>
                <w:vertAlign w:val="subscript"/>
              </w:rPr>
              <w:t>2</w:t>
            </w:r>
            <w:r>
              <w:rPr>
                <w:rFonts w:hint="default" w:ascii="Times New Roman" w:hAnsi="Times New Roman" w:eastAsia="宋体" w:cs="Times New Roman"/>
                <w:color w:val="000000"/>
                <w:sz w:val="24"/>
              </w:rPr>
              <w:t>、NO</w:t>
            </w:r>
            <w:r>
              <w:rPr>
                <w:rFonts w:hint="default" w:ascii="Times New Roman" w:hAnsi="Times New Roman" w:eastAsia="宋体" w:cs="Times New Roman"/>
                <w:color w:val="000000"/>
                <w:sz w:val="24"/>
                <w:vertAlign w:val="subscript"/>
              </w:rPr>
              <w:t>2</w:t>
            </w:r>
            <w:r>
              <w:rPr>
                <w:rFonts w:hint="default" w:ascii="Times New Roman" w:hAnsi="Times New Roman" w:eastAsia="宋体" w:cs="Times New Roman"/>
                <w:color w:val="000000"/>
                <w:sz w:val="24"/>
              </w:rPr>
              <w:t>、CO达标外，其他因子PM</w:t>
            </w:r>
            <w:r>
              <w:rPr>
                <w:rFonts w:hint="default" w:ascii="Times New Roman" w:hAnsi="Times New Roman" w:eastAsia="宋体" w:cs="Times New Roman"/>
                <w:color w:val="000000"/>
                <w:sz w:val="24"/>
                <w:vertAlign w:val="subscript"/>
              </w:rPr>
              <w:t>10</w:t>
            </w:r>
            <w:r>
              <w:rPr>
                <w:rFonts w:hint="default" w:ascii="Times New Roman" w:hAnsi="Times New Roman" w:eastAsia="宋体" w:cs="Times New Roman"/>
                <w:color w:val="000000"/>
                <w:sz w:val="24"/>
              </w:rPr>
              <w:t>、PM</w:t>
            </w:r>
            <w:r>
              <w:rPr>
                <w:rFonts w:hint="default" w:ascii="Times New Roman" w:hAnsi="Times New Roman" w:eastAsia="宋体" w:cs="Times New Roman"/>
                <w:color w:val="000000"/>
                <w:sz w:val="24"/>
                <w:vertAlign w:val="subscript"/>
              </w:rPr>
              <w:t>2.5</w:t>
            </w:r>
            <w:r>
              <w:rPr>
                <w:rFonts w:hint="default" w:ascii="Times New Roman" w:hAnsi="Times New Roman" w:eastAsia="宋体" w:cs="Times New Roman"/>
                <w:color w:val="000000"/>
                <w:sz w:val="24"/>
              </w:rPr>
              <w:t>、O</w:t>
            </w:r>
            <w:r>
              <w:rPr>
                <w:rFonts w:hint="default" w:ascii="Times New Roman" w:hAnsi="Times New Roman" w:eastAsia="宋体" w:cs="Times New Roman"/>
                <w:color w:val="000000"/>
                <w:sz w:val="24"/>
                <w:vertAlign w:val="subscript"/>
              </w:rPr>
              <w:t>3</w:t>
            </w:r>
            <w:r>
              <w:rPr>
                <w:rFonts w:hint="default" w:ascii="Times New Roman" w:hAnsi="Times New Roman" w:eastAsia="宋体" w:cs="Times New Roman"/>
                <w:color w:val="000000"/>
                <w:sz w:val="24"/>
              </w:rPr>
              <w:t>均不能够满足《环境空气质量标准》（GB3095-2012）及其2018年修改单二级标准要求</w:t>
            </w:r>
            <w:r>
              <w:rPr>
                <w:rFonts w:hint="default" w:ascii="Times New Roman" w:hAnsi="Times New Roman" w:eastAsia="宋体" w:cs="Times New Roman"/>
                <w:sz w:val="24"/>
              </w:rPr>
              <w:t>。根据《环境影响评价技术导则 大气环境》(HJ2.2-2018)，本项目所在区域属于不达标区。</w:t>
            </w:r>
            <w:r>
              <w:rPr>
                <w:rFonts w:hint="default" w:ascii="Times New Roman" w:hAnsi="Times New Roman" w:eastAsia="宋体" w:cs="Times New Roman"/>
                <w:snapToGrid w:val="0"/>
                <w:sz w:val="24"/>
                <w:lang w:val="de-DE"/>
              </w:rPr>
              <w:t>本项目实施了较为严格的大气污染防治措施，环境影响满足区域环境质量改善目标</w:t>
            </w:r>
            <w:r>
              <w:rPr>
                <w:rFonts w:hint="default" w:ascii="Times New Roman" w:hAnsi="Times New Roman" w:eastAsia="宋体" w:cs="Times New Roman"/>
                <w:snapToGrid w:val="0"/>
                <w:sz w:val="24"/>
              </w:rPr>
              <w:t>和</w:t>
            </w:r>
            <w:r>
              <w:rPr>
                <w:rFonts w:hint="default" w:ascii="Times New Roman" w:hAnsi="Times New Roman" w:eastAsia="宋体" w:cs="Times New Roman"/>
                <w:bCs/>
                <w:sz w:val="24"/>
              </w:rPr>
              <w:t>《大气污染物综合排放标准详解》和《环境影响评价技术导则 大气导则》HJ2.2-2018附录D相关要求</w:t>
            </w:r>
            <w:r>
              <w:rPr>
                <w:rFonts w:hint="default" w:ascii="Times New Roman" w:hAnsi="Times New Roman" w:eastAsia="宋体" w:cs="Times New Roman"/>
                <w:sz w:val="24"/>
              </w:rPr>
              <w:t>。</w:t>
            </w:r>
          </w:p>
          <w:p>
            <w:pPr>
              <w:pStyle w:val="26"/>
              <w:keepNext w:val="0"/>
              <w:keepLines w:val="0"/>
              <w:suppressLineNumbers w:val="0"/>
              <w:spacing w:before="0" w:beforeAutospacing="0" w:after="0" w:afterAutospacing="0" w:line="440" w:lineRule="exact"/>
              <w:ind w:left="0" w:right="0" w:firstLine="480"/>
              <w:rPr>
                <w:rFonts w:hint="default" w:ascii="Times New Roman" w:hAnsi="Times New Roman" w:eastAsia="宋体" w:cs="Times New Roman"/>
                <w:snapToGrid w:val="0"/>
                <w:sz w:val="24"/>
              </w:rPr>
            </w:pPr>
            <w:r>
              <w:rPr>
                <w:rFonts w:hint="default" w:ascii="Times New Roman" w:hAnsi="Times New Roman" w:eastAsia="宋体" w:cs="Times New Roman"/>
                <w:sz w:val="24"/>
              </w:rPr>
              <w:t>b地表水：</w:t>
            </w:r>
            <w:r>
              <w:rPr>
                <w:rFonts w:hint="default" w:ascii="Times New Roman" w:hAnsi="Times New Roman" w:eastAsia="宋体" w:cs="Times New Roman"/>
                <w:snapToGrid w:val="0"/>
                <w:sz w:val="24"/>
              </w:rPr>
              <w:t>根据对项目区域</w:t>
            </w:r>
            <w:r>
              <w:rPr>
                <w:rFonts w:hint="default" w:ascii="Times New Roman" w:hAnsi="Times New Roman" w:eastAsia="宋体" w:cs="Times New Roman"/>
                <w:sz w:val="24"/>
                <w:lang w:val="en-US" w:eastAsia="zh-CN"/>
              </w:rPr>
              <w:t>东</w:t>
            </w:r>
            <w:r>
              <w:rPr>
                <w:rFonts w:hint="default" w:ascii="Times New Roman" w:hAnsi="Times New Roman" w:eastAsia="宋体" w:cs="Times New Roman"/>
                <w:sz w:val="24"/>
              </w:rPr>
              <w:t>孟姜女河-</w:t>
            </w:r>
            <w:r>
              <w:rPr>
                <w:rFonts w:hint="default" w:ascii="Times New Roman" w:hAnsi="Times New Roman" w:eastAsia="宋体" w:cs="Times New Roman"/>
                <w:sz w:val="24"/>
                <w:szCs w:val="20"/>
                <w:lang w:val="en-US" w:eastAsia="zh-CN"/>
              </w:rPr>
              <w:t>青龙路化肥厂东</w:t>
            </w:r>
            <w:r>
              <w:rPr>
                <w:rFonts w:hint="default" w:ascii="Times New Roman" w:hAnsi="Times New Roman" w:eastAsia="宋体" w:cs="Times New Roman"/>
                <w:sz w:val="24"/>
                <w:szCs w:val="20"/>
              </w:rPr>
              <w:t>断面20</w:t>
            </w:r>
            <w:r>
              <w:rPr>
                <w:rFonts w:hint="default" w:ascii="Times New Roman" w:hAnsi="Times New Roman" w:eastAsia="宋体" w:cs="Times New Roman"/>
                <w:sz w:val="24"/>
                <w:szCs w:val="20"/>
                <w:lang w:val="en-US" w:eastAsia="zh-CN"/>
              </w:rPr>
              <w:t>21</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lang w:val="en-US" w:eastAsia="zh-CN"/>
              </w:rPr>
              <w:t>5</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lang w:val="en-US" w:eastAsia="zh-CN"/>
              </w:rPr>
              <w:t>断面</w:t>
            </w:r>
            <w:r>
              <w:rPr>
                <w:rFonts w:hint="default" w:ascii="Times New Roman" w:hAnsi="Times New Roman" w:eastAsia="宋体" w:cs="Times New Roman"/>
                <w:snapToGrid w:val="0"/>
                <w:sz w:val="24"/>
              </w:rPr>
              <w:t>数据统计，</w:t>
            </w:r>
            <w:r>
              <w:rPr>
                <w:rFonts w:hint="default" w:ascii="Times New Roman" w:hAnsi="Times New Roman" w:eastAsia="宋体" w:cs="Times New Roman"/>
                <w:sz w:val="24"/>
                <w:shd w:val="clear" w:color="auto" w:fill="FFFFFF"/>
              </w:rPr>
              <w:t>各污染物</w:t>
            </w:r>
            <w:r>
              <w:rPr>
                <w:rFonts w:hint="default" w:ascii="Times New Roman" w:hAnsi="Times New Roman" w:eastAsia="宋体" w:cs="Times New Roman"/>
                <w:sz w:val="24"/>
              </w:rPr>
              <w:t>浓度值均能够满足《地表水环境质量标准》（GB3838-2002）</w:t>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4 \* ROMAN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V</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类标准要求。本项目无生产废水产生，生活污水经厂区化粪池处理后排入</w:t>
            </w:r>
            <w:r>
              <w:rPr>
                <w:rFonts w:hint="default" w:ascii="Times New Roman" w:hAnsi="Times New Roman" w:eastAsia="宋体" w:cs="Times New Roman"/>
                <w:sz w:val="24"/>
                <w:lang w:eastAsia="zh-CN"/>
              </w:rPr>
              <w:t>贾屯污水处理厂</w:t>
            </w:r>
            <w:r>
              <w:rPr>
                <w:rFonts w:hint="default" w:ascii="Times New Roman" w:hAnsi="Times New Roman" w:eastAsia="宋体" w:cs="Times New Roman"/>
                <w:sz w:val="24"/>
              </w:rPr>
              <w:t>进一步处理，</w:t>
            </w:r>
            <w:r>
              <w:rPr>
                <w:rFonts w:hint="default" w:ascii="Times New Roman" w:hAnsi="Times New Roman" w:eastAsia="宋体" w:cs="Times New Roman"/>
                <w:snapToGrid w:val="0"/>
                <w:sz w:val="24"/>
              </w:rPr>
              <w:t>故本项目的实施对区域水环境质量的影响较小。</w:t>
            </w:r>
          </w:p>
          <w:p>
            <w:pPr>
              <w:pStyle w:val="26"/>
              <w:keepNext w:val="0"/>
              <w:keepLines w:val="0"/>
              <w:suppressLineNumbers w:val="0"/>
              <w:spacing w:before="0" w:beforeAutospacing="0" w:after="0" w:afterAutospacing="0" w:line="440" w:lineRule="exact"/>
              <w:ind w:left="0" w:right="0" w:firstLine="480"/>
              <w:rPr>
                <w:rFonts w:hint="default" w:ascii="Times New Roman" w:hAnsi="Times New Roman" w:eastAsia="宋体" w:cs="Times New Roman"/>
                <w:sz w:val="24"/>
              </w:rPr>
            </w:pPr>
            <w:r>
              <w:rPr>
                <w:rFonts w:hint="default" w:ascii="Times New Roman" w:hAnsi="Times New Roman" w:eastAsia="宋体" w:cs="Times New Roman"/>
                <w:sz w:val="24"/>
              </w:rPr>
              <w:t>c地下水：新乡经济技术产业集聚区所在区域地水资源丰富。浅层水：七十年代末，浅层水地下埋深2—3米，随着工业发展，机井数量增多，开采量增大，浅层地下水位有所下降，但保持在10米以内。深层水：地下150米深处有一深水含水层，水量丰富，水的矿化度为0.5g/升，水质较好。本项目租赁现有标准化厂房，生产装置区、原料产品存储区及其它辅助生产装置均按要求采取严格的防渗措施，防止物料下渗。</w:t>
            </w:r>
          </w:p>
          <w:p>
            <w:pPr>
              <w:pStyle w:val="26"/>
              <w:keepNext w:val="0"/>
              <w:keepLines w:val="0"/>
              <w:suppressLineNumbers w:val="0"/>
              <w:spacing w:before="0" w:beforeAutospacing="0" w:after="0" w:afterAutospacing="0" w:line="440" w:lineRule="exact"/>
              <w:ind w:left="0" w:right="0" w:firstLine="480"/>
              <w:rPr>
                <w:rFonts w:hint="default" w:ascii="Times New Roman" w:hAnsi="Times New Roman" w:eastAsia="宋体" w:cs="Times New Roman"/>
                <w:snapToGrid w:val="0"/>
                <w:sz w:val="24"/>
              </w:rPr>
            </w:pPr>
            <w:r>
              <w:rPr>
                <w:rFonts w:hint="default" w:ascii="Times New Roman" w:hAnsi="Times New Roman" w:eastAsia="宋体" w:cs="Times New Roman"/>
                <w:sz w:val="24"/>
              </w:rPr>
              <w:t>d噪声：</w:t>
            </w:r>
            <w:r>
              <w:rPr>
                <w:rFonts w:hint="default" w:ascii="Times New Roman" w:hAnsi="Times New Roman" w:eastAsia="宋体" w:cs="Times New Roman"/>
                <w:color w:val="000000"/>
                <w:sz w:val="24"/>
              </w:rPr>
              <w:t>建设项目所在区域为</w:t>
            </w:r>
            <w:r>
              <w:rPr>
                <w:rFonts w:hint="default" w:ascii="Times New Roman" w:hAnsi="Times New Roman" w:eastAsia="宋体" w:cs="Times New Roman"/>
                <w:color w:val="000000"/>
                <w:sz w:val="24"/>
                <w:lang w:val="en-US" w:eastAsia="zh-CN"/>
              </w:rPr>
              <w:t>3</w:t>
            </w:r>
            <w:r>
              <w:rPr>
                <w:rFonts w:hint="default" w:ascii="Times New Roman" w:hAnsi="Times New Roman" w:eastAsia="宋体" w:cs="Times New Roman"/>
                <w:color w:val="000000"/>
                <w:sz w:val="24"/>
              </w:rPr>
              <w:t>类声环境功能区，各厂界应执行《声环境质量标准》（GB3096-2008）</w:t>
            </w:r>
            <w:r>
              <w:rPr>
                <w:rFonts w:hint="default" w:ascii="Times New Roman" w:hAnsi="Times New Roman" w:eastAsia="宋体" w:cs="Times New Roman"/>
                <w:color w:val="000000"/>
                <w:sz w:val="24"/>
                <w:lang w:val="en-US" w:eastAsia="zh-CN"/>
              </w:rPr>
              <w:t>3</w:t>
            </w:r>
            <w:r>
              <w:rPr>
                <w:rFonts w:hint="default" w:ascii="Times New Roman" w:hAnsi="Times New Roman" w:eastAsia="宋体" w:cs="Times New Roman"/>
                <w:color w:val="000000"/>
                <w:sz w:val="24"/>
              </w:rPr>
              <w:t>类标准（昼间≤6</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rPr>
              <w:t>dB（A）夜间≤5</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rPr>
              <w:t>B（A））。项目50米范围内无环境敏感点。</w:t>
            </w:r>
          </w:p>
          <w:p>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（3）资源利用上线</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根据《新乡经济技术产业集聚区总体发展规划（2015-2025）环境影响评价补充分析报告》，新乡经济技术产业集聚区资源利用上线如下：</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环境容量：集聚区</w:t>
            </w:r>
            <w:r>
              <w:rPr>
                <w:rFonts w:hint="default" w:ascii="Times New Roman" w:hAnsi="Times New Roman" w:eastAsia="宋体" w:cs="Times New Roman"/>
                <w:sz w:val="24"/>
                <w:lang w:eastAsia="zh-CN"/>
              </w:rPr>
              <w:t>供热</w:t>
            </w:r>
            <w:r>
              <w:rPr>
                <w:rFonts w:hint="default" w:ascii="Times New Roman" w:hAnsi="Times New Roman" w:eastAsia="宋体" w:cs="Times New Roman"/>
                <w:sz w:val="24"/>
              </w:rPr>
              <w:t>锅炉废气污染物排放量为：废气量为94.8万m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/h，SO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265.6t/a、NO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379.4 t/a、烟尘75.9t/a。未超过集聚区内北区</w:t>
            </w:r>
            <w:r>
              <w:rPr>
                <w:rFonts w:hint="default" w:ascii="Times New Roman" w:hAnsi="Times New Roman" w:eastAsia="宋体" w:cs="Times New Roman"/>
                <w:sz w:val="24"/>
                <w:lang w:eastAsia="zh-CN"/>
              </w:rPr>
              <w:t>现状</w:t>
            </w:r>
            <w:r>
              <w:rPr>
                <w:rFonts w:hint="default" w:ascii="Times New Roman" w:hAnsi="Times New Roman" w:eastAsia="宋体" w:cs="Times New Roman"/>
                <w:sz w:val="24"/>
              </w:rPr>
              <w:t>心连心企业集中供热总锅炉规模925 t/h的废气污染物排放总量（废气量为150万m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/h，SO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420t/a、NO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600 t/a、烟尘120t/a）。产能调整后，增加的用热锅炉废气污染物排放量将从集聚区内心连心企业现有锅炉废气污染物排放总量中支配，不新增区域供热锅炉废气污染物排放量。集聚区</w:t>
            </w:r>
            <w:r>
              <w:rPr>
                <w:rFonts w:hint="default" w:ascii="Times New Roman" w:hAnsi="Times New Roman" w:eastAsia="宋体" w:cs="Times New Roman"/>
                <w:sz w:val="24"/>
                <w:lang w:eastAsia="zh-CN"/>
              </w:rPr>
              <w:t>集中供热</w:t>
            </w:r>
            <w:r>
              <w:rPr>
                <w:rFonts w:hint="default" w:ascii="Times New Roman" w:hAnsi="Times New Roman" w:eastAsia="宋体" w:cs="Times New Roman"/>
                <w:sz w:val="24"/>
              </w:rPr>
              <w:t>锅炉</w:t>
            </w:r>
            <w:r>
              <w:rPr>
                <w:rFonts w:hint="default" w:ascii="Times New Roman" w:hAnsi="Times New Roman" w:eastAsia="宋体" w:cs="Times New Roman"/>
                <w:sz w:val="24"/>
                <w:lang w:eastAsia="zh-CN"/>
              </w:rPr>
              <w:t>（即</w:t>
            </w:r>
            <w:r>
              <w:rPr>
                <w:rFonts w:hint="default" w:ascii="Times New Roman" w:hAnsi="Times New Roman" w:eastAsia="宋体" w:cs="Times New Roman"/>
                <w:sz w:val="24"/>
              </w:rPr>
              <w:t>集聚区北区内</w:t>
            </w:r>
            <w:r>
              <w:rPr>
                <w:rFonts w:hint="default" w:ascii="Times New Roman" w:hAnsi="Times New Roman" w:eastAsia="宋体" w:cs="Times New Roman"/>
                <w:sz w:val="24"/>
                <w:lang w:eastAsia="zh-CN"/>
              </w:rPr>
              <w:t>现状</w:t>
            </w:r>
            <w:r>
              <w:rPr>
                <w:rFonts w:hint="default" w:ascii="Times New Roman" w:hAnsi="Times New Roman" w:eastAsia="宋体" w:cs="Times New Roman"/>
                <w:sz w:val="24"/>
              </w:rPr>
              <w:t>心连心企业集中供热</w:t>
            </w:r>
            <w:r>
              <w:rPr>
                <w:rFonts w:hint="default" w:ascii="Times New Roman" w:hAnsi="Times New Roman" w:eastAsia="宋体" w:cs="Times New Roman"/>
                <w:sz w:val="24"/>
                <w:lang w:eastAsia="zh-CN"/>
              </w:rPr>
              <w:t>锅炉，</w:t>
            </w:r>
            <w:r>
              <w:rPr>
                <w:rFonts w:hint="default" w:ascii="Times New Roman" w:hAnsi="Times New Roman" w:eastAsia="宋体" w:cs="Times New Roman"/>
                <w:sz w:val="24"/>
              </w:rPr>
              <w:t>总锅炉规模925 t/h</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属于高架源，因此集聚区SO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排放量小于集聚区SO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环境容量（高架源环境容量限制17280t/a），NOx排放量小于集聚区NOx环境容量（高架源环境容量限制7076t/a）。</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水资源：集聚区废水污染物排放总量为：废水量为10.1万m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/d（3030万m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/a），COD排放量为1340.62t/a、NH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-N排放量为66.986t/a、总磷13.4t/a。相比调整之前，集聚区增加废水污染物排放量为：废水量1.14万t/d（3423150t/a），COD排放量为136.9t/a、NH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-N排放量为6.8t/a、总磷1.4t/a。</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本项目充分利用现有公用和辅助工程，营运期通过内部管理、设备选择、原辅材料的选用和管理、废物回收利用、污染治理等多方面采取合理可行的防治措施，以</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节能、降耗、减污</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为目标，有效地控制污染，实现废物资源化。项目的水、气等资源利用不会突破区域的资源利用上线。</w:t>
            </w:r>
          </w:p>
          <w:p>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（4）生态环境准入清单</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lang w:val="pt-BR"/>
              </w:rPr>
            </w:pPr>
            <w:r>
              <w:rPr>
                <w:rFonts w:hint="default" w:ascii="Times New Roman" w:hAnsi="Times New Roman" w:eastAsia="宋体" w:cs="Times New Roman"/>
                <w:bCs/>
                <w:sz w:val="24"/>
              </w:rPr>
              <w:t>本项目与</w:t>
            </w:r>
            <w:r>
              <w:rPr>
                <w:rFonts w:hint="default" w:ascii="Times New Roman" w:hAnsi="Times New Roman" w:eastAsia="宋体" w:cs="Times New Roman"/>
                <w:sz w:val="24"/>
              </w:rPr>
              <w:t>《河南省生态环境准入清单-新乡市新乡县环境管控单元生态环境准入清单》（以下简称《清单》）中环境准入负面清单对比一致性分析见下表。</w:t>
            </w:r>
          </w:p>
          <w:p>
            <w:pPr>
              <w:keepNext w:val="0"/>
              <w:keepLines w:val="0"/>
              <w:suppressLineNumbers w:val="0"/>
              <w:spacing w:before="0" w:beforeAutospacing="0" w:after="0" w:afterAutospacing="0" w:line="440" w:lineRule="exact"/>
              <w:ind w:left="0" w:right="0" w:firstLine="964" w:firstLineChars="400"/>
              <w:rPr>
                <w:rFonts w:hint="default" w:ascii="Times New Roman" w:hAnsi="Times New Roman" w:eastAsia="宋体" w:cs="Times New Roman"/>
                <w:b/>
                <w:bCs/>
                <w:kern w:val="0"/>
                <w:sz w:val="24"/>
                <w:lang w:val="pt-BR"/>
              </w:rPr>
            </w:pPr>
            <w:r>
              <w:rPr>
                <w:rFonts w:hint="default" w:ascii="Times New Roman" w:hAnsi="Times New Roman" w:eastAsia="宋体" w:cs="Times New Roman"/>
                <w:b/>
                <w:bCs/>
                <w:kern w:val="0"/>
                <w:sz w:val="24"/>
                <w:lang w:val="pt-BR"/>
              </w:rPr>
              <w:t>表</w:t>
            </w:r>
            <w:r>
              <w:rPr>
                <w:rFonts w:hint="default" w:ascii="Times New Roman" w:hAnsi="Times New Roman" w:eastAsia="宋体" w:cs="Times New Roman"/>
                <w:b/>
                <w:bCs/>
                <w:kern w:val="0"/>
                <w:sz w:val="24"/>
              </w:rPr>
              <w:t>6</w:t>
            </w:r>
            <w:r>
              <w:rPr>
                <w:rFonts w:hint="default" w:ascii="Times New Roman" w:hAnsi="Times New Roman" w:eastAsia="宋体" w:cs="Times New Roman"/>
                <w:b/>
                <w:bCs/>
                <w:kern w:val="0"/>
                <w:sz w:val="24"/>
                <w:lang w:val="pt-BR"/>
              </w:rPr>
              <w:t xml:space="preserve">     </w:t>
            </w:r>
            <w:r>
              <w:rPr>
                <w:rFonts w:hint="default" w:ascii="Times New Roman" w:hAnsi="Times New Roman" w:eastAsia="宋体" w:cs="Times New Roman"/>
                <w:b/>
                <w:bCs/>
                <w:kern w:val="0"/>
                <w:sz w:val="24"/>
              </w:rPr>
              <w:t xml:space="preserve">   </w:t>
            </w:r>
            <w:r>
              <w:rPr>
                <w:rFonts w:hint="default" w:ascii="Times New Roman" w:hAnsi="Times New Roman" w:eastAsia="宋体" w:cs="Times New Roman"/>
                <w:b/>
                <w:bCs/>
                <w:kern w:val="0"/>
                <w:sz w:val="24"/>
                <w:lang w:val="pt-BR"/>
              </w:rPr>
              <w:t>本项目与《清单》对比分析一览表</w:t>
            </w:r>
          </w:p>
          <w:tbl>
            <w:tblPr>
              <w:tblStyle w:val="19"/>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5"/>
              <w:gridCol w:w="384"/>
              <w:gridCol w:w="667"/>
              <w:gridCol w:w="550"/>
              <w:gridCol w:w="4285"/>
              <w:gridCol w:w="1569"/>
              <w:gridCol w:w="67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5"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环境管控单元名称</w:t>
                  </w:r>
                </w:p>
              </w:tc>
              <w:tc>
                <w:tcPr>
                  <w:tcW w:w="384"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管控单元分类</w:t>
                  </w:r>
                </w:p>
              </w:tc>
              <w:tc>
                <w:tcPr>
                  <w:tcW w:w="667"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环境要素类别</w:t>
                  </w:r>
                </w:p>
              </w:tc>
              <w:tc>
                <w:tcPr>
                  <w:tcW w:w="550"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管控要求</w:t>
                  </w:r>
                </w:p>
              </w:tc>
              <w:tc>
                <w:tcPr>
                  <w:tcW w:w="4285"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环境管控单元名称</w:t>
                  </w:r>
                </w:p>
              </w:tc>
              <w:tc>
                <w:tcPr>
                  <w:tcW w:w="1569" w:type="dxa"/>
                  <w:noWrap w:val="0"/>
                  <w:vAlign w:val="center"/>
                </w:tcPr>
                <w:p>
                  <w:pPr>
                    <w:pStyle w:val="16"/>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b w:val="0"/>
                      <w:bCs w:val="0"/>
                      <w:snapToGrid w:val="0"/>
                      <w:sz w:val="21"/>
                      <w:szCs w:val="21"/>
                      <w:u w:val="none"/>
                    </w:rPr>
                  </w:pPr>
                  <w:r>
                    <w:rPr>
                      <w:rFonts w:hint="default" w:ascii="Times New Roman" w:hAnsi="Times New Roman" w:eastAsia="宋体" w:cs="Times New Roman"/>
                      <w:b w:val="0"/>
                      <w:bCs w:val="0"/>
                      <w:snapToGrid w:val="0"/>
                      <w:sz w:val="21"/>
                      <w:szCs w:val="21"/>
                      <w:u w:val="none"/>
                    </w:rPr>
                    <w:t>本项目情况</w:t>
                  </w:r>
                </w:p>
              </w:tc>
              <w:tc>
                <w:tcPr>
                  <w:tcW w:w="676" w:type="dxa"/>
                  <w:noWrap w:val="0"/>
                  <w:vAlign w:val="center"/>
                </w:tcPr>
                <w:p>
                  <w:pPr>
                    <w:pStyle w:val="16"/>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b w:val="0"/>
                      <w:bCs w:val="0"/>
                      <w:snapToGrid w:val="0"/>
                      <w:sz w:val="21"/>
                      <w:szCs w:val="21"/>
                      <w:u w:val="none"/>
                    </w:rPr>
                  </w:pPr>
                  <w:r>
                    <w:rPr>
                      <w:rFonts w:hint="default" w:ascii="Times New Roman" w:hAnsi="Times New Roman" w:eastAsia="宋体" w:cs="Times New Roman"/>
                      <w:b w:val="0"/>
                      <w:bCs w:val="0"/>
                      <w:snapToGrid w:val="0"/>
                      <w:sz w:val="21"/>
                      <w:szCs w:val="21"/>
                      <w:u w:val="none"/>
                    </w:rPr>
                    <w:t>是否符合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5" w:type="dxa"/>
                  <w:vMerge w:val="restart"/>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新乡经济技术产业集聚区</w:t>
                  </w:r>
                </w:p>
              </w:tc>
              <w:tc>
                <w:tcPr>
                  <w:tcW w:w="384" w:type="dxa"/>
                  <w:vMerge w:val="restart"/>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重点管控单元1</w:t>
                  </w:r>
                </w:p>
              </w:tc>
              <w:tc>
                <w:tcPr>
                  <w:tcW w:w="667" w:type="dxa"/>
                  <w:vMerge w:val="restart"/>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大气高排放区、大气布局敏感区、大气弱扩散区、水环境工业污染重点管控区、建设用地重点管控区</w:t>
                  </w:r>
                </w:p>
              </w:tc>
              <w:tc>
                <w:tcPr>
                  <w:tcW w:w="550"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空间布局约束</w:t>
                  </w:r>
                </w:p>
              </w:tc>
              <w:tc>
                <w:tcPr>
                  <w:tcW w:w="4285" w:type="dxa"/>
                  <w:noWrap w:val="0"/>
                  <w:vAlign w:val="top"/>
                </w:tcPr>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北区严控其用地（包括三类工业用地）和产业发展规模，在距离新乡县主城区近的园区西侧设置二类工业用地，布置二类工业企业，不再规划发展化工项目，同时设置绿化带，防止工业对城区及周边生活环境造成不良影响，</w:t>
                  </w:r>
                </w:p>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2、不宜再发展食品企业，冷藏冷冻产业园内现有食品企业周围100米范围内不再布置喷漆等对食品企业有影响的企业。</w:t>
                  </w:r>
                </w:p>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禁止新建或单纯扩大产能的以煤为原料的煤化工项目，升级改造项目、符合条件的退城入园的合成氨和甲醇项目产能应实现等量置换，且合成氨和甲醇总产能控制在200万吨，并按照要求落实煤炭及污染物排放总量的区域削减替代。</w:t>
                  </w:r>
                </w:p>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4、禁止发展化学合成制药项目（单纯分装、复配除外），单纯新建、扩建生物发酵制药项目（单纯分装、复配以及现有企业升级改造项目除外）；禁止农药类项目、独立电镀项目、造纸制浆、油墨生产（单纯分装、复配除外）项目入驻；禁止发展不符合园区定位的制革、化纤浆柏、黑色冶金、焦化、煤焦油加工、金属冶炼等不符合园区产业定位且污染较重的项目。</w:t>
                  </w:r>
                </w:p>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5、淘汰不符合国家产业政策的涉重行业企业生产工艺装备。鼓励产能严重过剩行业的涉重金属排放企业主动退出市场。</w:t>
                  </w:r>
                </w:p>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6、对列入疑似污染地块名单的地块，未经土壤污染状况调查确定为未污染地块的，不得进入用地程序，自然资源部门不得核发建设工程规划许可证。</w:t>
                  </w:r>
                </w:p>
              </w:tc>
              <w:tc>
                <w:tcPr>
                  <w:tcW w:w="1569" w:type="dxa"/>
                  <w:noWrap w:val="0"/>
                  <w:vAlign w:val="center"/>
                </w:tcPr>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1、本项目位于集聚区</w:t>
                  </w:r>
                  <w:r>
                    <w:rPr>
                      <w:rFonts w:hint="default" w:ascii="Times New Roman" w:hAnsi="Times New Roman" w:eastAsia="宋体" w:cs="Times New Roman"/>
                      <w:b w:val="0"/>
                      <w:bCs w:val="0"/>
                      <w:color w:val="auto"/>
                      <w:sz w:val="21"/>
                      <w:szCs w:val="21"/>
                      <w:u w:val="none"/>
                      <w:lang w:val="en-US" w:eastAsia="zh-CN"/>
                    </w:rPr>
                    <w:t>南</w:t>
                  </w:r>
                  <w:r>
                    <w:rPr>
                      <w:rFonts w:hint="default" w:ascii="Times New Roman" w:hAnsi="Times New Roman" w:eastAsia="宋体" w:cs="Times New Roman"/>
                      <w:b w:val="0"/>
                      <w:bCs w:val="0"/>
                      <w:color w:val="auto"/>
                      <w:sz w:val="21"/>
                      <w:szCs w:val="21"/>
                      <w:u w:val="none"/>
                    </w:rPr>
                    <w:t>区；</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2、本项目为</w:t>
                  </w:r>
                  <w:r>
                    <w:rPr>
                      <w:rFonts w:hint="default" w:ascii="Times New Roman" w:hAnsi="Times New Roman" w:eastAsia="宋体" w:cs="Times New Roman"/>
                      <w:b w:val="0"/>
                      <w:bCs w:val="0"/>
                      <w:color w:val="auto"/>
                      <w:sz w:val="21"/>
                      <w:szCs w:val="21"/>
                      <w:u w:val="none"/>
                      <w:lang w:val="en-US" w:eastAsia="zh-CN"/>
                    </w:rPr>
                    <w:t>包装印刷</w:t>
                  </w:r>
                  <w:r>
                    <w:rPr>
                      <w:rFonts w:hint="eastAsia" w:eastAsia="宋体" w:cs="Times New Roman"/>
                      <w:b w:val="0"/>
                      <w:bCs w:val="0"/>
                      <w:color w:val="auto"/>
                      <w:sz w:val="21"/>
                      <w:szCs w:val="21"/>
                      <w:u w:val="none"/>
                      <w:lang w:val="en-US" w:eastAsia="zh-CN"/>
                    </w:rPr>
                    <w:t>行业</w:t>
                  </w:r>
                  <w:r>
                    <w:rPr>
                      <w:rFonts w:hint="default" w:ascii="Times New Roman" w:hAnsi="Times New Roman" w:eastAsia="宋体" w:cs="Times New Roman"/>
                      <w:b w:val="0"/>
                      <w:bCs w:val="0"/>
                      <w:color w:val="auto"/>
                      <w:sz w:val="21"/>
                      <w:szCs w:val="21"/>
                      <w:u w:val="none"/>
                    </w:rPr>
                    <w:t>，非食品企业，选址位于纸制品印刷包装产业园区内；</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3、本项目为</w:t>
                  </w:r>
                  <w:r>
                    <w:rPr>
                      <w:rFonts w:hint="default" w:ascii="Times New Roman" w:hAnsi="Times New Roman" w:eastAsia="宋体" w:cs="Times New Roman"/>
                      <w:b w:val="0"/>
                      <w:bCs w:val="0"/>
                      <w:color w:val="auto"/>
                      <w:sz w:val="21"/>
                      <w:szCs w:val="21"/>
                      <w:u w:val="none"/>
                      <w:lang w:val="en-US" w:eastAsia="zh-CN"/>
                    </w:rPr>
                    <w:t>包装印刷</w:t>
                  </w:r>
                  <w:r>
                    <w:rPr>
                      <w:rFonts w:hint="eastAsia" w:eastAsia="宋体" w:cs="Times New Roman"/>
                      <w:b w:val="0"/>
                      <w:bCs w:val="0"/>
                      <w:color w:val="auto"/>
                      <w:sz w:val="21"/>
                      <w:szCs w:val="21"/>
                      <w:u w:val="none"/>
                      <w:lang w:val="en-US" w:eastAsia="zh-CN"/>
                    </w:rPr>
                    <w:t>行业</w:t>
                  </w:r>
                  <w:r>
                    <w:rPr>
                      <w:rFonts w:hint="default" w:ascii="Times New Roman" w:hAnsi="Times New Roman" w:eastAsia="宋体" w:cs="Times New Roman"/>
                      <w:b w:val="0"/>
                      <w:bCs w:val="0"/>
                      <w:color w:val="auto"/>
                      <w:sz w:val="21"/>
                      <w:szCs w:val="21"/>
                      <w:u w:val="none"/>
                    </w:rPr>
                    <w:t>，不属于煤化工等行业；</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4、本项目为</w:t>
                  </w:r>
                  <w:r>
                    <w:rPr>
                      <w:rFonts w:hint="default" w:ascii="Times New Roman" w:hAnsi="Times New Roman" w:eastAsia="宋体" w:cs="Times New Roman"/>
                      <w:b w:val="0"/>
                      <w:bCs w:val="0"/>
                      <w:color w:val="auto"/>
                      <w:sz w:val="21"/>
                      <w:szCs w:val="21"/>
                      <w:u w:val="none"/>
                      <w:lang w:val="en-US" w:eastAsia="zh-CN"/>
                    </w:rPr>
                    <w:t>包装印刷</w:t>
                  </w:r>
                  <w:r>
                    <w:rPr>
                      <w:rFonts w:hint="eastAsia" w:eastAsia="宋体" w:cs="Times New Roman"/>
                      <w:b w:val="0"/>
                      <w:bCs w:val="0"/>
                      <w:color w:val="auto"/>
                      <w:sz w:val="21"/>
                      <w:szCs w:val="21"/>
                      <w:u w:val="none"/>
                      <w:lang w:val="en-US" w:eastAsia="zh-CN"/>
                    </w:rPr>
                    <w:t>行业</w:t>
                  </w:r>
                  <w:r>
                    <w:rPr>
                      <w:rFonts w:hint="default" w:ascii="Times New Roman" w:hAnsi="Times New Roman" w:eastAsia="宋体" w:cs="Times New Roman"/>
                      <w:b w:val="0"/>
                      <w:bCs w:val="0"/>
                      <w:color w:val="auto"/>
                      <w:sz w:val="21"/>
                      <w:szCs w:val="21"/>
                      <w:u w:val="none"/>
                    </w:rPr>
                    <w:t>，</w:t>
                  </w:r>
                  <w:r>
                    <w:rPr>
                      <w:rFonts w:hint="default" w:ascii="Times New Roman" w:hAnsi="Times New Roman" w:eastAsia="宋体" w:cs="Times New Roman"/>
                      <w:sz w:val="21"/>
                      <w:szCs w:val="21"/>
                    </w:rPr>
                    <w:t>产品为</w:t>
                  </w:r>
                  <w:r>
                    <w:rPr>
                      <w:rFonts w:hint="default" w:ascii="Times New Roman" w:hAnsi="Times New Roman" w:eastAsia="宋体" w:cs="Times New Roman"/>
                      <w:sz w:val="21"/>
                      <w:szCs w:val="21"/>
                      <w:lang w:val="en-US" w:eastAsia="zh-CN"/>
                    </w:rPr>
                    <w:t>食品塑料包装袋</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购买桶装水性油墨和塑料薄膜，不涉及原料生产；</w:t>
                  </w:r>
                  <w:r>
                    <w:rPr>
                      <w:rFonts w:hint="default" w:ascii="Times New Roman" w:hAnsi="Times New Roman" w:eastAsia="宋体" w:cs="Times New Roman"/>
                      <w:b w:val="0"/>
                      <w:bCs w:val="0"/>
                      <w:color w:val="auto"/>
                      <w:sz w:val="21"/>
                      <w:szCs w:val="21"/>
                      <w:u w:val="none"/>
                    </w:rPr>
                    <w:t>不属于化学合成制药项目、农药类项目、独立电镀项目、造纸制浆、油墨生产（单纯分装、复配除外）项目、制革、化纤浆柏、黑色冶金、焦化、煤焦油加工、金属冶炼等项目；</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5、本项目不涉及涉重行业企业生产工艺装备，本项目不属于产能严重过剩行业；</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6、本项目选址未列入疑似污染地块名单的地块。</w:t>
                  </w:r>
                </w:p>
              </w:tc>
              <w:tc>
                <w:tcPr>
                  <w:tcW w:w="676"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5" w:type="dxa"/>
                  <w:vMerge w:val="continue"/>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p>
              </w:tc>
              <w:tc>
                <w:tcPr>
                  <w:tcW w:w="384" w:type="dxa"/>
                  <w:vMerge w:val="continue"/>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p>
              </w:tc>
              <w:tc>
                <w:tcPr>
                  <w:tcW w:w="667" w:type="dxa"/>
                  <w:vMerge w:val="continue"/>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p>
              </w:tc>
              <w:tc>
                <w:tcPr>
                  <w:tcW w:w="550"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污染物排放管控</w:t>
                  </w:r>
                </w:p>
              </w:tc>
              <w:tc>
                <w:tcPr>
                  <w:tcW w:w="4285" w:type="dxa"/>
                  <w:noWrap w:val="0"/>
                  <w:vAlign w:val="center"/>
                </w:tcPr>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1、大气：严格执行污染物排放总量控制制度，采取调整能源结构、加强污染治理等措施，严格控制烟粉尘、二氧化硫、氮氧化物、VOCs 等大气污染物的排放。</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水：抓紧实施中水回用工程，完善配套中水回用管网，减少废水排放量；确保污水处理厂出水执行《地表水环境质量标准》V类排放标准（总氮除外，总氮达到《城镇污水处理厂污染物排放标准》（GB18918-2002）一级A标准），减少对纳污水体的影响；加快新乡县东孟姜女河流域新建污水处理厂及配套管网建设，以满足园区企业污水处理的需求，确保入区企业外排废水全部经管网收集后进入污水处理厂处理，入园企业均不得单独设置废水排放口。禁止含重金属废水进入城市生活污水处理厂。</w:t>
                  </w:r>
                </w:p>
              </w:tc>
              <w:tc>
                <w:tcPr>
                  <w:tcW w:w="1569" w:type="dxa"/>
                  <w:noWrap w:val="0"/>
                  <w:vAlign w:val="center"/>
                </w:tcPr>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1、大气：本项目</w:t>
                  </w:r>
                  <w:r>
                    <w:rPr>
                      <w:rFonts w:hint="eastAsia" w:eastAsia="宋体" w:cs="Times New Roman"/>
                      <w:b w:val="0"/>
                      <w:bCs w:val="0"/>
                      <w:color w:val="auto"/>
                      <w:sz w:val="21"/>
                      <w:szCs w:val="21"/>
                      <w:u w:val="none"/>
                      <w:lang w:val="en-US" w:eastAsia="zh-CN"/>
                    </w:rPr>
                    <w:t>印刷、复合、熟化等工序产生的有机废气经集气系统收集至活性炭吸脱附装置+催化燃烧装置进行处理，达标排放</w:t>
                  </w:r>
                  <w:r>
                    <w:rPr>
                      <w:rFonts w:hint="default" w:ascii="Times New Roman" w:hAnsi="Times New Roman" w:eastAsia="宋体" w:cs="Times New Roman"/>
                      <w:b w:val="0"/>
                      <w:bCs w:val="0"/>
                      <w:color w:val="auto"/>
                      <w:sz w:val="21"/>
                      <w:szCs w:val="21"/>
                      <w:u w:val="none"/>
                    </w:rPr>
                    <w:t>；</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2、水：本项目</w:t>
                  </w:r>
                  <w:r>
                    <w:rPr>
                      <w:rFonts w:hint="default" w:ascii="Times New Roman" w:hAnsi="Times New Roman" w:eastAsia="宋体" w:cs="Times New Roman"/>
                      <w:b w:val="0"/>
                      <w:bCs w:val="0"/>
                      <w:color w:val="auto"/>
                      <w:sz w:val="21"/>
                      <w:szCs w:val="21"/>
                      <w:u w:val="none"/>
                      <w:lang w:val="en-US" w:eastAsia="zh-CN"/>
                    </w:rPr>
                    <w:t>生活</w:t>
                  </w:r>
                  <w:r>
                    <w:rPr>
                      <w:rFonts w:hint="default" w:ascii="Times New Roman" w:hAnsi="Times New Roman" w:eastAsia="宋体" w:cs="Times New Roman"/>
                      <w:b w:val="0"/>
                      <w:bCs w:val="0"/>
                      <w:color w:val="auto"/>
                      <w:sz w:val="21"/>
                      <w:szCs w:val="21"/>
                      <w:u w:val="none"/>
                    </w:rPr>
                    <w:t>污水</w:t>
                  </w:r>
                  <w:r>
                    <w:rPr>
                      <w:rFonts w:hint="default" w:ascii="Times New Roman" w:hAnsi="Times New Roman" w:eastAsia="宋体" w:cs="Times New Roman"/>
                      <w:b w:val="0"/>
                      <w:bCs w:val="0"/>
                      <w:color w:val="auto"/>
                      <w:sz w:val="21"/>
                      <w:szCs w:val="21"/>
                      <w:u w:val="none"/>
                      <w:lang w:val="en-US" w:eastAsia="zh-CN"/>
                    </w:rPr>
                    <w:t>经</w:t>
                  </w:r>
                  <w:r>
                    <w:rPr>
                      <w:rFonts w:hint="eastAsia" w:eastAsia="宋体" w:cs="Times New Roman"/>
                      <w:b w:val="0"/>
                      <w:bCs w:val="0"/>
                      <w:color w:val="auto"/>
                      <w:sz w:val="21"/>
                      <w:szCs w:val="21"/>
                      <w:u w:val="none"/>
                      <w:lang w:val="en-US" w:eastAsia="zh-CN"/>
                    </w:rPr>
                    <w:t>园区</w:t>
                  </w:r>
                  <w:r>
                    <w:rPr>
                      <w:rFonts w:hint="default" w:ascii="Times New Roman" w:hAnsi="Times New Roman" w:eastAsia="宋体" w:cs="Times New Roman"/>
                      <w:b w:val="0"/>
                      <w:bCs w:val="0"/>
                      <w:color w:val="auto"/>
                      <w:sz w:val="21"/>
                      <w:szCs w:val="21"/>
                      <w:u w:val="none"/>
                      <w:lang w:val="en-US" w:eastAsia="zh-CN"/>
                    </w:rPr>
                    <w:t>化粪池处理后</w:t>
                  </w:r>
                  <w:r>
                    <w:rPr>
                      <w:rFonts w:hint="default" w:ascii="Times New Roman" w:hAnsi="Times New Roman" w:eastAsia="宋体" w:cs="Times New Roman"/>
                      <w:b w:val="0"/>
                      <w:bCs w:val="0"/>
                      <w:color w:val="auto"/>
                      <w:sz w:val="21"/>
                      <w:szCs w:val="21"/>
                      <w:u w:val="none"/>
                    </w:rPr>
                    <w:t>进入贾屯污水处理厂处理。</w:t>
                  </w:r>
                </w:p>
              </w:tc>
              <w:tc>
                <w:tcPr>
                  <w:tcW w:w="676"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5" w:type="dxa"/>
                  <w:vMerge w:val="continue"/>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p>
              </w:tc>
              <w:tc>
                <w:tcPr>
                  <w:tcW w:w="384" w:type="dxa"/>
                  <w:vMerge w:val="continue"/>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p>
              </w:tc>
              <w:tc>
                <w:tcPr>
                  <w:tcW w:w="667" w:type="dxa"/>
                  <w:vMerge w:val="continue"/>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p>
              </w:tc>
              <w:tc>
                <w:tcPr>
                  <w:tcW w:w="550"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环境风险防控</w:t>
                  </w:r>
                </w:p>
              </w:tc>
              <w:tc>
                <w:tcPr>
                  <w:tcW w:w="4285" w:type="dxa"/>
                  <w:noWrap w:val="0"/>
                  <w:vAlign w:val="center"/>
                </w:tcPr>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1、中区工业区与刘庄、刘店社区之间设置防护绿地；在北区东侧和南侧边界均设置绿化隔离带。</w:t>
                  </w:r>
                </w:p>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2、规范产业集聚区建设，对涉重行业企业加强管理，建立土壤和地下水污染隐患排查治理制度、风险防控体系和长效监管机制。</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3、高关注地块划分污染风险等级，纳入优先管控名录。</w:t>
                  </w:r>
                </w:p>
              </w:tc>
              <w:tc>
                <w:tcPr>
                  <w:tcW w:w="1569" w:type="dxa"/>
                  <w:noWrap w:val="0"/>
                  <w:vAlign w:val="center"/>
                </w:tcPr>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1、本项目位于集聚区</w:t>
                  </w:r>
                  <w:r>
                    <w:rPr>
                      <w:rFonts w:hint="default" w:ascii="Times New Roman" w:hAnsi="Times New Roman" w:eastAsia="宋体" w:cs="Times New Roman"/>
                      <w:b w:val="0"/>
                      <w:bCs w:val="0"/>
                      <w:color w:val="auto"/>
                      <w:sz w:val="21"/>
                      <w:szCs w:val="21"/>
                      <w:u w:val="none"/>
                      <w:lang w:val="en-US" w:eastAsia="zh-CN"/>
                    </w:rPr>
                    <w:t>南</w:t>
                  </w:r>
                  <w:r>
                    <w:rPr>
                      <w:rFonts w:hint="default" w:ascii="Times New Roman" w:hAnsi="Times New Roman" w:eastAsia="宋体" w:cs="Times New Roman"/>
                      <w:b w:val="0"/>
                      <w:bCs w:val="0"/>
                      <w:color w:val="auto"/>
                      <w:sz w:val="21"/>
                      <w:szCs w:val="21"/>
                      <w:u w:val="none"/>
                    </w:rPr>
                    <w:t>区；</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2、本项目不涉及重金属；</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3、本项目选址非高关注地块。</w:t>
                  </w:r>
                </w:p>
              </w:tc>
              <w:tc>
                <w:tcPr>
                  <w:tcW w:w="676"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5" w:type="dxa"/>
                  <w:vMerge w:val="continue"/>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p>
              </w:tc>
              <w:tc>
                <w:tcPr>
                  <w:tcW w:w="384" w:type="dxa"/>
                  <w:vMerge w:val="continue"/>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p>
              </w:tc>
              <w:tc>
                <w:tcPr>
                  <w:tcW w:w="667" w:type="dxa"/>
                  <w:vMerge w:val="continue"/>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p>
              </w:tc>
              <w:tc>
                <w:tcPr>
                  <w:tcW w:w="550"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资源利用效率要求</w:t>
                  </w:r>
                </w:p>
              </w:tc>
              <w:tc>
                <w:tcPr>
                  <w:tcW w:w="4285" w:type="dxa"/>
                  <w:noWrap w:val="0"/>
                  <w:vAlign w:val="center"/>
                </w:tcPr>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1、集聚区应实施集中供热、供气，进一步优化能源结构，加快集中供热中心及配套供热管网建设，区内不得建设分散燃煤锅炉。</w:t>
                  </w:r>
                </w:p>
                <w:p>
                  <w:pPr>
                    <w:pStyle w:val="10"/>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2、尽快实现集聚区集中供水，逐步关停企业自备水井。</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3、集聚区2025年单位工业增加值新鲜水耗9吨/万元、综合能耗0.5吨标煤/万元、工业用水重复利用率80%、中水回用率30%、工业固体废物综合利用率85%、集中供热率70%。</w:t>
                  </w:r>
                </w:p>
              </w:tc>
              <w:tc>
                <w:tcPr>
                  <w:tcW w:w="1569" w:type="dxa"/>
                  <w:noWrap w:val="0"/>
                  <w:vAlign w:val="center"/>
                </w:tcPr>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1、本项目不涉及锅炉建设；</w:t>
                  </w:r>
                </w:p>
                <w:p>
                  <w:pPr>
                    <w:pStyle w:val="27"/>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rPr>
                    <w:t>2、本项目所在区域已实现集聚区集中供水</w:t>
                  </w:r>
                  <w:r>
                    <w:rPr>
                      <w:rFonts w:hint="default" w:ascii="Times New Roman" w:hAnsi="Times New Roman" w:eastAsia="宋体" w:cs="Times New Roman"/>
                      <w:b w:val="0"/>
                      <w:bCs w:val="0"/>
                      <w:color w:val="auto"/>
                      <w:sz w:val="21"/>
                      <w:szCs w:val="21"/>
                      <w:u w:val="none"/>
                      <w:lang w:eastAsia="zh-CN"/>
                    </w:rPr>
                    <w:t>。</w:t>
                  </w:r>
                </w:p>
              </w:tc>
              <w:tc>
                <w:tcPr>
                  <w:tcW w:w="676" w:type="dxa"/>
                  <w:noWrap w:val="0"/>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相符</w:t>
                  </w:r>
                </w:p>
              </w:tc>
            </w:tr>
          </w:tbl>
          <w:p>
            <w:pPr>
              <w:keepNext w:val="0"/>
              <w:keepLines w:val="0"/>
              <w:widowControl/>
              <w:suppressLineNumbers w:val="0"/>
              <w:autoSpaceDE w:val="0"/>
              <w:autoSpaceDN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由上表可知，本项目符合《河南省生态环境准入清单-新乡市新乡县环境管控单元生态环境准入清单》内容。</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sz w:val="24"/>
              </w:rPr>
              <w:t>综上所述，本项目符合“三线一单”的管理要求。</w:t>
            </w:r>
          </w:p>
          <w:p>
            <w:pPr>
              <w:pStyle w:val="4"/>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szCs w:val="24"/>
              </w:rPr>
            </w:pPr>
            <w:r>
              <w:rPr>
                <w:rFonts w:hint="default" w:ascii="Times New Roman" w:hAnsi="Times New Roman" w:eastAsia="宋体" w:cs="Times New Roman"/>
                <w:b/>
                <w:szCs w:val="24"/>
              </w:rPr>
              <w:t>2、</w:t>
            </w:r>
            <w:r>
              <w:rPr>
                <w:rFonts w:hint="default" w:ascii="Times New Roman" w:hAnsi="Times New Roman" w:eastAsia="宋体" w:cs="Times New Roman"/>
                <w:b/>
                <w:bCs/>
                <w:color w:val="000000"/>
                <w:szCs w:val="24"/>
              </w:rPr>
              <w:t>项目建设与产业政策及备案相符性分析</w:t>
            </w:r>
          </w:p>
          <w:p>
            <w:pPr>
              <w:pStyle w:val="4"/>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000000"/>
              </w:rPr>
            </w:pPr>
            <w:r>
              <w:rPr>
                <w:rFonts w:hint="default" w:ascii="Times New Roman" w:hAnsi="Times New Roman" w:eastAsia="宋体" w:cs="Times New Roman"/>
              </w:rPr>
              <w:t>本项目属于</w:t>
            </w:r>
            <w:r>
              <w:rPr>
                <w:rFonts w:hint="default" w:ascii="Times New Roman" w:hAnsi="Times New Roman" w:eastAsia="宋体" w:cs="Times New Roman"/>
                <w:lang w:val="en-US" w:eastAsia="zh-CN"/>
              </w:rPr>
              <w:t>印刷</w:t>
            </w:r>
            <w:r>
              <w:rPr>
                <w:rFonts w:hint="default" w:ascii="Times New Roman" w:hAnsi="Times New Roman" w:eastAsia="宋体" w:cs="Times New Roman"/>
              </w:rPr>
              <w:t>业项目，对比</w:t>
            </w:r>
            <w:r>
              <w:rPr>
                <w:rFonts w:hint="default" w:ascii="Times New Roman" w:hAnsi="Times New Roman" w:eastAsia="宋体" w:cs="Times New Roman"/>
                <w:color w:val="000000"/>
              </w:rPr>
              <w:t>经查阅《产业结构调整指导目录（2019年本）》，本项目的产业政策相符性分析见下表。</w:t>
            </w:r>
          </w:p>
          <w:p>
            <w:pPr>
              <w:pStyle w:val="28"/>
              <w:keepNext w:val="0"/>
              <w:keepLines w:val="0"/>
              <w:suppressLineNumbers w:val="0"/>
              <w:spacing w:before="0" w:beforeAutospacing="0" w:after="0" w:afterAutospacing="0" w:line="440" w:lineRule="exact"/>
              <w:ind w:left="0" w:right="0" w:firstLine="964" w:firstLineChars="400"/>
              <w:jc w:val="both"/>
              <w:rPr>
                <w:rFonts w:hint="default" w:ascii="Times New Roman" w:hAnsi="Times New Roman" w:eastAsia="宋体" w:cs="Times New Roman"/>
                <w:b/>
                <w:bCs/>
                <w:color w:val="auto"/>
                <w:kern w:val="2"/>
              </w:rPr>
            </w:pPr>
            <w:r>
              <w:rPr>
                <w:rFonts w:hint="default" w:ascii="Times New Roman" w:hAnsi="Times New Roman" w:eastAsia="宋体" w:cs="Times New Roman"/>
                <w:b/>
                <w:bCs/>
                <w:color w:val="auto"/>
                <w:kern w:val="2"/>
              </w:rPr>
              <w:t xml:space="preserve">表7                 </w:t>
            </w:r>
            <w:r>
              <w:rPr>
                <w:rFonts w:hint="default" w:ascii="Times New Roman" w:hAnsi="Times New Roman" w:eastAsia="宋体" w:cs="Times New Roman"/>
                <w:b/>
                <w:bCs/>
                <w:color w:val="auto"/>
                <w:kern w:val="2"/>
                <w:highlight w:val="none"/>
              </w:rPr>
              <w:t xml:space="preserve"> 产业政策相符性分析</w:t>
            </w:r>
          </w:p>
          <w:tbl>
            <w:tblPr>
              <w:tblStyle w:val="1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73"/>
              <w:gridCol w:w="789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2"/>
                  <w:tcBorders>
                    <w:top w:val="single" w:color="000000" w:sz="8" w:space="0"/>
                    <w:bottom w:val="single" w:color="000000" w:sz="8" w:space="0"/>
                  </w:tcBorders>
                  <w:noWrap w:val="0"/>
                  <w:vAlign w:val="top"/>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一、生产工艺相符性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op w:val="single" w:color="000000" w:sz="8" w:space="0"/>
                  </w:tcBorders>
                  <w:noWrap w:val="0"/>
                  <w:vAlign w:val="center"/>
                </w:tcPr>
                <w:p>
                  <w:pPr>
                    <w:keepNext w:val="0"/>
                    <w:keepLines w:val="0"/>
                    <w:suppressLineNumbers w:val="0"/>
                    <w:spacing w:before="0" w:beforeAutospacing="0" w:after="0" w:afterAutospacing="0"/>
                    <w:ind w:left="-19" w:leftChars="-9" w:right="0" w:firstLine="18" w:firstLineChars="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鼓励类</w:t>
                  </w:r>
                </w:p>
              </w:tc>
              <w:tc>
                <w:tcPr>
                  <w:tcW w:w="4501" w:type="pct"/>
                  <w:tcBorders>
                    <w:top w:val="single" w:color="000000" w:sz="8" w:space="0"/>
                  </w:tcBorders>
                  <w:noWrap w:val="0"/>
                  <w:vAlign w:val="center"/>
                </w:tcPr>
                <w:p>
                  <w:pPr>
                    <w:keepNext w:val="0"/>
                    <w:keepLines w:val="0"/>
                    <w:suppressLineNumbers w:val="0"/>
                    <w:spacing w:before="0" w:beforeAutospacing="0" w:after="0" w:afterAutospacing="0"/>
                    <w:ind w:left="0" w:right="0"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noWrap w:val="0"/>
                  <w:vAlign w:val="center"/>
                </w:tcPr>
                <w:p>
                  <w:pPr>
                    <w:keepNext w:val="0"/>
                    <w:keepLines w:val="0"/>
                    <w:suppressLineNumbers w:val="0"/>
                    <w:spacing w:before="0" w:beforeAutospacing="0" w:after="0" w:afterAutospacing="0"/>
                    <w:ind w:left="-19" w:leftChars="-9" w:right="0" w:firstLine="18" w:firstLineChars="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限制类</w:t>
                  </w:r>
                </w:p>
              </w:tc>
              <w:tc>
                <w:tcPr>
                  <w:tcW w:w="4501" w:type="pct"/>
                  <w:noWrap w:val="0"/>
                  <w:vAlign w:val="center"/>
                </w:tcPr>
                <w:p>
                  <w:pPr>
                    <w:keepNext w:val="0"/>
                    <w:keepLines w:val="0"/>
                    <w:suppressLineNumbers w:val="0"/>
                    <w:spacing w:before="0" w:beforeAutospacing="0" w:after="0" w:afterAutospacing="0"/>
                    <w:ind w:left="0" w:right="0"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bottom w:val="single" w:color="000000" w:sz="4" w:space="0"/>
                  </w:tcBorders>
                  <w:noWrap w:val="0"/>
                  <w:vAlign w:val="center"/>
                </w:tcPr>
                <w:p>
                  <w:pPr>
                    <w:keepNext w:val="0"/>
                    <w:keepLines w:val="0"/>
                    <w:suppressLineNumbers w:val="0"/>
                    <w:spacing w:before="0" w:beforeAutospacing="0" w:after="0" w:afterAutospacing="0"/>
                    <w:ind w:left="-19" w:leftChars="-9" w:right="0" w:firstLine="18" w:firstLineChars="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淘汰类</w:t>
                  </w:r>
                </w:p>
              </w:tc>
              <w:tc>
                <w:tcPr>
                  <w:tcW w:w="4501" w:type="pct"/>
                  <w:tcBorders>
                    <w:bottom w:val="single" w:color="000000" w:sz="4" w:space="0"/>
                  </w:tcBorders>
                  <w:noWrap w:val="0"/>
                  <w:vAlign w:val="center"/>
                </w:tcPr>
                <w:p>
                  <w:pPr>
                    <w:keepNext w:val="0"/>
                    <w:keepLines w:val="0"/>
                    <w:suppressLineNumbers w:val="0"/>
                    <w:spacing w:before="0" w:beforeAutospacing="0" w:after="0" w:afterAutospacing="0"/>
                    <w:ind w:left="0" w:right="0"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bottom w:val="single" w:color="000000" w:sz="8" w:space="0"/>
                  </w:tcBorders>
                  <w:noWrap w:val="0"/>
                  <w:vAlign w:val="center"/>
                </w:tcPr>
                <w:p>
                  <w:pPr>
                    <w:keepNext w:val="0"/>
                    <w:keepLines w:val="0"/>
                    <w:suppressLineNumbers w:val="0"/>
                    <w:spacing w:before="0" w:beforeAutospacing="0" w:after="0" w:afterAutospacing="0"/>
                    <w:ind w:left="-19" w:leftChars="-9" w:right="0" w:firstLine="18" w:firstLineChars="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p>
              </w:tc>
              <w:tc>
                <w:tcPr>
                  <w:tcW w:w="4501" w:type="pct"/>
                  <w:tcBorders>
                    <w:bottom w:val="single" w:color="000000" w:sz="8" w:space="0"/>
                  </w:tcBorders>
                  <w:noWrap w:val="0"/>
                  <w:vAlign w:val="center"/>
                </w:tcPr>
                <w:p>
                  <w:pPr>
                    <w:keepNext w:val="0"/>
                    <w:keepLines w:val="0"/>
                    <w:suppressLineNumbers w:val="0"/>
                    <w:spacing w:before="0" w:beforeAutospacing="0" w:after="0" w:afterAutospacing="0"/>
                    <w:ind w:left="0" w:right="0" w:firstLine="42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本项目生产工艺不涉及鼓励类、限制类及淘汰类，符合国家产业政策。</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2"/>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二、生产设备相符性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19" w:leftChars="-9" w:right="0" w:firstLine="18" w:firstLineChars="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鼓励类</w:t>
                  </w:r>
                </w:p>
              </w:tc>
              <w:tc>
                <w:tcPr>
                  <w:tcW w:w="4501" w:type="pct"/>
                  <w:tcBorders>
                    <w:top w:val="single" w:color="000000" w:sz="8" w:space="0"/>
                    <w:bottom w:val="single" w:color="000000" w:sz="8"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十四、机械</w:t>
                  </w:r>
                </w:p>
                <w:p>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38、单张纸多色胶印机（幅宽≥750毫米，印刷速度：单面多色≥16000 张/小时，双面多色≥13000 张/小时）；商业卷筒纸胶印机（幅宽≥787毫米，印刷速度≥7米/秒，套印精度≤0.1毫米）；报纸卷筒纸胶印机（印刷速度：单纸路单幅机≥75000张/小时，双纸路双幅机≥150000张/小时，套印精度≤0.1 毫米）；多色宽幅柔性版印刷机（印刷宽度≥1300毫米，印刷速度≥350米/分）；机组式柔性版印刷机（印刷速度≥150米/分）；环保多色卷筒料凹版印刷机（印刷速度≥300米/分，套印精度≤0.1毫米）；喷墨数字印刷机（出版用：印刷速度≥150米/分，分辨率≥600dpi；包装用：印刷速度≥30米/分，分辨率≥1000dpi；可变数据用：印刷速度≥100米/分，分辨率≥300 dpi）；CTP直接制版机（成像速度≥15张/小时，版材幅宽≥750毫米，重复精度0.025毫米，分辨率3000 dpi）；无轴数控平压平烫印机（烫印速度≥10000张/小时，加工精度0.05毫米）。</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top w:val="single" w:color="000000" w:sz="8" w:space="0"/>
                  </w:tcBorders>
                  <w:noWrap w:val="0"/>
                  <w:vAlign w:val="center"/>
                </w:tcPr>
                <w:p>
                  <w:pPr>
                    <w:keepNext w:val="0"/>
                    <w:keepLines w:val="0"/>
                    <w:suppressLineNumbers w:val="0"/>
                    <w:spacing w:before="0" w:beforeAutospacing="0" w:after="0" w:afterAutospacing="0"/>
                    <w:ind w:left="-19" w:leftChars="-9" w:right="0" w:firstLine="18" w:firstLineChars="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限制类</w:t>
                  </w:r>
                </w:p>
              </w:tc>
              <w:tc>
                <w:tcPr>
                  <w:tcW w:w="4501" w:type="pct"/>
                  <w:tcBorders>
                    <w:top w:val="single" w:color="000000" w:sz="8" w:space="0"/>
                  </w:tcBorders>
                  <w:noWrap w:val="0"/>
                  <w:vAlign w:val="center"/>
                </w:tcPr>
                <w:p>
                  <w:pPr>
                    <w:keepNext w:val="0"/>
                    <w:keepLines w:val="0"/>
                    <w:suppressLineNumbers w:val="0"/>
                    <w:spacing w:before="0" w:beforeAutospacing="0" w:after="0" w:afterAutospacing="0"/>
                    <w:ind w:left="0" w:right="0"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淘汰类</w:t>
                  </w:r>
                </w:p>
              </w:tc>
              <w:tc>
                <w:tcPr>
                  <w:tcW w:w="4501" w:type="pct"/>
                  <w:noWrap w:val="0"/>
                  <w:vAlign w:val="center"/>
                </w:tcPr>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（十四）印刷</w:t>
                  </w:r>
                </w:p>
                <w:p>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P401、P402型系列四开平压印刷机，P801、P802、P803、</w:t>
                  </w:r>
                  <w:bookmarkStart w:id="1" w:name="br107"/>
                  <w:bookmarkEnd w:id="1"/>
                  <w:r>
                    <w:rPr>
                      <w:rFonts w:hint="default" w:ascii="Times New Roman" w:hAnsi="Times New Roman" w:eastAsia="宋体" w:cs="Times New Roman"/>
                      <w:color w:val="000000"/>
                      <w:sz w:val="21"/>
                      <w:szCs w:val="21"/>
                    </w:rPr>
                    <w:t>P804型系列八开平压印刷机；PE802型双合页印刷机； TE102、TE105、TE108型系列全张自动二回转平台印刷机；TY201型对开单色一回转平台印刷机，TY401型四开单色一回转平台印刷机；TY4201型四开一回转双色印刷机；TT201、TZ201、DT201型对开手动续纸停回转平台印刷机；TT202型对开自动停回转平台印刷机，TT402、TT403、TT405、DT402型四开自动停回转平台印刷机，TZ202型对开半自动停回转平台印刷机，TZ401、TZS401、DT401 型四开半自动停回转平台印刷机；TR801型系列立式平台印刷机；LP1101、LP1103 型系列平板纸全张单面轮转印刷机，LP1201型平板纸全张双面轮转印刷机，LP4201型平板纸四开双色轮转印刷机；LSB201（880×1230毫米）及LS201、LS204（787×1092毫米）型系列卷筒纸书刊转轮印刷机；LB203、LB205、LB403型卷筒纸报版轮转印刷机，LB2405、LB4405型卷筒纸双层二组报版轮转印刷机，LBS201型卷筒纸书、报二用轮转印刷机；K.M.T型自动铸字排版机，PH-5型汉字排字机；球震打样制版机（DIA PRESS清刷机）</w:t>
                  </w:r>
                  <w:bookmarkStart w:id="2" w:name="br108"/>
                  <w:bookmarkEnd w:id="2"/>
                  <w:r>
                    <w:rPr>
                      <w:rFonts w:hint="default" w:ascii="Times New Roman" w:hAnsi="Times New Roman" w:eastAsia="宋体" w:cs="Times New Roman"/>
                      <w:color w:val="000000"/>
                      <w:sz w:val="21"/>
                      <w:szCs w:val="21"/>
                    </w:rPr>
                    <w:t>；1985年前生产的手动照排机、国产制版照相机；离心涂布机；J1101系列全张单色胶印机（印刷速度每小时5000张及以下）；J2101、PZ1920系列对开单色胶印机（印刷速度每小时4000张及以下），PZ1615 系列四开单色胶印机（印刷速度每小时4000张及以下），YPS1920系列双面单色胶印机（印刷速度每小时4000张及以下）；W1101型全张自动凹版印刷机、AJ401型卷筒纸单面四色凹版印刷机；溶剂型即涂覆膜机、承印物无法降解和回收的各类覆膜机；QZ101、QZ201、QZ301、QZ401型切纸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p>
              </w:tc>
              <w:tc>
                <w:tcPr>
                  <w:tcW w:w="4501"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采用</w:t>
                  </w:r>
                  <w:r>
                    <w:rPr>
                      <w:rFonts w:hint="eastAsia" w:ascii="Times New Roman" w:hAnsi="Times New Roman" w:eastAsia="宋体" w:cs="Times New Roman"/>
                      <w:sz w:val="21"/>
                      <w:szCs w:val="21"/>
                      <w:lang w:eastAsia="zh-CN"/>
                    </w:rPr>
                    <w:t>凹版</w:t>
                  </w:r>
                  <w:r>
                    <w:rPr>
                      <w:rFonts w:hint="default" w:ascii="Times New Roman" w:hAnsi="Times New Roman" w:eastAsia="宋体" w:cs="Times New Roman"/>
                      <w:sz w:val="21"/>
                      <w:szCs w:val="21"/>
                    </w:rPr>
                    <w:t>印刷机ASY-E850</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分切机KFA-C，</w:t>
                  </w:r>
                  <w:r>
                    <w:rPr>
                      <w:rFonts w:hint="default" w:ascii="Times New Roman" w:hAnsi="Times New Roman" w:eastAsia="宋体" w:cs="Times New Roman"/>
                      <w:sz w:val="21"/>
                      <w:szCs w:val="21"/>
                    </w:rPr>
                    <w:t>不在鼓励类、限制类及淘汰类之列，符合国家产业政策。</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三、产品相符性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鼓励类</w:t>
                  </w:r>
                </w:p>
              </w:tc>
              <w:tc>
                <w:tcPr>
                  <w:tcW w:w="4501" w:type="pct"/>
                  <w:noWrap w:val="0"/>
                  <w:vAlign w:val="center"/>
                </w:tcPr>
                <w:p>
                  <w:pPr>
                    <w:keepNext w:val="0"/>
                    <w:keepLines w:val="0"/>
                    <w:suppressLineNumbers w:val="0"/>
                    <w:spacing w:before="0" w:beforeAutospacing="0" w:after="0" w:afterAutospacing="0"/>
                    <w:ind w:left="0" w:right="0"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限制类</w:t>
                  </w:r>
                </w:p>
              </w:tc>
              <w:tc>
                <w:tcPr>
                  <w:tcW w:w="4501" w:type="pct"/>
                  <w:noWrap w:val="0"/>
                  <w:vAlign w:val="center"/>
                </w:tcPr>
                <w:p>
                  <w:pPr>
                    <w:keepNext w:val="0"/>
                    <w:keepLines w:val="0"/>
                    <w:suppressLineNumbers w:val="0"/>
                    <w:spacing w:before="0" w:beforeAutospacing="0" w:after="0" w:afterAutospacing="0"/>
                    <w:ind w:left="0" w:right="0" w:firstLine="4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bottom w:val="single" w:color="000000" w:sz="4"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淘汰类</w:t>
                  </w:r>
                </w:p>
              </w:tc>
              <w:tc>
                <w:tcPr>
                  <w:tcW w:w="4501" w:type="pct"/>
                  <w:tcBorders>
                    <w:bottom w:val="single" w:color="000000" w:sz="4" w:space="0"/>
                  </w:tcBorders>
                  <w:noWrap w:val="0"/>
                  <w:vAlign w:val="center"/>
                </w:tcPr>
                <w:p>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8" w:type="pct"/>
                  <w:tcBorders>
                    <w:bottom w:val="single" w:color="000000" w:sz="8"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p>
              </w:tc>
              <w:tc>
                <w:tcPr>
                  <w:tcW w:w="4501" w:type="pct"/>
                  <w:tcBorders>
                    <w:bottom w:val="single" w:color="000000" w:sz="8"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本项目产品为</w:t>
                  </w:r>
                  <w:r>
                    <w:rPr>
                      <w:rFonts w:hint="default" w:ascii="Times New Roman" w:hAnsi="Times New Roman" w:eastAsia="宋体" w:cs="Times New Roman"/>
                      <w:sz w:val="21"/>
                      <w:szCs w:val="21"/>
                      <w:lang w:val="en-US" w:eastAsia="zh-CN"/>
                    </w:rPr>
                    <w:t>塑料食品袋</w:t>
                  </w:r>
                  <w:r>
                    <w:rPr>
                      <w:rFonts w:hint="default" w:ascii="Times New Roman" w:hAnsi="Times New Roman" w:eastAsia="宋体" w:cs="Times New Roman"/>
                      <w:sz w:val="21"/>
                      <w:szCs w:val="21"/>
                    </w:rPr>
                    <w:t>，不属于鼓励类、限制类和淘汰类，符合国家产业政策。</w:t>
                  </w:r>
                </w:p>
              </w:tc>
            </w:tr>
          </w:tbl>
          <w:p>
            <w:pPr>
              <w:pStyle w:val="4"/>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szCs w:val="24"/>
                <w:highlight w:val="none"/>
                <w:lang w:val="en-US" w:eastAsia="zh-CN"/>
              </w:rPr>
            </w:pPr>
            <w:r>
              <w:rPr>
                <w:rFonts w:hint="default" w:ascii="Times New Roman" w:hAnsi="Times New Roman" w:eastAsia="宋体" w:cs="Times New Roman"/>
                <w:szCs w:val="24"/>
              </w:rPr>
              <w:t>经查阅《产业结构调整指导目录（2019年本）》，</w:t>
            </w:r>
            <w:r>
              <w:rPr>
                <w:rFonts w:hint="default" w:ascii="Times New Roman" w:hAnsi="Times New Roman" w:eastAsia="宋体" w:cs="Times New Roman"/>
              </w:rPr>
              <w:t>本项目产品、生产工艺、设备等均不在限制类、淘汰类之列，属于允许类，符合国家产业政策。</w:t>
            </w:r>
            <w:r>
              <w:rPr>
                <w:rFonts w:hint="default" w:ascii="Times New Roman" w:hAnsi="Times New Roman" w:eastAsia="宋体" w:cs="Times New Roman"/>
                <w:szCs w:val="24"/>
              </w:rPr>
              <w:t>本项目已在</w:t>
            </w:r>
            <w:r>
              <w:rPr>
                <w:rFonts w:hint="default" w:ascii="Times New Roman" w:hAnsi="Times New Roman" w:eastAsia="宋体" w:cs="Times New Roman"/>
                <w:color w:val="000000"/>
                <w:highlight w:val="none"/>
                <w:lang w:eastAsia="zh-CN"/>
              </w:rPr>
              <w:t>河南新乡经济技术集聚区管理委员会</w:t>
            </w:r>
            <w:r>
              <w:rPr>
                <w:rFonts w:hint="default" w:ascii="Times New Roman" w:hAnsi="Times New Roman" w:eastAsia="宋体" w:cs="Times New Roman"/>
                <w:szCs w:val="24"/>
                <w:highlight w:val="none"/>
              </w:rPr>
              <w:t>备案，项目代码为</w:t>
            </w:r>
            <w:r>
              <w:rPr>
                <w:rFonts w:hint="default" w:ascii="Times New Roman" w:hAnsi="Times New Roman" w:eastAsia="宋体" w:cs="Times New Roman"/>
                <w:color w:val="000000"/>
                <w:highlight w:val="none"/>
                <w:lang w:eastAsia="zh-CN"/>
              </w:rPr>
              <w:t>2106-410721-04-01-154723</w:t>
            </w:r>
            <w:r>
              <w:rPr>
                <w:rFonts w:hint="default" w:ascii="Times New Roman" w:hAnsi="Times New Roman" w:eastAsia="宋体" w:cs="Times New Roman"/>
                <w:szCs w:val="24"/>
                <w:highlight w:val="none"/>
              </w:rPr>
              <w:t>。</w:t>
            </w:r>
          </w:p>
          <w:p>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sz w:val="24"/>
              </w:rPr>
              <w:t>3</w:t>
            </w:r>
            <w:r>
              <w:rPr>
                <w:rFonts w:hint="default" w:ascii="Times New Roman" w:hAnsi="Times New Roman" w:eastAsia="宋体" w:cs="Times New Roman"/>
                <w:b/>
                <w:sz w:val="24"/>
                <w:lang w:val="pt-BR"/>
              </w:rPr>
              <w:t>、本项目与相关</w:t>
            </w:r>
            <w:r>
              <w:rPr>
                <w:rFonts w:hint="default" w:ascii="Times New Roman" w:hAnsi="Times New Roman" w:eastAsia="宋体" w:cs="Times New Roman"/>
                <w:b/>
                <w:sz w:val="24"/>
              </w:rPr>
              <w:t>政策</w:t>
            </w:r>
            <w:r>
              <w:rPr>
                <w:rFonts w:hint="default" w:ascii="Times New Roman" w:hAnsi="Times New Roman" w:eastAsia="宋体" w:cs="Times New Roman"/>
                <w:b/>
                <w:sz w:val="24"/>
                <w:lang w:val="pt-BR"/>
              </w:rPr>
              <w:t>文件的相符性对照分析</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w:t>
            </w:r>
            <w:r>
              <w:rPr>
                <w:rFonts w:hint="default" w:ascii="Times New Roman" w:hAnsi="Times New Roman" w:eastAsia="宋体" w:cs="Times New Roman"/>
                <w:sz w:val="24"/>
              </w:rPr>
              <w:t>本项目为</w:t>
            </w:r>
            <w:r>
              <w:rPr>
                <w:rFonts w:hint="default" w:ascii="Times New Roman" w:hAnsi="Times New Roman" w:eastAsia="宋体" w:cs="Times New Roman"/>
                <w:sz w:val="24"/>
                <w:lang w:val="en-US" w:eastAsia="zh-CN"/>
              </w:rPr>
              <w:t>印刷行业</w:t>
            </w:r>
            <w:r>
              <w:rPr>
                <w:rFonts w:hint="default" w:ascii="Times New Roman" w:hAnsi="Times New Roman" w:eastAsia="宋体" w:cs="Times New Roman"/>
                <w:bCs/>
                <w:color w:val="000000"/>
                <w:sz w:val="24"/>
              </w:rPr>
              <w:t>，</w:t>
            </w:r>
            <w:r>
              <w:rPr>
                <w:rFonts w:hint="default" w:ascii="Times New Roman" w:hAnsi="Times New Roman" w:eastAsia="宋体" w:cs="Times New Roman"/>
                <w:sz w:val="24"/>
              </w:rPr>
              <w:t>属于《国民经济行业分类》</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GB/T 4754—2017</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中C</w:t>
            </w:r>
            <w:r>
              <w:rPr>
                <w:rFonts w:hint="default" w:ascii="Times New Roman" w:hAnsi="Times New Roman" w:eastAsia="宋体" w:cs="Times New Roman"/>
                <w:sz w:val="24"/>
                <w:lang w:val="en-US" w:eastAsia="zh-CN"/>
              </w:rPr>
              <w:t>2319</w:t>
            </w:r>
            <w:r>
              <w:rPr>
                <w:rFonts w:hint="default" w:ascii="Times New Roman" w:hAnsi="Times New Roman" w:eastAsia="宋体" w:cs="Times New Roman"/>
                <w:sz w:val="24"/>
              </w:rPr>
              <w:t xml:space="preserve"> 包装装潢及其他印刷。</w:t>
            </w:r>
            <w:r>
              <w:rPr>
                <w:rFonts w:hint="default" w:ascii="Times New Roman" w:hAnsi="Times New Roman" w:eastAsia="宋体" w:cs="Times New Roman"/>
                <w:color w:val="000000"/>
                <w:sz w:val="24"/>
              </w:rPr>
              <w:t>依据《建设项目环境影响评价分类管理名录》（2021年版），</w:t>
            </w:r>
            <w:r>
              <w:rPr>
                <w:rFonts w:hint="default" w:ascii="Times New Roman" w:hAnsi="Times New Roman" w:eastAsia="宋体" w:cs="Times New Roman"/>
                <w:color w:val="000000"/>
                <w:sz w:val="24"/>
                <w:lang w:eastAsia="zh-CN"/>
              </w:rPr>
              <w:t>本项目</w:t>
            </w:r>
            <w:r>
              <w:rPr>
                <w:rFonts w:hint="default" w:ascii="Times New Roman" w:hAnsi="Times New Roman" w:eastAsia="宋体" w:cs="Times New Roman"/>
                <w:color w:val="000000"/>
                <w:sz w:val="24"/>
              </w:rPr>
              <w:t>属于二十、</w:t>
            </w:r>
            <w:r>
              <w:rPr>
                <w:rFonts w:hint="default" w:ascii="Times New Roman" w:hAnsi="Times New Roman" w:eastAsia="宋体" w:cs="Times New Roman"/>
                <w:color w:val="000000"/>
                <w:sz w:val="24"/>
                <w:lang w:val="en-US" w:eastAsia="zh-CN"/>
              </w:rPr>
              <w:t>印刷和记录媒介复制业</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其他（激光印刷除外；年用低VOC</w:t>
            </w:r>
            <w:r>
              <w:rPr>
                <w:rFonts w:hint="default" w:ascii="Times New Roman" w:hAnsi="Times New Roman" w:eastAsia="宋体" w:cs="Times New Roman"/>
                <w:color w:val="000000"/>
                <w:sz w:val="24"/>
                <w:vertAlign w:val="subscript"/>
                <w:lang w:val="en-US" w:eastAsia="zh-CN"/>
              </w:rPr>
              <w:t>S</w:t>
            </w:r>
            <w:r>
              <w:rPr>
                <w:rFonts w:hint="default" w:ascii="Times New Roman" w:hAnsi="Times New Roman" w:eastAsia="宋体" w:cs="Times New Roman"/>
                <w:color w:val="000000"/>
                <w:sz w:val="24"/>
                <w:lang w:val="en-US" w:eastAsia="zh-CN"/>
              </w:rPr>
              <w:t>含量10吨以下的印刷除外）</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sz w:val="24"/>
              </w:rPr>
              <w:t>编制环境影响报告表，</w:t>
            </w:r>
            <w:r>
              <w:rPr>
                <w:rFonts w:hint="default" w:ascii="Times New Roman" w:hAnsi="Times New Roman" w:eastAsia="宋体" w:cs="Times New Roman"/>
                <w:sz w:val="24"/>
                <w:lang w:eastAsia="zh-CN"/>
              </w:rPr>
              <w:t>本项目</w:t>
            </w:r>
            <w:r>
              <w:rPr>
                <w:rFonts w:hint="default" w:ascii="Times New Roman" w:hAnsi="Times New Roman" w:eastAsia="宋体" w:cs="Times New Roman"/>
                <w:sz w:val="24"/>
                <w:lang w:val="en-US" w:eastAsia="zh-CN"/>
              </w:rPr>
              <w:t>包括</w:t>
            </w:r>
            <w:r>
              <w:rPr>
                <w:rFonts w:hint="eastAsia" w:ascii="Times New Roman" w:hAnsi="Times New Roman" w:cs="Times New Roman"/>
                <w:sz w:val="24"/>
                <w:lang w:val="en-US" w:eastAsia="zh-CN"/>
              </w:rPr>
              <w:t>复合</w:t>
            </w:r>
            <w:r>
              <w:rPr>
                <w:rFonts w:hint="default" w:ascii="Times New Roman" w:hAnsi="Times New Roman" w:eastAsia="宋体" w:cs="Times New Roman"/>
                <w:sz w:val="24"/>
                <w:lang w:val="en-US" w:eastAsia="zh-CN"/>
              </w:rPr>
              <w:t>，熟化工序，</w:t>
            </w:r>
            <w:r>
              <w:rPr>
                <w:rFonts w:hint="eastAsia" w:ascii="Times New Roman" w:hAnsi="Times New Roman" w:cs="Times New Roman"/>
                <w:sz w:val="24"/>
                <w:lang w:val="en-US" w:eastAsia="zh-CN"/>
              </w:rPr>
              <w:t>属于“其他”，</w:t>
            </w:r>
            <w:r>
              <w:rPr>
                <w:rFonts w:hint="default" w:ascii="Times New Roman" w:hAnsi="Times New Roman" w:eastAsia="宋体" w:cs="Times New Roman"/>
                <w:sz w:val="24"/>
              </w:rPr>
              <w:t>因此应编制环境影响评价报告表。</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bCs/>
                <w:sz w:val="24"/>
                <w:lang w:val="en-US"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2</w:t>
            </w:r>
            <w:r>
              <w:rPr>
                <w:rFonts w:hint="eastAsia" w:ascii="Times New Roman" w:hAnsi="Times New Roman" w:cs="Times New Roman"/>
                <w:sz w:val="24"/>
                <w:lang w:eastAsia="zh-CN"/>
              </w:rPr>
              <w:t>）</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val="en-US" w:eastAsia="zh-CN"/>
              </w:rPr>
              <w:t>河南省生态环境厅办公室关于服务好重大项目建设</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三个一批</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活动的通知</w:t>
            </w:r>
            <w:r>
              <w:rPr>
                <w:rFonts w:hint="eastAsia" w:ascii="Times New Roman" w:hAnsi="Times New Roman" w:eastAsia="宋体" w:cs="Times New Roman"/>
                <w:sz w:val="24"/>
                <w:lang w:eastAsia="zh-CN"/>
              </w:rPr>
              <w:t>》（</w:t>
            </w:r>
            <w:r>
              <w:rPr>
                <w:rFonts w:hint="default" w:ascii="Times New Roman" w:hAnsi="Times New Roman" w:eastAsia="宋体" w:cs="Times New Roman"/>
                <w:sz w:val="24"/>
                <w:lang w:val="en-US" w:eastAsia="zh-CN"/>
              </w:rPr>
              <w:t>豫环办〔2021〕53 号</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本项目位于</w:t>
            </w:r>
            <w:r>
              <w:rPr>
                <w:rFonts w:hint="default" w:ascii="Times New Roman" w:hAnsi="Times New Roman" w:eastAsia="宋体" w:cs="Times New Roman"/>
                <w:bCs/>
                <w:sz w:val="24"/>
              </w:rPr>
              <w:t>新乡经济技术产业集聚区的纸制品印刷包装产业园</w:t>
            </w:r>
            <w:r>
              <w:rPr>
                <w:rFonts w:hint="default" w:ascii="Times New Roman" w:hAnsi="Times New Roman" w:eastAsia="宋体" w:cs="Times New Roman"/>
                <w:sz w:val="24"/>
              </w:rPr>
              <w:t>区</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符合</w:t>
            </w:r>
            <w:r>
              <w:rPr>
                <w:rFonts w:hint="default" w:ascii="Times New Roman" w:hAnsi="Times New Roman" w:eastAsia="宋体" w:cs="Times New Roman"/>
                <w:bCs/>
                <w:sz w:val="24"/>
              </w:rPr>
              <w:t>新乡经济技术产业集聚区</w:t>
            </w:r>
            <w:r>
              <w:rPr>
                <w:rFonts w:hint="eastAsia" w:ascii="Times New Roman" w:hAnsi="Times New Roman" w:eastAsia="宋体" w:cs="Times New Roman"/>
                <w:bCs/>
                <w:sz w:val="24"/>
                <w:lang w:val="en-US" w:eastAsia="zh-CN"/>
              </w:rPr>
              <w:t>规划，属于印刷包装产业园区的主导产业，且属于河南省产业园区建设项目环评文件告知承诺制审批正面清单的项目（11条：二十、印刷和记录媒介复印业），因此本项目按环评告知承诺制进行审批。</w:t>
            </w:r>
          </w:p>
          <w:p>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eastAsia="宋体" w:cs="Times New Roman"/>
                <w:bCs/>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3</w:t>
            </w:r>
            <w:r>
              <w:rPr>
                <w:rFonts w:hint="eastAsia" w:ascii="Times New Roman" w:hAnsi="Times New Roman" w:cs="Times New Roman"/>
                <w:sz w:val="24"/>
                <w:lang w:eastAsia="zh-CN"/>
              </w:rPr>
              <w:t>）</w:t>
            </w:r>
            <w:r>
              <w:rPr>
                <w:rFonts w:hint="default" w:ascii="Times New Roman" w:hAnsi="Times New Roman" w:eastAsia="宋体" w:cs="Times New Roman"/>
                <w:sz w:val="24"/>
              </w:rPr>
              <w:t>本项目属于</w:t>
            </w:r>
            <w:r>
              <w:rPr>
                <w:rFonts w:hint="default" w:ascii="Times New Roman" w:hAnsi="Times New Roman" w:eastAsia="宋体" w:cs="Times New Roman"/>
                <w:sz w:val="24"/>
                <w:lang w:val="en-US" w:eastAsia="zh-CN"/>
              </w:rPr>
              <w:t>印刷行业</w:t>
            </w:r>
            <w:r>
              <w:rPr>
                <w:rFonts w:hint="default" w:ascii="Times New Roman" w:hAnsi="Times New Roman" w:eastAsia="宋体" w:cs="Times New Roman"/>
                <w:sz w:val="24"/>
              </w:rPr>
              <w:t>，位于</w:t>
            </w:r>
            <w:r>
              <w:rPr>
                <w:rFonts w:hint="default" w:ascii="Times New Roman" w:hAnsi="Times New Roman" w:eastAsia="宋体" w:cs="Times New Roman"/>
                <w:sz w:val="24"/>
                <w:lang w:eastAsia="zh-CN"/>
              </w:rPr>
              <w:t>河南省新乡市新乡县七里营镇107国道与胡韦线交叉口印海智谷产业园A14-2</w:t>
            </w:r>
            <w:r>
              <w:rPr>
                <w:rFonts w:hint="default" w:ascii="Times New Roman" w:hAnsi="Times New Roman" w:eastAsia="宋体" w:cs="Times New Roman"/>
                <w:sz w:val="24"/>
              </w:rPr>
              <w:t>，属于</w:t>
            </w:r>
            <w:r>
              <w:rPr>
                <w:rFonts w:hint="default" w:ascii="Times New Roman" w:hAnsi="Times New Roman" w:eastAsia="宋体" w:cs="Times New Roman"/>
                <w:b w:val="0"/>
                <w:bCs/>
                <w:sz w:val="24"/>
                <w:u w:val="none"/>
              </w:rPr>
              <w:t>新乡经济技术产业集聚区</w:t>
            </w:r>
            <w:r>
              <w:rPr>
                <w:rFonts w:hint="default" w:ascii="Times New Roman" w:hAnsi="Times New Roman" w:eastAsia="宋体" w:cs="Times New Roman"/>
                <w:b w:val="0"/>
                <w:bCs/>
                <w:sz w:val="24"/>
                <w:u w:val="none"/>
                <w:lang w:val="en-US" w:eastAsia="zh-CN"/>
              </w:rPr>
              <w:t>南区—</w:t>
            </w:r>
            <w:r>
              <w:rPr>
                <w:rFonts w:hint="default" w:ascii="Times New Roman" w:hAnsi="Times New Roman" w:eastAsia="宋体" w:cs="Times New Roman"/>
                <w:b w:val="0"/>
                <w:bCs/>
                <w:sz w:val="24"/>
                <w:u w:val="none"/>
              </w:rPr>
              <w:t>纸制品印刷包装产业</w:t>
            </w:r>
            <w:r>
              <w:rPr>
                <w:rFonts w:hint="default" w:ascii="Times New Roman" w:hAnsi="Times New Roman" w:eastAsia="宋体" w:cs="Times New Roman"/>
                <w:b w:val="0"/>
                <w:bCs/>
                <w:sz w:val="24"/>
                <w:u w:val="none"/>
                <w:lang w:val="en-US" w:eastAsia="zh-CN"/>
              </w:rPr>
              <w:t>区</w:t>
            </w:r>
            <w:r>
              <w:rPr>
                <w:rFonts w:hint="default" w:ascii="Times New Roman" w:hAnsi="Times New Roman" w:eastAsia="宋体" w:cs="Times New Roman"/>
                <w:kern w:val="0"/>
                <w:sz w:val="24"/>
              </w:rPr>
              <w:t>。</w:t>
            </w:r>
            <w:r>
              <w:rPr>
                <w:rFonts w:hint="default" w:ascii="Times New Roman" w:hAnsi="Times New Roman" w:eastAsia="宋体" w:cs="Times New Roman"/>
                <w:color w:val="000000"/>
                <w:sz w:val="24"/>
              </w:rPr>
              <w:t>本项目的建设能够满足</w:t>
            </w:r>
            <w:r>
              <w:rPr>
                <w:rFonts w:hint="default" w:ascii="Times New Roman" w:hAnsi="Times New Roman" w:eastAsia="宋体" w:cs="Times New Roman"/>
                <w:bCs/>
                <w:sz w:val="24"/>
                <w:lang w:val="pt-BR"/>
              </w:rPr>
              <w:t>《</w:t>
            </w:r>
            <w:r>
              <w:rPr>
                <w:rFonts w:hint="eastAsia" w:ascii="Times New Roman" w:hAnsi="Times New Roman" w:cs="Times New Roman"/>
                <w:bCs/>
                <w:sz w:val="24"/>
                <w:lang w:val="en-US" w:eastAsia="zh-CN"/>
              </w:rPr>
              <w:t>新乡市</w:t>
            </w:r>
            <w:r>
              <w:rPr>
                <w:rFonts w:hint="default" w:ascii="Times New Roman" w:hAnsi="Times New Roman" w:eastAsia="宋体" w:cs="Times New Roman"/>
                <w:bCs/>
                <w:sz w:val="24"/>
                <w:lang w:val="pt-BR"/>
              </w:rPr>
              <w:t>污染防治攻坚战领导小组办公室关于印发</w:t>
            </w:r>
            <w:r>
              <w:rPr>
                <w:rFonts w:hint="eastAsia" w:ascii="Times New Roman" w:hAnsi="Times New Roman" w:cs="Times New Roman"/>
                <w:bCs/>
                <w:sz w:val="24"/>
                <w:lang w:val="en-US" w:eastAsia="zh-CN"/>
              </w:rPr>
              <w:t>新乡市</w:t>
            </w:r>
            <w:r>
              <w:rPr>
                <w:rFonts w:hint="default" w:ascii="Times New Roman" w:hAnsi="Times New Roman" w:eastAsia="宋体" w:cs="Times New Roman"/>
                <w:bCs/>
                <w:sz w:val="24"/>
                <w:lang w:val="pt-BR"/>
              </w:rPr>
              <w:t>2021年大气、水、土壤污染防治攻坚战及农业农村污染治理攻坚战实施方案的通知》（</w:t>
            </w:r>
            <w:r>
              <w:rPr>
                <w:rFonts w:hint="eastAsia" w:ascii="Times New Roman" w:hAnsi="Times New Roman" w:cs="Times New Roman"/>
                <w:bCs/>
                <w:sz w:val="24"/>
                <w:lang w:val="en-US" w:eastAsia="zh-CN"/>
              </w:rPr>
              <w:t>新</w:t>
            </w:r>
            <w:r>
              <w:rPr>
                <w:rFonts w:hint="default" w:ascii="Times New Roman" w:hAnsi="Times New Roman" w:eastAsia="宋体" w:cs="Times New Roman"/>
                <w:bCs/>
                <w:sz w:val="24"/>
                <w:lang w:val="pt-BR"/>
              </w:rPr>
              <w:t>环攻坚办〔2021〕</w:t>
            </w:r>
            <w:r>
              <w:rPr>
                <w:rFonts w:hint="eastAsia" w:ascii="Times New Roman" w:hAnsi="Times New Roman" w:cs="Times New Roman"/>
                <w:bCs/>
                <w:sz w:val="24"/>
                <w:lang w:val="en-US" w:eastAsia="zh-CN"/>
              </w:rPr>
              <w:t>90</w:t>
            </w:r>
            <w:r>
              <w:rPr>
                <w:rFonts w:hint="default" w:ascii="Times New Roman" w:hAnsi="Times New Roman" w:eastAsia="宋体" w:cs="Times New Roman"/>
                <w:bCs/>
                <w:sz w:val="24"/>
                <w:lang w:val="pt-BR"/>
              </w:rPr>
              <w:t>号）、</w:t>
            </w:r>
            <w:r>
              <w:rPr>
                <w:rFonts w:hint="default" w:ascii="Times New Roman" w:hAnsi="Times New Roman" w:eastAsia="宋体" w:cs="Times New Roman"/>
                <w:bCs/>
                <w:sz w:val="24"/>
              </w:rPr>
              <w:t>《河南省2021年工业企业大气污染物全面达标提升行动方案》</w:t>
            </w:r>
            <w:r>
              <w:rPr>
                <w:rFonts w:hint="default" w:ascii="Times New Roman" w:hAnsi="Times New Roman" w:eastAsia="宋体" w:cs="Times New Roman"/>
                <w:bCs/>
                <w:color w:val="000000"/>
                <w:sz w:val="24"/>
                <w:lang w:val="pt-BR"/>
              </w:rPr>
              <w:t>（豫环文[2021]59号）</w:t>
            </w:r>
            <w:r>
              <w:rPr>
                <w:rFonts w:hint="default" w:ascii="Times New Roman" w:hAnsi="Times New Roman" w:eastAsia="宋体" w:cs="Times New Roman"/>
                <w:bCs/>
                <w:sz w:val="24"/>
              </w:rPr>
              <w:t>、《新乡市生态环境局关于印发新乡市2019年工业企业无组织排放治理方案的通知》</w:t>
            </w:r>
            <w:r>
              <w:rPr>
                <w:rFonts w:hint="default" w:ascii="Times New Roman" w:hAnsi="Times New Roman" w:eastAsia="宋体" w:cs="Times New Roman"/>
                <w:bCs/>
                <w:sz w:val="24"/>
                <w:lang w:val="pt-BR"/>
              </w:rPr>
              <w:t>、</w:t>
            </w:r>
            <w:r>
              <w:rPr>
                <w:rFonts w:hint="default" w:ascii="Times New Roman" w:hAnsi="Times New Roman" w:eastAsia="宋体" w:cs="Times New Roman"/>
                <w:bCs/>
                <w:sz w:val="24"/>
              </w:rPr>
              <w:t>《挥发性有机物无组织排放控制标准》（GB 37822—2019）、《新乡市生态环境局关于部署安装工业企业用电量监控系统的通知》（新环[2019]154号）等政策文件的相关要求。</w:t>
            </w:r>
          </w:p>
          <w:p>
            <w:pPr>
              <w:keepNext w:val="0"/>
              <w:keepLines w:val="0"/>
              <w:widowControl/>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000000"/>
                <w:sz w:val="24"/>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4"/>
              </w:rPr>
            </w:pPr>
          </w:p>
          <w:p>
            <w:pPr>
              <w:pStyle w:val="2"/>
              <w:keepLines w:val="0"/>
              <w:suppressLineNumbers w:val="0"/>
              <w:spacing w:beforeAutospacing="0" w:afterAutospacing="0"/>
              <w:ind w:right="0"/>
              <w:rPr>
                <w:rFonts w:hint="default" w:ascii="Times New Roman" w:hAnsi="Times New Roman" w:eastAsia="宋体" w:cs="Times New Roman"/>
                <w:color w:val="000000"/>
                <w:sz w:val="24"/>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4"/>
              </w:rPr>
            </w:pPr>
          </w:p>
          <w:p>
            <w:pPr>
              <w:pStyle w:val="2"/>
              <w:keepLines w:val="0"/>
              <w:suppressLineNumbers w:val="0"/>
              <w:spacing w:beforeAutospacing="0" w:afterAutospacing="0"/>
              <w:ind w:right="0"/>
              <w:rPr>
                <w:rFonts w:hint="default" w:ascii="Times New Roman" w:hAnsi="Times New Roman" w:eastAsia="宋体" w:cs="Times New Roman"/>
                <w:color w:val="000000"/>
                <w:sz w:val="24"/>
              </w:rPr>
            </w:pPr>
          </w:p>
          <w:p>
            <w:pPr>
              <w:pStyle w:val="2"/>
              <w:keepLines w:val="0"/>
              <w:suppressLineNumbers w:val="0"/>
              <w:spacing w:beforeAutospacing="0" w:afterAutospacing="0"/>
              <w:ind w:right="0"/>
              <w:rPr>
                <w:rFonts w:hint="default" w:ascii="Times New Roman" w:hAnsi="Times New Roman" w:eastAsia="宋体" w:cs="Times New Roman"/>
                <w:color w:val="000000"/>
                <w:sz w:val="24"/>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4"/>
              </w:rPr>
            </w:pPr>
          </w:p>
          <w:p>
            <w:pPr>
              <w:pStyle w:val="2"/>
              <w:keepLines w:val="0"/>
              <w:suppressLineNumbers w:val="0"/>
              <w:spacing w:beforeAutospacing="0" w:afterAutospacing="0"/>
              <w:ind w:right="0"/>
              <w:rPr>
                <w:rFonts w:hint="default" w:ascii="Times New Roman" w:hAnsi="Times New Roman" w:eastAsia="宋体" w:cs="Times New Roman"/>
                <w:color w:val="000000"/>
                <w:sz w:val="24"/>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4"/>
              </w:rPr>
            </w:pPr>
          </w:p>
          <w:p>
            <w:pPr>
              <w:pStyle w:val="2"/>
              <w:keepLines w:val="0"/>
              <w:suppressLineNumbers w:val="0"/>
              <w:spacing w:beforeAutospacing="0" w:afterAutospacing="0"/>
              <w:ind w:right="0"/>
              <w:rPr>
                <w:rFonts w:hint="default" w:ascii="Times New Roman" w:hAnsi="Times New Roman" w:eastAsia="宋体" w:cs="Times New Roman"/>
                <w:color w:val="000000"/>
                <w:sz w:val="24"/>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4"/>
              </w:rPr>
            </w:pPr>
          </w:p>
          <w:p>
            <w:pPr>
              <w:keepNext w:val="0"/>
              <w:keepLines w:val="0"/>
              <w:suppressLineNumbers w:val="0"/>
              <w:spacing w:before="0" w:beforeAutospacing="0" w:after="0" w:afterAutospacing="0"/>
              <w:ind w:left="0" w:right="0"/>
              <w:rPr>
                <w:rFonts w:hint="default"/>
              </w:rPr>
            </w:pPr>
          </w:p>
          <w:p>
            <w:pPr>
              <w:pStyle w:val="2"/>
              <w:keepLines w:val="0"/>
              <w:pageBreakBefore w:val="0"/>
              <w:widowControl w:val="0"/>
              <w:suppressLineNumbers w:val="0"/>
              <w:kinsoku/>
              <w:wordWrap/>
              <w:topLinePunct w:val="0"/>
              <w:autoSpaceDE/>
              <w:autoSpaceDN/>
              <w:bidi w:val="0"/>
              <w:adjustRightInd/>
              <w:spacing w:before="0" w:beforeAutospacing="0" w:after="0" w:afterAutospacing="0"/>
              <w:ind w:left="0" w:right="0"/>
              <w:textAlignment w:val="auto"/>
              <w:rPr>
                <w:rFonts w:hint="default"/>
              </w:rPr>
            </w:pPr>
          </w:p>
          <w:p>
            <w:pPr>
              <w:pStyle w:val="2"/>
              <w:keepLines w:val="0"/>
              <w:pageBreakBefore w:val="0"/>
              <w:widowControl w:val="0"/>
              <w:suppressLineNumbers w:val="0"/>
              <w:kinsoku/>
              <w:wordWrap/>
              <w:topLinePunct w:val="0"/>
              <w:autoSpaceDE/>
              <w:autoSpaceDN/>
              <w:bidi w:val="0"/>
              <w:adjustRightInd/>
              <w:spacing w:before="0" w:beforeAutospacing="0" w:after="0" w:afterAutospacing="0"/>
              <w:ind w:left="0" w:right="0"/>
              <w:textAlignment w:val="auto"/>
              <w:outlineLvl w:val="0"/>
              <w:rPr>
                <w:rFonts w:hint="default" w:ascii="Times New Roman" w:hAnsi="Times New Roman" w:eastAsia="宋体" w:cs="Times New Roman"/>
                <w:sz w:val="24"/>
              </w:rPr>
            </w:pPr>
          </w:p>
          <w:p>
            <w:pPr>
              <w:keepNext w:val="0"/>
              <w:keepLines w:val="0"/>
              <w:pageBreakBefore w:val="0"/>
              <w:widowControl w:val="0"/>
              <w:suppressLineNumbers w:val="0"/>
              <w:kinsoku/>
              <w:wordWrap/>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color w:val="000000"/>
                <w:sz w:val="24"/>
              </w:rPr>
            </w:pPr>
          </w:p>
          <w:p>
            <w:pPr>
              <w:pStyle w:val="2"/>
              <w:keepLines w:val="0"/>
              <w:pageBreakBefore w:val="0"/>
              <w:widowControl w:val="0"/>
              <w:suppressLineNumbers w:val="0"/>
              <w:kinsoku/>
              <w:wordWrap/>
              <w:topLinePunct w:val="0"/>
              <w:autoSpaceDE/>
              <w:autoSpaceDN/>
              <w:bidi w:val="0"/>
              <w:adjustRightInd/>
              <w:spacing w:before="0" w:beforeAutospacing="0" w:after="0" w:afterAutospacing="0"/>
              <w:ind w:left="0" w:right="0"/>
              <w:textAlignment w:val="auto"/>
              <w:outlineLvl w:val="0"/>
              <w:rPr>
                <w:rFonts w:hint="default" w:ascii="Times New Roman" w:hAnsi="Times New Roman" w:eastAsia="宋体" w:cs="Times New Roman"/>
              </w:rPr>
            </w:pPr>
          </w:p>
          <w:p>
            <w:pPr>
              <w:keepNext w:val="0"/>
              <w:keepLines w:val="0"/>
              <w:pageBreakBefore w:val="0"/>
              <w:widowControl w:val="0"/>
              <w:suppressLineNumbers w:val="0"/>
              <w:kinsoku/>
              <w:wordWrap/>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color w:val="000000"/>
                <w:sz w:val="24"/>
              </w:rPr>
            </w:pPr>
          </w:p>
          <w:p>
            <w:pPr>
              <w:pStyle w:val="4"/>
              <w:keepNext w:val="0"/>
              <w:keepLines w:val="0"/>
              <w:pageBreakBefore w:val="0"/>
              <w:widowControl w:val="0"/>
              <w:suppressLineNumbers w:val="0"/>
              <w:kinsoku/>
              <w:wordWrap/>
              <w:topLinePunct w:val="0"/>
              <w:autoSpaceDE/>
              <w:autoSpaceDN/>
              <w:bidi w:val="0"/>
              <w:adjustRightInd/>
              <w:spacing w:before="0" w:beforeAutospacing="0" w:after="0" w:afterAutospacing="0"/>
              <w:ind w:left="0" w:right="0"/>
              <w:textAlignment w:val="auto"/>
              <w:rPr>
                <w:rFonts w:hint="default" w:ascii="Times New Roman" w:hAnsi="Times New Roman" w:eastAsia="宋体" w:cs="Times New Roman"/>
              </w:rPr>
            </w:pPr>
          </w:p>
          <w:p>
            <w:pPr>
              <w:pStyle w:val="4"/>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000000"/>
              </w:rPr>
            </w:pPr>
          </w:p>
          <w:p>
            <w:pPr>
              <w:keepNext w:val="0"/>
              <w:keepLines w:val="0"/>
              <w:suppressLineNumbers w:val="0"/>
              <w:spacing w:before="0" w:beforeAutospacing="0" w:after="0" w:afterAutospacing="0"/>
              <w:ind w:left="0" w:right="0"/>
              <w:rPr>
                <w:rFonts w:hint="default"/>
              </w:rPr>
            </w:pPr>
          </w:p>
          <w:p>
            <w:pPr>
              <w:pStyle w:val="4"/>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000000"/>
              </w:rPr>
            </w:pPr>
          </w:p>
          <w:p>
            <w:pPr>
              <w:keepNext w:val="0"/>
              <w:keepLines w:val="0"/>
              <w:suppressLineNumbers w:val="0"/>
              <w:spacing w:before="0" w:beforeAutospacing="0" w:after="0" w:afterAutospacing="0"/>
              <w:ind w:left="0" w:right="0"/>
              <w:rPr>
                <w:rFonts w:hint="default" w:ascii="Times New Roman" w:hAnsi="Times New Roman" w:eastAsia="宋体" w:cs="Times New Roman"/>
              </w:rPr>
            </w:pPr>
          </w:p>
        </w:tc>
      </w:tr>
    </w:tbl>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sz w:val="30"/>
          <w:szCs w:val="30"/>
        </w:rPr>
      </w:pP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9"/>
        <w:tblW w:w="93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2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6" w:hRule="atLeast"/>
          <w:jc w:val="center"/>
        </w:trPr>
        <w:tc>
          <w:tcPr>
            <w:tcW w:w="457" w:type="dxa"/>
            <w:noWrap w:val="0"/>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b/>
                <w:bCs/>
                <w:szCs w:val="24"/>
                <w:lang w:val="en-US" w:eastAsia="zh-CN"/>
              </w:rPr>
              <w:t>建设内容</w:t>
            </w:r>
          </w:p>
        </w:tc>
        <w:tc>
          <w:tcPr>
            <w:tcW w:w="8862" w:type="dxa"/>
            <w:noWrap w:val="0"/>
            <w:vAlign w:val="top"/>
          </w:tcPr>
          <w:p>
            <w:pPr>
              <w:keepNext w:val="0"/>
              <w:keepLines w:val="0"/>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1、项目概况</w:t>
            </w:r>
          </w:p>
          <w:p>
            <w:pPr>
              <w:keepNext w:val="0"/>
              <w:keepLines w:val="0"/>
              <w:suppressLineNumbers w:val="0"/>
              <w:spacing w:before="0" w:beforeAutospacing="0" w:after="0" w:afterAutospacing="0" w:line="440" w:lineRule="exact"/>
              <w:ind w:left="0" w:right="0"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河南佳和包装有限公司</w:t>
            </w:r>
            <w:r>
              <w:rPr>
                <w:rFonts w:hint="default" w:ascii="Times New Roman" w:hAnsi="Times New Roman" w:eastAsia="宋体" w:cs="Times New Roman"/>
                <w:color w:val="000000"/>
                <w:sz w:val="24"/>
              </w:rPr>
              <w:t>位于</w:t>
            </w:r>
            <w:r>
              <w:rPr>
                <w:rFonts w:hint="default" w:ascii="Times New Roman" w:hAnsi="Times New Roman" w:eastAsia="宋体" w:cs="Times New Roman"/>
                <w:color w:val="000000"/>
                <w:sz w:val="24"/>
                <w:lang w:eastAsia="zh-CN"/>
              </w:rPr>
              <w:t>河南省新乡市新乡县七里营镇107国道与胡韦线交叉口印海智谷产业园A14-2</w:t>
            </w:r>
            <w:r>
              <w:rPr>
                <w:rFonts w:hint="default" w:ascii="Times New Roman" w:hAnsi="Times New Roman" w:eastAsia="宋体" w:cs="Times New Roman"/>
                <w:color w:val="000000"/>
                <w:sz w:val="24"/>
              </w:rPr>
              <w:t>。根据新乡经济技术产业集聚区总体发展规划图，项目选址</w:t>
            </w:r>
            <w:r>
              <w:rPr>
                <w:rFonts w:hint="eastAsia" w:ascii="Times New Roman" w:hAnsi="Times New Roman" w:eastAsia="宋体" w:cs="Times New Roman"/>
                <w:color w:val="000000"/>
                <w:sz w:val="24"/>
                <w:lang w:val="en-US" w:eastAsia="zh-CN"/>
              </w:rPr>
              <w:t>位于南区—纸制品印刷包装产业区，</w:t>
            </w:r>
            <w:r>
              <w:rPr>
                <w:rFonts w:hint="default" w:ascii="Times New Roman" w:hAnsi="Times New Roman" w:eastAsia="宋体" w:cs="Times New Roman"/>
                <w:color w:val="000000"/>
                <w:sz w:val="24"/>
              </w:rPr>
              <w:t>属于工业用地，符合</w:t>
            </w:r>
            <w:r>
              <w:rPr>
                <w:rFonts w:hint="eastAsia" w:ascii="Times New Roman" w:hAnsi="Times New Roman" w:eastAsia="宋体" w:cs="Times New Roman"/>
                <w:color w:val="000000"/>
                <w:sz w:val="24"/>
                <w:lang w:eastAsia="zh-CN"/>
              </w:rPr>
              <w:t>新乡经济技术产业集聚区</w:t>
            </w:r>
            <w:r>
              <w:rPr>
                <w:rFonts w:hint="default" w:ascii="Times New Roman" w:hAnsi="Times New Roman" w:eastAsia="宋体" w:cs="Times New Roman"/>
                <w:color w:val="000000"/>
                <w:sz w:val="24"/>
              </w:rPr>
              <w:t>用地规划。根据现场踏勘，</w:t>
            </w:r>
            <w:r>
              <w:rPr>
                <w:rFonts w:hint="eastAsia" w:ascii="Times New Roman" w:hAnsi="Times New Roman" w:eastAsia="宋体" w:cs="Times New Roman"/>
                <w:color w:val="000000"/>
                <w:sz w:val="24"/>
                <w:lang w:eastAsia="zh-CN"/>
              </w:rPr>
              <w:t>本项目</w:t>
            </w:r>
            <w:r>
              <w:rPr>
                <w:rFonts w:hint="default" w:ascii="Times New Roman" w:hAnsi="Times New Roman" w:eastAsia="宋体" w:cs="Times New Roman"/>
                <w:color w:val="000000"/>
                <w:sz w:val="24"/>
              </w:rPr>
              <w:t>租赁</w:t>
            </w:r>
            <w:r>
              <w:rPr>
                <w:rFonts w:hint="default" w:ascii="Times New Roman" w:hAnsi="Times New Roman" w:eastAsia="宋体" w:cs="Times New Roman"/>
                <w:sz w:val="24"/>
              </w:rPr>
              <w:t>河南明闻包装材料有限公司</w:t>
            </w:r>
            <w:r>
              <w:rPr>
                <w:rFonts w:hint="default" w:ascii="Times New Roman" w:hAnsi="Times New Roman" w:eastAsia="宋体" w:cs="Times New Roman"/>
                <w:color w:val="000000"/>
                <w:sz w:val="24"/>
              </w:rPr>
              <w:t>现有生产车间，</w:t>
            </w:r>
            <w:r>
              <w:rPr>
                <w:rFonts w:hint="eastAsia" w:ascii="Times New Roman" w:hAnsi="Times New Roman" w:eastAsia="宋体" w:cs="Times New Roman"/>
                <w:color w:val="000000"/>
                <w:sz w:val="24"/>
                <w:lang w:val="en-US" w:eastAsia="zh-CN"/>
              </w:rPr>
              <w:t>部分</w:t>
            </w:r>
            <w:r>
              <w:rPr>
                <w:rFonts w:hint="default" w:ascii="Times New Roman" w:hAnsi="Times New Roman" w:eastAsia="宋体" w:cs="Times New Roman"/>
                <w:color w:val="000000"/>
                <w:sz w:val="24"/>
              </w:rPr>
              <w:t>设备</w:t>
            </w:r>
            <w:r>
              <w:rPr>
                <w:rFonts w:hint="eastAsia" w:ascii="Times New Roman" w:hAnsi="Times New Roman" w:eastAsia="宋体" w:cs="Times New Roman"/>
                <w:color w:val="000000"/>
                <w:sz w:val="24"/>
                <w:lang w:val="en-US" w:eastAsia="zh-CN"/>
              </w:rPr>
              <w:t>购买</w:t>
            </w:r>
            <w:r>
              <w:rPr>
                <w:rFonts w:hint="default" w:ascii="Times New Roman" w:hAnsi="Times New Roman" w:eastAsia="宋体" w:cs="Times New Roman"/>
                <w:sz w:val="24"/>
              </w:rPr>
              <w:t>河南明闻包装材料有限公司</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机器设备转让合同见附件3</w:t>
            </w:r>
            <w:r>
              <w:rPr>
                <w:rFonts w:hint="eastAsia" w:ascii="Times New Roman" w:hAnsi="Times New Roman" w:eastAsia="宋体" w:cs="Times New Roman"/>
                <w:sz w:val="24"/>
                <w:lang w:eastAsia="zh-CN"/>
              </w:rPr>
              <w:t>）</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新增设备尚未购进，现场勘查时，项目尚未开工，</w:t>
            </w:r>
            <w:r>
              <w:rPr>
                <w:rFonts w:hint="default" w:ascii="Times New Roman" w:hAnsi="Times New Roman" w:eastAsia="宋体" w:cs="Times New Roman"/>
                <w:color w:val="000000"/>
                <w:sz w:val="24"/>
              </w:rPr>
              <w:t>不属于未批先建。</w:t>
            </w:r>
          </w:p>
          <w:p>
            <w:pPr>
              <w:keepNext w:val="0"/>
              <w:keepLines w:val="0"/>
              <w:suppressLineNumbers w:val="0"/>
              <w:spacing w:before="0" w:beforeAutospacing="0" w:after="0" w:afterAutospacing="0" w:line="440" w:lineRule="exact"/>
              <w:ind w:left="0" w:right="0" w:firstLine="480" w:firstLineChars="200"/>
              <w:jc w:val="left"/>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本项</w:t>
            </w:r>
            <w:r>
              <w:rPr>
                <w:rFonts w:hint="default" w:ascii="Times New Roman" w:hAnsi="Times New Roman" w:eastAsia="宋体" w:cs="Times New Roman"/>
                <w:color w:val="000000"/>
                <w:sz w:val="24"/>
              </w:rPr>
              <w:t>目的基本情况见下表。</w:t>
            </w:r>
          </w:p>
          <w:p>
            <w:pPr>
              <w:keepNext w:val="0"/>
              <w:keepLines w:val="0"/>
              <w:suppressLineNumbers w:val="0"/>
              <w:autoSpaceDE w:val="0"/>
              <w:autoSpaceDN w:val="0"/>
              <w:adjustRightInd w:val="0"/>
              <w:spacing w:before="0" w:beforeAutospacing="0" w:after="0" w:afterAutospacing="0" w:line="440" w:lineRule="exact"/>
              <w:ind w:left="0" w:right="0" w:firstLine="964" w:firstLineChars="4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w:t>
            </w:r>
            <w:r>
              <w:rPr>
                <w:rFonts w:hint="eastAsia" w:ascii="Times New Roman" w:hAnsi="Times New Roman" w:cs="Times New Roman"/>
                <w:b/>
                <w:color w:val="000000"/>
                <w:sz w:val="24"/>
                <w:lang w:val="en-US" w:eastAsia="zh-CN"/>
              </w:rPr>
              <w:t>8</w:t>
            </w:r>
            <w:r>
              <w:rPr>
                <w:rFonts w:hint="default" w:ascii="Times New Roman" w:hAnsi="Times New Roman" w:eastAsia="宋体" w:cs="Times New Roman"/>
                <w:b/>
                <w:color w:val="000000"/>
                <w:sz w:val="24"/>
              </w:rPr>
              <w:t xml:space="preserve">            本项目基本情况一览表</w:t>
            </w:r>
          </w:p>
          <w:tbl>
            <w:tblPr>
              <w:tblStyle w:val="19"/>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6"/>
              <w:gridCol w:w="67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项目</w:t>
                  </w:r>
                </w:p>
              </w:tc>
              <w:tc>
                <w:tcPr>
                  <w:tcW w:w="3728" w:type="pct"/>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建设内容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tcBorders>
                    <w:top w:val="single" w:color="auto" w:sz="8" w:space="0"/>
                    <w:bottom w:val="single" w:color="auto" w:sz="4" w:space="0"/>
                  </w:tcBorders>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项目名称</w:t>
                  </w:r>
                </w:p>
              </w:tc>
              <w:tc>
                <w:tcPr>
                  <w:tcW w:w="3728" w:type="pct"/>
                  <w:tcBorders>
                    <w:top w:val="single" w:color="auto" w:sz="8" w:space="0"/>
                    <w:bottom w:val="single" w:color="auto" w:sz="4" w:space="0"/>
                  </w:tcBorders>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河南佳和包装有限公司年印刷1800吨包装袋项目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tcBorders>
                    <w:top w:val="single" w:color="auto" w:sz="4" w:space="0"/>
                  </w:tcBorders>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建设性质</w:t>
                  </w:r>
                </w:p>
              </w:tc>
              <w:tc>
                <w:tcPr>
                  <w:tcW w:w="3728" w:type="pct"/>
                  <w:tcBorders>
                    <w:top w:val="single" w:color="auto" w:sz="4" w:space="0"/>
                  </w:tcBorders>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新</w:t>
                  </w:r>
                  <w:r>
                    <w:rPr>
                      <w:rFonts w:hint="default" w:ascii="Times New Roman" w:hAnsi="Times New Roman" w:eastAsia="宋体" w:cs="Times New Roman"/>
                      <w:color w:val="000000"/>
                      <w:sz w:val="21"/>
                      <w:szCs w:val="21"/>
                      <w:lang w:val="en-US" w:eastAsia="zh-CN"/>
                    </w:rPr>
                    <w:t>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建设单位</w:t>
                  </w:r>
                </w:p>
              </w:tc>
              <w:tc>
                <w:tcPr>
                  <w:tcW w:w="3728"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河南佳和包装有限公司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建设地点</w:t>
                  </w:r>
                </w:p>
              </w:tc>
              <w:tc>
                <w:tcPr>
                  <w:tcW w:w="3728"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Cs/>
                      <w:color w:val="000000"/>
                      <w:sz w:val="21"/>
                      <w:szCs w:val="21"/>
                      <w:lang w:val="en-US" w:eastAsia="zh-CN"/>
                    </w:rPr>
                    <w:t>新乡市新乡县七里营镇107国道与胡韦线交叉口印海智谷产业园A14-2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工程投资</w:t>
                  </w:r>
                </w:p>
              </w:tc>
              <w:tc>
                <w:tcPr>
                  <w:tcW w:w="3728"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00万元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占地面积</w:t>
                  </w:r>
                </w:p>
              </w:tc>
              <w:tc>
                <w:tcPr>
                  <w:tcW w:w="3728"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650</w:t>
                  </w:r>
                  <w:r>
                    <w:rPr>
                      <w:rFonts w:hint="default" w:ascii="Times New Roman" w:hAnsi="Times New Roman" w:eastAsia="宋体" w:cs="Times New Roman"/>
                      <w:color w:val="000000"/>
                      <w:sz w:val="21"/>
                      <w:szCs w:val="21"/>
                      <w:lang w:val="en-US" w:eastAsia="zh-CN"/>
                    </w:rPr>
                    <w:t>平方米</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用地性质</w:t>
                  </w:r>
                </w:p>
              </w:tc>
              <w:tc>
                <w:tcPr>
                  <w:tcW w:w="3728"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highlight w:val="yellow"/>
                      <w:lang w:val="en-US" w:eastAsia="zh-CN"/>
                    </w:rPr>
                  </w:pPr>
                  <w:r>
                    <w:rPr>
                      <w:rFonts w:hint="default" w:ascii="Times New Roman" w:hAnsi="Times New Roman" w:eastAsia="宋体" w:cs="Times New Roman"/>
                      <w:color w:val="000000"/>
                      <w:sz w:val="21"/>
                      <w:szCs w:val="21"/>
                      <w:lang w:val="en-US" w:eastAsia="zh-CN"/>
                    </w:rPr>
                    <w:t>工业用地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tcBorders>
                    <w:bottom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劳动定员及工作制度</w:t>
                  </w:r>
                </w:p>
              </w:tc>
              <w:tc>
                <w:tcPr>
                  <w:tcW w:w="3728"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rPr>
                  </w:pPr>
                  <w:r>
                    <w:rPr>
                      <w:rFonts w:hint="eastAsia" w:ascii="Times New Roman" w:hAnsi="Times New Roman" w:eastAsia="宋体" w:cs="Times New Roman"/>
                      <w:color w:val="000000"/>
                      <w:szCs w:val="21"/>
                      <w:lang w:eastAsia="zh-CN"/>
                    </w:rPr>
                    <w:t>本项目劳动定员</w:t>
                  </w:r>
                  <w:r>
                    <w:rPr>
                      <w:rFonts w:hint="eastAsia" w:ascii="Times New Roman" w:hAnsi="Times New Roman" w:eastAsia="宋体" w:cs="Times New Roman"/>
                      <w:color w:val="000000"/>
                      <w:szCs w:val="21"/>
                      <w:lang w:val="en-US" w:eastAsia="zh-CN"/>
                    </w:rPr>
                    <w:t>3</w:t>
                  </w:r>
                  <w:r>
                    <w:rPr>
                      <w:rFonts w:hint="default" w:ascii="Times New Roman" w:hAnsi="Times New Roman" w:eastAsia="宋体" w:cs="Times New Roman"/>
                      <w:color w:val="000000"/>
                      <w:szCs w:val="21"/>
                    </w:rPr>
                    <w:t>0人，</w:t>
                  </w:r>
                  <w:r>
                    <w:rPr>
                      <w:rFonts w:hint="eastAsia" w:ascii="Times New Roman" w:hAnsi="Times New Roman" w:eastAsia="宋体" w:cs="Times New Roman"/>
                      <w:color w:val="000000"/>
                      <w:szCs w:val="21"/>
                      <w:lang w:val="en-US" w:eastAsia="zh-CN"/>
                    </w:rPr>
                    <w:t>二</w:t>
                  </w:r>
                  <w:r>
                    <w:rPr>
                      <w:rFonts w:hint="default" w:ascii="Times New Roman" w:hAnsi="Times New Roman" w:eastAsia="宋体" w:cs="Times New Roman"/>
                      <w:color w:val="000000"/>
                      <w:szCs w:val="21"/>
                    </w:rPr>
                    <w:t>班生产，每班8小时，年工作300天。</w:t>
                  </w:r>
                </w:p>
              </w:tc>
            </w:tr>
          </w:tbl>
          <w:p>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2、项目组成及建设情况</w:t>
            </w:r>
          </w:p>
          <w:p>
            <w:pPr>
              <w:keepNext w:val="0"/>
              <w:keepLines w:val="0"/>
              <w:suppressLineNumbers w:val="0"/>
              <w:adjustRightInd w:val="0"/>
              <w:snapToGrid w:val="0"/>
              <w:spacing w:before="0" w:beforeAutospacing="0" w:after="0" w:afterAutospacing="0" w:line="440" w:lineRule="exact"/>
              <w:ind w:left="0" w:right="0" w:firstLine="723" w:firstLineChars="3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w:t>
            </w:r>
            <w:r>
              <w:rPr>
                <w:rFonts w:hint="eastAsia" w:ascii="Times New Roman" w:hAnsi="Times New Roman" w:cs="Times New Roman"/>
                <w:b/>
                <w:color w:val="000000"/>
                <w:sz w:val="24"/>
                <w:lang w:val="en-US" w:eastAsia="zh-CN"/>
              </w:rPr>
              <w:t>9</w:t>
            </w:r>
            <w:r>
              <w:rPr>
                <w:rFonts w:hint="default" w:ascii="Times New Roman" w:hAnsi="Times New Roman" w:eastAsia="宋体" w:cs="Times New Roman"/>
                <w:b/>
                <w:color w:val="000000"/>
                <w:sz w:val="24"/>
              </w:rPr>
              <w:t xml:space="preserve">                  项目工程组成一览表</w:t>
            </w:r>
          </w:p>
          <w:tbl>
            <w:tblPr>
              <w:tblStyle w:val="19"/>
              <w:tblW w:w="907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313"/>
              <w:gridCol w:w="5112"/>
              <w:gridCol w:w="158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tcBorders>
                    <w:bottom w:val="single" w:color="auto" w:sz="8" w:space="0"/>
                  </w:tcBorders>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工程</w:t>
                  </w:r>
                </w:p>
              </w:tc>
              <w:tc>
                <w:tcPr>
                  <w:tcW w:w="1313" w:type="dxa"/>
                  <w:tcBorders>
                    <w:bottom w:val="single" w:color="auto" w:sz="8" w:space="0"/>
                  </w:tcBorders>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建筑物名称</w:t>
                  </w:r>
                </w:p>
              </w:tc>
              <w:tc>
                <w:tcPr>
                  <w:tcW w:w="5112" w:type="dxa"/>
                  <w:tcBorders>
                    <w:bottom w:val="single" w:color="auto" w:sz="8" w:space="0"/>
                  </w:tcBorders>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建筑规模</w:t>
                  </w:r>
                </w:p>
              </w:tc>
              <w:tc>
                <w:tcPr>
                  <w:tcW w:w="1589" w:type="dxa"/>
                  <w:tcBorders>
                    <w:bottom w:val="single" w:color="auto" w:sz="8" w:space="0"/>
                  </w:tcBorders>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restart"/>
                  <w:tcBorders>
                    <w:top w:val="single" w:color="auto" w:sz="8" w:space="0"/>
                  </w:tcBorders>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主体工程</w:t>
                  </w:r>
                </w:p>
              </w:tc>
              <w:tc>
                <w:tcPr>
                  <w:tcW w:w="1313" w:type="dxa"/>
                  <w:tcBorders>
                    <w:top w:val="single" w:color="auto" w:sz="8" w:space="0"/>
                  </w:tcBorders>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生产车间1</w:t>
                  </w:r>
                </w:p>
              </w:tc>
              <w:tc>
                <w:tcPr>
                  <w:tcW w:w="5112" w:type="dxa"/>
                  <w:tcBorders>
                    <w:top w:val="single" w:color="auto" w:sz="8" w:space="0"/>
                  </w:tcBorders>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建筑面积</w:t>
                  </w:r>
                  <w:r>
                    <w:rPr>
                      <w:rFonts w:hint="eastAsia" w:ascii="Times New Roman" w:hAnsi="Times New Roman" w:eastAsia="宋体" w:cs="Times New Roman"/>
                      <w:bCs/>
                      <w:color w:val="000000"/>
                      <w:sz w:val="21"/>
                      <w:szCs w:val="21"/>
                      <w:lang w:val="en-US" w:eastAsia="zh-CN"/>
                    </w:rPr>
                    <w:t>650</w:t>
                  </w:r>
                  <w:r>
                    <w:rPr>
                      <w:rFonts w:hint="default" w:ascii="Times New Roman" w:hAnsi="Times New Roman" w:eastAsia="宋体" w:cs="Times New Roman"/>
                      <w:bCs/>
                      <w:color w:val="000000"/>
                      <w:sz w:val="21"/>
                      <w:szCs w:val="21"/>
                    </w:rPr>
                    <w:t>m</w:t>
                  </w:r>
                  <w:r>
                    <w:rPr>
                      <w:rFonts w:hint="default" w:ascii="Times New Roman" w:hAnsi="Times New Roman" w:eastAsia="宋体" w:cs="Times New Roman"/>
                      <w:bCs/>
                      <w:color w:val="000000"/>
                      <w:sz w:val="21"/>
                      <w:szCs w:val="21"/>
                      <w:vertAlign w:val="superscript"/>
                    </w:rPr>
                    <w:t>2</w:t>
                  </w:r>
                  <w:r>
                    <w:rPr>
                      <w:rFonts w:hint="default" w:ascii="Times New Roman" w:hAnsi="Times New Roman" w:eastAsia="宋体" w:cs="Times New Roman"/>
                      <w:bCs/>
                      <w:color w:val="000000"/>
                      <w:sz w:val="21"/>
                      <w:szCs w:val="21"/>
                    </w:rPr>
                    <w:t>，内部分隔为印刷区、复合区，位于1层</w:t>
                  </w:r>
                </w:p>
              </w:tc>
              <w:tc>
                <w:tcPr>
                  <w:tcW w:w="1589" w:type="dxa"/>
                  <w:vMerge w:val="restart"/>
                  <w:tcBorders>
                    <w:top w:val="single" w:color="auto" w:sz="8" w:space="0"/>
                  </w:tcBorders>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租赁河南明闻包装材料有限公司</w:t>
                  </w:r>
                  <w:r>
                    <w:rPr>
                      <w:rFonts w:hint="default" w:ascii="Times New Roman" w:hAnsi="Times New Roman" w:eastAsia="宋体" w:cs="Times New Roman"/>
                      <w:bCs/>
                      <w:color w:val="000000"/>
                      <w:sz w:val="21"/>
                      <w:szCs w:val="21"/>
                    </w:rPr>
                    <w:t>现有厂房</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p>
              </w:tc>
              <w:tc>
                <w:tcPr>
                  <w:tcW w:w="1313"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生产车间2</w:t>
                  </w:r>
                </w:p>
              </w:tc>
              <w:tc>
                <w:tcPr>
                  <w:tcW w:w="5112"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建筑面积</w:t>
                  </w:r>
                  <w:r>
                    <w:rPr>
                      <w:rFonts w:hint="eastAsia" w:ascii="Times New Roman" w:hAnsi="Times New Roman" w:eastAsia="宋体" w:cs="Times New Roman"/>
                      <w:bCs/>
                      <w:color w:val="000000"/>
                      <w:sz w:val="21"/>
                      <w:szCs w:val="21"/>
                      <w:lang w:val="en-US" w:eastAsia="zh-CN"/>
                    </w:rPr>
                    <w:t>1300</w:t>
                  </w:r>
                  <w:r>
                    <w:rPr>
                      <w:rFonts w:hint="default" w:ascii="Times New Roman" w:hAnsi="Times New Roman" w:eastAsia="宋体" w:cs="Times New Roman"/>
                      <w:bCs/>
                      <w:color w:val="000000"/>
                      <w:sz w:val="21"/>
                      <w:szCs w:val="21"/>
                    </w:rPr>
                    <w:t>m</w:t>
                  </w:r>
                  <w:r>
                    <w:rPr>
                      <w:rFonts w:hint="default" w:ascii="Times New Roman" w:hAnsi="Times New Roman" w:eastAsia="宋体" w:cs="Times New Roman"/>
                      <w:bCs/>
                      <w:color w:val="000000"/>
                      <w:sz w:val="21"/>
                      <w:szCs w:val="21"/>
                      <w:vertAlign w:val="superscript"/>
                    </w:rPr>
                    <w:t>2</w:t>
                  </w:r>
                  <w:r>
                    <w:rPr>
                      <w:rFonts w:hint="default" w:ascii="Times New Roman" w:hAnsi="Times New Roman" w:eastAsia="宋体" w:cs="Times New Roman"/>
                      <w:bCs/>
                      <w:color w:val="000000"/>
                      <w:sz w:val="21"/>
                      <w:szCs w:val="21"/>
                    </w:rPr>
                    <w:t>，内部分隔为制袋区、分切区，位于2层</w:t>
                  </w:r>
                </w:p>
              </w:tc>
              <w:tc>
                <w:tcPr>
                  <w:tcW w:w="1589" w:type="dxa"/>
                  <w:vMerge w:val="continue"/>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restart"/>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辅助工程</w:t>
                  </w:r>
                </w:p>
              </w:tc>
              <w:tc>
                <w:tcPr>
                  <w:tcW w:w="1313"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办公区</w:t>
                  </w:r>
                </w:p>
              </w:tc>
              <w:tc>
                <w:tcPr>
                  <w:tcW w:w="5112"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建筑面积900m</w:t>
                  </w:r>
                  <w:r>
                    <w:rPr>
                      <w:rFonts w:hint="default" w:ascii="Times New Roman" w:hAnsi="Times New Roman" w:eastAsia="宋体" w:cs="Times New Roman"/>
                      <w:bCs/>
                      <w:color w:val="000000"/>
                      <w:sz w:val="21"/>
                      <w:szCs w:val="21"/>
                      <w:vertAlign w:val="superscript"/>
                    </w:rPr>
                    <w:t>2</w:t>
                  </w:r>
                  <w:r>
                    <w:rPr>
                      <w:rFonts w:hint="default" w:ascii="Times New Roman" w:hAnsi="Times New Roman" w:eastAsia="宋体" w:cs="Times New Roman"/>
                      <w:bCs/>
                      <w:color w:val="000000"/>
                      <w:sz w:val="21"/>
                      <w:szCs w:val="21"/>
                    </w:rPr>
                    <w:t>，用于职工办公及休息，位于三层</w:t>
                  </w:r>
                </w:p>
              </w:tc>
              <w:tc>
                <w:tcPr>
                  <w:tcW w:w="1589" w:type="dxa"/>
                  <w:vMerge w:val="continue"/>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p>
              </w:tc>
              <w:tc>
                <w:tcPr>
                  <w:tcW w:w="1313"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印刷版辊仓库</w:t>
                  </w:r>
                </w:p>
              </w:tc>
              <w:tc>
                <w:tcPr>
                  <w:tcW w:w="5112"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建筑面积100m</w:t>
                  </w:r>
                  <w:r>
                    <w:rPr>
                      <w:rFonts w:hint="default" w:ascii="Times New Roman" w:hAnsi="Times New Roman" w:eastAsia="宋体" w:cs="Times New Roman"/>
                      <w:bCs/>
                      <w:color w:val="000000"/>
                      <w:sz w:val="21"/>
                      <w:szCs w:val="21"/>
                      <w:vertAlign w:val="superscript"/>
                    </w:rPr>
                    <w:t>2</w:t>
                  </w:r>
                  <w:r>
                    <w:rPr>
                      <w:rFonts w:hint="default" w:ascii="Times New Roman" w:hAnsi="Times New Roman" w:eastAsia="宋体" w:cs="Times New Roman"/>
                      <w:bCs/>
                      <w:color w:val="000000"/>
                      <w:sz w:val="21"/>
                      <w:szCs w:val="21"/>
                    </w:rPr>
                    <w:t>，用于印刷版辊存贮，位于三层</w:t>
                  </w:r>
                </w:p>
              </w:tc>
              <w:tc>
                <w:tcPr>
                  <w:tcW w:w="1589" w:type="dxa"/>
                  <w:vMerge w:val="continue"/>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restart"/>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公用工程</w:t>
                  </w:r>
                </w:p>
              </w:tc>
              <w:tc>
                <w:tcPr>
                  <w:tcW w:w="1313"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供水</w:t>
                  </w:r>
                </w:p>
              </w:tc>
              <w:tc>
                <w:tcPr>
                  <w:tcW w:w="5112"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产业园</w:t>
                  </w:r>
                  <w:r>
                    <w:rPr>
                      <w:rFonts w:hint="eastAsia" w:ascii="Times New Roman" w:hAnsi="Times New Roman" w:eastAsia="宋体" w:cs="Times New Roman"/>
                      <w:bCs/>
                      <w:color w:val="000000"/>
                      <w:sz w:val="21"/>
                      <w:szCs w:val="21"/>
                      <w:lang w:val="en-US" w:eastAsia="zh-CN"/>
                    </w:rPr>
                    <w:t>区</w:t>
                  </w:r>
                  <w:r>
                    <w:rPr>
                      <w:rFonts w:hint="default" w:ascii="Times New Roman" w:hAnsi="Times New Roman" w:eastAsia="宋体" w:cs="Times New Roman"/>
                      <w:bCs/>
                      <w:color w:val="000000"/>
                      <w:sz w:val="21"/>
                      <w:szCs w:val="21"/>
                    </w:rPr>
                    <w:t>供水管网提供</w:t>
                  </w:r>
                </w:p>
              </w:tc>
              <w:tc>
                <w:tcPr>
                  <w:tcW w:w="1589"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pStyle w:val="29"/>
                    <w:keepNext w:val="0"/>
                    <w:keepLines w:val="0"/>
                    <w:suppressLineNumbers w:val="0"/>
                    <w:adjustRightInd w:val="0"/>
                    <w:snapToGrid w:val="0"/>
                    <w:spacing w:before="0" w:beforeAutospacing="0" w:after="0" w:afterAutospacing="0"/>
                    <w:ind w:left="0" w:right="0" w:firstLine="420" w:firstLineChars="200"/>
                    <w:jc w:val="center"/>
                    <w:rPr>
                      <w:rFonts w:hint="default" w:ascii="Times New Roman" w:hAnsi="Times New Roman" w:eastAsia="宋体" w:cs="Times New Roman"/>
                      <w:bCs/>
                      <w:color w:val="000000"/>
                      <w:sz w:val="21"/>
                      <w:szCs w:val="21"/>
                    </w:rPr>
                  </w:pPr>
                </w:p>
              </w:tc>
              <w:tc>
                <w:tcPr>
                  <w:tcW w:w="1313"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供电</w:t>
                  </w:r>
                </w:p>
              </w:tc>
              <w:tc>
                <w:tcPr>
                  <w:tcW w:w="5112"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产业园</w:t>
                  </w:r>
                  <w:r>
                    <w:rPr>
                      <w:rFonts w:hint="eastAsia" w:ascii="Times New Roman" w:hAnsi="Times New Roman" w:eastAsia="宋体" w:cs="Times New Roman"/>
                      <w:bCs/>
                      <w:color w:val="000000"/>
                      <w:sz w:val="21"/>
                      <w:szCs w:val="21"/>
                      <w:lang w:val="en-US" w:eastAsia="zh-CN"/>
                    </w:rPr>
                    <w:t>区</w:t>
                  </w:r>
                  <w:r>
                    <w:rPr>
                      <w:rFonts w:hint="default" w:ascii="Times New Roman" w:hAnsi="Times New Roman" w:eastAsia="宋体" w:cs="Times New Roman"/>
                      <w:bCs/>
                      <w:color w:val="000000"/>
                      <w:sz w:val="21"/>
                      <w:szCs w:val="21"/>
                    </w:rPr>
                    <w:t>供电所供电</w:t>
                  </w:r>
                </w:p>
              </w:tc>
              <w:tc>
                <w:tcPr>
                  <w:tcW w:w="1589"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pStyle w:val="29"/>
                    <w:keepNext w:val="0"/>
                    <w:keepLines w:val="0"/>
                    <w:suppressLineNumbers w:val="0"/>
                    <w:adjustRightInd w:val="0"/>
                    <w:snapToGrid w:val="0"/>
                    <w:spacing w:before="0" w:beforeAutospacing="0" w:after="0" w:afterAutospacing="0"/>
                    <w:ind w:left="0" w:right="0" w:firstLine="420" w:firstLineChars="200"/>
                    <w:jc w:val="center"/>
                    <w:rPr>
                      <w:rFonts w:hint="default" w:ascii="Times New Roman" w:hAnsi="Times New Roman" w:eastAsia="宋体" w:cs="Times New Roman"/>
                      <w:bCs/>
                      <w:color w:val="000000"/>
                      <w:sz w:val="21"/>
                      <w:szCs w:val="21"/>
                    </w:rPr>
                  </w:pPr>
                </w:p>
              </w:tc>
              <w:tc>
                <w:tcPr>
                  <w:tcW w:w="1313"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排水</w:t>
                  </w:r>
                </w:p>
              </w:tc>
              <w:tc>
                <w:tcPr>
                  <w:tcW w:w="5112"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生活污水经</w:t>
                  </w:r>
                  <w:r>
                    <w:rPr>
                      <w:rFonts w:hint="default" w:ascii="Times New Roman" w:hAnsi="Times New Roman" w:eastAsia="宋体" w:cs="Times New Roman"/>
                      <w:bCs/>
                      <w:color w:val="000000"/>
                      <w:sz w:val="21"/>
                      <w:szCs w:val="21"/>
                      <w:lang w:val="en-US" w:eastAsia="zh-CN"/>
                    </w:rPr>
                    <w:t>园区</w:t>
                  </w:r>
                  <w:r>
                    <w:rPr>
                      <w:rFonts w:hint="default" w:ascii="Times New Roman" w:hAnsi="Times New Roman" w:eastAsia="宋体" w:cs="Times New Roman"/>
                      <w:bCs/>
                      <w:color w:val="000000"/>
                      <w:sz w:val="21"/>
                      <w:szCs w:val="21"/>
                    </w:rPr>
                    <w:t>化粪池处理后，经污水管网排入</w:t>
                  </w:r>
                  <w:r>
                    <w:rPr>
                      <w:rFonts w:hint="default" w:ascii="Times New Roman" w:hAnsi="Times New Roman" w:eastAsia="宋体" w:cs="Times New Roman"/>
                      <w:bCs/>
                      <w:color w:val="000000"/>
                      <w:sz w:val="21"/>
                      <w:szCs w:val="21"/>
                      <w:lang w:eastAsia="zh-CN"/>
                    </w:rPr>
                    <w:t>贾屯污水处理厂</w:t>
                  </w:r>
                  <w:r>
                    <w:rPr>
                      <w:rFonts w:hint="default" w:ascii="Times New Roman" w:hAnsi="Times New Roman" w:eastAsia="宋体" w:cs="Times New Roman"/>
                      <w:bCs/>
                      <w:color w:val="000000"/>
                      <w:sz w:val="21"/>
                      <w:szCs w:val="21"/>
                    </w:rPr>
                    <w:t>进行处理。</w:t>
                  </w:r>
                </w:p>
              </w:tc>
              <w:tc>
                <w:tcPr>
                  <w:tcW w:w="1589" w:type="dxa"/>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restart"/>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环保工程</w:t>
                  </w:r>
                </w:p>
              </w:tc>
              <w:tc>
                <w:tcPr>
                  <w:tcW w:w="131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highlight w:val="none"/>
                    </w:rPr>
                    <w:t>废气治理</w:t>
                  </w:r>
                </w:p>
              </w:tc>
              <w:tc>
                <w:tcPr>
                  <w:tcW w:w="5112" w:type="dxa"/>
                  <w:noWrap w:val="0"/>
                  <w:vAlign w:val="center"/>
                </w:tcPr>
                <w:p>
                  <w:pPr>
                    <w:pStyle w:val="18"/>
                    <w:keepNext w:val="0"/>
                    <w:keepLines w:val="0"/>
                    <w:suppressLineNumbers w:val="0"/>
                    <w:spacing w:before="0" w:beforeAutospacing="0" w:after="0" w:afterAutospacing="0" w:line="240" w:lineRule="auto"/>
                    <w:ind w:left="0" w:leftChars="0" w:right="0" w:firstLine="368"/>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sz w:val="21"/>
                      <w:szCs w:val="21"/>
                      <w:lang w:val="en-US" w:eastAsia="zh-CN"/>
                    </w:rPr>
                    <w:t>生产车间密闭，印刷机、熟化室二次密闭负压，干式复合机密闭工作</w:t>
                  </w:r>
                  <w:r>
                    <w:rPr>
                      <w:rFonts w:hint="eastAsia" w:cs="Times New Roman"/>
                      <w:bCs/>
                      <w:sz w:val="21"/>
                      <w:szCs w:val="21"/>
                      <w:lang w:val="en-US" w:eastAsia="zh-CN"/>
                    </w:rPr>
                    <w:t>并</w:t>
                  </w:r>
                  <w:r>
                    <w:rPr>
                      <w:rFonts w:hint="default" w:ascii="Times New Roman" w:hAnsi="Times New Roman" w:eastAsia="宋体" w:cs="Times New Roman"/>
                      <w:bCs/>
                      <w:sz w:val="21"/>
                      <w:szCs w:val="21"/>
                      <w:lang w:val="en-US" w:eastAsia="zh-CN"/>
                    </w:rPr>
                    <w:t>设置吸风管道。有机</w:t>
                  </w:r>
                  <w:r>
                    <w:rPr>
                      <w:rFonts w:hint="default" w:ascii="Times New Roman" w:hAnsi="Times New Roman" w:eastAsia="宋体" w:cs="Times New Roman"/>
                      <w:bCs/>
                      <w:color w:val="000000"/>
                      <w:sz w:val="21"/>
                      <w:szCs w:val="21"/>
                      <w:lang w:val="en-US" w:eastAsia="zh-CN"/>
                    </w:rPr>
                    <w:t>废气</w:t>
                  </w:r>
                  <w:r>
                    <w:rPr>
                      <w:rFonts w:hint="default" w:ascii="Times New Roman" w:hAnsi="Times New Roman" w:eastAsia="宋体" w:cs="Times New Roman"/>
                      <w:bCs/>
                      <w:sz w:val="21"/>
                      <w:szCs w:val="21"/>
                    </w:rPr>
                    <w:t>收集效率</w:t>
                  </w:r>
                  <w:r>
                    <w:rPr>
                      <w:rFonts w:hint="default" w:ascii="Times New Roman" w:hAnsi="Times New Roman" w:eastAsia="宋体" w:cs="Times New Roman"/>
                      <w:bCs/>
                      <w:sz w:val="21"/>
                      <w:szCs w:val="21"/>
                      <w:lang w:val="en-US" w:eastAsia="zh-CN"/>
                    </w:rPr>
                    <w:t>≥</w:t>
                  </w:r>
                  <w:r>
                    <w:rPr>
                      <w:rFonts w:hint="default" w:ascii="Times New Roman" w:hAnsi="Times New Roman" w:eastAsia="宋体" w:cs="Times New Roman"/>
                      <w:bCs/>
                      <w:sz w:val="21"/>
                      <w:szCs w:val="21"/>
                    </w:rPr>
                    <w:t>95%</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lang w:val="en-US" w:eastAsia="zh-CN"/>
                    </w:rPr>
                    <w:t>评价按95%计</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bCs/>
                      <w:color w:val="000000"/>
                      <w:sz w:val="21"/>
                      <w:szCs w:val="21"/>
                    </w:rPr>
                    <w:t>有机废气</w:t>
                  </w:r>
                  <w:r>
                    <w:rPr>
                      <w:rFonts w:hint="default" w:ascii="Times New Roman" w:hAnsi="Times New Roman" w:eastAsia="宋体" w:cs="Times New Roman"/>
                      <w:bCs/>
                      <w:color w:val="000000"/>
                      <w:sz w:val="21"/>
                      <w:szCs w:val="21"/>
                      <w:lang w:val="en-US" w:eastAsia="zh-CN"/>
                    </w:rPr>
                    <w:t>经吸风管道</w:t>
                  </w:r>
                  <w:r>
                    <w:rPr>
                      <w:rFonts w:hint="eastAsia" w:cs="Times New Roman"/>
                      <w:bCs/>
                      <w:color w:val="000000"/>
                      <w:sz w:val="21"/>
                      <w:szCs w:val="21"/>
                      <w:lang w:val="en-US" w:eastAsia="zh-CN"/>
                    </w:rPr>
                    <w:t>引至</w:t>
                  </w:r>
                  <w:r>
                    <w:rPr>
                      <w:rFonts w:hint="default" w:ascii="Times New Roman" w:hAnsi="Times New Roman" w:eastAsia="宋体" w:cs="Times New Roman"/>
                      <w:bCs/>
                      <w:color w:val="000000"/>
                      <w:sz w:val="21"/>
                      <w:szCs w:val="21"/>
                    </w:rPr>
                    <w:t>吸附浓缩-催化燃烧装置</w:t>
                  </w:r>
                  <w:r>
                    <w:rPr>
                      <w:rFonts w:hint="default" w:ascii="Times New Roman" w:hAnsi="Times New Roman" w:eastAsia="宋体" w:cs="Times New Roman"/>
                      <w:color w:val="000000"/>
                      <w:sz w:val="21"/>
                      <w:szCs w:val="21"/>
                    </w:rPr>
                    <w:t>（TA00</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w:t>
                  </w:r>
                  <w:r>
                    <w:rPr>
                      <w:rFonts w:hint="default" w:ascii="Times New Roman" w:hAnsi="Times New Roman" w:eastAsia="宋体" w:cs="Times New Roman"/>
                      <w:sz w:val="21"/>
                      <w:szCs w:val="21"/>
                    </w:rPr>
                    <w:t>去除效率</w:t>
                  </w:r>
                  <w:r>
                    <w:rPr>
                      <w:rFonts w:hint="default" w:ascii="Times New Roman" w:hAnsi="Times New Roman" w:eastAsia="宋体" w:cs="Times New Roman"/>
                      <w:bCs/>
                      <w:sz w:val="21"/>
                      <w:szCs w:val="21"/>
                    </w:rPr>
                    <w:t>≥9</w:t>
                  </w:r>
                  <w:r>
                    <w:rPr>
                      <w:rFonts w:hint="default" w:ascii="Times New Roman" w:hAnsi="Times New Roman" w:eastAsia="宋体" w:cs="Times New Roman"/>
                      <w:bCs/>
                      <w:sz w:val="21"/>
                      <w:szCs w:val="21"/>
                      <w:lang w:val="en-US" w:eastAsia="zh-CN"/>
                    </w:rPr>
                    <w:t>5</w:t>
                  </w:r>
                  <w:r>
                    <w:rPr>
                      <w:rFonts w:hint="default" w:ascii="Times New Roman" w:hAnsi="Times New Roman" w:eastAsia="宋体" w:cs="Times New Roman"/>
                      <w:bCs/>
                      <w:sz w:val="21"/>
                      <w:szCs w:val="21"/>
                    </w:rPr>
                    <w:t>%，取9</w:t>
                  </w:r>
                  <w:r>
                    <w:rPr>
                      <w:rFonts w:hint="default" w:ascii="Times New Roman" w:hAnsi="Times New Roman" w:eastAsia="宋体" w:cs="Times New Roman"/>
                      <w:bCs/>
                      <w:sz w:val="21"/>
                      <w:szCs w:val="21"/>
                      <w:lang w:val="en-US" w:eastAsia="zh-CN"/>
                    </w:rPr>
                    <w:t>5</w:t>
                  </w:r>
                  <w:r>
                    <w:rPr>
                      <w:rFonts w:hint="default" w:ascii="Times New Roman" w:hAnsi="Times New Roman" w:eastAsia="宋体" w:cs="Times New Roman"/>
                      <w:bCs/>
                      <w:sz w:val="21"/>
                      <w:szCs w:val="21"/>
                    </w:rPr>
                    <w:t>%</w:t>
                  </w:r>
                  <w:r>
                    <w:rPr>
                      <w:rFonts w:hint="default" w:ascii="Times New Roman" w:hAnsi="Times New Roman" w:eastAsia="宋体" w:cs="Times New Roman"/>
                      <w:color w:val="000000"/>
                      <w:sz w:val="21"/>
                      <w:szCs w:val="21"/>
                    </w:rPr>
                    <w:t>）</w:t>
                  </w:r>
                  <w:r>
                    <w:rPr>
                      <w:rFonts w:hint="default" w:ascii="Times New Roman" w:hAnsi="Times New Roman" w:eastAsia="宋体" w:cs="Times New Roman"/>
                      <w:bCs/>
                      <w:color w:val="000000"/>
                      <w:sz w:val="21"/>
                      <w:szCs w:val="21"/>
                    </w:rPr>
                    <w:t>进行治理，尾气由15m高排气筒</w:t>
                  </w:r>
                  <w:r>
                    <w:rPr>
                      <w:rFonts w:hint="default" w:ascii="Times New Roman" w:hAnsi="Times New Roman" w:eastAsia="宋体" w:cs="Times New Roman"/>
                      <w:color w:val="000000"/>
                      <w:sz w:val="21"/>
                      <w:szCs w:val="21"/>
                    </w:rPr>
                    <w:t>（DA001）</w:t>
                  </w:r>
                  <w:r>
                    <w:rPr>
                      <w:rFonts w:hint="default" w:ascii="Times New Roman" w:hAnsi="Times New Roman" w:eastAsia="宋体" w:cs="Times New Roman"/>
                      <w:bCs/>
                      <w:color w:val="000000"/>
                      <w:sz w:val="21"/>
                      <w:szCs w:val="21"/>
                    </w:rPr>
                    <w:t>排放。</w:t>
                  </w:r>
                </w:p>
              </w:tc>
              <w:tc>
                <w:tcPr>
                  <w:tcW w:w="15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p>
              </w:tc>
              <w:tc>
                <w:tcPr>
                  <w:tcW w:w="131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废水治理</w:t>
                  </w:r>
                </w:p>
              </w:tc>
              <w:tc>
                <w:tcPr>
                  <w:tcW w:w="5112" w:type="dxa"/>
                  <w:noWrap w:val="0"/>
                  <w:vAlign w:val="center"/>
                </w:tcPr>
                <w:p>
                  <w:pPr>
                    <w:pStyle w:val="30"/>
                    <w:keepNext w:val="0"/>
                    <w:keepLines w:val="0"/>
                    <w:suppressLineNumbers w:val="0"/>
                    <w:spacing w:before="0" w:beforeAutospacing="0" w:after="0" w:afterAutospacing="0"/>
                    <w:ind w:left="0" w:leftChars="0" w:right="0" w:firstLine="420" w:firstLineChars="200"/>
                    <w:rPr>
                      <w:rFonts w:hint="default" w:ascii="Times New Roman" w:hAnsi="Times New Roman" w:eastAsia="宋体" w:cs="Times New Roman"/>
                      <w:bCs/>
                      <w:color w:val="000000"/>
                    </w:rPr>
                  </w:pPr>
                  <w:r>
                    <w:rPr>
                      <w:rFonts w:hint="default" w:ascii="Times New Roman" w:hAnsi="Times New Roman" w:eastAsia="宋体" w:cs="Times New Roman"/>
                      <w:b w:val="0"/>
                      <w:bCs/>
                    </w:rPr>
                    <w:t>生活污水经</w:t>
                  </w:r>
                  <w:r>
                    <w:rPr>
                      <w:rFonts w:hint="eastAsia" w:ascii="Times New Roman" w:hAnsi="Times New Roman" w:eastAsia="宋体" w:cs="Times New Roman"/>
                      <w:b w:val="0"/>
                      <w:bCs/>
                      <w:lang w:val="en-US" w:eastAsia="zh-CN"/>
                    </w:rPr>
                    <w:t>园区</w:t>
                  </w:r>
                  <w:r>
                    <w:rPr>
                      <w:rFonts w:hint="default" w:ascii="Times New Roman" w:hAnsi="Times New Roman" w:eastAsia="宋体" w:cs="Times New Roman"/>
                      <w:b w:val="0"/>
                      <w:bCs/>
                    </w:rPr>
                    <w:t>化粪池处理后</w:t>
                  </w:r>
                  <w:r>
                    <w:rPr>
                      <w:rFonts w:hint="default" w:ascii="Times New Roman" w:hAnsi="Times New Roman" w:eastAsia="宋体" w:cs="Times New Roman"/>
                      <w:b w:val="0"/>
                      <w:bCs/>
                      <w:color w:val="000000"/>
                    </w:rPr>
                    <w:t>，经污水管网排入</w:t>
                  </w:r>
                  <w:r>
                    <w:rPr>
                      <w:rFonts w:hint="eastAsia" w:ascii="Times New Roman" w:hAnsi="Times New Roman" w:eastAsia="宋体" w:cs="Times New Roman"/>
                      <w:b w:val="0"/>
                      <w:bCs/>
                      <w:color w:val="000000"/>
                      <w:lang w:eastAsia="zh-CN"/>
                    </w:rPr>
                    <w:t>贾屯污水处理厂</w:t>
                  </w:r>
                  <w:r>
                    <w:rPr>
                      <w:rFonts w:hint="default" w:ascii="Times New Roman" w:hAnsi="Times New Roman" w:eastAsia="宋体" w:cs="Times New Roman"/>
                      <w:b w:val="0"/>
                      <w:bCs/>
                      <w:color w:val="000000"/>
                    </w:rPr>
                    <w:t>进行处理。</w:t>
                  </w:r>
                </w:p>
              </w:tc>
              <w:tc>
                <w:tcPr>
                  <w:tcW w:w="15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p>
              </w:tc>
              <w:tc>
                <w:tcPr>
                  <w:tcW w:w="131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噪声治理</w:t>
                  </w:r>
                </w:p>
              </w:tc>
              <w:tc>
                <w:tcPr>
                  <w:tcW w:w="51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厂房隔声等降噪措施。</w:t>
                  </w:r>
                </w:p>
              </w:tc>
              <w:tc>
                <w:tcPr>
                  <w:tcW w:w="15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p>
              </w:tc>
              <w:tc>
                <w:tcPr>
                  <w:tcW w:w="131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固废治理</w:t>
                  </w:r>
                </w:p>
              </w:tc>
              <w:tc>
                <w:tcPr>
                  <w:tcW w:w="51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危险废物暂存间一处（建筑面积1</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w:t>
                  </w:r>
                </w:p>
              </w:tc>
              <w:tc>
                <w:tcPr>
                  <w:tcW w:w="15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noWrap w:val="0"/>
                  <w:vAlign w:val="center"/>
                </w:tcPr>
                <w:p>
                  <w:pPr>
                    <w:pStyle w:val="2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sz w:val="21"/>
                      <w:szCs w:val="21"/>
                    </w:rPr>
                  </w:pPr>
                </w:p>
              </w:tc>
              <w:tc>
                <w:tcPr>
                  <w:tcW w:w="131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p>
              </w:tc>
              <w:tc>
                <w:tcPr>
                  <w:tcW w:w="51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一般固废场所一处（建筑面积10m</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w:t>
                  </w:r>
                </w:p>
              </w:tc>
              <w:tc>
                <w:tcPr>
                  <w:tcW w:w="15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新建</w:t>
                  </w:r>
                </w:p>
              </w:tc>
            </w:tr>
          </w:tbl>
          <w:p>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3、项目产品方案</w:t>
            </w:r>
          </w:p>
          <w:p>
            <w:pPr>
              <w:keepNext w:val="0"/>
              <w:keepLines w:val="0"/>
              <w:suppressLineNumbers w:val="0"/>
              <w:spacing w:before="0" w:beforeAutospacing="0" w:after="0" w:afterAutospacing="0" w:line="440" w:lineRule="exact"/>
              <w:ind w:left="0" w:right="0" w:firstLine="480" w:firstLineChars="200"/>
              <w:jc w:val="left"/>
              <w:rPr>
                <w:rFonts w:hint="default" w:ascii="Times New Roman" w:hAnsi="Times New Roman" w:eastAsia="宋体" w:cs="Times New Roman"/>
                <w:color w:val="000000"/>
                <w:sz w:val="24"/>
              </w:rPr>
            </w:pPr>
            <w:r>
              <w:rPr>
                <w:rFonts w:hint="eastAsia" w:ascii="Times New Roman" w:hAnsi="Times New Roman" w:eastAsia="宋体" w:cs="Times New Roman"/>
                <w:sz w:val="24"/>
                <w:lang w:eastAsia="zh-CN"/>
              </w:rPr>
              <w:t>本项目</w:t>
            </w:r>
            <w:r>
              <w:rPr>
                <w:rFonts w:hint="eastAsia" w:ascii="Times New Roman" w:hAnsi="Times New Roman" w:eastAsia="宋体" w:cs="Times New Roman"/>
                <w:sz w:val="24"/>
                <w:lang w:val="en-US" w:eastAsia="zh-CN"/>
              </w:rPr>
              <w:t>产品主要为食品塑料包装袋</w:t>
            </w:r>
            <w:r>
              <w:rPr>
                <w:rFonts w:hint="default" w:ascii="Times New Roman" w:hAnsi="Times New Roman" w:eastAsia="宋体" w:cs="Times New Roman"/>
                <w:sz w:val="24"/>
              </w:rPr>
              <w:t>。</w:t>
            </w:r>
          </w:p>
          <w:p>
            <w:pPr>
              <w:keepNext w:val="0"/>
              <w:keepLines w:val="0"/>
              <w:suppressLineNumbers w:val="0"/>
              <w:adjustRightInd w:val="0"/>
              <w:snapToGrid w:val="0"/>
              <w:spacing w:before="0" w:beforeAutospacing="0" w:after="0" w:afterAutospacing="0" w:line="440" w:lineRule="exact"/>
              <w:ind w:left="0" w:right="0" w:firstLine="964" w:firstLineChars="4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表1</w:t>
            </w:r>
            <w:r>
              <w:rPr>
                <w:rFonts w:hint="eastAsia" w:ascii="Times New Roman" w:hAnsi="Times New Roman" w:cs="Times New Roman"/>
                <w:b/>
                <w:color w:val="000000"/>
                <w:sz w:val="24"/>
                <w:lang w:val="en-US" w:eastAsia="zh-CN"/>
              </w:rPr>
              <w:t>0</w:t>
            </w:r>
            <w:r>
              <w:rPr>
                <w:rFonts w:hint="default" w:ascii="Times New Roman" w:hAnsi="Times New Roman" w:eastAsia="宋体" w:cs="Times New Roman"/>
                <w:b/>
                <w:color w:val="000000"/>
                <w:sz w:val="24"/>
              </w:rPr>
              <w:t xml:space="preserve">                 项目产品方案一览表</w:t>
            </w:r>
          </w:p>
          <w:tbl>
            <w:tblPr>
              <w:tblStyle w:val="19"/>
              <w:tblW w:w="9071"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409"/>
              <w:gridCol w:w="1609"/>
              <w:gridCol w:w="511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38" w:type="dxa"/>
                  <w:tcBorders>
                    <w:bottom w:val="single" w:color="auto" w:sz="8"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409" w:type="dxa"/>
                  <w:tcBorders>
                    <w:bottom w:val="single" w:color="auto" w:sz="8"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名称</w:t>
                  </w:r>
                </w:p>
              </w:tc>
              <w:tc>
                <w:tcPr>
                  <w:tcW w:w="1609" w:type="dxa"/>
                  <w:tcBorders>
                    <w:bottom w:val="single" w:color="auto" w:sz="8"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年产量</w:t>
                  </w:r>
                </w:p>
              </w:tc>
              <w:tc>
                <w:tcPr>
                  <w:tcW w:w="5115" w:type="dxa"/>
                  <w:tcBorders>
                    <w:bottom w:val="single" w:color="auto" w:sz="8"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38" w:type="dxa"/>
                  <w:tcBorders>
                    <w:top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p>
              </w:tc>
              <w:tc>
                <w:tcPr>
                  <w:tcW w:w="1409" w:type="dxa"/>
                  <w:tcBorders>
                    <w:top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包装袋</w:t>
                  </w:r>
                </w:p>
              </w:tc>
              <w:tc>
                <w:tcPr>
                  <w:tcW w:w="1609" w:type="dxa"/>
                  <w:tcBorders>
                    <w:top w:val="single" w:color="auto" w:sz="8" w:space="0"/>
                  </w:tcBorders>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18</w:t>
                  </w:r>
                  <w:r>
                    <w:rPr>
                      <w:rFonts w:hint="default" w:ascii="Times New Roman" w:hAnsi="Times New Roman" w:eastAsia="宋体" w:cs="Times New Roman"/>
                    </w:rPr>
                    <w:t>00</w:t>
                  </w:r>
                  <w:r>
                    <w:rPr>
                      <w:rFonts w:hint="eastAsia" w:ascii="Times New Roman" w:hAnsi="Times New Roman" w:eastAsia="宋体" w:cs="Times New Roman"/>
                      <w:lang w:val="en-US" w:eastAsia="zh-CN"/>
                    </w:rPr>
                    <w:t>吨</w:t>
                  </w:r>
                </w:p>
              </w:tc>
              <w:tc>
                <w:tcPr>
                  <w:tcW w:w="5115" w:type="dxa"/>
                  <w:tcBorders>
                    <w:top w:val="single" w:color="auto" w:sz="8" w:space="0"/>
                  </w:tcBorders>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highlight w:val="yellow"/>
                    </w:rPr>
                  </w:pPr>
                  <w:r>
                    <w:rPr>
                      <w:rFonts w:hint="default" w:ascii="Times New Roman" w:hAnsi="Times New Roman" w:eastAsia="宋体" w:cs="Times New Roman"/>
                    </w:rPr>
                    <w:t>PE膜、PET膜、BOPP膜、CPP膜、尼龙膜包装袋</w:t>
                  </w:r>
                </w:p>
              </w:tc>
            </w:tr>
          </w:tbl>
          <w:p>
            <w:pPr>
              <w:keepNext w:val="0"/>
              <w:keepLines w:val="0"/>
              <w:suppressLineNumbers w:val="0"/>
              <w:tabs>
                <w:tab w:val="left" w:pos="5880"/>
              </w:tabs>
              <w:adjustRightInd w:val="0"/>
              <w:snapToGrid w:val="0"/>
              <w:spacing w:before="0" w:beforeAutospacing="0" w:after="0" w:afterAutospacing="0" w:line="440" w:lineRule="exact"/>
              <w:ind w:left="0" w:right="0" w:firstLine="482" w:firstLineChars="200"/>
              <w:textAlignment w:val="baseline"/>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4、主要原辅材料消耗量</w:t>
            </w:r>
          </w:p>
          <w:p>
            <w:pPr>
              <w:keepNext w:val="0"/>
              <w:keepLines w:val="0"/>
              <w:suppressLineNumbers w:val="0"/>
              <w:adjustRightInd w:val="0"/>
              <w:snapToGrid w:val="0"/>
              <w:spacing w:before="0" w:beforeAutospacing="0" w:after="0" w:afterAutospacing="0" w:line="440" w:lineRule="exact"/>
              <w:ind w:left="0" w:right="0" w:firstLine="964" w:firstLineChars="4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表1</w:t>
            </w:r>
            <w:r>
              <w:rPr>
                <w:rFonts w:hint="eastAsia" w:ascii="Times New Roman" w:hAnsi="Times New Roman" w:cs="Times New Roman"/>
                <w:b/>
                <w:color w:val="000000"/>
                <w:sz w:val="24"/>
                <w:lang w:val="en-US" w:eastAsia="zh-CN"/>
              </w:rPr>
              <w:t>1</w:t>
            </w:r>
            <w:r>
              <w:rPr>
                <w:rFonts w:hint="default" w:ascii="Times New Roman" w:hAnsi="Times New Roman" w:eastAsia="宋体" w:cs="Times New Roman"/>
                <w:b/>
                <w:color w:val="000000"/>
                <w:sz w:val="24"/>
              </w:rPr>
              <w:t xml:space="preserve">               本项目主要原辅材料及动力消耗情况一览表</w:t>
            </w:r>
          </w:p>
          <w:tbl>
            <w:tblPr>
              <w:tblStyle w:val="19"/>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564"/>
              <w:gridCol w:w="1350"/>
              <w:gridCol w:w="1266"/>
              <w:gridCol w:w="1071"/>
              <w:gridCol w:w="481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bottom w:val="single" w:color="auto" w:sz="8"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773" w:type="pct"/>
                  <w:tcBorders>
                    <w:bottom w:val="single" w:color="auto" w:sz="8"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名称</w:t>
                  </w:r>
                </w:p>
              </w:tc>
              <w:tc>
                <w:tcPr>
                  <w:tcW w:w="727" w:type="pct"/>
                  <w:tcBorders>
                    <w:bottom w:val="single" w:color="auto" w:sz="8"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作用</w:t>
                  </w:r>
                </w:p>
              </w:tc>
              <w:tc>
                <w:tcPr>
                  <w:tcW w:w="474" w:type="pct"/>
                  <w:tcBorders>
                    <w:bottom w:val="single" w:color="auto" w:sz="8"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用量</w:t>
                  </w:r>
                </w:p>
              </w:tc>
              <w:tc>
                <w:tcPr>
                  <w:tcW w:w="2683" w:type="pct"/>
                  <w:tcBorders>
                    <w:bottom w:val="single" w:color="auto" w:sz="8"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op w:val="single" w:color="auto" w:sz="8" w:space="0"/>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p>
              </w:tc>
              <w:tc>
                <w:tcPr>
                  <w:tcW w:w="773" w:type="pct"/>
                  <w:tcBorders>
                    <w:top w:val="single" w:color="auto" w:sz="8" w:space="0"/>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PET膜</w:t>
                  </w:r>
                </w:p>
              </w:tc>
              <w:tc>
                <w:tcPr>
                  <w:tcW w:w="727" w:type="pct"/>
                  <w:tcBorders>
                    <w:top w:val="single" w:color="auto" w:sz="8" w:space="0"/>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印刷用薄膜</w:t>
                  </w:r>
                </w:p>
              </w:tc>
              <w:tc>
                <w:tcPr>
                  <w:tcW w:w="474" w:type="pct"/>
                  <w:tcBorders>
                    <w:top w:val="single" w:color="auto" w:sz="8" w:space="0"/>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45</w:t>
                  </w:r>
                  <w:r>
                    <w:rPr>
                      <w:rFonts w:hint="default" w:ascii="Times New Roman" w:hAnsi="Times New Roman" w:eastAsia="宋体" w:cs="Times New Roman"/>
                    </w:rPr>
                    <w:t>0吨</w:t>
                  </w:r>
                </w:p>
              </w:tc>
              <w:tc>
                <w:tcPr>
                  <w:tcW w:w="2683" w:type="pct"/>
                  <w:tcBorders>
                    <w:top w:val="single" w:color="auto" w:sz="8" w:space="0"/>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聚对苯二甲酸乙二醇酯薄膜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BOPP膜</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印刷用薄膜</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45</w:t>
                  </w:r>
                  <w:r>
                    <w:rPr>
                      <w:rFonts w:hint="default" w:ascii="Times New Roman" w:hAnsi="Times New Roman" w:eastAsia="宋体" w:cs="Times New Roman"/>
                    </w:rPr>
                    <w:t>0吨</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聚对苯二甲酸乙二醇酯薄膜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3</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PE膜</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印刷用薄膜</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cs="Times New Roman"/>
                      <w:lang w:val="en-US" w:eastAsia="zh-CN"/>
                    </w:rPr>
                    <w:t>4</w:t>
                  </w:r>
                  <w:r>
                    <w:rPr>
                      <w:rFonts w:hint="default" w:ascii="Times New Roman" w:hAnsi="Times New Roman" w:eastAsia="宋体" w:cs="Times New Roman"/>
                    </w:rPr>
                    <w:t>00吨</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聚乙烯酯</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"https://baike.so.com/doc/6083952-6297054.html" \t "https://baike.so.com/doc/_blank"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薄膜</w:t>
                  </w:r>
                  <w:r>
                    <w:rPr>
                      <w:rFonts w:hint="default" w:ascii="Times New Roman" w:hAnsi="Times New Roman" w:eastAsia="宋体" w:cs="Times New Roman"/>
                    </w:rPr>
                    <w:fldChar w:fldCharType="end"/>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4</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CPP膜</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印刷用薄膜</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cs="Times New Roman"/>
                      <w:lang w:val="en-US" w:eastAsia="zh-CN"/>
                    </w:rPr>
                    <w:t>4</w:t>
                  </w:r>
                  <w:r>
                    <w:rPr>
                      <w:rFonts w:hint="default" w:ascii="Times New Roman" w:hAnsi="Times New Roman" w:eastAsia="宋体" w:cs="Times New Roman"/>
                    </w:rPr>
                    <w:t>00吨</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流延聚丙烯薄膜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5</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尼龙膜</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印刷用薄膜</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cs="Times New Roman"/>
                      <w:lang w:val="en-US" w:eastAsia="zh-CN"/>
                    </w:rPr>
                    <w:t>10</w:t>
                  </w:r>
                  <w:r>
                    <w:rPr>
                      <w:rFonts w:hint="default" w:ascii="Times New Roman" w:hAnsi="Times New Roman" w:eastAsia="宋体" w:cs="Times New Roman"/>
                    </w:rPr>
                    <w:t>0吨</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聚酰胺薄膜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6</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双胶纸</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印刷用纸张</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r>
                    <w:rPr>
                      <w:rFonts w:hint="eastAsia" w:ascii="Times New Roman" w:hAnsi="Times New Roman" w:cs="Times New Roman"/>
                      <w:lang w:val="en-US" w:eastAsia="zh-CN"/>
                    </w:rPr>
                    <w:t>5</w:t>
                  </w:r>
                  <w:r>
                    <w:rPr>
                      <w:rFonts w:hint="default" w:ascii="Times New Roman" w:hAnsi="Times New Roman" w:eastAsia="宋体" w:cs="Times New Roman"/>
                    </w:rPr>
                    <w:t>吨</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印刷用纸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7</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牛皮纸</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印刷用纸张</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r>
                    <w:rPr>
                      <w:rFonts w:hint="eastAsia" w:ascii="Times New Roman" w:hAnsi="Times New Roman" w:cs="Times New Roman"/>
                      <w:lang w:val="en-US" w:eastAsia="zh-CN"/>
                    </w:rPr>
                    <w:t>5</w:t>
                  </w:r>
                  <w:r>
                    <w:rPr>
                      <w:rFonts w:hint="default" w:ascii="Times New Roman" w:hAnsi="Times New Roman" w:eastAsia="宋体" w:cs="Times New Roman"/>
                    </w:rPr>
                    <w:t>吨</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坚韧耐水的</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"https://baike.so.com/doc/5380778-5617060.html" \t "https://baike.so.com/doc/_blank"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包装</w:t>
                  </w:r>
                  <w:r>
                    <w:rPr>
                      <w:rFonts w:hint="default" w:ascii="Times New Roman" w:hAnsi="Times New Roman" w:eastAsia="宋体" w:cs="Times New Roman"/>
                    </w:rPr>
                    <w:fldChar w:fldCharType="end"/>
                  </w:r>
                  <w:r>
                    <w:rPr>
                      <w:rFonts w:hint="default" w:ascii="Times New Roman" w:hAnsi="Times New Roman" w:eastAsia="宋体" w:cs="Times New Roman"/>
                    </w:rPr>
                    <w:t>用纸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8</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水性油墨</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印刷用墨水</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eastAsia="宋体" w:cs="Times New Roman"/>
                      <w:lang w:val="en-US" w:eastAsia="zh-CN"/>
                    </w:rPr>
                    <w:t>8</w:t>
                  </w:r>
                  <w:r>
                    <w:rPr>
                      <w:rFonts w:hint="default" w:ascii="Times New Roman" w:hAnsi="Times New Roman" w:eastAsia="宋体" w:cs="Times New Roman"/>
                    </w:rPr>
                    <w:t>吨</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水性环保型油墨，</w:t>
                  </w:r>
                  <w:r>
                    <w:rPr>
                      <w:rFonts w:hint="default" w:ascii="Times New Roman" w:hAnsi="Times New Roman" w:eastAsia="宋体" w:cs="Times New Roman"/>
                      <w:lang w:val="en-US" w:eastAsia="zh-CN"/>
                    </w:rPr>
                    <w:t>属于</w:t>
                  </w:r>
                  <w:r>
                    <w:rPr>
                      <w:rFonts w:hint="eastAsia" w:ascii="Times New Roman" w:hAnsi="Times New Roman" w:eastAsia="宋体" w:cs="Times New Roman"/>
                      <w:lang w:val="en-US" w:eastAsia="zh-CN"/>
                    </w:rPr>
                    <w:t>水性凹印非吸收性</w:t>
                  </w:r>
                  <w:r>
                    <w:rPr>
                      <w:rFonts w:hint="default" w:ascii="Times New Roman" w:hAnsi="Times New Roman" w:eastAsia="宋体" w:cs="Times New Roman"/>
                      <w:lang w:val="en-US" w:eastAsia="zh-CN"/>
                    </w:rPr>
                    <w:t>油墨，</w:t>
                  </w:r>
                  <w:r>
                    <w:rPr>
                      <w:rFonts w:hint="default" w:ascii="Times New Roman" w:hAnsi="Times New Roman" w:eastAsia="宋体" w:cs="Times New Roman"/>
                    </w:rPr>
                    <w:t>主要含有水溶性聚氨酯树脂、水、颜料、助剂、乙醇等。</w:t>
                  </w:r>
                  <w:r>
                    <w:rPr>
                      <w:rFonts w:hint="eastAsia" w:ascii="Times New Roman" w:hAnsi="Times New Roman" w:eastAsia="宋体" w:cs="Times New Roman"/>
                      <w:lang w:val="en-US" w:eastAsia="zh-CN"/>
                    </w:rPr>
                    <w:t>根据产品抽样检测报告，此产品挥发性有机物含量为24.03%，符合《油墨中可挥发性有机化合物（VOCs）含量限值》（GB38507-2020）水性油墨—凹印油墨—非吸收性承载物，挥发性有机化合物（VOCS）限值≤30%的要求。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65"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u w:val="none"/>
                    </w:rPr>
                  </w:pPr>
                  <w:r>
                    <w:rPr>
                      <w:rFonts w:hint="default" w:ascii="Times New Roman" w:hAnsi="Times New Roman" w:eastAsia="宋体" w:cs="Times New Roman"/>
                      <w:b w:val="0"/>
                      <w:bCs w:val="0"/>
                      <w:u w:val="none"/>
                    </w:rPr>
                    <w:t>9</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highlight w:val="none"/>
                    </w:rPr>
                    <w:t>水性</w:t>
                  </w:r>
                  <w:r>
                    <w:rPr>
                      <w:rFonts w:hint="eastAsia" w:ascii="Times New Roman" w:hAnsi="Times New Roman" w:eastAsia="宋体" w:cs="Times New Roman"/>
                      <w:highlight w:val="none"/>
                      <w:lang w:val="en-US" w:eastAsia="zh-CN"/>
                    </w:rPr>
                    <w:t>丙烯酸树脂复合胶</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复合用胶水</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2</w:t>
                  </w:r>
                  <w:r>
                    <w:rPr>
                      <w:rFonts w:hint="default" w:ascii="Times New Roman" w:hAnsi="Times New Roman" w:eastAsia="宋体" w:cs="Times New Roman"/>
                    </w:rPr>
                    <w:t>吨</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1667L</w:t>
                  </w:r>
                  <w:r>
                    <w:rPr>
                      <w:rFonts w:hint="eastAsia" w:ascii="Times New Roman" w:hAnsi="Times New Roman" w:eastAsia="宋体" w:cs="Times New Roman"/>
                      <w:lang w:eastAsia="zh-CN"/>
                    </w:rPr>
                    <w:t>）</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"http://www.so.com/s?q=%E6%B0%B4%E6%80%A7&amp;ie=utf-8&amp;src=internal_wenda_recommend_textn" \t "https://wenda.so.com/q/_blank"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水性</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"http://www.so.com/s?q=%E8%83%B6%E6%B0%B4&amp;ie=utf-8&amp;src=internal_wenda_recommend_textn" \t "https://wenda.so.com/q/_blank"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胶水</w:t>
                  </w:r>
                  <w:r>
                    <w:rPr>
                      <w:rFonts w:hint="default" w:ascii="Times New Roman" w:hAnsi="Times New Roman" w:eastAsia="宋体" w:cs="Times New Roman"/>
                    </w:rPr>
                    <w:fldChar w:fldCharType="end"/>
                  </w:r>
                  <w:r>
                    <w:rPr>
                      <w:rFonts w:hint="default" w:ascii="Times New Roman" w:hAnsi="Times New Roman" w:eastAsia="宋体" w:cs="Times New Roman"/>
                    </w:rPr>
                    <w:t>是以水作为</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"http://www.so.com/s?q=%E6%BA%B6%E5%89%82&amp;ie=utf-8&amp;src=internal_wenda_recommend_textn" \t "https://wenda.so.com/q/_blank"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溶剂</w:t>
                  </w:r>
                  <w:r>
                    <w:rPr>
                      <w:rFonts w:hint="default" w:ascii="Times New Roman" w:hAnsi="Times New Roman" w:eastAsia="宋体" w:cs="Times New Roman"/>
                    </w:rPr>
                    <w:fldChar w:fldCharType="end"/>
                  </w:r>
                  <w:r>
                    <w:rPr>
                      <w:rFonts w:hint="default" w:ascii="Times New Roman" w:hAnsi="Times New Roman" w:eastAsia="宋体" w:cs="Times New Roman"/>
                    </w:rPr>
                    <w:t>将</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"http://www.so.com/s?q=%E8%81%9A%E6%B0%A8%E9%85%AF%E6%A0%91%E8%84%82&amp;ie=utf-8&amp;src=internal_wenda_recommend_textn" \t "https://wenda.so.com/q/_blank" </w:instrText>
                  </w:r>
                  <w:r>
                    <w:rPr>
                      <w:rFonts w:hint="default" w:ascii="Times New Roman" w:hAnsi="Times New Roman" w:eastAsia="宋体" w:cs="Times New Roman"/>
                    </w:rPr>
                    <w:fldChar w:fldCharType="separate"/>
                  </w:r>
                  <w:r>
                    <w:rPr>
                      <w:rFonts w:hint="eastAsia" w:ascii="Times New Roman" w:hAnsi="Times New Roman" w:eastAsia="宋体" w:cs="Times New Roman"/>
                      <w:lang w:val="en-US" w:eastAsia="zh-CN"/>
                    </w:rPr>
                    <w:t>丙烯酸树脂</w:t>
                  </w:r>
                  <w:r>
                    <w:rPr>
                      <w:rFonts w:hint="default" w:ascii="Times New Roman" w:hAnsi="Times New Roman" w:eastAsia="宋体" w:cs="Times New Roman"/>
                    </w:rPr>
                    <w:fldChar w:fldCharType="end"/>
                  </w:r>
                  <w:r>
                    <w:rPr>
                      <w:rFonts w:hint="default" w:ascii="Times New Roman" w:hAnsi="Times New Roman" w:eastAsia="宋体" w:cs="Times New Roman"/>
                    </w:rPr>
                    <w:t>通过专门的乳化设备，乳化而成。</w:t>
                  </w:r>
                  <w:r>
                    <w:rPr>
                      <w:rFonts w:hint="eastAsia" w:ascii="Times New Roman" w:hAnsi="Times New Roman" w:eastAsia="宋体" w:cs="Times New Roman"/>
                      <w:lang w:val="en-US" w:eastAsia="zh-CN"/>
                    </w:rPr>
                    <w:t>根据产品抽样检测报告，此产品挥发性有机物含量为4g/L，符合《胶粘剂挥发性有机化合物限值》（GB 33372-2020）表2水体型—丙烯酸脂类—包装，挥发性有机化合物（VOCS）限值为50g/L的要求。密度为1.2g/cm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vertAlign w:val="baseli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65"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10</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无溶剂聚氨酯复合胶</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复合用胶水</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5</w:t>
                  </w:r>
                  <w:r>
                    <w:rPr>
                      <w:rFonts w:hint="default" w:ascii="Times New Roman" w:hAnsi="Times New Roman" w:eastAsia="宋体" w:cs="Times New Roman"/>
                    </w:rPr>
                    <w:t>吨</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A组分为异氰酸酯组分，B组分为羟基组份，</w:t>
                  </w:r>
                  <w:r>
                    <w:rPr>
                      <w:rFonts w:hint="eastAsia" w:ascii="Times New Roman" w:hAnsi="Times New Roman" w:eastAsia="宋体" w:cs="Times New Roman"/>
                      <w:lang w:val="en-US" w:eastAsia="zh-CN"/>
                    </w:rPr>
                    <w:t>项目使用时，无需调配。根据产品抽样检测报告，此产品挥发性有机物含量为9g</w:t>
                  </w:r>
                  <w:r>
                    <w:rPr>
                      <w:rFonts w:hint="eastAsia" w:ascii="Times New Roman" w:hAnsi="Times New Roman" w:eastAsia="宋体" w:cs="Times New Roman"/>
                    </w:rPr>
                    <w:t>/kg</w:t>
                  </w:r>
                  <w:r>
                    <w:rPr>
                      <w:rFonts w:hint="eastAsia" w:ascii="Times New Roman" w:hAnsi="Times New Roman" w:eastAsia="宋体" w:cs="Times New Roman"/>
                      <w:lang w:val="en-US" w:eastAsia="zh-CN"/>
                    </w:rPr>
                    <w:t>，符合《胶粘剂挥发性有机化合物限值》（GB 33372-2020）</w:t>
                  </w:r>
                  <w:r>
                    <w:rPr>
                      <w:rFonts w:hint="eastAsia" w:ascii="Times New Roman" w:hAnsi="Times New Roman" w:eastAsia="宋体" w:cs="Times New Roman"/>
                    </w:rPr>
                    <w:t>表3本体型</w:t>
                  </w:r>
                  <w:r>
                    <w:rPr>
                      <w:rFonts w:hint="default" w:ascii="Times New Roman" w:hAnsi="Times New Roman" w:eastAsia="宋体" w:cs="Times New Roman"/>
                    </w:rPr>
                    <w:t>—</w:t>
                  </w:r>
                  <w:r>
                    <w:rPr>
                      <w:rFonts w:hint="eastAsia" w:ascii="Times New Roman" w:hAnsi="Times New Roman" w:eastAsia="宋体" w:cs="Times New Roman"/>
                    </w:rPr>
                    <w:t>聚氨酯类</w:t>
                  </w:r>
                  <w:r>
                    <w:rPr>
                      <w:rFonts w:hint="default" w:ascii="Times New Roman" w:hAnsi="Times New Roman" w:eastAsia="宋体" w:cs="Times New Roman"/>
                    </w:rPr>
                    <w:t>—</w:t>
                  </w:r>
                  <w:r>
                    <w:rPr>
                      <w:rFonts w:hint="eastAsia" w:ascii="Times New Roman" w:hAnsi="Times New Roman" w:eastAsia="宋体" w:cs="Times New Roman"/>
                    </w:rPr>
                    <w:t>包装，</w:t>
                  </w:r>
                  <w:r>
                    <w:rPr>
                      <w:rFonts w:hint="default" w:ascii="Times New Roman" w:hAnsi="Times New Roman" w:eastAsia="宋体" w:cs="Times New Roman"/>
                    </w:rPr>
                    <w:t>挥发性有机化合物（VOCS）限值</w:t>
                  </w:r>
                  <w:r>
                    <w:rPr>
                      <w:rFonts w:hint="eastAsia" w:ascii="Times New Roman" w:hAnsi="Times New Roman" w:eastAsia="宋体" w:cs="Times New Roman"/>
                    </w:rPr>
                    <w:t>为50g/kg</w:t>
                  </w:r>
                  <w:r>
                    <w:rPr>
                      <w:rFonts w:hint="default" w:ascii="Times New Roman" w:hAnsi="Times New Roman" w:eastAsia="宋体" w:cs="Times New Roma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11</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eastAsia="zh-CN"/>
                    </w:rPr>
                    <w:t>凹版</w:t>
                  </w:r>
                  <w:r>
                    <w:rPr>
                      <w:rFonts w:hint="default" w:ascii="Times New Roman" w:hAnsi="Times New Roman" w:eastAsia="宋体" w:cs="Times New Roman"/>
                    </w:rPr>
                    <w:t>印刷版</w:t>
                  </w:r>
                  <w:r>
                    <w:rPr>
                      <w:rFonts w:hint="eastAsia" w:ascii="Times New Roman" w:hAnsi="Times New Roman" w:cs="Times New Roman"/>
                      <w:lang w:eastAsia="zh-CN"/>
                    </w:rPr>
                    <w:t>辊</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eastAsia="zh-CN"/>
                    </w:rPr>
                    <w:t>凹版</w:t>
                  </w:r>
                  <w:r>
                    <w:rPr>
                      <w:rFonts w:hint="default" w:ascii="Times New Roman" w:hAnsi="Times New Roman" w:eastAsia="宋体" w:cs="Times New Roman"/>
                    </w:rPr>
                    <w:t>印刷</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50个</w:t>
                  </w:r>
                </w:p>
              </w:tc>
              <w:tc>
                <w:tcPr>
                  <w:tcW w:w="268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厂区无制版工序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rPr>
              <w:tc>
                <w:tcPr>
                  <w:tcW w:w="34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w:t>
                  </w:r>
                </w:p>
              </w:tc>
              <w:tc>
                <w:tcPr>
                  <w:tcW w:w="773"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洗车水</w:t>
                  </w:r>
                </w:p>
              </w:tc>
              <w:tc>
                <w:tcPr>
                  <w:tcW w:w="727"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清洗工序</w:t>
                  </w:r>
                </w:p>
              </w:tc>
              <w:tc>
                <w:tcPr>
                  <w:tcW w:w="474"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0</w:t>
                  </w:r>
                  <w:r>
                    <w:rPr>
                      <w:rFonts w:hint="default" w:ascii="Times New Roman" w:hAnsi="Times New Roman" w:eastAsia="宋体" w:cs="Times New Roman"/>
                    </w:rPr>
                    <w:t>.</w:t>
                  </w:r>
                  <w:r>
                    <w:rPr>
                      <w:rFonts w:hint="eastAsia" w:ascii="Times New Roman" w:hAnsi="Times New Roman" w:cs="Times New Roman"/>
                      <w:lang w:val="en-US" w:eastAsia="zh-CN"/>
                    </w:rPr>
                    <w:t>789</w:t>
                  </w:r>
                  <w:r>
                    <w:rPr>
                      <w:rFonts w:hint="default" w:ascii="Times New Roman" w:hAnsi="Times New Roman" w:eastAsia="宋体" w:cs="Times New Roman"/>
                    </w:rPr>
                    <w:t>吨</w:t>
                  </w:r>
                  <w:r>
                    <w:rPr>
                      <w:rFonts w:hint="default" w:ascii="Times New Roman" w:hAnsi="Times New Roman" w:eastAsia="宋体" w:cs="Times New Roman"/>
                      <w:lang w:eastAsia="zh-CN"/>
                    </w:rPr>
                    <w:t>（</w:t>
                  </w:r>
                  <w:r>
                    <w:rPr>
                      <w:rFonts w:hint="eastAsia" w:ascii="Times New Roman" w:hAnsi="Times New Roman" w:cs="Times New Roman"/>
                      <w:lang w:val="en-US" w:eastAsia="zh-CN"/>
                    </w:rPr>
                    <w:t>789</w:t>
                  </w:r>
                  <w:r>
                    <w:rPr>
                      <w:rFonts w:hint="default" w:ascii="Times New Roman" w:hAnsi="Times New Roman" w:eastAsia="宋体" w:cs="Times New Roman"/>
                      <w:lang w:val="en-US" w:eastAsia="zh-CN"/>
                    </w:rPr>
                    <w:t>L</w:t>
                  </w:r>
                  <w:r>
                    <w:rPr>
                      <w:rFonts w:hint="default" w:ascii="Times New Roman" w:hAnsi="Times New Roman" w:eastAsia="宋体" w:cs="Times New Roman"/>
                      <w:lang w:eastAsia="zh-CN"/>
                    </w:rPr>
                    <w:t>）</w:t>
                  </w:r>
                </w:p>
              </w:tc>
              <w:tc>
                <w:tcPr>
                  <w:tcW w:w="26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外购，</w:t>
                  </w:r>
                  <w:r>
                    <w:rPr>
                      <w:rFonts w:hint="default" w:ascii="Times New Roman" w:hAnsi="Times New Roman" w:eastAsia="宋体" w:cs="Times New Roman"/>
                    </w:rPr>
                    <w:t>用于清洗印刷机墨辊，主要成分为</w:t>
                  </w:r>
                  <w:r>
                    <w:rPr>
                      <w:rFonts w:hint="default" w:ascii="Times New Roman" w:hAnsi="Times New Roman" w:eastAsia="宋体" w:cs="Times New Roman"/>
                      <w:highlight w:val="none"/>
                    </w:rPr>
                    <w:t>有机溶剂</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乙酸乙酯</w:t>
                  </w:r>
                  <w:r>
                    <w:rPr>
                      <w:rFonts w:hint="eastAsia" w:ascii="Times New Roman" w:hAnsi="Times New Roman" w:cs="Times New Roman"/>
                      <w:highlight w:val="none"/>
                      <w:lang w:eastAsia="zh-CN"/>
                    </w:rPr>
                    <w:t>）</w:t>
                  </w:r>
                  <w:r>
                    <w:rPr>
                      <w:rFonts w:hint="default" w:ascii="Times New Roman" w:hAnsi="Times New Roman" w:eastAsia="宋体" w:cs="Times New Roman"/>
                      <w:highlight w:val="none"/>
                    </w:rPr>
                    <w:t>、有机羧酸、乙醇、乳化液等</w:t>
                  </w:r>
                  <w:r>
                    <w:rPr>
                      <w:rFonts w:hint="default" w:ascii="Times New Roman" w:hAnsi="Times New Roman" w:eastAsia="宋体" w:cs="Times New Roman"/>
                    </w:rPr>
                    <w:t>（密度约为1kg/L）</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根据产品抽样检测报告，此产品挥发性有机物含量为</w:t>
                  </w:r>
                  <w:r>
                    <w:rPr>
                      <w:rFonts w:hint="eastAsia" w:ascii="Times New Roman" w:hAnsi="Times New Roman" w:cs="Times New Roman"/>
                      <w:lang w:val="en-US" w:eastAsia="zh-CN"/>
                    </w:rPr>
                    <w:t>9.5%，即95</w:t>
                  </w:r>
                  <w:r>
                    <w:rPr>
                      <w:rFonts w:hint="eastAsia" w:ascii="Times New Roman" w:hAnsi="Times New Roman" w:eastAsia="宋体" w:cs="Times New Roman"/>
                      <w:lang w:eastAsia="zh-CN"/>
                    </w:rPr>
                    <w:t>g/L</w:t>
                  </w:r>
                  <w:r>
                    <w:rPr>
                      <w:rFonts w:hint="eastAsia" w:ascii="Times New Roman" w:hAnsi="Times New Roman" w:cs="Times New Roman"/>
                      <w:lang w:eastAsia="zh-CN"/>
                    </w:rPr>
                    <w:t>，</w:t>
                  </w:r>
                  <w:r>
                    <w:rPr>
                      <w:rFonts w:hint="eastAsia" w:ascii="Times New Roman" w:hAnsi="Times New Roman" w:eastAsia="宋体" w:cs="Times New Roman"/>
                      <w:lang w:eastAsia="zh-CN"/>
                    </w:rPr>
                    <w:t>满足《清洗剂挥发性有机化合物含量限值》（GB38508-2020）</w:t>
                  </w:r>
                  <w:r>
                    <w:rPr>
                      <w:rFonts w:hint="eastAsia" w:ascii="Times New Roman" w:hAnsi="Times New Roman" w:cs="Times New Roman"/>
                      <w:lang w:val="en-US" w:eastAsia="zh-CN"/>
                    </w:rPr>
                    <w:t>有机溶剂</w:t>
                  </w:r>
                  <w:r>
                    <w:rPr>
                      <w:rFonts w:hint="eastAsia" w:ascii="Times New Roman" w:hAnsi="Times New Roman" w:eastAsia="宋体" w:cs="Times New Roman"/>
                      <w:lang w:eastAsia="zh-CN"/>
                    </w:rPr>
                    <w:t>清洗剂VOC含量≤</w:t>
                  </w:r>
                  <w:r>
                    <w:rPr>
                      <w:rFonts w:hint="eastAsia" w:ascii="Times New Roman" w:hAnsi="Times New Roman" w:cs="Times New Roman"/>
                      <w:lang w:val="en-US" w:eastAsia="zh-CN"/>
                    </w:rPr>
                    <w:t>9</w:t>
                  </w:r>
                  <w:r>
                    <w:rPr>
                      <w:rFonts w:hint="eastAsia" w:ascii="Times New Roman" w:hAnsi="Times New Roman" w:eastAsia="宋体" w:cs="Times New Roman"/>
                      <w:lang w:eastAsia="zh-CN"/>
                    </w:rPr>
                    <w:t>00g/L</w:t>
                  </w:r>
                  <w:r>
                    <w:rPr>
                      <w:rFonts w:hint="eastAsia" w:ascii="Times New Roman" w:hAnsi="Times New Roman" w:eastAsia="宋体" w:cs="Times New Roman"/>
                      <w:lang w:val="en-US" w:eastAsia="zh-CN"/>
                    </w:rPr>
                    <w:t>的要求。</w:t>
                  </w:r>
                </w:p>
              </w:tc>
            </w:tr>
          </w:tbl>
          <w:p>
            <w:pPr>
              <w:keepNext w:val="0"/>
              <w:keepLines w:val="0"/>
              <w:suppressLineNumbers w:val="0"/>
              <w:adjustRightInd w:val="0"/>
              <w:snapToGrid w:val="0"/>
              <w:spacing w:before="0" w:beforeAutospacing="0" w:after="0" w:afterAutospacing="0" w:line="440" w:lineRule="exact"/>
              <w:ind w:left="0" w:right="0" w:firstLine="482" w:firstLineChars="200"/>
              <w:textAlignment w:val="baseline"/>
              <w:rPr>
                <w:rFonts w:hint="default" w:ascii="Times New Roman" w:hAnsi="Times New Roman" w:eastAsia="宋体" w:cs="Times New Roman"/>
                <w:bCs/>
                <w:color w:val="000000"/>
                <w:sz w:val="24"/>
              </w:rPr>
            </w:pPr>
            <w:r>
              <w:rPr>
                <w:rFonts w:hint="default" w:ascii="Times New Roman" w:hAnsi="Times New Roman" w:eastAsia="宋体" w:cs="Times New Roman"/>
                <w:b/>
                <w:color w:val="000000"/>
                <w:sz w:val="24"/>
              </w:rPr>
              <w:t>5、主要生产设备</w:t>
            </w:r>
          </w:p>
          <w:p>
            <w:pPr>
              <w:keepNext w:val="0"/>
              <w:keepLines w:val="0"/>
              <w:suppressLineNumbers w:val="0"/>
              <w:autoSpaceDE w:val="0"/>
              <w:autoSpaceDN w:val="0"/>
              <w:adjustRightInd w:val="0"/>
              <w:spacing w:before="0" w:beforeAutospacing="0" w:after="0" w:afterAutospacing="0" w:line="440" w:lineRule="exact"/>
              <w:ind w:left="0" w:right="0" w:firstLine="480" w:firstLineChars="200"/>
              <w:jc w:val="left"/>
              <w:rPr>
                <w:rFonts w:hint="default" w:ascii="Times New Roman" w:hAnsi="Times New Roman" w:eastAsia="宋体" w:cs="Times New Roman"/>
                <w:color w:val="000000"/>
                <w:kern w:val="0"/>
                <w:sz w:val="24"/>
              </w:rPr>
            </w:pPr>
            <w:r>
              <w:rPr>
                <w:rFonts w:hint="default" w:ascii="Times New Roman" w:hAnsi="Times New Roman" w:eastAsia="宋体" w:cs="Times New Roman"/>
                <w:bCs/>
                <w:color w:val="000000"/>
                <w:sz w:val="24"/>
                <w:lang w:val="en-US" w:eastAsia="zh-CN"/>
              </w:rPr>
              <w:t>河南佳和包装有限公司</w:t>
            </w:r>
            <w:r>
              <w:rPr>
                <w:rFonts w:hint="default" w:ascii="Times New Roman" w:hAnsi="Times New Roman" w:eastAsia="宋体" w:cs="Times New Roman"/>
                <w:bCs/>
                <w:color w:val="000000"/>
                <w:sz w:val="24"/>
              </w:rPr>
              <w:t>主要设备</w:t>
            </w:r>
            <w:r>
              <w:rPr>
                <w:rFonts w:hint="eastAsia" w:ascii="Times New Roman" w:hAnsi="Times New Roman" w:cs="Times New Roman"/>
                <w:bCs/>
                <w:color w:val="000000"/>
                <w:sz w:val="24"/>
                <w:lang w:val="en-US" w:eastAsia="zh-CN"/>
              </w:rPr>
              <w:t>及河南明闻包装材料有限设备变化情况</w:t>
            </w:r>
            <w:r>
              <w:rPr>
                <w:rFonts w:hint="default" w:ascii="Times New Roman" w:hAnsi="Times New Roman" w:eastAsia="宋体" w:cs="Times New Roman"/>
                <w:bCs/>
                <w:color w:val="000000"/>
                <w:sz w:val="24"/>
              </w:rPr>
              <w:t>见下表</w:t>
            </w:r>
            <w:r>
              <w:rPr>
                <w:rFonts w:hint="default" w:ascii="Times New Roman" w:hAnsi="Times New Roman" w:eastAsia="宋体" w:cs="Times New Roman"/>
                <w:color w:val="000000"/>
                <w:sz w:val="24"/>
              </w:rPr>
              <w:t>。</w:t>
            </w:r>
          </w:p>
          <w:p>
            <w:pPr>
              <w:keepNext w:val="0"/>
              <w:keepLines w:val="0"/>
              <w:suppressLineNumbers w:val="0"/>
              <w:adjustRightInd w:val="0"/>
              <w:snapToGrid w:val="0"/>
              <w:spacing w:before="0" w:beforeAutospacing="0" w:after="0" w:afterAutospacing="0" w:line="440" w:lineRule="exact"/>
              <w:ind w:left="0" w:right="0" w:firstLine="964" w:firstLineChars="400"/>
              <w:textAlignment w:val="baseline"/>
              <w:rPr>
                <w:rFonts w:hint="default" w:ascii="Times New Roman" w:hAnsi="Times New Roman" w:eastAsia="宋体" w:cs="Times New Roman"/>
                <w:b/>
                <w:color w:val="000000"/>
                <w:sz w:val="24"/>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eastAsia" w:ascii="Times New Roman" w:hAnsi="Times New Roman" w:eastAsia="宋体" w:cs="Times New Roman"/>
                <w:b/>
                <w:color w:val="000000"/>
                <w:sz w:val="24"/>
                <w:lang w:eastAsia="zh-CN"/>
              </w:rPr>
            </w:pPr>
          </w:p>
          <w:p>
            <w:pPr>
              <w:pStyle w:val="25"/>
              <w:rPr>
                <w:rFonts w:hint="default" w:ascii="Times New Roman" w:hAnsi="Times New Roman" w:eastAsia="宋体" w:cs="Times New Roman"/>
                <w:b/>
                <w:color w:val="000000"/>
                <w:sz w:val="24"/>
              </w:rPr>
            </w:pPr>
          </w:p>
          <w:p>
            <w:pPr>
              <w:pStyle w:val="25"/>
              <w:rPr>
                <w:rFonts w:hint="default" w:ascii="Times New Roman" w:hAnsi="Times New Roman" w:eastAsia="宋体" w:cs="Times New Roman"/>
                <w:b/>
                <w:color w:val="000000"/>
                <w:sz w:val="24"/>
              </w:rPr>
            </w:pPr>
            <w:r>
              <w:rPr>
                <w:rFonts w:hint="eastAsia" w:ascii="Times New Roman" w:hAnsi="Times New Roman" w:eastAsia="宋体" w:cs="Times New Roman"/>
                <w:b/>
                <w:color w:val="000000"/>
                <w:sz w:val="24"/>
                <w:lang w:eastAsia="zh-CN"/>
              </w:rPr>
              <w:drawing>
                <wp:anchor distT="0" distB="0" distL="114935" distR="114935" simplePos="0" relativeHeight="251791360" behindDoc="0" locked="0" layoutInCell="1" allowOverlap="1">
                  <wp:simplePos x="0" y="0"/>
                  <wp:positionH relativeFrom="column">
                    <wp:posOffset>-1485900</wp:posOffset>
                  </wp:positionH>
                  <wp:positionV relativeFrom="paragraph">
                    <wp:posOffset>-7548880</wp:posOffset>
                  </wp:positionV>
                  <wp:extent cx="8673465" cy="5836285"/>
                  <wp:effectExtent l="0" t="0" r="12065" b="13335"/>
                  <wp:wrapSquare wrapText="bothSides"/>
                  <wp:docPr id="3" name="图片 3" descr="162995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9951292(1)"/>
                          <pic:cNvPicPr>
                            <a:picLocks noChangeAspect="1"/>
                          </pic:cNvPicPr>
                        </pic:nvPicPr>
                        <pic:blipFill>
                          <a:blip r:embed="rId14"/>
                          <a:stretch>
                            <a:fillRect/>
                          </a:stretch>
                        </pic:blipFill>
                        <pic:spPr>
                          <a:xfrm rot="16200000">
                            <a:off x="0" y="0"/>
                            <a:ext cx="8673465" cy="5836285"/>
                          </a:xfrm>
                          <a:prstGeom prst="rect">
                            <a:avLst/>
                          </a:prstGeom>
                        </pic:spPr>
                      </pic:pic>
                    </a:graphicData>
                  </a:graphic>
                </wp:anchor>
              </w:drawing>
            </w:r>
          </w:p>
          <w:p>
            <w:pPr>
              <w:pStyle w:val="25"/>
              <w:rPr>
                <w:rFonts w:hint="default" w:ascii="Times New Roman" w:hAnsi="Times New Roman" w:eastAsia="宋体" w:cs="Times New Roman"/>
                <w:b/>
                <w:color w:val="000000"/>
                <w:sz w:val="24"/>
              </w:rPr>
            </w:pPr>
          </w:p>
          <w:p>
            <w:pPr>
              <w:keepNext w:val="0"/>
              <w:keepLines w:val="0"/>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6、项目水平衡分析</w:t>
            </w:r>
          </w:p>
          <w:p>
            <w:pPr>
              <w:keepNext w:val="0"/>
              <w:keepLines w:val="0"/>
              <w:suppressLineNumbers w:val="0"/>
              <w:adjustRightInd w:val="0"/>
              <w:snapToGrid w:val="0"/>
              <w:spacing w:before="0" w:beforeAutospacing="0" w:after="0" w:afterAutospacing="0" w:line="440" w:lineRule="exact"/>
              <w:ind w:left="0" w:right="0" w:firstLine="456" w:firstLineChars="200"/>
              <w:rPr>
                <w:rFonts w:hint="default" w:ascii="Times New Roman" w:hAnsi="Times New Roman" w:eastAsia="宋体" w:cs="Times New Roman"/>
                <w:spacing w:val="-6"/>
                <w:sz w:val="24"/>
              </w:rPr>
            </w:pPr>
            <w:r>
              <w:rPr>
                <w:rFonts w:hint="eastAsia" w:ascii="Times New Roman" w:hAnsi="Times New Roman" w:eastAsia="宋体" w:cs="Times New Roman"/>
                <w:spacing w:val="-6"/>
                <w:sz w:val="24"/>
                <w:lang w:eastAsia="zh-CN"/>
              </w:rPr>
              <w:t>本项目</w:t>
            </w:r>
            <w:r>
              <w:rPr>
                <w:rFonts w:hint="default" w:ascii="Times New Roman" w:hAnsi="Times New Roman" w:eastAsia="宋体" w:cs="Times New Roman"/>
                <w:spacing w:val="-6"/>
                <w:sz w:val="24"/>
              </w:rPr>
              <w:t>无生产废水产生，</w:t>
            </w:r>
            <w:r>
              <w:rPr>
                <w:rFonts w:hint="eastAsia" w:ascii="Times New Roman" w:hAnsi="Times New Roman" w:eastAsia="宋体" w:cs="Times New Roman"/>
                <w:spacing w:val="-6"/>
                <w:sz w:val="24"/>
                <w:lang w:val="en-US" w:eastAsia="zh-CN"/>
              </w:rPr>
              <w:t>劳动定员30人</w:t>
            </w:r>
            <w:r>
              <w:rPr>
                <w:rFonts w:hint="default" w:ascii="Times New Roman" w:hAnsi="Times New Roman" w:eastAsia="宋体" w:cs="Times New Roman"/>
                <w:spacing w:val="-6"/>
                <w:sz w:val="24"/>
              </w:rPr>
              <w:t>，生活污水经</w:t>
            </w:r>
            <w:r>
              <w:rPr>
                <w:rFonts w:hint="eastAsia" w:ascii="Times New Roman" w:hAnsi="Times New Roman" w:eastAsia="宋体" w:cs="Times New Roman"/>
                <w:spacing w:val="-6"/>
                <w:sz w:val="24"/>
                <w:lang w:val="en-US" w:eastAsia="zh-CN"/>
              </w:rPr>
              <w:t>园区</w:t>
            </w:r>
            <w:r>
              <w:rPr>
                <w:rFonts w:hint="default" w:ascii="Times New Roman" w:hAnsi="Times New Roman" w:eastAsia="宋体" w:cs="Times New Roman"/>
                <w:spacing w:val="-6"/>
                <w:sz w:val="24"/>
              </w:rPr>
              <w:t>化粪池进行处理，处理排入</w:t>
            </w:r>
            <w:r>
              <w:rPr>
                <w:rFonts w:hint="eastAsia" w:ascii="Times New Roman" w:hAnsi="Times New Roman" w:eastAsia="宋体" w:cs="Times New Roman"/>
                <w:spacing w:val="-6"/>
                <w:sz w:val="24"/>
                <w:lang w:eastAsia="zh-CN"/>
              </w:rPr>
              <w:t>贾屯污水处理厂</w:t>
            </w:r>
            <w:r>
              <w:rPr>
                <w:rFonts w:hint="default" w:ascii="Times New Roman" w:hAnsi="Times New Roman" w:eastAsia="宋体" w:cs="Times New Roman"/>
                <w:spacing w:val="-6"/>
                <w:sz w:val="24"/>
              </w:rPr>
              <w:t>进一步处理。</w:t>
            </w:r>
          </w:p>
          <w:p>
            <w:pPr>
              <w:keepNext w:val="0"/>
              <w:keepLines w:val="0"/>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7、项目厂区平面布置</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bCs/>
                <w:sz w:val="24"/>
                <w:lang w:val="en-US" w:eastAsia="zh-CN"/>
              </w:rPr>
            </w:pPr>
            <w:r>
              <w:rPr>
                <w:rFonts w:hint="default" w:ascii="Times New Roman" w:hAnsi="Times New Roman" w:eastAsia="宋体" w:cs="Times New Roman"/>
                <w:color w:val="000000"/>
                <w:sz w:val="24"/>
                <w:lang w:eastAsia="zh-CN"/>
              </w:rPr>
              <w:t>河南佳和包装有限公司</w:t>
            </w:r>
            <w:r>
              <w:rPr>
                <w:rFonts w:hint="default" w:ascii="Times New Roman" w:hAnsi="Times New Roman" w:eastAsia="宋体" w:cs="Times New Roman"/>
                <w:color w:val="000000"/>
                <w:sz w:val="24"/>
              </w:rPr>
              <w:t>位于新乡市</w:t>
            </w:r>
            <w:r>
              <w:rPr>
                <w:rFonts w:hint="default" w:ascii="Times New Roman" w:hAnsi="Times New Roman" w:eastAsia="宋体" w:cs="Times New Roman"/>
                <w:color w:val="000000"/>
                <w:sz w:val="24"/>
                <w:lang w:eastAsia="zh-CN"/>
              </w:rPr>
              <w:t>新乡县七里营镇107国道与胡韦线交叉口印海智谷产业园A14-2</w:t>
            </w:r>
            <w:r>
              <w:rPr>
                <w:rFonts w:hint="default" w:ascii="Times New Roman" w:hAnsi="Times New Roman" w:eastAsia="宋体" w:cs="Times New Roman"/>
                <w:bCs/>
                <w:color w:val="000000"/>
                <w:sz w:val="24"/>
              </w:rPr>
              <w:t>，地理坐标为：</w:t>
            </w:r>
            <w:r>
              <w:rPr>
                <w:rFonts w:hint="default" w:ascii="Times New Roman" w:hAnsi="Times New Roman" w:eastAsia="宋体" w:cs="Times New Roman"/>
                <w:bCs/>
                <w:color w:val="000000"/>
                <w:sz w:val="24"/>
                <w:lang w:val="en-US" w:eastAsia="zh-CN"/>
              </w:rPr>
              <w:t>东经</w:t>
            </w:r>
            <w:r>
              <w:rPr>
                <w:rFonts w:hint="default" w:ascii="Times New Roman" w:hAnsi="Times New Roman" w:eastAsia="宋体" w:cs="Times New Roman"/>
                <w:bCs/>
                <w:color w:val="000000"/>
                <w:sz w:val="24"/>
              </w:rPr>
              <w:t>113度4</w:t>
            </w:r>
            <w:r>
              <w:rPr>
                <w:rFonts w:hint="default" w:ascii="Times New Roman" w:hAnsi="Times New Roman" w:eastAsia="宋体" w:cs="Times New Roman"/>
                <w:bCs/>
                <w:color w:val="000000"/>
                <w:sz w:val="24"/>
                <w:lang w:val="en-US" w:eastAsia="zh-CN"/>
              </w:rPr>
              <w:t>7</w:t>
            </w:r>
            <w:r>
              <w:rPr>
                <w:rFonts w:hint="default" w:ascii="Times New Roman" w:hAnsi="Times New Roman" w:eastAsia="宋体" w:cs="Times New Roman"/>
                <w:bCs/>
                <w:color w:val="000000"/>
                <w:sz w:val="24"/>
              </w:rPr>
              <w:t>分</w:t>
            </w:r>
            <w:r>
              <w:rPr>
                <w:rFonts w:hint="default" w:ascii="Times New Roman" w:hAnsi="Times New Roman" w:eastAsia="宋体" w:cs="Times New Roman"/>
                <w:bCs/>
                <w:color w:val="000000"/>
                <w:sz w:val="24"/>
                <w:lang w:val="en-US" w:eastAsia="zh-CN"/>
              </w:rPr>
              <w:t>32.122</w:t>
            </w:r>
            <w:r>
              <w:rPr>
                <w:rFonts w:hint="default" w:ascii="Times New Roman" w:hAnsi="Times New Roman" w:eastAsia="宋体" w:cs="Times New Roman"/>
                <w:bCs/>
                <w:color w:val="000000"/>
                <w:sz w:val="24"/>
              </w:rPr>
              <w:t>秒，</w:t>
            </w:r>
            <w:r>
              <w:rPr>
                <w:rFonts w:hint="default" w:ascii="Times New Roman" w:hAnsi="Times New Roman" w:eastAsia="宋体" w:cs="Times New Roman"/>
                <w:bCs/>
                <w:color w:val="000000"/>
                <w:sz w:val="24"/>
                <w:lang w:val="en-US" w:eastAsia="zh-CN"/>
              </w:rPr>
              <w:t>北纬</w:t>
            </w:r>
            <w:r>
              <w:rPr>
                <w:rFonts w:hint="default" w:ascii="Times New Roman" w:hAnsi="Times New Roman" w:eastAsia="宋体" w:cs="Times New Roman"/>
                <w:bCs/>
                <w:color w:val="000000"/>
                <w:sz w:val="24"/>
              </w:rPr>
              <w:t>35度</w:t>
            </w:r>
            <w:r>
              <w:rPr>
                <w:rFonts w:hint="default" w:ascii="Times New Roman" w:hAnsi="Times New Roman" w:eastAsia="宋体" w:cs="Times New Roman"/>
                <w:bCs/>
                <w:color w:val="000000"/>
                <w:sz w:val="24"/>
                <w:lang w:val="en-US" w:eastAsia="zh-CN"/>
              </w:rPr>
              <w:t>5</w:t>
            </w:r>
            <w:r>
              <w:rPr>
                <w:rFonts w:hint="default" w:ascii="Times New Roman" w:hAnsi="Times New Roman" w:eastAsia="宋体" w:cs="Times New Roman"/>
                <w:bCs/>
                <w:color w:val="000000"/>
                <w:sz w:val="24"/>
              </w:rPr>
              <w:t>分</w:t>
            </w:r>
            <w:r>
              <w:rPr>
                <w:rFonts w:hint="default" w:ascii="Times New Roman" w:hAnsi="Times New Roman" w:eastAsia="宋体" w:cs="Times New Roman"/>
                <w:bCs/>
                <w:color w:val="000000"/>
                <w:sz w:val="24"/>
                <w:lang w:val="en-US" w:eastAsia="zh-CN"/>
              </w:rPr>
              <w:t>29.096</w:t>
            </w:r>
            <w:r>
              <w:rPr>
                <w:rFonts w:hint="default" w:ascii="Times New Roman" w:hAnsi="Times New Roman" w:eastAsia="宋体" w:cs="Times New Roman"/>
                <w:bCs/>
                <w:color w:val="000000"/>
                <w:sz w:val="24"/>
              </w:rPr>
              <w:t>秒</w:t>
            </w:r>
            <w:r>
              <w:rPr>
                <w:rFonts w:hint="default" w:ascii="Times New Roman" w:hAnsi="Times New Roman" w:eastAsia="宋体" w:cs="Times New Roman"/>
                <w:sz w:val="24"/>
              </w:rPr>
              <w:t>，租赁</w:t>
            </w:r>
            <w:r>
              <w:rPr>
                <w:rFonts w:hint="default" w:ascii="Times New Roman" w:hAnsi="Times New Roman" w:eastAsia="宋体" w:cs="Times New Roman"/>
                <w:sz w:val="24"/>
                <w:lang w:val="en-US" w:eastAsia="zh-CN"/>
              </w:rPr>
              <w:t>河南明闻包装材料有限公司</w:t>
            </w:r>
            <w:r>
              <w:rPr>
                <w:rFonts w:hint="eastAsia" w:ascii="Times New Roman" w:hAnsi="Times New Roman" w:eastAsia="宋体" w:cs="Times New Roman"/>
                <w:sz w:val="24"/>
                <w:lang w:val="en-US" w:eastAsia="zh-CN"/>
              </w:rPr>
              <w:t>现有</w:t>
            </w:r>
            <w:r>
              <w:rPr>
                <w:rFonts w:hint="default" w:ascii="Times New Roman" w:hAnsi="Times New Roman" w:eastAsia="宋体" w:cs="Times New Roman"/>
                <w:sz w:val="24"/>
              </w:rPr>
              <w:t>车间进行生产</w:t>
            </w:r>
            <w:r>
              <w:rPr>
                <w:rFonts w:hint="eastAsia" w:ascii="Times New Roman" w:hAnsi="Times New Roman" w:eastAsia="宋体" w:cs="Times New Roman"/>
                <w:sz w:val="24"/>
                <w:lang w:eastAsia="zh-CN"/>
              </w:rPr>
              <w:t>，</w:t>
            </w:r>
            <w:r>
              <w:rPr>
                <w:rFonts w:hint="default" w:ascii="Times New Roman" w:hAnsi="Times New Roman" w:eastAsia="宋体" w:cs="Times New Roman"/>
                <w:color w:val="000000"/>
                <w:sz w:val="24"/>
              </w:rPr>
              <w:t>根据新乡经济技术产业集聚区总体发展规划图，项目选址</w:t>
            </w:r>
            <w:r>
              <w:rPr>
                <w:rFonts w:hint="eastAsia" w:ascii="Times New Roman" w:hAnsi="Times New Roman" w:eastAsia="宋体" w:cs="Times New Roman"/>
                <w:color w:val="000000"/>
                <w:sz w:val="24"/>
                <w:lang w:val="en-US" w:eastAsia="zh-CN"/>
              </w:rPr>
              <w:t>位于南区—纸制品印刷包装产业区内。</w:t>
            </w:r>
            <w:r>
              <w:rPr>
                <w:rFonts w:hint="default" w:ascii="Times New Roman" w:hAnsi="Times New Roman" w:eastAsia="宋体" w:cs="Times New Roman"/>
                <w:bCs/>
                <w:sz w:val="24"/>
              </w:rPr>
              <w:t>项目东侧为河南雅序印刷有限公司</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项目一楼南跨为河南明闻包装材料有限公司，</w:t>
            </w:r>
            <w:r>
              <w:rPr>
                <w:rFonts w:hint="default" w:ascii="Times New Roman" w:hAnsi="Times New Roman" w:eastAsia="宋体" w:cs="Times New Roman"/>
                <w:bCs/>
                <w:sz w:val="24"/>
              </w:rPr>
              <w:t>南</w:t>
            </w:r>
            <w:r>
              <w:rPr>
                <w:rFonts w:hint="eastAsia" w:ascii="Times New Roman" w:hAnsi="Times New Roman" w:eastAsia="宋体" w:cs="Times New Roman"/>
                <w:bCs/>
                <w:sz w:val="24"/>
                <w:lang w:val="en-US" w:eastAsia="zh-CN"/>
              </w:rPr>
              <w:t>侧</w:t>
            </w:r>
            <w:r>
              <w:rPr>
                <w:rFonts w:hint="default" w:ascii="Times New Roman" w:hAnsi="Times New Roman" w:eastAsia="宋体" w:cs="Times New Roman"/>
                <w:bCs/>
                <w:sz w:val="24"/>
              </w:rPr>
              <w:t>隔园区小路为</w:t>
            </w:r>
            <w:r>
              <w:rPr>
                <w:rFonts w:hint="default" w:ascii="Times New Roman" w:hAnsi="Times New Roman" w:eastAsia="宋体" w:cs="Times New Roman"/>
                <w:sz w:val="24"/>
                <w:lang w:eastAsia="zh-CN"/>
              </w:rPr>
              <w:t>印海智谷产业园</w:t>
            </w:r>
            <w:r>
              <w:rPr>
                <w:rFonts w:hint="eastAsia" w:ascii="Times New Roman" w:hAnsi="Times New Roman" w:eastAsia="宋体" w:cs="Times New Roman"/>
                <w:sz w:val="24"/>
                <w:lang w:val="en-US" w:eastAsia="zh-CN"/>
              </w:rPr>
              <w:t>边界</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rPr>
              <w:t>西侧为河南金昱盛创实业有限公司</w:t>
            </w:r>
            <w:r>
              <w:rPr>
                <w:rFonts w:hint="eastAsia" w:ascii="Times New Roman" w:hAnsi="Times New Roman" w:eastAsia="宋体" w:cs="Times New Roman"/>
                <w:bCs/>
                <w:sz w:val="24"/>
                <w:lang w:eastAsia="zh-CN"/>
              </w:rPr>
              <w:t>；</w:t>
            </w:r>
            <w:r>
              <w:rPr>
                <w:rFonts w:hint="default" w:ascii="Times New Roman" w:hAnsi="Times New Roman" w:eastAsia="宋体" w:cs="Times New Roman"/>
                <w:bCs/>
                <w:sz w:val="24"/>
              </w:rPr>
              <w:t>北侧隔园区小路为河南迪思实业有限公司</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项目500米范围内无环境敏感点。</w:t>
            </w: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bCs/>
                <w:sz w:val="24"/>
              </w:rPr>
            </w:pPr>
            <w:r>
              <w:rPr>
                <w:rFonts w:hint="default" w:ascii="Times New Roman" w:hAnsi="Times New Roman" w:eastAsia="宋体" w:cs="Times New Roman"/>
                <w:color w:val="000000"/>
                <w:sz w:val="24"/>
                <w:lang w:eastAsia="zh-CN"/>
              </w:rPr>
              <w:t>河南佳和包装有限公司</w:t>
            </w:r>
            <w:r>
              <w:rPr>
                <w:rFonts w:hint="default" w:ascii="Times New Roman" w:hAnsi="Times New Roman" w:eastAsia="宋体" w:cs="Times New Roman"/>
                <w:color w:val="000000"/>
                <w:sz w:val="24"/>
              </w:rPr>
              <w:t>根据生产工艺流程对生产车间进行布局，</w:t>
            </w:r>
            <w:r>
              <w:rPr>
                <w:rFonts w:hint="eastAsia" w:ascii="Times New Roman" w:hAnsi="Times New Roman" w:eastAsia="宋体" w:cs="Times New Roman"/>
                <w:color w:val="000000"/>
                <w:sz w:val="24"/>
                <w:lang w:val="en-US" w:eastAsia="zh-CN"/>
              </w:rPr>
              <w:t>一层从东往西依次是印刷区、复合区、熟化区，1层设2个门，北门和西门；二层北侧为原材料仓库，南侧从东往西依次是制袋区、分切区、成品仓库；三层北侧为办公区，南侧为印刷版辊仓库。</w:t>
            </w:r>
            <w:r>
              <w:rPr>
                <w:rFonts w:hint="default" w:ascii="Times New Roman" w:hAnsi="Times New Roman" w:eastAsia="宋体" w:cs="Times New Roman"/>
                <w:color w:val="000000"/>
                <w:sz w:val="24"/>
                <w:lang w:eastAsia="zh-CN"/>
              </w:rPr>
              <w:t>河南佳和包装有限公司</w:t>
            </w:r>
            <w:r>
              <w:rPr>
                <w:rFonts w:hint="eastAsia" w:ascii="Times New Roman" w:hAnsi="Times New Roman" w:eastAsia="宋体" w:cs="Times New Roman"/>
                <w:color w:val="000000"/>
                <w:sz w:val="24"/>
                <w:lang w:val="en-US" w:eastAsia="zh-CN"/>
              </w:rPr>
              <w:t>以生产</w:t>
            </w:r>
            <w:r>
              <w:rPr>
                <w:rFonts w:hint="default" w:ascii="Times New Roman" w:hAnsi="Times New Roman" w:eastAsia="宋体" w:cs="Times New Roman"/>
                <w:color w:val="000000"/>
                <w:sz w:val="24"/>
              </w:rPr>
              <w:t>车间</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危废暂存间</w:t>
            </w:r>
            <w:r>
              <w:rPr>
                <w:rFonts w:hint="default" w:ascii="Times New Roman" w:hAnsi="Times New Roman" w:eastAsia="宋体" w:cs="Times New Roman"/>
                <w:color w:val="000000"/>
                <w:sz w:val="24"/>
              </w:rPr>
              <w:t>为</w:t>
            </w:r>
            <w:r>
              <w:rPr>
                <w:rFonts w:hint="default" w:ascii="Times New Roman" w:hAnsi="Times New Roman" w:eastAsia="宋体" w:cs="Times New Roman"/>
                <w:sz w:val="24"/>
              </w:rPr>
              <w:t>重点防渗区，按照“防渗混凝土+人工防渗材料，渗透系数≤1×10-10cm/s”的原则对地面进行防渗处理。</w:t>
            </w:r>
            <w:r>
              <w:rPr>
                <w:rFonts w:hint="default" w:ascii="Times New Roman" w:hAnsi="Times New Roman" w:eastAsia="宋体" w:cs="Times New Roman"/>
                <w:bCs/>
                <w:sz w:val="24"/>
              </w:rPr>
              <w:t>厂区平面布置下图及附图4。</w:t>
            </w:r>
          </w:p>
          <w:p>
            <w:pPr>
              <w:keepNext w:val="0"/>
              <w:keepLines w:val="0"/>
              <w:suppressLineNumbers w:val="0"/>
              <w:spacing w:before="0" w:beforeAutospacing="0" w:after="0" w:afterAutospacing="0" w:line="460" w:lineRule="exact"/>
              <w:ind w:left="0" w:right="0" w:firstLine="480" w:firstLineChars="200"/>
              <w:rPr>
                <w:rFonts w:hint="default"/>
                <w:sz w:val="24"/>
              </w:rPr>
            </w:pPr>
            <w:r>
              <w:rPr>
                <w:rFonts w:hint="default"/>
                <w:sz w:val="24"/>
              </w:rPr>
              <w:t>根据企业提供的本项目厂区总平面图，厂区的平面布置较为合理，主要体现在以下几个方面：</w:t>
            </w:r>
          </w:p>
          <w:p>
            <w:pPr>
              <w:keepNext w:val="0"/>
              <w:keepLines w:val="0"/>
              <w:suppressLineNumbers w:val="0"/>
              <w:spacing w:before="0" w:beforeAutospacing="0" w:after="0" w:afterAutospacing="0" w:line="460" w:lineRule="exact"/>
              <w:ind w:left="0" w:right="0" w:firstLine="480" w:firstLineChars="200"/>
              <w:rPr>
                <w:rFonts w:hint="default"/>
                <w:sz w:val="24"/>
              </w:rPr>
            </w:pPr>
            <w:r>
              <w:rPr>
                <w:rFonts w:hint="default"/>
                <w:sz w:val="24"/>
              </w:rPr>
              <w:t>（1）</w:t>
            </w:r>
            <w:r>
              <w:rPr>
                <w:rFonts w:hint="eastAsia"/>
                <w:sz w:val="24"/>
              </w:rPr>
              <w:t>项目设计生产区和生活区完全分开，</w:t>
            </w:r>
            <w:r>
              <w:rPr>
                <w:rFonts w:hint="default"/>
                <w:sz w:val="24"/>
              </w:rPr>
              <w:t>生产区位于</w:t>
            </w:r>
            <w:r>
              <w:rPr>
                <w:rFonts w:hint="eastAsia"/>
                <w:sz w:val="24"/>
                <w:lang w:val="en-US" w:eastAsia="zh-CN"/>
              </w:rPr>
              <w:t>一楼、二楼</w:t>
            </w:r>
            <w:r>
              <w:rPr>
                <w:rFonts w:hint="eastAsia"/>
                <w:sz w:val="24"/>
              </w:rPr>
              <w:t>，</w:t>
            </w:r>
            <w:r>
              <w:rPr>
                <w:rFonts w:hint="default"/>
                <w:sz w:val="24"/>
              </w:rPr>
              <w:t>办公区设置在</w:t>
            </w:r>
            <w:r>
              <w:rPr>
                <w:rFonts w:hint="eastAsia"/>
                <w:sz w:val="24"/>
                <w:lang w:val="en-US" w:eastAsia="zh-CN"/>
              </w:rPr>
              <w:t>三楼</w:t>
            </w:r>
            <w:r>
              <w:rPr>
                <w:rFonts w:hint="default"/>
                <w:sz w:val="24"/>
              </w:rPr>
              <w:t>，有利于物流和人流的管理；</w:t>
            </w:r>
          </w:p>
          <w:p>
            <w:pPr>
              <w:keepNext w:val="0"/>
              <w:keepLines w:val="0"/>
              <w:suppressLineNumbers w:val="0"/>
              <w:spacing w:before="0" w:beforeAutospacing="0" w:after="0" w:afterAutospacing="0" w:line="460" w:lineRule="exact"/>
              <w:ind w:left="0" w:right="0" w:firstLine="480" w:firstLineChars="200"/>
              <w:rPr>
                <w:rFonts w:hint="default"/>
                <w:sz w:val="24"/>
              </w:rPr>
            </w:pPr>
            <w:r>
              <w:rPr>
                <w:rFonts w:hint="default"/>
                <w:sz w:val="24"/>
              </w:rPr>
              <w:t>（2）生产区根据工艺流程安排车间布局</w:t>
            </w:r>
            <w:r>
              <w:rPr>
                <w:rFonts w:hint="eastAsia"/>
                <w:sz w:val="24"/>
              </w:rPr>
              <w:t>，</w:t>
            </w:r>
            <w:r>
              <w:rPr>
                <w:rFonts w:hint="eastAsia"/>
                <w:sz w:val="24"/>
                <w:lang w:val="en-US" w:eastAsia="zh-CN"/>
              </w:rPr>
              <w:t>印刷、复合、熟化</w:t>
            </w:r>
            <w:r>
              <w:rPr>
                <w:rFonts w:hint="default"/>
                <w:sz w:val="24"/>
              </w:rPr>
              <w:t>工序均于</w:t>
            </w:r>
            <w:r>
              <w:rPr>
                <w:rFonts w:hint="default" w:ascii="Times New Roman" w:hAnsi="Times New Roman" w:eastAsia="宋体" w:cs="Times New Roman"/>
                <w:sz w:val="24"/>
                <w:lang w:val="en-US" w:eastAsia="zh-CN"/>
              </w:rPr>
              <w:t>1楼车间</w:t>
            </w:r>
            <w:r>
              <w:rPr>
                <w:rFonts w:hint="default"/>
                <w:sz w:val="24"/>
              </w:rPr>
              <w:t>内完成</w:t>
            </w:r>
            <w:r>
              <w:rPr>
                <w:rFonts w:hint="eastAsia"/>
                <w:sz w:val="24"/>
              </w:rPr>
              <w:t>，便于废气收集处理</w:t>
            </w:r>
            <w:r>
              <w:rPr>
                <w:rFonts w:hint="eastAsia"/>
                <w:sz w:val="24"/>
                <w:lang w:eastAsia="zh-CN"/>
              </w:rPr>
              <w:t>；</w:t>
            </w:r>
            <w:r>
              <w:rPr>
                <w:rFonts w:hint="eastAsia"/>
                <w:sz w:val="24"/>
                <w:lang w:val="en-US" w:eastAsia="zh-CN"/>
              </w:rPr>
              <w:t>印刷后整理成型工序设置在二楼</w:t>
            </w:r>
            <w:r>
              <w:rPr>
                <w:rFonts w:hint="eastAsia"/>
                <w:sz w:val="24"/>
              </w:rPr>
              <w:t>，</w:t>
            </w:r>
            <w:r>
              <w:rPr>
                <w:rFonts w:hint="eastAsia"/>
                <w:sz w:val="24"/>
                <w:lang w:val="en-US" w:eastAsia="zh-CN"/>
              </w:rPr>
              <w:t>此工序</w:t>
            </w:r>
            <w:r>
              <w:rPr>
                <w:rFonts w:hint="default"/>
                <w:sz w:val="24"/>
              </w:rPr>
              <w:t>无废气</w:t>
            </w:r>
            <w:r>
              <w:rPr>
                <w:rFonts w:hint="eastAsia"/>
                <w:sz w:val="24"/>
                <w:lang w:eastAsia="zh-CN"/>
              </w:rPr>
              <w:t>、</w:t>
            </w:r>
            <w:r>
              <w:rPr>
                <w:rFonts w:hint="default"/>
                <w:sz w:val="24"/>
              </w:rPr>
              <w:t>废水等产生，提高了项目的清洁生产水平。</w:t>
            </w:r>
          </w:p>
          <w:p>
            <w:pPr>
              <w:pStyle w:val="25"/>
              <w:rPr>
                <w:rFonts w:hint="default"/>
                <w:sz w:val="24"/>
              </w:rPr>
            </w:pPr>
          </w:p>
          <w:p>
            <w:pPr>
              <w:pStyle w:val="25"/>
              <w:rPr>
                <w:rFonts w:hint="default"/>
                <w:sz w:val="24"/>
              </w:rPr>
            </w:pPr>
          </w:p>
          <w:p>
            <w:pPr>
              <w:pStyle w:val="25"/>
              <w:rPr>
                <w:rFonts w:hint="default"/>
                <w:sz w:val="24"/>
              </w:rPr>
            </w:pPr>
          </w:p>
          <w:p>
            <w:pPr>
              <w:pStyle w:val="25"/>
              <w:rPr>
                <w:rFonts w:hint="default"/>
                <w:sz w:val="24"/>
              </w:rPr>
            </w:pPr>
          </w:p>
          <w:p>
            <w:pPr>
              <w:pStyle w:val="25"/>
              <w:rPr>
                <w:rFonts w:hint="default"/>
                <w:sz w:val="24"/>
              </w:rPr>
            </w:pPr>
          </w:p>
          <w:p>
            <w:pPr>
              <w:pStyle w:val="25"/>
              <w:rPr>
                <w:rFonts w:hint="default"/>
                <w:sz w:val="24"/>
              </w:rPr>
            </w:pPr>
          </w:p>
          <w:p>
            <w:pPr>
              <w:pStyle w:val="25"/>
              <w:rPr>
                <w:rFonts w:hint="default"/>
                <w:sz w:val="24"/>
              </w:rPr>
            </w:pPr>
          </w:p>
          <w:p>
            <w:pPr>
              <w:pStyle w:val="25"/>
              <w:rPr>
                <w:rFonts w:hint="default"/>
                <w:sz w:val="24"/>
              </w:rPr>
            </w:pPr>
          </w:p>
          <w:p>
            <w:pPr>
              <w:pStyle w:val="25"/>
              <w:rPr>
                <w:rFonts w:hint="default"/>
                <w:sz w:val="24"/>
              </w:rPr>
            </w:pPr>
          </w:p>
          <w:p>
            <w:pPr>
              <w:pStyle w:val="25"/>
              <w:rPr>
                <w:rFonts w:hint="default"/>
                <w:sz w:val="24"/>
              </w:rPr>
            </w:pPr>
          </w:p>
          <w:p>
            <w:pPr>
              <w:pStyle w:val="25"/>
              <w:rPr>
                <w:rFonts w:hint="default"/>
                <w:sz w:val="24"/>
              </w:rPr>
            </w:pPr>
          </w:p>
          <w:p>
            <w:pPr>
              <w:pStyle w:val="25"/>
              <w:rPr>
                <w:rFonts w:hint="default"/>
                <w:sz w:val="24"/>
              </w:rPr>
            </w:pP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color w:val="000000"/>
                <w:sz w:val="24"/>
                <w:lang w:val="en-US" w:eastAsia="zh-CN"/>
              </w:rPr>
              <w:drawing>
                <wp:anchor distT="0" distB="0" distL="114935" distR="114935" simplePos="0" relativeHeight="251790336" behindDoc="0" locked="0" layoutInCell="1" allowOverlap="1">
                  <wp:simplePos x="0" y="0"/>
                  <wp:positionH relativeFrom="column">
                    <wp:posOffset>37465</wp:posOffset>
                  </wp:positionH>
                  <wp:positionV relativeFrom="paragraph">
                    <wp:posOffset>29210</wp:posOffset>
                  </wp:positionV>
                  <wp:extent cx="5756910" cy="3493770"/>
                  <wp:effectExtent l="0" t="0" r="15240" b="11430"/>
                  <wp:wrapSquare wrapText="bothSides"/>
                  <wp:docPr id="12" name="图片 12" descr="1629949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9949497(1)"/>
                          <pic:cNvPicPr>
                            <a:picLocks noChangeAspect="1"/>
                          </pic:cNvPicPr>
                        </pic:nvPicPr>
                        <pic:blipFill>
                          <a:blip r:embed="rId15"/>
                          <a:stretch>
                            <a:fillRect/>
                          </a:stretch>
                        </pic:blipFill>
                        <pic:spPr>
                          <a:xfrm>
                            <a:off x="0" y="0"/>
                            <a:ext cx="5756910" cy="3493770"/>
                          </a:xfrm>
                          <a:prstGeom prst="rect">
                            <a:avLst/>
                          </a:prstGeom>
                        </pic:spPr>
                      </pic:pic>
                    </a:graphicData>
                  </a:graphic>
                </wp:anchor>
              </w:drawing>
            </w:r>
            <w:r>
              <w:rPr>
                <w:rFonts w:hint="eastAsia" w:ascii="Times New Roman" w:hAnsi="Times New Roman" w:eastAsia="宋体" w:cs="Times New Roman"/>
                <w:color w:val="000000"/>
                <w:sz w:val="24"/>
                <w:lang w:val="en-US" w:eastAsia="zh-CN"/>
              </w:rPr>
              <w:t xml:space="preserve">                </w:t>
            </w:r>
            <w:r>
              <w:rPr>
                <w:rFonts w:hint="default" w:ascii="Times New Roman" w:hAnsi="Times New Roman" w:eastAsia="宋体" w:cs="Times New Roman"/>
                <w:b/>
                <w:bCs/>
                <w:sz w:val="24"/>
              </w:rPr>
              <w:t xml:space="preserve">图1   </w:t>
            </w:r>
            <w:r>
              <w:rPr>
                <w:rFonts w:hint="default" w:ascii="Times New Roman" w:hAnsi="Times New Roman" w:eastAsia="宋体" w:cs="Times New Roman"/>
                <w:b/>
                <w:bCs/>
                <w:sz w:val="24"/>
                <w:lang w:eastAsia="zh-CN"/>
              </w:rPr>
              <w:t>河南佳和包装有限公司</w:t>
            </w:r>
            <w:r>
              <w:rPr>
                <w:rFonts w:hint="default" w:ascii="Times New Roman" w:hAnsi="Times New Roman" w:eastAsia="宋体" w:cs="Times New Roman"/>
                <w:b/>
                <w:bCs/>
                <w:sz w:val="24"/>
                <w:lang w:val="en-US" w:eastAsia="zh-CN"/>
              </w:rPr>
              <w:t>厂区平面</w:t>
            </w:r>
            <w:r>
              <w:rPr>
                <w:rFonts w:hint="default" w:ascii="Times New Roman" w:hAnsi="Times New Roman" w:eastAsia="宋体" w:cs="Times New Roman"/>
                <w:b/>
                <w:bCs/>
                <w:sz w:val="24"/>
              </w:rPr>
              <w:t>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7" w:hRule="atLeast"/>
          <w:jc w:val="center"/>
        </w:trPr>
        <w:tc>
          <w:tcPr>
            <w:tcW w:w="457" w:type="dxa"/>
            <w:noWrap w:val="0"/>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工艺流程和产排污环节</w:t>
            </w:r>
          </w:p>
        </w:tc>
        <w:tc>
          <w:tcPr>
            <w:tcW w:w="8862" w:type="dxa"/>
            <w:noWrap w:val="0"/>
            <w:vAlign w:val="top"/>
          </w:tcPr>
          <w:p>
            <w:pPr>
              <w:keepNext w:val="0"/>
              <w:keepLines w:val="0"/>
              <w:suppressLineNumbers w:val="0"/>
              <w:adjustRightInd w:val="0"/>
              <w:snapToGrid w:val="0"/>
              <w:spacing w:before="0" w:beforeAutospacing="0" w:after="0" w:afterAutospacing="0" w:line="440" w:lineRule="exact"/>
              <w:ind w:left="0" w:right="0"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1、工艺流程及产污环节图</w:t>
            </w:r>
          </w:p>
          <w:p>
            <w:pPr>
              <w:pStyle w:val="31"/>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bCs/>
                <w:sz w:val="24"/>
              </w:rPr>
            </w:pPr>
            <w:r>
              <w:rPr>
                <w:rFonts w:hint="eastAsia" w:ascii="Times New Roman" w:hAnsi="Times New Roman" w:eastAsia="宋体" w:cs="Times New Roman"/>
                <w:color w:val="000000"/>
                <w:sz w:val="24"/>
                <w:lang w:eastAsia="zh-CN"/>
              </w:rPr>
              <w:t>本项目</w:t>
            </w:r>
            <w:r>
              <w:rPr>
                <w:rFonts w:hint="default" w:ascii="Times New Roman" w:hAnsi="Times New Roman" w:eastAsia="宋体" w:cs="Times New Roman"/>
                <w:sz w:val="24"/>
              </w:rPr>
              <w:t>租赁河南明闻包装材料有限公司</w:t>
            </w:r>
            <w:r>
              <w:rPr>
                <w:rFonts w:hint="default" w:ascii="Times New Roman" w:hAnsi="Times New Roman" w:eastAsia="宋体" w:cs="Times New Roman"/>
                <w:color w:val="000000"/>
                <w:sz w:val="24"/>
              </w:rPr>
              <w:t>现有生产车间</w:t>
            </w:r>
            <w:r>
              <w:rPr>
                <w:rFonts w:hint="default" w:ascii="Times New Roman" w:hAnsi="Times New Roman" w:eastAsia="宋体" w:cs="Times New Roman"/>
                <w:sz w:val="24"/>
              </w:rPr>
              <w:t>进行生产</w:t>
            </w:r>
            <w:r>
              <w:rPr>
                <w:rFonts w:hint="default" w:ascii="Times New Roman" w:hAnsi="Times New Roman" w:eastAsia="宋体" w:cs="Times New Roman"/>
                <w:color w:val="000000"/>
                <w:sz w:val="24"/>
              </w:rPr>
              <w:t>，不需新建建筑物，不存在施工期污染，故本环评不对施工期污染工序进行分析。</w:t>
            </w:r>
            <w:r>
              <w:rPr>
                <w:rFonts w:hint="eastAsia" w:ascii="Times New Roman" w:hAnsi="Times New Roman" w:eastAsia="宋体" w:cs="Times New Roman"/>
                <w:bCs/>
                <w:sz w:val="24"/>
                <w:lang w:eastAsia="zh-CN"/>
              </w:rPr>
              <w:t>本项目</w:t>
            </w:r>
            <w:r>
              <w:rPr>
                <w:rFonts w:hint="default" w:ascii="Times New Roman" w:hAnsi="Times New Roman" w:eastAsia="宋体" w:cs="Times New Roman"/>
                <w:bCs/>
                <w:sz w:val="24"/>
              </w:rPr>
              <w:t>产品主要为</w:t>
            </w:r>
            <w:r>
              <w:rPr>
                <w:rFonts w:hint="eastAsia" w:ascii="Times New Roman" w:hAnsi="Times New Roman" w:eastAsia="宋体" w:cs="Times New Roman"/>
                <w:bCs/>
                <w:color w:val="000000"/>
                <w:sz w:val="24"/>
                <w:lang w:val="en-US" w:eastAsia="zh-CN"/>
              </w:rPr>
              <w:t>食品塑料包装袋</w:t>
            </w:r>
            <w:r>
              <w:rPr>
                <w:rFonts w:hint="default" w:ascii="Times New Roman" w:hAnsi="Times New Roman" w:eastAsia="宋体" w:cs="Times New Roman"/>
                <w:bCs/>
                <w:sz w:val="24"/>
              </w:rPr>
              <w:t>，具体的工艺流程及产污环节图见下图。</w:t>
            </w:r>
          </w:p>
          <w:p>
            <w:pPr>
              <w:keepNext w:val="0"/>
              <w:keepLines w:val="0"/>
              <w:widowControl/>
              <w:suppressLineNumbers w:val="0"/>
              <w:spacing w:before="0" w:beforeAutospacing="0" w:after="0" w:afterAutospacing="0"/>
              <w:ind w:left="0" w:right="0"/>
              <w:jc w:val="left"/>
              <w:rPr>
                <w:rFonts w:hint="default"/>
              </w:rPr>
            </w:pPr>
            <w:r>
              <w:rPr>
                <w:rFonts w:hint="default"/>
                <w:sz w:val="24"/>
              </w:rPr>
              <mc:AlternateContent>
                <mc:Choice Requires="wps">
                  <w:drawing>
                    <wp:anchor distT="0" distB="0" distL="114300" distR="114300" simplePos="0" relativeHeight="251752448" behindDoc="0" locked="0" layoutInCell="1" allowOverlap="1">
                      <wp:simplePos x="0" y="0"/>
                      <wp:positionH relativeFrom="column">
                        <wp:posOffset>-8255</wp:posOffset>
                      </wp:positionH>
                      <wp:positionV relativeFrom="paragraph">
                        <wp:posOffset>29845</wp:posOffset>
                      </wp:positionV>
                      <wp:extent cx="5528945" cy="3717290"/>
                      <wp:effectExtent l="4445" t="4445" r="10160" b="12065"/>
                      <wp:wrapNone/>
                      <wp:docPr id="126" name="文本框 126"/>
                      <wp:cNvGraphicFramePr/>
                      <a:graphic xmlns:a="http://schemas.openxmlformats.org/drawingml/2006/main">
                        <a:graphicData uri="http://schemas.microsoft.com/office/word/2010/wordprocessingShape">
                          <wps:wsp>
                            <wps:cNvSpPr txBox="1"/>
                            <wps:spPr>
                              <a:xfrm flipH="1">
                                <a:off x="0" y="0"/>
                                <a:ext cx="5528945" cy="3717290"/>
                              </a:xfrm>
                              <a:prstGeom prst="rect">
                                <a:avLst/>
                              </a:prstGeom>
                              <a:noFill/>
                              <a:ln w="9525" cap="flat" cmpd="sng">
                                <a:solidFill>
                                  <a:srgbClr val="000000"/>
                                </a:solidFill>
                                <a:prstDash val="sysDot"/>
                                <a:miter/>
                                <a:headEnd type="none" w="med" len="med"/>
                                <a:tailEnd type="triangle" w="med" len="med"/>
                              </a:ln>
                            </wps:spPr>
                            <wps:txbx>
                              <w:txbxContent>
                                <w:p/>
                              </w:txbxContent>
                            </wps:txbx>
                            <wps:bodyPr upright="1"/>
                          </wps:wsp>
                        </a:graphicData>
                      </a:graphic>
                    </wp:anchor>
                  </w:drawing>
                </mc:Choice>
                <mc:Fallback>
                  <w:pict>
                    <v:shape id="_x0000_s1026" o:spid="_x0000_s1026" o:spt="202" type="#_x0000_t202" style="position:absolute;left:0pt;flip:x;margin-left:-0.65pt;margin-top:2.35pt;height:292.7pt;width:435.35pt;z-index:251752448;mso-width-relative:page;mso-height-relative:page;" filled="f" stroked="t" coordsize="21600,21600" o:gfxdata="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D6YJ2QAAAAgB&#10;AAAPAAAAAAAAAAEAIAAAACIAAABkcnMvZG93bnJldi54bWxQSwECFAAUAAAACACHTuJAR67DERoC&#10;AAAhBAAADgAAAAAAAAABACAAAAAoAQAAZHJzL2Uyb0RvYy54bWxQSwUGAAAAAAYABgBZAQAAtAUA&#10;AAAA&#10;">
                      <v:fill on="f" focussize="0,0"/>
                      <v:stroke color="#000000" joinstyle="miter" dashstyle="1 1" endarrow="block"/>
                      <v:imagedata o:title=""/>
                      <o:lock v:ext="edit" aspectratio="f"/>
                      <v:textbox>
                        <w:txbxContent>
                          <w:p/>
                        </w:txbxContent>
                      </v:textbox>
                    </v:shape>
                  </w:pict>
                </mc:Fallback>
              </mc:AlternateContent>
            </w:r>
            <w:r>
              <w:rPr>
                <w:rFonts w:hint="default" w:ascii="宋体" w:hAnsi="宋体" w:eastAsia="宋体" w:cs="宋体"/>
                <w:kern w:val="0"/>
                <w:sz w:val="24"/>
                <w:szCs w:val="24"/>
                <w:lang w:val="en-US" w:eastAsia="zh-CN" w:bidi="ar"/>
              </w:rPr>
              <w:drawing>
                <wp:inline distT="0" distB="0" distL="114300" distR="114300">
                  <wp:extent cx="5549265" cy="3598545"/>
                  <wp:effectExtent l="0" t="0" r="13335" b="1905"/>
                  <wp:docPr id="4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6"/>
                          <pic:cNvPicPr>
                            <a:picLocks noChangeAspect="1"/>
                          </pic:cNvPicPr>
                        </pic:nvPicPr>
                        <pic:blipFill>
                          <a:blip r:embed="rId16"/>
                          <a:stretch>
                            <a:fillRect/>
                          </a:stretch>
                        </pic:blipFill>
                        <pic:spPr>
                          <a:xfrm>
                            <a:off x="0" y="0"/>
                            <a:ext cx="5549265" cy="3598545"/>
                          </a:xfrm>
                          <a:prstGeom prst="rect">
                            <a:avLst/>
                          </a:prstGeom>
                          <a:noFill/>
                          <a:ln w="9525">
                            <a:noFill/>
                          </a:ln>
                        </pic:spPr>
                      </pic:pic>
                    </a:graphicData>
                  </a:graphic>
                </wp:inline>
              </w:drawing>
            </w:r>
          </w:p>
          <w:p>
            <w:pPr>
              <w:pStyle w:val="31"/>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b/>
                <w:bCs w:val="0"/>
                <w:sz w:val="24"/>
                <w:szCs w:val="24"/>
              </w:rPr>
            </w:pPr>
            <w:r>
              <w:rPr>
                <w:rFonts w:hint="eastAsia" w:ascii="Times New Roman" w:hAnsi="Times New Roman" w:cs="Times New Roman"/>
                <w:bCs/>
                <w:sz w:val="24"/>
                <w:lang w:val="en-US" w:eastAsia="zh-CN"/>
              </w:rPr>
              <w:t xml:space="preserve">           </w:t>
            </w:r>
            <w:r>
              <w:rPr>
                <w:rFonts w:hint="eastAsia" w:ascii="Times New Roman" w:hAnsi="Times New Roman" w:cs="Times New Roman"/>
                <w:b/>
                <w:bCs w:val="0"/>
                <w:sz w:val="24"/>
                <w:lang w:val="en-US" w:eastAsia="zh-CN"/>
              </w:rPr>
              <w:t xml:space="preserve"> </w:t>
            </w:r>
            <w:r>
              <w:rPr>
                <w:rFonts w:hint="default" w:ascii="Times New Roman" w:hAnsi="Times New Roman" w:eastAsia="宋体" w:cs="Times New Roman"/>
                <w:b/>
                <w:bCs w:val="0"/>
                <w:sz w:val="24"/>
                <w:szCs w:val="24"/>
              </w:rPr>
              <w:t xml:space="preserve">图2      </w:t>
            </w:r>
            <w:r>
              <w:rPr>
                <w:rFonts w:hint="eastAsia" w:ascii="Times New Roman" w:hAnsi="Times New Roman" w:eastAsia="宋体" w:cs="Times New Roman"/>
                <w:b/>
                <w:bCs w:val="0"/>
                <w:sz w:val="24"/>
                <w:szCs w:val="24"/>
                <w:lang w:val="en-US" w:eastAsia="zh-CN"/>
              </w:rPr>
              <w:t>项目</w:t>
            </w:r>
            <w:r>
              <w:rPr>
                <w:rFonts w:hint="default" w:ascii="Times New Roman" w:hAnsi="Times New Roman" w:eastAsia="宋体" w:cs="Times New Roman"/>
                <w:b/>
                <w:bCs w:val="0"/>
                <w:sz w:val="24"/>
                <w:szCs w:val="24"/>
              </w:rPr>
              <w:t>生产工艺及产污环节图</w:t>
            </w:r>
          </w:p>
          <w:p>
            <w:pPr>
              <w:keepNext w:val="0"/>
              <w:keepLines w:val="0"/>
              <w:suppressLineNumbers w:val="0"/>
              <w:spacing w:before="0" w:beforeAutospacing="0" w:after="0" w:afterAutospacing="0" w:line="440" w:lineRule="exact"/>
              <w:ind w:left="0" w:right="0" w:firstLine="482" w:firstLineChars="200"/>
              <w:jc w:val="left"/>
              <w:rPr>
                <w:rFonts w:hint="default" w:ascii="Times New Roman" w:hAnsi="Times New Roman" w:eastAsia="宋体" w:cs="Times New Roman"/>
                <w:b/>
                <w:sz w:val="24"/>
              </w:rPr>
            </w:pPr>
            <w:r>
              <w:rPr>
                <w:rFonts w:hint="default" w:ascii="Times New Roman" w:hAnsi="Times New Roman" w:eastAsia="宋体" w:cs="Times New Roman"/>
                <w:b/>
                <w:sz w:val="24"/>
              </w:rPr>
              <w:t>项目工艺流程描述如下：</w:t>
            </w:r>
          </w:p>
          <w:p>
            <w:pPr>
              <w:keepNext w:val="0"/>
              <w:keepLines w:val="0"/>
              <w:numPr>
                <w:ilvl w:val="0"/>
                <w:numId w:val="0"/>
              </w:numPr>
              <w:suppressLineNumbers w:val="0"/>
              <w:adjustRightInd w:val="0"/>
              <w:snapToGrid w:val="0"/>
              <w:spacing w:before="0" w:beforeAutospacing="0" w:after="0" w:afterAutospacing="0" w:line="440" w:lineRule="exact"/>
              <w:ind w:left="0" w:right="0" w:firstLine="480" w:firstLineChars="200"/>
              <w:jc w:val="left"/>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本项目采用</w:t>
            </w:r>
            <w:r>
              <w:rPr>
                <w:rFonts w:hint="eastAsia" w:ascii="Times New Roman" w:hAnsi="Times New Roman" w:cs="Times New Roman"/>
                <w:bCs/>
                <w:sz w:val="24"/>
                <w:lang w:val="en-US" w:eastAsia="zh-CN"/>
              </w:rPr>
              <w:t>凹版印刷</w:t>
            </w:r>
            <w:r>
              <w:rPr>
                <w:rFonts w:hint="eastAsia" w:ascii="Times New Roman" w:hAnsi="Times New Roman" w:eastAsia="宋体" w:cs="Times New Roman"/>
                <w:bCs/>
                <w:sz w:val="24"/>
                <w:lang w:val="en-US" w:eastAsia="zh-CN"/>
              </w:rPr>
              <w:t>技术，按照印刷行业的规范，印刷过程主要可分为“印前”、“</w:t>
            </w:r>
            <w:r>
              <w:rPr>
                <w:rFonts w:hint="eastAsia" w:ascii="Times New Roman" w:hAnsi="Times New Roman" w:cs="Times New Roman"/>
                <w:bCs/>
                <w:sz w:val="24"/>
                <w:lang w:val="en-US" w:eastAsia="zh-CN"/>
              </w:rPr>
              <w:t>印刷</w:t>
            </w:r>
            <w:r>
              <w:rPr>
                <w:rFonts w:hint="eastAsia" w:ascii="Times New Roman" w:hAnsi="Times New Roman" w:eastAsia="宋体" w:cs="Times New Roman"/>
                <w:bCs/>
                <w:sz w:val="24"/>
                <w:lang w:val="en-US" w:eastAsia="zh-CN"/>
              </w:rPr>
              <w:t>”、“印后</w:t>
            </w:r>
            <w:r>
              <w:rPr>
                <w:rFonts w:hint="eastAsia" w:ascii="Times New Roman" w:hAnsi="Times New Roman" w:cs="Times New Roman"/>
                <w:bCs/>
                <w:sz w:val="24"/>
                <w:lang w:val="en-US" w:eastAsia="zh-CN"/>
              </w:rPr>
              <w:t>加工</w:t>
            </w:r>
            <w:r>
              <w:rPr>
                <w:rFonts w:hint="eastAsia" w:ascii="Times New Roman" w:hAnsi="Times New Roman" w:eastAsia="宋体" w:cs="Times New Roman"/>
                <w:bCs/>
                <w:sz w:val="24"/>
                <w:lang w:val="en-US" w:eastAsia="zh-CN"/>
              </w:rPr>
              <w:t>”三大阶段，每个阶段有相对独立的工艺设备和功能分区，因此本次评价按照三个阶段来分别进行分析，主要工序流程如下：</w:t>
            </w:r>
          </w:p>
          <w:p>
            <w:pPr>
              <w:keepNext w:val="0"/>
              <w:keepLines w:val="0"/>
              <w:numPr>
                <w:ilvl w:val="0"/>
                <w:numId w:val="0"/>
              </w:numPr>
              <w:suppressLineNumbers w:val="0"/>
              <w:adjustRightInd w:val="0"/>
              <w:snapToGrid w:val="0"/>
              <w:spacing w:before="0" w:beforeAutospacing="0" w:after="0" w:afterAutospacing="0" w:line="440" w:lineRule="exact"/>
              <w:ind w:left="0" w:right="0" w:firstLine="482" w:firstLineChars="200"/>
              <w:jc w:val="left"/>
              <w:rPr>
                <w:rFonts w:hint="eastAsia" w:ascii="Times New Roman" w:hAnsi="Times New Roman" w:eastAsia="宋体" w:cs="Times New Roman"/>
                <w:b/>
                <w:bCs w:val="0"/>
                <w:sz w:val="24"/>
                <w:lang w:val="en-US" w:eastAsia="zh-CN"/>
              </w:rPr>
            </w:pPr>
            <w:r>
              <w:rPr>
                <w:rFonts w:hint="eastAsia" w:ascii="Times New Roman" w:hAnsi="Times New Roman" w:cs="Times New Roman"/>
                <w:b/>
                <w:bCs w:val="0"/>
                <w:sz w:val="24"/>
                <w:lang w:val="en-US" w:eastAsia="zh-CN"/>
              </w:rPr>
              <w:t>（</w:t>
            </w:r>
            <w:r>
              <w:rPr>
                <w:rFonts w:hint="eastAsia" w:ascii="Times New Roman" w:hAnsi="Times New Roman" w:eastAsia="宋体" w:cs="Times New Roman"/>
                <w:b/>
                <w:bCs w:val="0"/>
                <w:sz w:val="24"/>
                <w:lang w:val="en-US" w:eastAsia="zh-CN"/>
              </w:rPr>
              <w:t>一</w:t>
            </w:r>
            <w:r>
              <w:rPr>
                <w:rFonts w:hint="eastAsia" w:ascii="Times New Roman" w:hAnsi="Times New Roman" w:cs="Times New Roman"/>
                <w:b/>
                <w:bCs w:val="0"/>
                <w:sz w:val="24"/>
                <w:lang w:val="en-US" w:eastAsia="zh-CN"/>
              </w:rPr>
              <w:t>）</w:t>
            </w:r>
            <w:r>
              <w:rPr>
                <w:rFonts w:hint="eastAsia" w:ascii="Times New Roman" w:hAnsi="Times New Roman" w:eastAsia="宋体" w:cs="Times New Roman"/>
                <w:b/>
                <w:bCs w:val="0"/>
                <w:sz w:val="24"/>
                <w:lang w:val="en-US" w:eastAsia="zh-CN"/>
              </w:rPr>
              <w:t>印前工序</w:t>
            </w:r>
          </w:p>
          <w:p>
            <w:pPr>
              <w:keepNext w:val="0"/>
              <w:keepLines w:val="0"/>
              <w:numPr>
                <w:ilvl w:val="0"/>
                <w:numId w:val="0"/>
              </w:numPr>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eastAsia="宋体" w:cs="Times New Roman"/>
                <w:b w:val="0"/>
                <w:bCs/>
                <w:sz w:val="24"/>
                <w:lang w:val="en-US" w:eastAsia="zh-CN"/>
              </w:rPr>
            </w:pPr>
            <w:r>
              <w:rPr>
                <w:rFonts w:hint="eastAsia" w:ascii="Times New Roman" w:hAnsi="Times New Roman" w:cs="Times New Roman"/>
                <w:b w:val="0"/>
                <w:bCs/>
                <w:sz w:val="24"/>
                <w:lang w:val="en-US" w:eastAsia="zh-CN"/>
              </w:rPr>
              <w:t>项目购买已经加工好的凹版印刷版辊，厂区不设制辊工序，印前主要为原辅材料的采购。</w:t>
            </w:r>
          </w:p>
          <w:p>
            <w:pPr>
              <w:keepNext w:val="0"/>
              <w:keepLines w:val="0"/>
              <w:numPr>
                <w:ilvl w:val="0"/>
                <w:numId w:val="0"/>
              </w:numPr>
              <w:suppressLineNumbers w:val="0"/>
              <w:adjustRightInd w:val="0"/>
              <w:snapToGrid w:val="0"/>
              <w:spacing w:before="0" w:beforeAutospacing="0" w:after="0" w:afterAutospacing="0" w:line="440" w:lineRule="exact"/>
              <w:ind w:left="0" w:right="0" w:firstLine="482" w:firstLineChars="200"/>
              <w:jc w:val="left"/>
              <w:rPr>
                <w:rFonts w:hint="eastAsia" w:ascii="Times New Roman" w:hAnsi="Times New Roman" w:eastAsia="宋体" w:cs="Times New Roman"/>
                <w:b/>
                <w:bCs w:val="0"/>
                <w:sz w:val="24"/>
                <w:lang w:val="en-US" w:eastAsia="zh-CN"/>
              </w:rPr>
            </w:pPr>
            <w:r>
              <w:rPr>
                <w:rFonts w:hint="eastAsia" w:ascii="Times New Roman" w:hAnsi="Times New Roman" w:cs="Times New Roman"/>
                <w:b/>
                <w:bCs w:val="0"/>
                <w:sz w:val="24"/>
                <w:lang w:val="en-US" w:eastAsia="zh-CN"/>
              </w:rPr>
              <w:t>（二）</w:t>
            </w:r>
            <w:r>
              <w:rPr>
                <w:rFonts w:hint="eastAsia" w:ascii="Times New Roman" w:hAnsi="Times New Roman" w:eastAsia="宋体" w:cs="Times New Roman"/>
                <w:b/>
                <w:bCs w:val="0"/>
                <w:sz w:val="24"/>
                <w:lang w:val="en-US" w:eastAsia="zh-CN"/>
              </w:rPr>
              <w:t>印</w:t>
            </w:r>
            <w:r>
              <w:rPr>
                <w:rFonts w:hint="eastAsia" w:ascii="Times New Roman" w:hAnsi="Times New Roman" w:cs="Times New Roman"/>
                <w:b/>
                <w:bCs w:val="0"/>
                <w:sz w:val="24"/>
                <w:lang w:val="en-US" w:eastAsia="zh-CN"/>
              </w:rPr>
              <w:t>刷</w:t>
            </w:r>
            <w:r>
              <w:rPr>
                <w:rFonts w:hint="eastAsia" w:ascii="Times New Roman" w:hAnsi="Times New Roman" w:eastAsia="宋体" w:cs="Times New Roman"/>
                <w:b/>
                <w:bCs w:val="0"/>
                <w:sz w:val="24"/>
                <w:lang w:val="en-US" w:eastAsia="zh-CN"/>
              </w:rPr>
              <w:t>工序</w:t>
            </w:r>
          </w:p>
          <w:p>
            <w:pPr>
              <w:keepNext w:val="0"/>
              <w:keepLines w:val="0"/>
              <w:numPr>
                <w:ilvl w:val="0"/>
                <w:numId w:val="0"/>
              </w:numPr>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bCs/>
                <w:sz w:val="24"/>
              </w:rPr>
              <w:t>塑料薄膜经凹版印刷机进行印刷， 印刷过程即印刷设备在40℃、0.04Mpa的环境下根据客户需求在塑料薄膜上印制图案或文字。本项目所用的印刷版</w:t>
            </w:r>
            <w:r>
              <w:rPr>
                <w:rFonts w:hint="eastAsia" w:ascii="Times New Roman" w:hAnsi="Times New Roman" w:cs="Times New Roman"/>
                <w:bCs/>
                <w:sz w:val="24"/>
                <w:lang w:eastAsia="zh-CN"/>
              </w:rPr>
              <w:t>辊</w:t>
            </w:r>
            <w:r>
              <w:rPr>
                <w:rFonts w:hint="default" w:ascii="Times New Roman" w:hAnsi="Times New Roman" w:eastAsia="宋体" w:cs="Times New Roman"/>
                <w:bCs/>
                <w:sz w:val="24"/>
              </w:rPr>
              <w:t>均为外购，厂内无制版工序。凹版印刷时的载墨体是雕刻于印刷版</w:t>
            </w:r>
            <w:r>
              <w:rPr>
                <w:rFonts w:hint="eastAsia" w:ascii="Times New Roman" w:hAnsi="Times New Roman" w:cs="Times New Roman"/>
                <w:bCs/>
                <w:sz w:val="24"/>
                <w:lang w:eastAsia="zh-CN"/>
              </w:rPr>
              <w:t>辊</w:t>
            </w:r>
            <w:r>
              <w:rPr>
                <w:rFonts w:hint="default" w:ascii="Times New Roman" w:hAnsi="Times New Roman" w:eastAsia="宋体" w:cs="Times New Roman"/>
                <w:bCs/>
                <w:sz w:val="24"/>
              </w:rPr>
              <w:t>上的一个个凹坑，凹坑的形状与原稿图文凹版印刷模一样，印版表面没有油墨</w:t>
            </w:r>
            <w:r>
              <w:rPr>
                <w:rFonts w:hint="default" w:ascii="Times New Roman" w:hAnsi="Times New Roman" w:eastAsia="宋体" w:cs="Times New Roman"/>
                <w:bCs/>
                <w:sz w:val="24"/>
                <w:lang w:eastAsia="zh-CN"/>
              </w:rPr>
              <w:t>，</w:t>
            </w:r>
            <w:r>
              <w:rPr>
                <w:rFonts w:hint="default" w:ascii="Times New Roman" w:hAnsi="Times New Roman" w:eastAsia="宋体" w:cs="Times New Roman"/>
                <w:sz w:val="24"/>
              </w:rPr>
              <w:t>加墨量由统一供墨系统自动控制，加墨准确，因此</w:t>
            </w:r>
            <w:r>
              <w:rPr>
                <w:rFonts w:hint="default" w:ascii="Times New Roman" w:hAnsi="Times New Roman" w:eastAsia="宋体" w:cs="Times New Roman"/>
                <w:bCs/>
                <w:sz w:val="24"/>
              </w:rPr>
              <w:t>印刷版</w:t>
            </w:r>
            <w:r>
              <w:rPr>
                <w:rFonts w:hint="eastAsia" w:ascii="Times New Roman" w:hAnsi="Times New Roman" w:cs="Times New Roman"/>
                <w:bCs/>
                <w:sz w:val="24"/>
                <w:lang w:eastAsia="zh-CN"/>
              </w:rPr>
              <w:t>辊</w:t>
            </w:r>
            <w:r>
              <w:rPr>
                <w:rFonts w:hint="default" w:ascii="Times New Roman" w:hAnsi="Times New Roman" w:eastAsia="宋体" w:cs="Times New Roman"/>
                <w:sz w:val="24"/>
              </w:rPr>
              <w:t>上油墨层较薄。</w:t>
            </w:r>
            <w:r>
              <w:rPr>
                <w:rFonts w:hint="default" w:ascii="Times New Roman" w:hAnsi="Times New Roman" w:eastAsia="宋体" w:cs="Times New Roman"/>
                <w:bCs/>
                <w:sz w:val="24"/>
              </w:rPr>
              <w:t>当印版与承印物压印接触时，凹坑内的油墨被转移到承印物表面，完成印刷过程，印刷过程会产生有机废气。</w:t>
            </w:r>
            <w:r>
              <w:rPr>
                <w:rFonts w:hint="default" w:ascii="Times New Roman" w:hAnsi="Times New Roman" w:eastAsia="宋体" w:cs="Times New Roman"/>
                <w:sz w:val="24"/>
              </w:rPr>
              <w:t>为保证印刷质量，</w:t>
            </w:r>
            <w:r>
              <w:rPr>
                <w:rFonts w:hint="eastAsia" w:ascii="Times New Roman" w:hAnsi="Times New Roman" w:cs="Times New Roman"/>
                <w:sz w:val="24"/>
                <w:lang w:val="en-US" w:eastAsia="zh-CN"/>
              </w:rPr>
              <w:t>定期对印刷机进行维修和清洗，更换</w:t>
            </w:r>
            <w:r>
              <w:rPr>
                <w:rFonts w:hint="eastAsia" w:ascii="Times New Roman" w:hAnsi="Times New Roman" w:cs="Times New Roman"/>
                <w:b w:val="0"/>
                <w:bCs/>
                <w:sz w:val="24"/>
                <w:lang w:val="en-US" w:eastAsia="zh-CN"/>
              </w:rPr>
              <w:t>凹版印刷版辊</w:t>
            </w:r>
            <w:r>
              <w:rPr>
                <w:rFonts w:hint="eastAsia" w:ascii="Times New Roman" w:hAnsi="Times New Roman" w:cs="Times New Roman"/>
                <w:sz w:val="24"/>
                <w:lang w:val="en-US" w:eastAsia="zh-CN"/>
              </w:rPr>
              <w:t>和机油，人工使用沾有洗车水抹布擦拭印刷机及</w:t>
            </w:r>
            <w:r>
              <w:rPr>
                <w:rFonts w:hint="eastAsia" w:ascii="Times New Roman" w:hAnsi="Times New Roman" w:cs="Times New Roman"/>
                <w:b w:val="0"/>
                <w:bCs/>
                <w:sz w:val="24"/>
                <w:lang w:val="en-US" w:eastAsia="zh-CN"/>
              </w:rPr>
              <w:t>凹版印刷版辊</w:t>
            </w:r>
            <w:r>
              <w:rPr>
                <w:rFonts w:hint="eastAsia" w:ascii="Times New Roman" w:hAnsi="Times New Roman" w:cs="Times New Roman"/>
                <w:sz w:val="24"/>
                <w:lang w:val="en-US" w:eastAsia="zh-CN"/>
              </w:rPr>
              <w:t>。该工序印刷过程中会产生废气，定期清洗和维护会产生废</w:t>
            </w:r>
            <w:r>
              <w:rPr>
                <w:rFonts w:hint="eastAsia" w:ascii="Times New Roman" w:hAnsi="Times New Roman" w:cs="Times New Roman"/>
                <w:b w:val="0"/>
                <w:bCs/>
                <w:sz w:val="24"/>
                <w:lang w:val="en-US" w:eastAsia="zh-CN"/>
              </w:rPr>
              <w:t>凹版印刷版辊</w:t>
            </w:r>
            <w:r>
              <w:rPr>
                <w:rFonts w:hint="eastAsia" w:ascii="Times New Roman" w:hAnsi="Times New Roman" w:cs="Times New Roman"/>
                <w:sz w:val="24"/>
                <w:lang w:val="en-US" w:eastAsia="zh-CN"/>
              </w:rPr>
              <w:t>、废抹布、废机油等。</w:t>
            </w:r>
          </w:p>
          <w:p>
            <w:pPr>
              <w:keepNext w:val="0"/>
              <w:keepLines w:val="0"/>
              <w:numPr>
                <w:ilvl w:val="0"/>
                <w:numId w:val="0"/>
              </w:numPr>
              <w:suppressLineNumbers w:val="0"/>
              <w:adjustRightInd w:val="0"/>
              <w:snapToGrid w:val="0"/>
              <w:spacing w:before="0" w:beforeAutospacing="0" w:after="0" w:afterAutospacing="0" w:line="440" w:lineRule="exact"/>
              <w:ind w:left="0" w:right="0" w:firstLine="482" w:firstLineChars="200"/>
              <w:jc w:val="left"/>
              <w:rPr>
                <w:rFonts w:hint="eastAsia" w:ascii="Times New Roman" w:hAnsi="Times New Roman" w:eastAsia="宋体" w:cs="Times New Roman"/>
                <w:b/>
                <w:bCs w:val="0"/>
                <w:sz w:val="24"/>
                <w:lang w:val="en-US" w:eastAsia="zh-CN"/>
              </w:rPr>
            </w:pPr>
            <w:r>
              <w:rPr>
                <w:rFonts w:hint="eastAsia" w:ascii="Times New Roman" w:hAnsi="Times New Roman" w:cs="Times New Roman"/>
                <w:b/>
                <w:bCs w:val="0"/>
                <w:sz w:val="24"/>
                <w:lang w:val="en-US" w:eastAsia="zh-CN"/>
              </w:rPr>
              <w:t>（三）</w:t>
            </w:r>
            <w:r>
              <w:rPr>
                <w:rFonts w:hint="eastAsia" w:ascii="Times New Roman" w:hAnsi="Times New Roman" w:eastAsia="宋体" w:cs="Times New Roman"/>
                <w:b/>
                <w:bCs w:val="0"/>
                <w:sz w:val="24"/>
                <w:lang w:val="en-US" w:eastAsia="zh-CN"/>
              </w:rPr>
              <w:t>印</w:t>
            </w:r>
            <w:r>
              <w:rPr>
                <w:rFonts w:hint="eastAsia" w:ascii="Times New Roman" w:hAnsi="Times New Roman" w:cs="Times New Roman"/>
                <w:b/>
                <w:bCs w:val="0"/>
                <w:sz w:val="24"/>
                <w:lang w:val="en-US" w:eastAsia="zh-CN"/>
              </w:rPr>
              <w:t>后加工</w:t>
            </w:r>
            <w:r>
              <w:rPr>
                <w:rFonts w:hint="eastAsia" w:ascii="Times New Roman" w:hAnsi="Times New Roman" w:eastAsia="宋体" w:cs="Times New Roman"/>
                <w:b/>
                <w:bCs w:val="0"/>
                <w:sz w:val="24"/>
                <w:lang w:val="en-US" w:eastAsia="zh-CN"/>
              </w:rPr>
              <w:t>工序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firstLine="482" w:firstLineChars="200"/>
              <w:jc w:val="left"/>
              <w:textAlignment w:val="auto"/>
              <w:rPr>
                <w:rFonts w:hint="default" w:ascii="Times New Roman" w:hAnsi="Times New Roman" w:eastAsia="宋体" w:cs="Times New Roman"/>
                <w:bCs/>
                <w:sz w:val="24"/>
              </w:rPr>
            </w:pPr>
            <w:r>
              <w:rPr>
                <w:rFonts w:hint="eastAsia" w:ascii="Times New Roman" w:hAnsi="Times New Roman" w:cs="Times New Roman"/>
                <w:b/>
                <w:bCs w:val="0"/>
                <w:sz w:val="24"/>
                <w:lang w:val="en-US" w:eastAsia="zh-CN"/>
              </w:rPr>
              <w:t>（1）</w:t>
            </w:r>
            <w:r>
              <w:rPr>
                <w:rFonts w:hint="default" w:ascii="Times New Roman" w:hAnsi="Times New Roman" w:eastAsia="宋体" w:cs="Times New Roman"/>
                <w:b/>
                <w:bCs w:val="0"/>
                <w:sz w:val="24"/>
              </w:rPr>
              <w:t>复合：</w:t>
            </w:r>
            <w:r>
              <w:rPr>
                <w:rFonts w:hint="default" w:ascii="Times New Roman" w:hAnsi="Times New Roman" w:eastAsia="宋体" w:cs="Times New Roman"/>
                <w:bCs/>
                <w:sz w:val="24"/>
              </w:rPr>
              <w:t>印刷后薄膜部分与塑料薄膜进行复合，复合过程采用水性胶水（聚氨酯树脂）在复合机上进行。</w:t>
            </w:r>
            <w:r>
              <w:rPr>
                <w:rFonts w:hint="default" w:ascii="Times New Roman" w:hAnsi="Times New Roman" w:eastAsia="宋体" w:cs="Times New Roman"/>
                <w:bCs/>
                <w:sz w:val="24"/>
                <w:lang w:val="en-US" w:eastAsia="zh-CN"/>
              </w:rPr>
              <w:t>无溶剂</w:t>
            </w:r>
            <w:r>
              <w:rPr>
                <w:rFonts w:hint="default" w:ascii="Times New Roman" w:hAnsi="Times New Roman" w:eastAsia="宋体" w:cs="Times New Roman"/>
                <w:bCs/>
                <w:sz w:val="24"/>
              </w:rPr>
              <w:t>复合机</w:t>
            </w:r>
            <w:r>
              <w:rPr>
                <w:rFonts w:hint="eastAsia" w:ascii="Times New Roman" w:hAnsi="Times New Roman" w:eastAsia="宋体" w:cs="Times New Roman"/>
                <w:bCs/>
                <w:sz w:val="24"/>
                <w:lang w:val="en-US" w:eastAsia="zh-CN"/>
              </w:rPr>
              <w:t>使用无溶剂聚氨酯复合胶，</w:t>
            </w:r>
            <w:r>
              <w:rPr>
                <w:rFonts w:hint="default" w:ascii="Times New Roman" w:hAnsi="Times New Roman" w:eastAsia="宋体" w:cs="Times New Roman"/>
                <w:bCs/>
                <w:sz w:val="24"/>
                <w:lang w:val="en-US" w:eastAsia="zh-CN"/>
              </w:rPr>
              <w:t>无溶剂</w:t>
            </w:r>
            <w:r>
              <w:rPr>
                <w:rFonts w:hint="default" w:ascii="Times New Roman" w:hAnsi="Times New Roman" w:eastAsia="宋体" w:cs="Times New Roman"/>
                <w:bCs/>
                <w:sz w:val="24"/>
              </w:rPr>
              <w:t>复合机</w:t>
            </w:r>
            <w:r>
              <w:rPr>
                <w:rFonts w:hint="default" w:ascii="Times New Roman" w:hAnsi="Times New Roman" w:eastAsia="宋体" w:cs="Times New Roman"/>
                <w:bCs/>
                <w:sz w:val="24"/>
                <w:lang w:val="en-US" w:eastAsia="zh-CN"/>
              </w:rPr>
              <w:t>具有低涂布量、低初粘力、低作业温度和高速度特点，复合过程中不需要加热，通过压力辊完成复合工序</w:t>
            </w:r>
            <w:r>
              <w:rPr>
                <w:rFonts w:hint="eastAsia" w:ascii="Times New Roman" w:hAnsi="Times New Roman" w:eastAsia="宋体" w:cs="Times New Roman"/>
                <w:bCs/>
                <w:sz w:val="24"/>
                <w:lang w:val="en-US" w:eastAsia="zh-CN"/>
              </w:rPr>
              <w:t>，复合</w:t>
            </w:r>
            <w:r>
              <w:rPr>
                <w:rFonts w:hint="default" w:ascii="Times New Roman" w:hAnsi="Times New Roman" w:eastAsia="宋体" w:cs="Times New Roman"/>
                <w:bCs/>
                <w:sz w:val="24"/>
              </w:rPr>
              <w:t>工序</w:t>
            </w:r>
            <w:r>
              <w:rPr>
                <w:rFonts w:hint="eastAsia" w:ascii="Times New Roman" w:hAnsi="Times New Roman" w:eastAsia="宋体" w:cs="Times New Roman"/>
                <w:bCs/>
                <w:sz w:val="24"/>
                <w:lang w:val="en-US" w:eastAsia="zh-CN"/>
              </w:rPr>
              <w:t>不会</w:t>
            </w:r>
            <w:r>
              <w:rPr>
                <w:rFonts w:hint="default" w:ascii="Times New Roman" w:hAnsi="Times New Roman" w:eastAsia="宋体" w:cs="Times New Roman"/>
                <w:bCs/>
                <w:sz w:val="24"/>
              </w:rPr>
              <w:t>产生有机废气</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lang w:val="en-US" w:eastAsia="zh-CN"/>
              </w:rPr>
              <w:t>干式复合机使用水性丙烯酸树脂复合胶，</w:t>
            </w:r>
            <w:r>
              <w:rPr>
                <w:rFonts w:hint="default" w:ascii="Times New Roman" w:hAnsi="Times New Roman" w:eastAsia="宋体" w:cs="Times New Roman"/>
                <w:bCs/>
                <w:sz w:val="24"/>
              </w:rPr>
              <w:t>复合过程温度控制在40℃左右， 复合压力0.4~0.5Mpa</w:t>
            </w:r>
            <w:r>
              <w:rPr>
                <w:rFonts w:hint="eastAsia" w:ascii="Times New Roman" w:hAnsi="Times New Roman" w:eastAsia="宋体" w:cs="Times New Roman"/>
                <w:bCs/>
                <w:sz w:val="24"/>
                <w:lang w:eastAsia="zh-CN"/>
              </w:rPr>
              <w:t>，</w:t>
            </w:r>
            <w:r>
              <w:rPr>
                <w:rFonts w:hint="eastAsia" w:ascii="Times New Roman" w:hAnsi="Times New Roman" w:cs="Times New Roman"/>
                <w:bCs/>
                <w:sz w:val="24"/>
                <w:lang w:val="en-US" w:eastAsia="zh-CN"/>
              </w:rPr>
              <w:t>复合</w:t>
            </w:r>
            <w:r>
              <w:rPr>
                <w:rFonts w:hint="default" w:ascii="Times New Roman" w:hAnsi="Times New Roman" w:eastAsia="宋体" w:cs="Times New Roman"/>
                <w:bCs/>
                <w:sz w:val="24"/>
              </w:rPr>
              <w:t>工序会产生有机废气</w:t>
            </w: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废胶</w:t>
            </w:r>
            <w:r>
              <w:rPr>
                <w:rFonts w:hint="eastAsia" w:ascii="Times New Roman" w:hAnsi="Times New Roman" w:cs="Times New Roman"/>
                <w:bCs/>
                <w:sz w:val="24"/>
                <w:lang w:eastAsia="zh-CN"/>
              </w:rPr>
              <w:t>，</w:t>
            </w:r>
            <w:r>
              <w:rPr>
                <w:rFonts w:hint="eastAsia" w:ascii="Times New Roman" w:hAnsi="Times New Roman" w:cs="Times New Roman"/>
                <w:sz w:val="24"/>
                <w:lang w:val="en-US" w:eastAsia="zh-CN"/>
              </w:rPr>
              <w:t>维护工序产生废机油等</w:t>
            </w:r>
            <w:r>
              <w:rPr>
                <w:rFonts w:hint="default" w:ascii="Times New Roman" w:hAnsi="Times New Roman" w:eastAsia="宋体" w:cs="Times New Roman"/>
                <w:bCs/>
                <w:sz w:val="24"/>
              </w:rPr>
              <w:t>。</w:t>
            </w:r>
          </w:p>
          <w:p>
            <w:pPr>
              <w:keepNext w:val="0"/>
              <w:keepLines w:val="0"/>
              <w:suppressLineNumbers w:val="0"/>
              <w:adjustRightInd w:val="0"/>
              <w:snapToGrid w:val="0"/>
              <w:spacing w:before="0" w:beforeAutospacing="0" w:after="0" w:afterAutospacing="0" w:line="440" w:lineRule="exact"/>
              <w:ind w:left="0" w:right="0" w:firstLine="482" w:firstLineChars="200"/>
              <w:jc w:val="left"/>
              <w:rPr>
                <w:rFonts w:hint="default" w:ascii="Times New Roman" w:hAnsi="Times New Roman" w:eastAsia="宋体" w:cs="Times New Roman"/>
                <w:bCs/>
                <w:sz w:val="24"/>
                <w:lang w:val="en-US" w:eastAsia="zh-CN"/>
              </w:rPr>
            </w:pPr>
            <w:r>
              <w:rPr>
                <w:rFonts w:hint="default" w:ascii="Times New Roman" w:hAnsi="Times New Roman" w:eastAsia="宋体" w:cs="Times New Roman"/>
                <w:b/>
                <w:bCs w:val="0"/>
                <w:sz w:val="24"/>
              </w:rPr>
              <w:t>（</w:t>
            </w:r>
            <w:r>
              <w:rPr>
                <w:rFonts w:hint="eastAsia" w:ascii="Times New Roman" w:hAnsi="Times New Roman" w:cs="Times New Roman"/>
                <w:b/>
                <w:bCs w:val="0"/>
                <w:sz w:val="24"/>
                <w:lang w:val="en-US" w:eastAsia="zh-CN"/>
              </w:rPr>
              <w:t>2</w:t>
            </w:r>
            <w:r>
              <w:rPr>
                <w:rFonts w:hint="default" w:ascii="Times New Roman" w:hAnsi="Times New Roman" w:eastAsia="宋体" w:cs="Times New Roman"/>
                <w:b/>
                <w:bCs w:val="0"/>
                <w:sz w:val="24"/>
              </w:rPr>
              <w:t>）</w:t>
            </w:r>
            <w:r>
              <w:rPr>
                <w:rFonts w:hint="eastAsia" w:ascii="Times New Roman" w:hAnsi="Times New Roman" w:eastAsia="宋体" w:cs="Times New Roman"/>
                <w:b/>
                <w:bCs w:val="0"/>
                <w:sz w:val="24"/>
                <w:lang w:val="en-US" w:eastAsia="zh-CN"/>
              </w:rPr>
              <w:t>熟</w:t>
            </w:r>
            <w:r>
              <w:rPr>
                <w:rFonts w:hint="default" w:ascii="Times New Roman" w:hAnsi="Times New Roman" w:eastAsia="宋体" w:cs="Times New Roman"/>
                <w:b/>
                <w:bCs w:val="0"/>
                <w:sz w:val="24"/>
              </w:rPr>
              <w:t>化：</w:t>
            </w:r>
            <w:r>
              <w:rPr>
                <w:rFonts w:hint="default" w:ascii="Times New Roman" w:hAnsi="Times New Roman" w:eastAsia="宋体" w:cs="Times New Roman"/>
                <w:bCs/>
                <w:sz w:val="24"/>
              </w:rPr>
              <w:t>复合完毕后的塑料薄膜放置在</w:t>
            </w:r>
            <w:r>
              <w:rPr>
                <w:rFonts w:hint="default" w:ascii="Times New Roman" w:hAnsi="Times New Roman" w:eastAsia="宋体" w:cs="Times New Roman"/>
                <w:bCs/>
                <w:sz w:val="24"/>
                <w:lang w:val="en-US" w:eastAsia="zh-CN"/>
              </w:rPr>
              <w:t>密闭</w:t>
            </w:r>
            <w:r>
              <w:rPr>
                <w:rFonts w:hint="eastAsia" w:ascii="Times New Roman" w:hAnsi="Times New Roman" w:eastAsia="宋体" w:cs="Times New Roman"/>
                <w:bCs/>
                <w:sz w:val="24"/>
                <w:lang w:val="en-US" w:eastAsia="zh-CN"/>
              </w:rPr>
              <w:t>熟</w:t>
            </w:r>
            <w:r>
              <w:rPr>
                <w:rFonts w:hint="default" w:ascii="Times New Roman" w:hAnsi="Times New Roman" w:eastAsia="宋体" w:cs="Times New Roman"/>
                <w:bCs/>
                <w:sz w:val="24"/>
              </w:rPr>
              <w:t>化箱内</w:t>
            </w:r>
            <w:r>
              <w:rPr>
                <w:rFonts w:hint="eastAsia" w:ascii="Times New Roman" w:hAnsi="Times New Roman" w:eastAsia="宋体" w:cs="Times New Roman"/>
                <w:bCs/>
                <w:sz w:val="24"/>
                <w:lang w:eastAsia="zh-CN"/>
              </w:rPr>
              <w:t>熟化</w:t>
            </w:r>
            <w:r>
              <w:rPr>
                <w:rFonts w:hint="default" w:ascii="Times New Roman" w:hAnsi="Times New Roman" w:eastAsia="宋体" w:cs="Times New Roman"/>
                <w:bCs/>
                <w:sz w:val="24"/>
              </w:rPr>
              <w:t>，</w:t>
            </w:r>
            <w:r>
              <w:rPr>
                <w:rFonts w:hint="eastAsia" w:ascii="Times New Roman" w:hAnsi="Times New Roman" w:eastAsia="宋体" w:cs="Times New Roman"/>
                <w:bCs/>
                <w:sz w:val="24"/>
                <w:lang w:eastAsia="zh-CN"/>
              </w:rPr>
              <w:t>熟化</w:t>
            </w:r>
            <w:r>
              <w:rPr>
                <w:rFonts w:hint="default" w:ascii="Times New Roman" w:hAnsi="Times New Roman" w:eastAsia="宋体" w:cs="Times New Roman"/>
                <w:bCs/>
                <w:sz w:val="24"/>
              </w:rPr>
              <w:t>箱以电为能源，加热温度为40°C，常压条件，熟化时间24小时，使塑料薄膜与薄膜紧密地粘合在一起。</w:t>
            </w:r>
            <w:r>
              <w:rPr>
                <w:rFonts w:hint="eastAsia" w:ascii="Times New Roman" w:hAnsi="Times New Roman" w:eastAsia="宋体" w:cs="Times New Roman"/>
                <w:bCs/>
                <w:sz w:val="24"/>
                <w:lang w:val="en-US" w:eastAsia="zh-CN"/>
              </w:rPr>
              <w:t>熟化</w:t>
            </w:r>
            <w:r>
              <w:rPr>
                <w:rFonts w:hint="eastAsia" w:ascii="Times New Roman" w:hAnsi="Times New Roman" w:cs="Times New Roman"/>
                <w:bCs/>
                <w:sz w:val="24"/>
                <w:lang w:val="en-US" w:eastAsia="zh-CN"/>
              </w:rPr>
              <w:t>工序会产生有机废气</w:t>
            </w:r>
            <w:r>
              <w:rPr>
                <w:rFonts w:hint="default" w:ascii="Times New Roman" w:hAnsi="Times New Roman" w:eastAsia="宋体" w:cs="Times New Roman"/>
                <w:bCs/>
                <w:sz w:val="24"/>
                <w:lang w:val="en-US" w:eastAsia="zh-CN"/>
              </w:rPr>
              <w:t>。</w:t>
            </w:r>
          </w:p>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Cs/>
                <w:kern w:val="2"/>
                <w:sz w:val="24"/>
                <w:szCs w:val="24"/>
                <w:lang w:val="en-US" w:eastAsia="zh-CN" w:bidi="ar-SA"/>
              </w:rPr>
            </w:pPr>
            <w:r>
              <w:rPr>
                <w:rFonts w:hint="default" w:ascii="Times New Roman" w:hAnsi="Times New Roman" w:eastAsia="宋体" w:cs="Times New Roman"/>
                <w:b/>
                <w:bCs w:val="0"/>
                <w:sz w:val="24"/>
              </w:rPr>
              <w:t>（</w:t>
            </w:r>
            <w:r>
              <w:rPr>
                <w:rFonts w:hint="eastAsia" w:ascii="Times New Roman" w:hAnsi="Times New Roman" w:cs="Times New Roman"/>
                <w:b/>
                <w:bCs w:val="0"/>
                <w:sz w:val="24"/>
                <w:lang w:val="en-US" w:eastAsia="zh-CN"/>
              </w:rPr>
              <w:t>3</w:t>
            </w:r>
            <w:r>
              <w:rPr>
                <w:rFonts w:hint="default" w:ascii="Times New Roman" w:hAnsi="Times New Roman" w:eastAsia="宋体" w:cs="Times New Roman"/>
                <w:b/>
                <w:bCs w:val="0"/>
                <w:sz w:val="24"/>
              </w:rPr>
              <w:t>）</w:t>
            </w:r>
            <w:r>
              <w:rPr>
                <w:rFonts w:hint="eastAsia" w:ascii="Times New Roman" w:hAnsi="Times New Roman" w:cs="Times New Roman"/>
                <w:b/>
                <w:bCs w:val="0"/>
                <w:sz w:val="24"/>
                <w:lang w:val="en-US" w:eastAsia="zh-CN"/>
              </w:rPr>
              <w:t>整理成型</w:t>
            </w:r>
            <w:r>
              <w:rPr>
                <w:rFonts w:hint="default" w:ascii="Times New Roman" w:hAnsi="Times New Roman" w:eastAsia="宋体" w:cs="Times New Roman"/>
                <w:b/>
                <w:bCs w:val="0"/>
                <w:sz w:val="24"/>
              </w:rPr>
              <w:t>：</w:t>
            </w:r>
            <w:r>
              <w:rPr>
                <w:rFonts w:hint="eastAsia" w:ascii="Times New Roman" w:hAnsi="Times New Roman" w:cs="Times New Roman"/>
                <w:bCs/>
                <w:sz w:val="24"/>
                <w:lang w:val="en-US" w:eastAsia="zh-CN"/>
              </w:rPr>
              <w:t>熟化后的</w:t>
            </w:r>
            <w:r>
              <w:rPr>
                <w:rFonts w:hint="default" w:ascii="Times New Roman" w:hAnsi="Times New Roman" w:eastAsia="宋体" w:cs="Times New Roman"/>
                <w:bCs/>
                <w:sz w:val="24"/>
              </w:rPr>
              <w:t>塑料薄膜根据客户需求，经分切、制袋等工序制成塑料包</w:t>
            </w:r>
            <w:r>
              <w:rPr>
                <w:rFonts w:hint="default" w:ascii="Times New Roman" w:hAnsi="Times New Roman" w:eastAsia="宋体" w:cs="Times New Roman"/>
                <w:bCs/>
                <w:kern w:val="2"/>
                <w:sz w:val="24"/>
                <w:szCs w:val="24"/>
                <w:lang w:val="en-US" w:eastAsia="zh-CN" w:bidi="ar-SA"/>
              </w:rPr>
              <w:t>装材料或直接成品入库，该工序会产生少量固体废物以</w:t>
            </w:r>
            <w:r>
              <w:rPr>
                <w:rFonts w:hint="eastAsia" w:ascii="Times New Roman" w:hAnsi="Times New Roman" w:eastAsia="宋体" w:cs="Times New Roman"/>
                <w:bCs/>
                <w:kern w:val="2"/>
                <w:sz w:val="24"/>
                <w:szCs w:val="24"/>
                <w:lang w:val="en-US" w:eastAsia="zh-CN" w:bidi="ar-SA"/>
              </w:rPr>
              <w:t>废</w:t>
            </w:r>
            <w:r>
              <w:rPr>
                <w:rFonts w:hint="default" w:ascii="Times New Roman" w:hAnsi="Times New Roman" w:eastAsia="宋体" w:cs="Times New Roman"/>
                <w:bCs/>
                <w:kern w:val="2"/>
                <w:sz w:val="24"/>
                <w:szCs w:val="24"/>
                <w:lang w:val="en-US" w:eastAsia="zh-CN" w:bidi="ar-SA"/>
              </w:rPr>
              <w:t>边角料形式存在。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val="0"/>
                <w:kern w:val="2"/>
                <w:sz w:val="24"/>
                <w:szCs w:val="24"/>
                <w:lang w:val="en-US" w:eastAsia="zh-CN" w:bidi="ar-SA"/>
              </w:rPr>
            </w:pPr>
            <w:r>
              <w:rPr>
                <w:rFonts w:hint="eastAsia" w:ascii="Times New Roman" w:hAnsi="Times New Roman" w:cs="Times New Roman"/>
                <w:b/>
                <w:bCs w:val="0"/>
                <w:kern w:val="2"/>
                <w:sz w:val="24"/>
                <w:szCs w:val="24"/>
                <w:lang w:val="en-US" w:eastAsia="zh-CN" w:bidi="ar-SA"/>
              </w:rPr>
              <w:t>（</w:t>
            </w:r>
            <w:r>
              <w:rPr>
                <w:rFonts w:hint="default" w:ascii="Times New Roman" w:hAnsi="Times New Roman" w:eastAsia="宋体" w:cs="Times New Roman"/>
                <w:b/>
                <w:bCs w:val="0"/>
                <w:kern w:val="2"/>
                <w:sz w:val="24"/>
                <w:szCs w:val="24"/>
                <w:lang w:val="en-US" w:eastAsia="zh-CN" w:bidi="ar-SA"/>
              </w:rPr>
              <w:t>四</w:t>
            </w:r>
            <w:r>
              <w:rPr>
                <w:rFonts w:hint="eastAsia" w:ascii="Times New Roman" w:hAnsi="Times New Roman" w:cs="Times New Roman"/>
                <w:b/>
                <w:bCs w:val="0"/>
                <w:kern w:val="2"/>
                <w:sz w:val="24"/>
                <w:szCs w:val="24"/>
                <w:lang w:val="en-US" w:eastAsia="zh-CN" w:bidi="ar-SA"/>
              </w:rPr>
              <w:t>）</w:t>
            </w:r>
            <w:r>
              <w:rPr>
                <w:rFonts w:hint="default" w:ascii="Times New Roman" w:hAnsi="Times New Roman" w:eastAsia="宋体" w:cs="Times New Roman"/>
                <w:b/>
                <w:bCs w:val="0"/>
                <w:kern w:val="2"/>
                <w:sz w:val="24"/>
                <w:szCs w:val="24"/>
                <w:lang w:val="en-US" w:eastAsia="zh-CN" w:bidi="ar-SA"/>
              </w:rPr>
              <w:t>原铺料、危废贮存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bCs/>
                <w:kern w:val="2"/>
                <w:sz w:val="24"/>
                <w:szCs w:val="24"/>
                <w:lang w:val="en-US" w:eastAsia="zh-CN" w:bidi="ar-SA"/>
              </w:rPr>
            </w:pPr>
            <w:r>
              <w:rPr>
                <w:rFonts w:hint="eastAsia" w:ascii="Times New Roman" w:hAnsi="Times New Roman" w:cs="Times New Roman"/>
                <w:bCs/>
                <w:kern w:val="2"/>
                <w:sz w:val="24"/>
                <w:szCs w:val="24"/>
                <w:lang w:val="en-US" w:eastAsia="zh-CN" w:bidi="ar-SA"/>
              </w:rPr>
              <w:t>（</w:t>
            </w:r>
            <w:r>
              <w:rPr>
                <w:rFonts w:hint="default" w:ascii="Times New Roman" w:hAnsi="Times New Roman" w:eastAsia="宋体" w:cs="Times New Roman"/>
                <w:bCs/>
                <w:kern w:val="2"/>
                <w:sz w:val="24"/>
                <w:szCs w:val="24"/>
                <w:lang w:val="en-US" w:eastAsia="zh-CN" w:bidi="ar-SA"/>
              </w:rPr>
              <w:t>1</w:t>
            </w:r>
            <w:r>
              <w:rPr>
                <w:rFonts w:hint="eastAsia" w:ascii="Times New Roman" w:hAnsi="Times New Roman" w:cs="Times New Roman"/>
                <w:bCs/>
                <w:kern w:val="2"/>
                <w:sz w:val="24"/>
                <w:szCs w:val="24"/>
                <w:lang w:val="en-US" w:eastAsia="zh-CN" w:bidi="ar-SA"/>
              </w:rPr>
              <w:t>）</w:t>
            </w:r>
            <w:r>
              <w:rPr>
                <w:rFonts w:hint="default" w:ascii="Times New Roman" w:hAnsi="Times New Roman" w:eastAsia="宋体" w:cs="Times New Roman"/>
                <w:bCs/>
                <w:kern w:val="2"/>
                <w:sz w:val="24"/>
                <w:szCs w:val="24"/>
                <w:lang w:val="en-US" w:eastAsia="zh-CN" w:bidi="ar-SA"/>
              </w:rPr>
              <w:t>本项目原铺料（</w:t>
            </w:r>
            <w:r>
              <w:rPr>
                <w:rFonts w:hint="eastAsia" w:ascii="Times New Roman" w:hAnsi="Times New Roman" w:cs="Times New Roman"/>
                <w:bCs/>
                <w:kern w:val="2"/>
                <w:sz w:val="24"/>
                <w:szCs w:val="24"/>
                <w:lang w:val="en-US" w:eastAsia="zh-CN" w:bidi="ar-SA"/>
              </w:rPr>
              <w:t>水性</w:t>
            </w:r>
            <w:r>
              <w:rPr>
                <w:rFonts w:hint="default" w:ascii="Times New Roman" w:hAnsi="Times New Roman" w:eastAsia="宋体" w:cs="Times New Roman"/>
                <w:bCs/>
                <w:kern w:val="2"/>
                <w:sz w:val="24"/>
                <w:szCs w:val="24"/>
                <w:lang w:val="en-US" w:eastAsia="zh-CN" w:bidi="ar-SA"/>
              </w:rPr>
              <w:t>油墨、</w:t>
            </w:r>
            <w:r>
              <w:rPr>
                <w:rFonts w:hint="eastAsia" w:ascii="Times New Roman" w:hAnsi="Times New Roman" w:cs="Times New Roman"/>
                <w:bCs/>
                <w:kern w:val="2"/>
                <w:sz w:val="24"/>
                <w:szCs w:val="24"/>
                <w:lang w:val="en-US" w:eastAsia="zh-CN" w:bidi="ar-SA"/>
              </w:rPr>
              <w:t>胶黏剂</w:t>
            </w:r>
            <w:r>
              <w:rPr>
                <w:rFonts w:hint="default" w:ascii="Times New Roman" w:hAnsi="Times New Roman" w:eastAsia="宋体" w:cs="Times New Roman"/>
                <w:bCs/>
                <w:kern w:val="2"/>
                <w:sz w:val="24"/>
                <w:szCs w:val="24"/>
                <w:lang w:val="en-US" w:eastAsia="zh-CN" w:bidi="ar-SA"/>
              </w:rPr>
              <w:t>、</w:t>
            </w:r>
            <w:r>
              <w:rPr>
                <w:rFonts w:hint="eastAsia" w:ascii="Times New Roman" w:hAnsi="Times New Roman" w:cs="Times New Roman"/>
                <w:bCs/>
                <w:kern w:val="2"/>
                <w:sz w:val="24"/>
                <w:szCs w:val="24"/>
                <w:lang w:val="en-US" w:eastAsia="zh-CN" w:bidi="ar-SA"/>
              </w:rPr>
              <w:t>清洗剂</w:t>
            </w:r>
            <w:r>
              <w:rPr>
                <w:rFonts w:hint="default" w:ascii="Times New Roman" w:hAnsi="Times New Roman" w:eastAsia="宋体" w:cs="Times New Roman"/>
                <w:bCs/>
                <w:kern w:val="2"/>
                <w:sz w:val="24"/>
                <w:szCs w:val="24"/>
                <w:lang w:val="en-US" w:eastAsia="zh-CN" w:bidi="ar-SA"/>
              </w:rPr>
              <w:t>等）在密闭原料罐内储存于密闭原料库中，避免阳光直射。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bCs/>
                <w:kern w:val="2"/>
                <w:sz w:val="24"/>
                <w:szCs w:val="24"/>
                <w:lang w:val="en-US" w:eastAsia="zh-CN" w:bidi="ar-SA"/>
              </w:rPr>
            </w:pPr>
            <w:r>
              <w:rPr>
                <w:rFonts w:hint="eastAsia" w:ascii="Times New Roman" w:hAnsi="Times New Roman" w:cs="Times New Roman"/>
                <w:bCs/>
                <w:kern w:val="2"/>
                <w:sz w:val="24"/>
                <w:szCs w:val="24"/>
                <w:lang w:val="en-US" w:eastAsia="zh-CN" w:bidi="ar-SA"/>
              </w:rPr>
              <w:t>（</w:t>
            </w:r>
            <w:r>
              <w:rPr>
                <w:rFonts w:hint="default" w:ascii="Times New Roman" w:hAnsi="Times New Roman" w:eastAsia="宋体" w:cs="Times New Roman"/>
                <w:bCs/>
                <w:kern w:val="2"/>
                <w:sz w:val="24"/>
                <w:szCs w:val="24"/>
                <w:lang w:val="en-US" w:eastAsia="zh-CN" w:bidi="ar-SA"/>
              </w:rPr>
              <w:t>2</w:t>
            </w:r>
            <w:r>
              <w:rPr>
                <w:rFonts w:hint="eastAsia" w:ascii="Times New Roman" w:hAnsi="Times New Roman" w:cs="Times New Roman"/>
                <w:bCs/>
                <w:kern w:val="2"/>
                <w:sz w:val="24"/>
                <w:szCs w:val="24"/>
                <w:lang w:val="en-US" w:eastAsia="zh-CN" w:bidi="ar-SA"/>
              </w:rPr>
              <w:t>）</w:t>
            </w:r>
            <w:r>
              <w:rPr>
                <w:rFonts w:hint="default" w:ascii="Times New Roman" w:hAnsi="Times New Roman" w:eastAsia="宋体" w:cs="Times New Roman"/>
                <w:bCs/>
                <w:kern w:val="2"/>
                <w:sz w:val="24"/>
                <w:szCs w:val="24"/>
                <w:lang w:val="en-US" w:eastAsia="zh-CN" w:bidi="ar-SA"/>
              </w:rPr>
              <w:t>本项目危险废物（废活性炭、废抹布、废印刷版辊等）分类放置于贴有标识的容器内，加盖密封于危废暂存间内暂存，并避免阳光直射。</w:t>
            </w:r>
          </w:p>
          <w:p>
            <w:pPr>
              <w:pStyle w:val="31"/>
              <w:keepNext w:val="0"/>
              <w:keepLines w:val="0"/>
              <w:numPr>
                <w:ilvl w:val="0"/>
                <w:numId w:val="5"/>
              </w:numPr>
              <w:suppressLineNumbers w:val="0"/>
              <w:spacing w:before="0" w:beforeAutospacing="0" w:after="0" w:afterAutospacing="0" w:line="440" w:lineRule="exact"/>
              <w:ind w:left="0" w:right="0" w:firstLine="482" w:firstLineChars="200"/>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通过工艺流程分析，该项目营运期产污环节见下表。</w:t>
            </w:r>
          </w:p>
          <w:p>
            <w:pPr>
              <w:pStyle w:val="32"/>
              <w:keepNext w:val="0"/>
              <w:keepLines w:val="0"/>
              <w:suppressLineNumbers w:val="0"/>
              <w:spacing w:before="0" w:beforeAutospacing="0" w:after="0" w:afterAutospacing="0" w:line="440" w:lineRule="exact"/>
              <w:ind w:left="0" w:right="0" w:firstLine="964" w:firstLineChars="4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表1</w:t>
            </w:r>
            <w:r>
              <w:rPr>
                <w:rFonts w:hint="eastAsia" w:ascii="Times New Roman" w:hAnsi="Times New Roman" w:eastAsia="宋体" w:cs="Times New Roman"/>
                <w:b/>
                <w:bCs/>
                <w:sz w:val="24"/>
                <w:highlight w:val="none"/>
                <w:lang w:val="en-US" w:eastAsia="zh-CN"/>
              </w:rPr>
              <w:t>3</w:t>
            </w:r>
            <w:r>
              <w:rPr>
                <w:rFonts w:hint="default" w:ascii="Times New Roman" w:hAnsi="Times New Roman" w:eastAsia="宋体" w:cs="Times New Roman"/>
                <w:b/>
                <w:bCs/>
                <w:sz w:val="24"/>
                <w:highlight w:val="none"/>
              </w:rPr>
              <w:t xml:space="preserve">          营运期产污环节及防治措施</w:t>
            </w:r>
          </w:p>
          <w:tbl>
            <w:tblPr>
              <w:tblStyle w:val="19"/>
              <w:tblpPr w:leftFromText="180" w:rightFromText="180" w:vertAnchor="text" w:horzAnchor="page" w:tblpXSpec="center" w:tblpY="110"/>
              <w:tblOverlap w:val="never"/>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221"/>
              <w:gridCol w:w="934"/>
              <w:gridCol w:w="867"/>
              <w:gridCol w:w="2472"/>
              <w:gridCol w:w="247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污染因素</w:t>
                  </w:r>
                </w:p>
              </w:tc>
              <w:tc>
                <w:tcPr>
                  <w:tcW w:w="673" w:type="pct"/>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产污环节</w:t>
                  </w:r>
                </w:p>
              </w:tc>
              <w:tc>
                <w:tcPr>
                  <w:tcW w:w="993" w:type="pct"/>
                  <w:gridSpan w:val="2"/>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污染物</w:t>
                  </w:r>
                </w:p>
              </w:tc>
              <w:tc>
                <w:tcPr>
                  <w:tcW w:w="2728" w:type="pct"/>
                  <w:gridSpan w:val="2"/>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673" w:type="pct"/>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职工生活</w:t>
                  </w:r>
                </w:p>
              </w:tc>
              <w:tc>
                <w:tcPr>
                  <w:tcW w:w="993" w:type="pct"/>
                  <w:gridSpan w:val="2"/>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val="pt-BR"/>
                    </w:rPr>
                  </w:pPr>
                  <w:r>
                    <w:rPr>
                      <w:rFonts w:hint="default" w:ascii="Times New Roman" w:hAnsi="Times New Roman" w:eastAsia="宋体" w:cs="Times New Roman"/>
                      <w:color w:val="000000"/>
                      <w:sz w:val="21"/>
                      <w:szCs w:val="21"/>
                      <w:lang w:val="pt-BR"/>
                    </w:rPr>
                    <w:t>COD、SS、NH</w:t>
                  </w:r>
                  <w:r>
                    <w:rPr>
                      <w:rFonts w:hint="default" w:ascii="Times New Roman" w:hAnsi="Times New Roman" w:eastAsia="宋体" w:cs="Times New Roman"/>
                      <w:color w:val="000000"/>
                      <w:sz w:val="21"/>
                      <w:szCs w:val="21"/>
                      <w:vertAlign w:val="subscript"/>
                      <w:lang w:val="pt-BR"/>
                    </w:rPr>
                    <w:t>3</w:t>
                  </w:r>
                  <w:r>
                    <w:rPr>
                      <w:rFonts w:hint="default" w:ascii="Times New Roman" w:hAnsi="Times New Roman" w:eastAsia="宋体" w:cs="Times New Roman"/>
                      <w:color w:val="000000"/>
                      <w:sz w:val="21"/>
                      <w:szCs w:val="21"/>
                      <w:lang w:val="pt-BR"/>
                    </w:rPr>
                    <w:t>-N、TP、TN</w:t>
                  </w:r>
                </w:p>
              </w:tc>
              <w:tc>
                <w:tcPr>
                  <w:tcW w:w="2728"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经化粪池处理后，通过污水管网排入</w:t>
                  </w:r>
                  <w:r>
                    <w:rPr>
                      <w:rFonts w:hint="eastAsia" w:ascii="Times New Roman" w:hAnsi="Times New Roman" w:eastAsia="宋体" w:cs="Times New Roman"/>
                      <w:color w:val="000000"/>
                      <w:szCs w:val="21"/>
                      <w:lang w:eastAsia="zh-CN"/>
                    </w:rPr>
                    <w:t>贾屯污水处理厂</w:t>
                  </w:r>
                  <w:r>
                    <w:rPr>
                      <w:rFonts w:hint="default" w:ascii="Times New Roman" w:hAnsi="Times New Roman" w:eastAsia="宋体" w:cs="Times New Roman"/>
                      <w:color w:val="000000"/>
                      <w:szCs w:val="21"/>
                    </w:rPr>
                    <w:t>进一步处理。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restart"/>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67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Cs w:val="21"/>
                    </w:rPr>
                    <w:t>印刷、清洗工序</w:t>
                  </w:r>
                </w:p>
              </w:tc>
              <w:tc>
                <w:tcPr>
                  <w:tcW w:w="515" w:type="pct"/>
                  <w:vMerge w:val="restart"/>
                  <w:noWrap w:val="0"/>
                  <w:vAlign w:val="center"/>
                </w:tcPr>
                <w:p>
                  <w:pPr>
                    <w:pStyle w:val="9"/>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有组织</w:t>
                  </w:r>
                </w:p>
              </w:tc>
              <w:tc>
                <w:tcPr>
                  <w:tcW w:w="477" w:type="pct"/>
                  <w:vMerge w:val="restart"/>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pacing w:val="-6"/>
                      <w:kern w:val="2"/>
                      <w:sz w:val="21"/>
                      <w:szCs w:val="21"/>
                      <w:lang w:val="en-US" w:eastAsia="zh-CN" w:bidi="ar-SA"/>
                    </w:rPr>
                  </w:pPr>
                  <w:r>
                    <w:rPr>
                      <w:rFonts w:hint="default" w:ascii="Times New Roman" w:hAnsi="Times New Roman" w:eastAsia="宋体" w:cs="Times New Roman"/>
                      <w:color w:val="000000"/>
                      <w:spacing w:val="-6"/>
                      <w:sz w:val="21"/>
                      <w:szCs w:val="21"/>
                    </w:rPr>
                    <w:t>非甲烷总烃</w:t>
                  </w:r>
                </w:p>
              </w:tc>
              <w:tc>
                <w:tcPr>
                  <w:tcW w:w="1363" w:type="pct"/>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eastAsia" w:ascii="Times New Roman" w:hAnsi="Times New Roman" w:cs="Times New Roman"/>
                      <w:color w:val="000000"/>
                      <w:sz w:val="21"/>
                      <w:szCs w:val="21"/>
                      <w:lang w:val="en-US" w:eastAsia="zh-CN"/>
                    </w:rPr>
                    <w:t>二次</w:t>
                  </w:r>
                  <w:r>
                    <w:rPr>
                      <w:rFonts w:hint="default" w:ascii="Times New Roman" w:hAnsi="Times New Roman" w:eastAsia="宋体" w:cs="Times New Roman"/>
                      <w:color w:val="000000"/>
                      <w:sz w:val="21"/>
                      <w:szCs w:val="21"/>
                    </w:rPr>
                    <w:t>密闭+负压收集</w:t>
                  </w:r>
                </w:p>
              </w:tc>
              <w:tc>
                <w:tcPr>
                  <w:tcW w:w="1365" w:type="pct"/>
                  <w:vMerge w:val="restart"/>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活性炭吸脱附装置+催化燃烧装置+15m高排气筒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continue"/>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p>
              </w:tc>
              <w:tc>
                <w:tcPr>
                  <w:tcW w:w="67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Cs w:val="21"/>
                    </w:rPr>
                    <w:t>复合工序</w:t>
                  </w:r>
                </w:p>
              </w:tc>
              <w:tc>
                <w:tcPr>
                  <w:tcW w:w="515" w:type="pct"/>
                  <w:vMerge w:val="continue"/>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pacing w:val="-6"/>
                      <w:sz w:val="21"/>
                      <w:szCs w:val="21"/>
                    </w:rPr>
                  </w:pPr>
                </w:p>
              </w:tc>
              <w:tc>
                <w:tcPr>
                  <w:tcW w:w="477" w:type="pct"/>
                  <w:vMerge w:val="continue"/>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pacing w:val="-6"/>
                      <w:kern w:val="2"/>
                      <w:sz w:val="21"/>
                      <w:szCs w:val="21"/>
                      <w:lang w:val="en-US" w:eastAsia="zh-CN" w:bidi="ar-SA"/>
                    </w:rPr>
                  </w:pPr>
                </w:p>
              </w:tc>
              <w:tc>
                <w:tcPr>
                  <w:tcW w:w="1363" w:type="pct"/>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吸风管道</w:t>
                  </w:r>
                </w:p>
              </w:tc>
              <w:tc>
                <w:tcPr>
                  <w:tcW w:w="1365" w:type="pct"/>
                  <w:vMerge w:val="continue"/>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continue"/>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p>
              </w:tc>
              <w:tc>
                <w:tcPr>
                  <w:tcW w:w="67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eastAsia="zh-CN"/>
                    </w:rPr>
                    <w:t>熟化</w:t>
                  </w:r>
                  <w:r>
                    <w:rPr>
                      <w:rFonts w:hint="default" w:ascii="Times New Roman" w:hAnsi="Times New Roman" w:eastAsia="宋体" w:cs="Times New Roman"/>
                      <w:szCs w:val="21"/>
                    </w:rPr>
                    <w:t>工序</w:t>
                  </w:r>
                </w:p>
              </w:tc>
              <w:tc>
                <w:tcPr>
                  <w:tcW w:w="515" w:type="pct"/>
                  <w:vMerge w:val="continue"/>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pacing w:val="-6"/>
                      <w:sz w:val="21"/>
                      <w:szCs w:val="21"/>
                    </w:rPr>
                  </w:pPr>
                </w:p>
              </w:tc>
              <w:tc>
                <w:tcPr>
                  <w:tcW w:w="477" w:type="pct"/>
                  <w:vMerge w:val="continue"/>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pacing w:val="-6"/>
                      <w:kern w:val="2"/>
                      <w:sz w:val="21"/>
                      <w:szCs w:val="21"/>
                      <w:lang w:val="en-US" w:eastAsia="zh-CN" w:bidi="ar-SA"/>
                    </w:rPr>
                  </w:pPr>
                </w:p>
              </w:tc>
              <w:tc>
                <w:tcPr>
                  <w:tcW w:w="1363" w:type="pct"/>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r>
                    <w:rPr>
                      <w:rFonts w:hint="eastAsia" w:ascii="Times New Roman" w:hAnsi="Times New Roman" w:cs="Times New Roman"/>
                      <w:color w:val="auto"/>
                      <w:sz w:val="21"/>
                      <w:szCs w:val="21"/>
                      <w:lang w:val="en-US" w:eastAsia="zh-CN"/>
                    </w:rPr>
                    <w:t>二次</w:t>
                  </w:r>
                  <w:r>
                    <w:rPr>
                      <w:rFonts w:hint="default" w:ascii="Times New Roman" w:hAnsi="Times New Roman" w:cs="Times New Roman"/>
                      <w:color w:val="auto"/>
                      <w:sz w:val="21"/>
                      <w:szCs w:val="21"/>
                    </w:rPr>
                    <w:t>密闭+负压收集</w:t>
                  </w:r>
                </w:p>
              </w:tc>
              <w:tc>
                <w:tcPr>
                  <w:tcW w:w="1365" w:type="pct"/>
                  <w:vMerge w:val="continue"/>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continue"/>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rPr>
                  </w:pPr>
                </w:p>
              </w:tc>
              <w:tc>
                <w:tcPr>
                  <w:tcW w:w="67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sz w:val="21"/>
                      <w:szCs w:val="21"/>
                      <w:u w:val="none"/>
                    </w:rPr>
                  </w:pPr>
                  <w:r>
                    <w:rPr>
                      <w:rFonts w:hint="eastAsia"/>
                      <w:b w:val="0"/>
                      <w:bCs/>
                      <w:color w:val="auto"/>
                      <w:sz w:val="21"/>
                      <w:szCs w:val="21"/>
                      <w:u w:val="none"/>
                      <w:lang w:val="en-US" w:eastAsia="zh-CN"/>
                    </w:rPr>
                    <w:t>印刷、清洗、复合、熟化工序</w:t>
                  </w:r>
                </w:p>
              </w:tc>
              <w:tc>
                <w:tcPr>
                  <w:tcW w:w="51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sz w:val="21"/>
                      <w:szCs w:val="21"/>
                      <w:u w:val="none"/>
                      <w:lang w:val="en-US" w:eastAsia="zh-CN"/>
                    </w:rPr>
                  </w:pPr>
                  <w:r>
                    <w:rPr>
                      <w:rFonts w:hint="eastAsia" w:ascii="Times New Roman" w:hAnsi="Times New Roman" w:cs="Times New Roman"/>
                      <w:b w:val="0"/>
                      <w:bCs/>
                      <w:color w:val="000000"/>
                      <w:sz w:val="21"/>
                      <w:szCs w:val="21"/>
                      <w:u w:val="none"/>
                      <w:lang w:val="en-US" w:eastAsia="zh-CN"/>
                    </w:rPr>
                    <w:t>无组织</w:t>
                  </w:r>
                </w:p>
              </w:tc>
              <w:tc>
                <w:tcPr>
                  <w:tcW w:w="47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非甲烷总烃</w:t>
                  </w:r>
                </w:p>
              </w:tc>
              <w:tc>
                <w:tcPr>
                  <w:tcW w:w="2728" w:type="pct"/>
                  <w:gridSpan w:val="2"/>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b w:val="0"/>
                      <w:bCs/>
                      <w:color w:val="000000"/>
                      <w:sz w:val="21"/>
                      <w:szCs w:val="21"/>
                      <w:u w:val="none"/>
                      <w:lang w:eastAsia="zh-CN"/>
                    </w:rPr>
                  </w:pPr>
                  <w:r>
                    <w:rPr>
                      <w:rFonts w:hint="default"/>
                      <w:b w:val="0"/>
                      <w:bCs/>
                      <w:color w:val="auto"/>
                      <w:szCs w:val="21"/>
                      <w:u w:val="none"/>
                    </w:rPr>
                    <w:t>印刷机</w:t>
                  </w:r>
                  <w:r>
                    <w:rPr>
                      <w:rFonts w:hint="eastAsia"/>
                      <w:b w:val="0"/>
                      <w:bCs/>
                      <w:color w:val="auto"/>
                      <w:szCs w:val="21"/>
                      <w:u w:val="none"/>
                    </w:rPr>
                    <w:t>、</w:t>
                  </w:r>
                  <w:r>
                    <w:rPr>
                      <w:rFonts w:hint="eastAsia"/>
                      <w:b w:val="0"/>
                      <w:bCs/>
                      <w:color w:val="auto"/>
                      <w:szCs w:val="21"/>
                      <w:u w:val="none"/>
                      <w:lang w:val="en-US" w:eastAsia="zh-CN"/>
                    </w:rPr>
                    <w:t>复合</w:t>
                  </w:r>
                  <w:r>
                    <w:rPr>
                      <w:rFonts w:hint="default"/>
                      <w:b w:val="0"/>
                      <w:bCs/>
                      <w:color w:val="auto"/>
                      <w:szCs w:val="21"/>
                      <w:u w:val="none"/>
                    </w:rPr>
                    <w:t>机</w:t>
                  </w:r>
                  <w:r>
                    <w:rPr>
                      <w:rFonts w:hint="eastAsia"/>
                      <w:b w:val="0"/>
                      <w:bCs/>
                      <w:color w:val="auto"/>
                      <w:szCs w:val="21"/>
                      <w:u w:val="none"/>
                      <w:lang w:eastAsia="zh-CN"/>
                    </w:rPr>
                    <w:t>、</w:t>
                  </w:r>
                  <w:r>
                    <w:rPr>
                      <w:rFonts w:hint="eastAsia"/>
                      <w:b w:val="0"/>
                      <w:bCs/>
                      <w:color w:val="auto"/>
                      <w:szCs w:val="21"/>
                      <w:u w:val="none"/>
                      <w:lang w:val="en-US" w:eastAsia="zh-CN"/>
                    </w:rPr>
                    <w:t>熟化室</w:t>
                  </w:r>
                  <w:r>
                    <w:rPr>
                      <w:rFonts w:hint="default"/>
                      <w:b w:val="0"/>
                      <w:bCs/>
                      <w:color w:val="auto"/>
                      <w:szCs w:val="21"/>
                      <w:u w:val="none"/>
                    </w:rPr>
                    <w:t>设置密闭间并配备完善的</w:t>
                  </w:r>
                  <w:r>
                    <w:rPr>
                      <w:rFonts w:hint="eastAsia"/>
                      <w:b w:val="0"/>
                      <w:bCs/>
                      <w:color w:val="auto"/>
                      <w:szCs w:val="21"/>
                      <w:u w:val="none"/>
                      <w:lang w:val="en-US" w:eastAsia="zh-CN"/>
                    </w:rPr>
                    <w:t>有机废气</w:t>
                  </w:r>
                  <w:r>
                    <w:rPr>
                      <w:rFonts w:hint="default"/>
                      <w:b w:val="0"/>
                      <w:bCs/>
                      <w:color w:val="auto"/>
                      <w:szCs w:val="21"/>
                      <w:u w:val="none"/>
                    </w:rPr>
                    <w:t>收集处理装置</w:t>
                  </w:r>
                  <w:r>
                    <w:rPr>
                      <w:rFonts w:hint="eastAsia"/>
                      <w:b w:val="0"/>
                      <w:bCs/>
                      <w:color w:val="auto"/>
                      <w:szCs w:val="21"/>
                      <w:u w:val="none"/>
                    </w:rPr>
                    <w:t>；油墨</w:t>
                  </w:r>
                  <w:r>
                    <w:rPr>
                      <w:rFonts w:hint="eastAsia"/>
                      <w:b w:val="0"/>
                      <w:bCs/>
                      <w:color w:val="auto"/>
                      <w:szCs w:val="21"/>
                      <w:u w:val="none"/>
                      <w:lang w:val="en-US" w:eastAsia="zh-CN"/>
                    </w:rPr>
                    <w:t>和胶黏剂</w:t>
                  </w:r>
                  <w:r>
                    <w:rPr>
                      <w:rFonts w:hint="eastAsia"/>
                      <w:b w:val="0"/>
                      <w:bCs/>
                      <w:color w:val="auto"/>
                      <w:szCs w:val="21"/>
                      <w:u w:val="none"/>
                    </w:rPr>
                    <w:t>输送采用全自动封闭供</w:t>
                  </w:r>
                  <w:r>
                    <w:rPr>
                      <w:rFonts w:hint="eastAsia"/>
                      <w:b w:val="0"/>
                      <w:bCs/>
                      <w:color w:val="auto"/>
                      <w:szCs w:val="21"/>
                      <w:u w:val="none"/>
                      <w:lang w:val="en-US" w:eastAsia="zh-CN"/>
                    </w:rPr>
                    <w:t>给</w:t>
                  </w:r>
                  <w:r>
                    <w:rPr>
                      <w:rFonts w:hint="eastAsia"/>
                      <w:b w:val="0"/>
                      <w:bCs/>
                      <w:color w:val="auto"/>
                      <w:szCs w:val="21"/>
                      <w:u w:val="none"/>
                    </w:rPr>
                    <w:t>系统供</w:t>
                  </w:r>
                  <w:r>
                    <w:rPr>
                      <w:rFonts w:hint="eastAsia"/>
                      <w:b w:val="0"/>
                      <w:bCs/>
                      <w:color w:val="auto"/>
                      <w:szCs w:val="21"/>
                      <w:u w:val="none"/>
                      <w:lang w:val="en-US" w:eastAsia="zh-CN"/>
                    </w:rPr>
                    <w:t>应</w:t>
                  </w:r>
                  <w:r>
                    <w:rPr>
                      <w:rFonts w:hint="eastAsia"/>
                      <w:b w:val="0"/>
                      <w:bCs/>
                      <w:color w:val="auto"/>
                      <w:szCs w:val="21"/>
                      <w:u w:val="none"/>
                    </w:rPr>
                    <w:t>；</w:t>
                  </w:r>
                  <w:r>
                    <w:rPr>
                      <w:rFonts w:hint="default"/>
                      <w:b w:val="0"/>
                      <w:bCs/>
                      <w:color w:val="auto"/>
                      <w:szCs w:val="21"/>
                      <w:u w:val="none"/>
                    </w:rPr>
                    <w:t>含挥发性原料为液体物料</w:t>
                  </w:r>
                  <w:r>
                    <w:rPr>
                      <w:rFonts w:hint="eastAsia"/>
                      <w:b w:val="0"/>
                      <w:bCs/>
                      <w:color w:val="auto"/>
                      <w:szCs w:val="21"/>
                      <w:u w:val="none"/>
                    </w:rPr>
                    <w:t>，</w:t>
                  </w:r>
                  <w:r>
                    <w:rPr>
                      <w:rFonts w:hint="default"/>
                      <w:b w:val="0"/>
                      <w:bCs/>
                      <w:color w:val="auto"/>
                      <w:szCs w:val="21"/>
                      <w:u w:val="none"/>
                    </w:rPr>
                    <w:t>外购时采用桶装包装</w:t>
                  </w:r>
                  <w:r>
                    <w:rPr>
                      <w:rFonts w:hint="eastAsia"/>
                      <w:b w:val="0"/>
                      <w:bCs/>
                      <w:color w:val="auto"/>
                      <w:szCs w:val="21"/>
                      <w:u w:val="none"/>
                    </w:rPr>
                    <w:t>，</w:t>
                  </w:r>
                  <w:r>
                    <w:rPr>
                      <w:rFonts w:hint="default" w:cs="Times New Roman"/>
                      <w:b w:val="0"/>
                      <w:bCs/>
                      <w:color w:val="auto"/>
                      <w:szCs w:val="21"/>
                      <w:u w:val="none"/>
                    </w:rPr>
                    <w:t>非取用时</w:t>
                  </w:r>
                  <w:r>
                    <w:rPr>
                      <w:rFonts w:hint="eastAsia" w:cs="Times New Roman"/>
                      <w:b w:val="0"/>
                      <w:bCs/>
                      <w:color w:val="auto"/>
                      <w:szCs w:val="21"/>
                      <w:u w:val="none"/>
                      <w:lang w:val="en-US" w:eastAsia="zh-CN"/>
                    </w:rPr>
                    <w:t>密封</w:t>
                  </w:r>
                  <w:r>
                    <w:rPr>
                      <w:rFonts w:hint="eastAsia" w:cs="Times New Roman"/>
                      <w:b w:val="0"/>
                      <w:bCs/>
                      <w:color w:val="auto"/>
                      <w:szCs w:val="21"/>
                      <w:u w:val="none"/>
                    </w:rPr>
                    <w:t>，</w:t>
                  </w:r>
                  <w:r>
                    <w:rPr>
                      <w:rFonts w:hint="default" w:cs="Times New Roman"/>
                      <w:b w:val="0"/>
                      <w:bCs/>
                      <w:color w:val="auto"/>
                      <w:szCs w:val="21"/>
                      <w:u w:val="none"/>
                    </w:rPr>
                    <w:t>存放于密闭原料库内</w:t>
                  </w:r>
                  <w:r>
                    <w:rPr>
                      <w:rFonts w:hint="eastAsia" w:cs="Times New Roman"/>
                      <w:b w:val="0"/>
                      <w:bCs/>
                      <w:color w:val="auto"/>
                      <w:szCs w:val="21"/>
                      <w:u w:val="none"/>
                    </w:rPr>
                    <w:t>；</w:t>
                  </w:r>
                  <w:r>
                    <w:rPr>
                      <w:rFonts w:hint="default" w:cs="Times New Roman"/>
                      <w:b w:val="0"/>
                      <w:bCs/>
                      <w:color w:val="auto"/>
                      <w:szCs w:val="21"/>
                      <w:u w:val="none"/>
                    </w:rPr>
                    <w:t>含挥发性的危险废物分类放置有标识的容器</w:t>
                  </w:r>
                  <w:r>
                    <w:rPr>
                      <w:rFonts w:hint="eastAsia" w:cs="Times New Roman"/>
                      <w:b w:val="0"/>
                      <w:bCs/>
                      <w:color w:val="auto"/>
                      <w:szCs w:val="21"/>
                      <w:u w:val="none"/>
                    </w:rPr>
                    <w:t>内，加盖密封并暂存于危废暂存间内；</w:t>
                  </w:r>
                  <w:r>
                    <w:rPr>
                      <w:rFonts w:hint="default" w:cs="Times New Roman"/>
                      <w:b w:val="0"/>
                      <w:bCs/>
                      <w:color w:val="auto"/>
                      <w:szCs w:val="21"/>
                      <w:u w:val="none"/>
                    </w:rPr>
                    <w:t>车间、料库四面密闭，通道口安装推拉门，在无车辆出入时将门关闭，保证空气合理流动不产生湍流，地面进行硬化</w:t>
                  </w:r>
                  <w:r>
                    <w:rPr>
                      <w:rFonts w:hint="eastAsia" w:cs="Times New Roman"/>
                      <w:b w:val="0"/>
                      <w:bCs/>
                      <w:color w:val="auto"/>
                      <w:szCs w:val="21"/>
                      <w:u w:val="none"/>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噪 声</w:t>
                  </w:r>
                </w:p>
              </w:tc>
              <w:tc>
                <w:tcPr>
                  <w:tcW w:w="673" w:type="pct"/>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szCs w:val="21"/>
                    </w:rPr>
                  </w:pPr>
                  <w:r>
                    <w:rPr>
                      <w:rFonts w:hint="eastAsia" w:ascii="Times New Roman" w:hAnsi="Times New Roman" w:eastAsia="宋体" w:cs="Times New Roman"/>
                      <w:bCs/>
                      <w:color w:val="000000"/>
                      <w:szCs w:val="21"/>
                      <w:lang w:val="en-US" w:eastAsia="zh-CN"/>
                    </w:rPr>
                    <w:t>印刷机、全自动分切机</w:t>
                  </w:r>
                  <w:r>
                    <w:rPr>
                      <w:rFonts w:hint="default" w:ascii="Times New Roman" w:hAnsi="Times New Roman" w:eastAsia="宋体" w:cs="Times New Roman"/>
                      <w:bCs/>
                      <w:color w:val="000000"/>
                      <w:szCs w:val="21"/>
                    </w:rPr>
                    <w:t>等</w:t>
                  </w:r>
                  <w:r>
                    <w:rPr>
                      <w:rFonts w:hint="default" w:ascii="Times New Roman" w:hAnsi="Times New Roman" w:eastAsia="宋体" w:cs="Times New Roman"/>
                      <w:color w:val="000000"/>
                      <w:szCs w:val="21"/>
                    </w:rPr>
                    <w:t>设备运行</w:t>
                  </w:r>
                </w:p>
              </w:tc>
              <w:tc>
                <w:tcPr>
                  <w:tcW w:w="993" w:type="pct"/>
                  <w:gridSpan w:val="2"/>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噪声</w:t>
                  </w:r>
                </w:p>
              </w:tc>
              <w:tc>
                <w:tcPr>
                  <w:tcW w:w="2728" w:type="pct"/>
                  <w:gridSpan w:val="2"/>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距离衰减、厂房隔声等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restart"/>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固 废</w:t>
                  </w:r>
                </w:p>
              </w:tc>
              <w:tc>
                <w:tcPr>
                  <w:tcW w:w="67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分切、制袋</w:t>
                  </w:r>
                </w:p>
              </w:tc>
              <w:tc>
                <w:tcPr>
                  <w:tcW w:w="993"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边角料</w:t>
                  </w:r>
                </w:p>
              </w:tc>
              <w:tc>
                <w:tcPr>
                  <w:tcW w:w="2728"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集中收集后，定期外售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0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szCs w:val="21"/>
                    </w:rPr>
                  </w:pPr>
                </w:p>
              </w:tc>
              <w:tc>
                <w:tcPr>
                  <w:tcW w:w="67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油墨、胶水</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洗车水</w:t>
                  </w:r>
                  <w:r>
                    <w:rPr>
                      <w:rFonts w:hint="default" w:ascii="Times New Roman" w:hAnsi="Times New Roman" w:eastAsia="宋体" w:cs="Times New Roman"/>
                      <w:szCs w:val="21"/>
                    </w:rPr>
                    <w:t>使用</w:t>
                  </w:r>
                </w:p>
              </w:tc>
              <w:tc>
                <w:tcPr>
                  <w:tcW w:w="993"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废包装桶</w:t>
                  </w:r>
                </w:p>
              </w:tc>
              <w:tc>
                <w:tcPr>
                  <w:tcW w:w="2728" w:type="pct"/>
                  <w:gridSpan w:val="2"/>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暂存于危废暂存间，委托有资质单位处理。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0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szCs w:val="21"/>
                    </w:rPr>
                  </w:pPr>
                </w:p>
              </w:tc>
              <w:tc>
                <w:tcPr>
                  <w:tcW w:w="67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szCs w:val="21"/>
                    </w:rPr>
                    <w:t>印刷工序</w:t>
                  </w:r>
                </w:p>
              </w:tc>
              <w:tc>
                <w:tcPr>
                  <w:tcW w:w="993" w:type="pct"/>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废</w:t>
                  </w:r>
                  <w:r>
                    <w:rPr>
                      <w:rFonts w:hint="eastAsia" w:ascii="Times New Roman" w:hAnsi="Times New Roman" w:eastAsia="宋体" w:cs="Times New Roman"/>
                      <w:szCs w:val="21"/>
                      <w:lang w:eastAsia="zh-CN"/>
                    </w:rPr>
                    <w:t>凹版</w:t>
                  </w:r>
                  <w:r>
                    <w:rPr>
                      <w:rFonts w:hint="default" w:ascii="Times New Roman" w:hAnsi="Times New Roman" w:eastAsia="宋体" w:cs="Times New Roman"/>
                      <w:szCs w:val="21"/>
                    </w:rPr>
                    <w:t>印刷版</w:t>
                  </w:r>
                  <w:r>
                    <w:rPr>
                      <w:rFonts w:hint="eastAsia" w:ascii="Times New Roman" w:hAnsi="Times New Roman" w:cs="Times New Roman"/>
                      <w:szCs w:val="21"/>
                      <w:lang w:eastAsia="zh-CN"/>
                    </w:rPr>
                    <w:t>辊</w:t>
                  </w:r>
                </w:p>
              </w:tc>
              <w:tc>
                <w:tcPr>
                  <w:tcW w:w="2728" w:type="pct"/>
                  <w:gridSpan w:val="2"/>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暂存于危废暂存间，委托有资质单位处理。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0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67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eastAsia" w:ascii="Times New Roman" w:hAnsi="Times New Roman" w:cs="Times New Roman"/>
                      <w:szCs w:val="21"/>
                      <w:lang w:val="en-US" w:eastAsia="zh-CN"/>
                    </w:rPr>
                    <w:t>印刷机</w:t>
                  </w:r>
                  <w:r>
                    <w:rPr>
                      <w:rFonts w:hint="default" w:ascii="Times New Roman" w:hAnsi="Times New Roman" w:eastAsia="宋体" w:cs="Times New Roman"/>
                      <w:szCs w:val="21"/>
                    </w:rPr>
                    <w:t>清洗工序</w:t>
                  </w:r>
                </w:p>
              </w:tc>
              <w:tc>
                <w:tcPr>
                  <w:tcW w:w="993"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废抹布</w:t>
                  </w:r>
                </w:p>
              </w:tc>
              <w:tc>
                <w:tcPr>
                  <w:tcW w:w="2728" w:type="pct"/>
                  <w:gridSpan w:val="2"/>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暂存于危废暂存间，委托有资质单位处理。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0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67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设备维修</w:t>
                  </w:r>
                </w:p>
              </w:tc>
              <w:tc>
                <w:tcPr>
                  <w:tcW w:w="993" w:type="pct"/>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废机油</w:t>
                  </w:r>
                </w:p>
              </w:tc>
              <w:tc>
                <w:tcPr>
                  <w:tcW w:w="2728" w:type="pct"/>
                  <w:gridSpan w:val="2"/>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暂存于危废暂存间，委托有资质单位处理。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szCs w:val="21"/>
                    </w:rPr>
                  </w:pPr>
                </w:p>
              </w:tc>
              <w:tc>
                <w:tcPr>
                  <w:tcW w:w="67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废气处理过程</w:t>
                  </w:r>
                </w:p>
              </w:tc>
              <w:tc>
                <w:tcPr>
                  <w:tcW w:w="993"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Cs w:val="21"/>
                    </w:rPr>
                    <w:t>废催化剂</w:t>
                  </w:r>
                </w:p>
              </w:tc>
              <w:tc>
                <w:tcPr>
                  <w:tcW w:w="2728"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Cs w:val="21"/>
                    </w:rPr>
                    <w:t>暂存于危废暂存间，委托有资质单位处理。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szCs w:val="21"/>
                    </w:rPr>
                  </w:pPr>
                </w:p>
              </w:tc>
              <w:tc>
                <w:tcPr>
                  <w:tcW w:w="67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rPr>
                  </w:pPr>
                </w:p>
              </w:tc>
              <w:tc>
                <w:tcPr>
                  <w:tcW w:w="993"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Cs w:val="21"/>
                    </w:rPr>
                    <w:t>废活性炭</w:t>
                  </w:r>
                </w:p>
              </w:tc>
              <w:tc>
                <w:tcPr>
                  <w:tcW w:w="2728"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Cs w:val="21"/>
                    </w:rPr>
                    <w:t>暂存于危废暂存间，委托有资质单位处理。</w:t>
                  </w: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Cs/>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457" w:type="dxa"/>
            <w:noWrap w:val="0"/>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bCs/>
                <w:kern w:val="2"/>
                <w:szCs w:val="24"/>
                <w:lang w:val="en-US" w:eastAsia="zh-CN"/>
              </w:rPr>
              <w:t>与项目有关的原有环境污染问题</w:t>
            </w:r>
          </w:p>
        </w:tc>
        <w:tc>
          <w:tcPr>
            <w:tcW w:w="8862" w:type="dxa"/>
            <w:noWrap w:val="0"/>
            <w:vAlign w:val="top"/>
          </w:tcPr>
          <w:p>
            <w:pPr>
              <w:keepNext w:val="0"/>
              <w:keepLines w:val="0"/>
              <w:suppressLineNumbers w:val="0"/>
              <w:spacing w:before="0" w:beforeAutospacing="0" w:after="0" w:afterAutospacing="0" w:line="440" w:lineRule="exact"/>
              <w:ind w:left="0" w:right="0"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eastAsia="zh-CN"/>
              </w:rPr>
              <w:t>河南佳和包装有限公司</w:t>
            </w:r>
            <w:r>
              <w:rPr>
                <w:rFonts w:hint="default" w:ascii="Times New Roman" w:hAnsi="Times New Roman" w:eastAsia="宋体" w:cs="Times New Roman"/>
                <w:color w:val="000000"/>
                <w:sz w:val="24"/>
              </w:rPr>
              <w:t>位于</w:t>
            </w:r>
            <w:r>
              <w:rPr>
                <w:rFonts w:hint="default" w:ascii="Times New Roman" w:hAnsi="Times New Roman" w:eastAsia="宋体" w:cs="Times New Roman"/>
                <w:color w:val="000000"/>
                <w:sz w:val="24"/>
                <w:lang w:eastAsia="zh-CN"/>
              </w:rPr>
              <w:t>河南省新乡市新乡县七里营镇107国道与胡韦线交叉口印海智谷产业园A14-2</w:t>
            </w:r>
            <w:r>
              <w:rPr>
                <w:rFonts w:hint="eastAsia" w:ascii="Times New Roman" w:hAnsi="Times New Roman" w:cs="Times New Roman"/>
                <w:color w:val="000000"/>
                <w:sz w:val="24"/>
                <w:lang w:eastAsia="zh-CN"/>
              </w:rPr>
              <w:t>，</w:t>
            </w:r>
            <w:r>
              <w:rPr>
                <w:rFonts w:hint="default" w:ascii="Times New Roman" w:hAnsi="Times New Roman" w:eastAsia="宋体" w:cs="Times New Roman"/>
                <w:color w:val="000000"/>
                <w:sz w:val="24"/>
              </w:rPr>
              <w:t>租赁</w:t>
            </w:r>
            <w:r>
              <w:rPr>
                <w:rFonts w:hint="default" w:ascii="Times New Roman" w:hAnsi="Times New Roman" w:eastAsia="宋体" w:cs="Times New Roman"/>
                <w:sz w:val="24"/>
              </w:rPr>
              <w:t>河南明闻包装材料有限公司</w:t>
            </w:r>
            <w:r>
              <w:rPr>
                <w:rFonts w:hint="default" w:ascii="Times New Roman" w:hAnsi="Times New Roman" w:eastAsia="宋体" w:cs="Times New Roman"/>
                <w:color w:val="000000"/>
                <w:sz w:val="24"/>
              </w:rPr>
              <w:t>现有生产车间，</w:t>
            </w:r>
            <w:r>
              <w:rPr>
                <w:rFonts w:hint="eastAsia" w:ascii="Times New Roman" w:hAnsi="Times New Roman" w:eastAsia="宋体" w:cs="Times New Roman"/>
                <w:color w:val="000000"/>
                <w:sz w:val="24"/>
                <w:lang w:val="en-US" w:eastAsia="zh-CN"/>
              </w:rPr>
              <w:t>部分</w:t>
            </w:r>
            <w:r>
              <w:rPr>
                <w:rFonts w:hint="default" w:ascii="Times New Roman" w:hAnsi="Times New Roman" w:eastAsia="宋体" w:cs="Times New Roman"/>
                <w:color w:val="000000"/>
                <w:sz w:val="24"/>
              </w:rPr>
              <w:t>设备</w:t>
            </w:r>
            <w:r>
              <w:rPr>
                <w:rFonts w:hint="eastAsia" w:ascii="Times New Roman" w:hAnsi="Times New Roman" w:eastAsia="宋体" w:cs="Times New Roman"/>
                <w:color w:val="000000"/>
                <w:sz w:val="24"/>
                <w:lang w:val="en-US" w:eastAsia="zh-CN"/>
              </w:rPr>
              <w:t>购买</w:t>
            </w:r>
            <w:r>
              <w:rPr>
                <w:rFonts w:hint="default" w:ascii="Times New Roman" w:hAnsi="Times New Roman" w:eastAsia="宋体" w:cs="Times New Roman"/>
                <w:sz w:val="24"/>
              </w:rPr>
              <w:t>河南明闻包装材料有限公司</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机器设备转让合同见附件3</w:t>
            </w:r>
            <w:r>
              <w:rPr>
                <w:rFonts w:hint="eastAsia" w:ascii="Times New Roman" w:hAnsi="Times New Roman" w:eastAsia="宋体" w:cs="Times New Roman"/>
                <w:sz w:val="24"/>
                <w:lang w:eastAsia="zh-CN"/>
              </w:rPr>
              <w:t>）</w:t>
            </w:r>
            <w:r>
              <w:rPr>
                <w:rFonts w:hint="default" w:ascii="Times New Roman" w:hAnsi="Times New Roman" w:eastAsia="宋体" w:cs="Times New Roman"/>
                <w:color w:val="000000"/>
                <w:sz w:val="24"/>
              </w:rPr>
              <w:t>。</w:t>
            </w:r>
          </w:p>
          <w:p>
            <w:pPr>
              <w:keepNext w:val="0"/>
              <w:keepLines w:val="0"/>
              <w:suppressLineNumbers w:val="0"/>
              <w:spacing w:before="0" w:beforeAutospacing="0" w:after="0" w:afterAutospacing="0" w:line="440" w:lineRule="exact"/>
              <w:ind w:left="0" w:right="0" w:firstLine="482" w:firstLineChars="200"/>
              <w:jc w:val="left"/>
              <w:rPr>
                <w:rFonts w:hint="default" w:ascii="Times New Roman" w:hAnsi="Times New Roman" w:eastAsia="宋体" w:cs="Times New Roman"/>
                <w:sz w:val="24"/>
                <w:lang w:val="en-US" w:eastAsia="zh-CN"/>
              </w:rPr>
            </w:pPr>
            <w:r>
              <w:rPr>
                <w:rFonts w:hint="eastAsia" w:ascii="Times New Roman" w:hAnsi="Times New Roman" w:cs="Times New Roman"/>
                <w:b/>
                <w:color w:val="000000"/>
                <w:sz w:val="24"/>
                <w:lang w:val="en-US" w:eastAsia="zh-CN"/>
              </w:rPr>
              <w:t>1、</w:t>
            </w:r>
            <w:r>
              <w:rPr>
                <w:rFonts w:hint="default" w:ascii="Times New Roman" w:hAnsi="Times New Roman" w:eastAsia="宋体" w:cs="Times New Roman"/>
                <w:b/>
                <w:color w:val="000000"/>
                <w:sz w:val="24"/>
              </w:rPr>
              <w:t>河南明闻包装材料有限公司</w:t>
            </w:r>
            <w:r>
              <w:rPr>
                <w:rFonts w:hint="eastAsia" w:ascii="Times New Roman" w:hAnsi="Times New Roman" w:cs="Times New Roman"/>
                <w:b/>
                <w:color w:val="000000"/>
                <w:sz w:val="24"/>
                <w:lang w:val="en-US" w:eastAsia="zh-CN"/>
              </w:rPr>
              <w:t>基本情况</w:t>
            </w:r>
          </w:p>
          <w:p>
            <w:pPr>
              <w:keepNext w:val="0"/>
              <w:keepLines w:val="0"/>
              <w:suppressLineNumbers w:val="0"/>
              <w:spacing w:before="0" w:beforeAutospacing="0" w:after="0" w:afterAutospacing="0" w:line="440" w:lineRule="exact"/>
              <w:ind w:left="0" w:right="0" w:firstLine="480" w:firstLineChars="200"/>
              <w:jc w:val="left"/>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sz w:val="24"/>
              </w:rPr>
              <w:t>河南明闻包装材料有限公司</w:t>
            </w:r>
            <w:r>
              <w:rPr>
                <w:rFonts w:hint="eastAsia" w:ascii="Times New Roman" w:hAnsi="Times New Roman" w:eastAsia="宋体" w:cs="Times New Roman"/>
                <w:sz w:val="24"/>
                <w:lang w:val="en-US" w:eastAsia="zh-CN"/>
              </w:rPr>
              <w:t>于2020年7月完成《</w:t>
            </w:r>
            <w:r>
              <w:rPr>
                <w:rFonts w:hint="default" w:ascii="Times New Roman" w:hAnsi="Times New Roman" w:eastAsia="宋体" w:cs="Times New Roman"/>
                <w:sz w:val="24"/>
              </w:rPr>
              <w:t>河南明闻包装材料有限公司</w:t>
            </w:r>
            <w:r>
              <w:rPr>
                <w:rFonts w:hint="eastAsia" w:ascii="Times New Roman" w:hAnsi="Times New Roman" w:eastAsia="宋体" w:cs="Times New Roman"/>
                <w:sz w:val="24"/>
                <w:lang w:val="en-US" w:eastAsia="zh-CN"/>
              </w:rPr>
              <w:t>年印刷2300t包装袋项目环境影响报告表》告知承诺制审批，审批文号：新环表告【2020】031号；2020年11月完成一期验收，验收产能为年印刷</w:t>
            </w:r>
            <w:r>
              <w:rPr>
                <w:rFonts w:hint="default" w:ascii="Times New Roman" w:hAnsi="Times New Roman" w:eastAsia="宋体" w:cs="Times New Roman"/>
                <w:b w:val="0"/>
                <w:bCs w:val="0"/>
                <w:sz w:val="24"/>
                <w:szCs w:val="24"/>
                <w:lang w:val="en-US" w:eastAsia="zh-CN"/>
              </w:rPr>
              <w:t>1000吨包装袋</w:t>
            </w:r>
            <w:r>
              <w:rPr>
                <w:rFonts w:hint="eastAsia" w:ascii="Times New Roman" w:hAnsi="Times New Roman" w:eastAsia="宋体" w:cs="Times New Roman"/>
                <w:b w:val="0"/>
                <w:bCs w:val="0"/>
                <w:sz w:val="24"/>
                <w:szCs w:val="24"/>
                <w:lang w:val="en-US" w:eastAsia="zh-CN"/>
              </w:rPr>
              <w:t>（2台</w:t>
            </w:r>
            <w:r>
              <w:rPr>
                <w:rFonts w:hint="eastAsia" w:ascii="Times New Roman" w:hAnsi="Times New Roman" w:eastAsia="宋体" w:cs="Times New Roman"/>
                <w:color w:val="000000"/>
                <w:sz w:val="24"/>
                <w:lang w:val="en-US" w:eastAsia="zh-CN"/>
              </w:rPr>
              <w:t>凹版印刷机</w:t>
            </w:r>
            <w:r>
              <w:rPr>
                <w:rFonts w:hint="eastAsia" w:ascii="Times New Roman" w:hAnsi="Times New Roman" w:eastAsia="宋体" w:cs="Times New Roman"/>
                <w:b w:val="0"/>
                <w:bCs w:val="0"/>
                <w:sz w:val="24"/>
                <w:szCs w:val="24"/>
                <w:lang w:val="en-US" w:eastAsia="zh-CN"/>
              </w:rPr>
              <w:t>）。2021年6月9日将部分设备出售给</w:t>
            </w:r>
            <w:r>
              <w:rPr>
                <w:rFonts w:hint="default" w:ascii="Times New Roman" w:hAnsi="Times New Roman" w:eastAsia="宋体" w:cs="Times New Roman"/>
                <w:color w:val="000000"/>
                <w:sz w:val="24"/>
                <w:lang w:eastAsia="zh-CN"/>
              </w:rPr>
              <w:t>河南佳和包装有限公司</w:t>
            </w:r>
            <w:r>
              <w:rPr>
                <w:rFonts w:hint="eastAsia" w:ascii="Times New Roman" w:hAnsi="Times New Roman" w:eastAsia="宋体" w:cs="Times New Roman"/>
                <w:b w:val="0"/>
                <w:bCs w:val="0"/>
                <w:sz w:val="24"/>
                <w:szCs w:val="24"/>
                <w:lang w:val="en-US" w:eastAsia="zh-CN"/>
              </w:rPr>
              <w:t>；并将一楼北侧、二楼、三楼出租给</w:t>
            </w:r>
            <w:r>
              <w:rPr>
                <w:rFonts w:hint="default" w:ascii="Times New Roman" w:hAnsi="Times New Roman" w:eastAsia="宋体" w:cs="Times New Roman"/>
                <w:color w:val="000000"/>
                <w:sz w:val="24"/>
                <w:lang w:eastAsia="zh-CN"/>
              </w:rPr>
              <w:t>河南佳和包装有限公司</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sz w:val="24"/>
                <w:lang w:val="en-US" w:eastAsia="zh-CN"/>
              </w:rPr>
              <w:t>产能变更为年印刷</w:t>
            </w:r>
            <w:r>
              <w:rPr>
                <w:rFonts w:hint="eastAsia" w:ascii="Times New Roman" w:hAnsi="Times New Roman" w:eastAsia="宋体" w:cs="Times New Roman"/>
                <w:b w:val="0"/>
                <w:bCs w:val="0"/>
                <w:sz w:val="24"/>
                <w:szCs w:val="24"/>
                <w:lang w:val="en-US" w:eastAsia="zh-CN"/>
              </w:rPr>
              <w:t>5</w:t>
            </w:r>
            <w:r>
              <w:rPr>
                <w:rFonts w:hint="default" w:ascii="Times New Roman" w:hAnsi="Times New Roman" w:eastAsia="宋体" w:cs="Times New Roman"/>
                <w:b w:val="0"/>
                <w:bCs w:val="0"/>
                <w:sz w:val="24"/>
                <w:szCs w:val="24"/>
                <w:lang w:val="en-US" w:eastAsia="zh-CN"/>
              </w:rPr>
              <w:t>00吨包装袋</w:t>
            </w:r>
            <w:r>
              <w:rPr>
                <w:rFonts w:hint="eastAsia" w:ascii="Times New Roman" w:hAnsi="Times New Roman" w:eastAsia="宋体" w:cs="Times New Roman"/>
                <w:b w:val="0"/>
                <w:bCs w:val="0"/>
                <w:sz w:val="24"/>
                <w:szCs w:val="24"/>
                <w:lang w:val="en-US" w:eastAsia="zh-CN"/>
              </w:rPr>
              <w:t>。</w:t>
            </w:r>
          </w:p>
          <w:p>
            <w:pPr>
              <w:keepNext w:val="0"/>
              <w:keepLines w:val="0"/>
              <w:suppressLineNumbers w:val="0"/>
              <w:autoSpaceDE w:val="0"/>
              <w:autoSpaceDN w:val="0"/>
              <w:adjustRightInd w:val="0"/>
              <w:spacing w:before="0" w:beforeAutospacing="0" w:after="0" w:afterAutospacing="0" w:line="440" w:lineRule="exact"/>
              <w:ind w:left="0" w:right="0" w:firstLine="964" w:firstLineChars="4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表</w:t>
            </w:r>
            <w:r>
              <w:rPr>
                <w:rFonts w:hint="eastAsia" w:ascii="Times New Roman" w:hAnsi="Times New Roman" w:cs="Times New Roman"/>
                <w:b/>
                <w:color w:val="000000"/>
                <w:sz w:val="24"/>
                <w:lang w:val="en-US" w:eastAsia="zh-CN"/>
              </w:rPr>
              <w:t>14</w:t>
            </w:r>
            <w:r>
              <w:rPr>
                <w:rFonts w:hint="default" w:ascii="Times New Roman" w:hAnsi="Times New Roman" w:eastAsia="宋体" w:cs="Times New Roman"/>
                <w:b/>
                <w:color w:val="000000"/>
                <w:sz w:val="24"/>
              </w:rPr>
              <w:t xml:space="preserve">             河南明闻包装材料有限公司基本情况一览表</w:t>
            </w:r>
          </w:p>
          <w:tbl>
            <w:tblPr>
              <w:tblStyle w:val="19"/>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676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项目</w:t>
                  </w:r>
                </w:p>
              </w:tc>
              <w:tc>
                <w:tcPr>
                  <w:tcW w:w="3728" w:type="pct"/>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建设内容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tcBorders>
                    <w:top w:val="single" w:color="auto" w:sz="8" w:space="0"/>
                    <w:bottom w:val="single" w:color="auto" w:sz="4" w:space="0"/>
                  </w:tcBorders>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公司名称</w:t>
                  </w:r>
                </w:p>
              </w:tc>
              <w:tc>
                <w:tcPr>
                  <w:tcW w:w="3728" w:type="pct"/>
                  <w:tcBorders>
                    <w:top w:val="single" w:color="auto" w:sz="8" w:space="0"/>
                    <w:bottom w:val="single" w:color="auto" w:sz="4" w:space="0"/>
                  </w:tcBorders>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河南明闻包装材料有限公司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tcBorders>
                    <w:top w:val="single" w:color="auto" w:sz="4" w:space="0"/>
                  </w:tcBorders>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建设地点</w:t>
                  </w:r>
                </w:p>
              </w:tc>
              <w:tc>
                <w:tcPr>
                  <w:tcW w:w="3728" w:type="pct"/>
                  <w:tcBorders>
                    <w:top w:val="single" w:color="auto" w:sz="4" w:space="0"/>
                  </w:tcBorders>
                  <w:noWrap w:val="0"/>
                  <w:vAlign w:val="center"/>
                </w:tcPr>
                <w:p>
                  <w:pPr>
                    <w:pStyle w:val="8"/>
                    <w:keepNext w:val="0"/>
                    <w:keepLines w:val="0"/>
                    <w:suppressLineNumbers w:val="0"/>
                    <w:spacing w:before="0" w:beforeAutospacing="0" w:after="0" w:afterAutospacing="0"/>
                    <w:ind w:left="0" w:leftChars="0" w:right="0"/>
                    <w:jc w:val="left"/>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Cs/>
                      <w:color w:val="000000"/>
                      <w:sz w:val="21"/>
                      <w:szCs w:val="21"/>
                      <w:lang w:val="en-US" w:eastAsia="zh-CN"/>
                    </w:rPr>
                    <w:t>新乡市新乡县七里营镇107国道与胡韦线交叉口印海智谷产业园A14-2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环评及验收手续</w:t>
                  </w:r>
                </w:p>
              </w:tc>
              <w:tc>
                <w:tcPr>
                  <w:tcW w:w="3728" w:type="pct"/>
                  <w:noWrap w:val="0"/>
                  <w:vAlign w:val="center"/>
                </w:tcPr>
                <w:p>
                  <w:pPr>
                    <w:pStyle w:val="8"/>
                    <w:keepNext w:val="0"/>
                    <w:keepLines w:val="0"/>
                    <w:suppressLineNumbers w:val="0"/>
                    <w:spacing w:before="0" w:beforeAutospacing="0" w:after="0" w:afterAutospacing="0"/>
                    <w:ind w:left="0" w:leftChars="0" w:right="0"/>
                    <w:jc w:val="left"/>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2020年7月完成《河南明闻包装材料有限公司年印刷2300t包装袋项目环境影响报告表》告知承诺制审批，审批文号：新环表告【2020】031号；2020年11月完成一期验收，验收产能为年印刷1000吨包装袋。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设备转让及厂房出租情况</w:t>
                  </w:r>
                </w:p>
              </w:tc>
              <w:tc>
                <w:tcPr>
                  <w:tcW w:w="3728" w:type="pct"/>
                  <w:noWrap w:val="0"/>
                  <w:vAlign w:val="center"/>
                </w:tcPr>
                <w:p>
                  <w:pPr>
                    <w:pStyle w:val="8"/>
                    <w:keepNext w:val="0"/>
                    <w:keepLines w:val="0"/>
                    <w:suppressLineNumbers w:val="0"/>
                    <w:spacing w:before="0" w:beforeAutospacing="0" w:after="0" w:afterAutospacing="0"/>
                    <w:ind w:left="0" w:leftChars="0" w:right="0"/>
                    <w:jc w:val="left"/>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2021年6月9日将部分设备出售给河南佳和包装有限公司；并将一楼北侧、二楼、三楼出租给河南佳和包装有限公司</w:t>
                  </w:r>
                  <w:r>
                    <w:rPr>
                      <w:rFonts w:hint="eastAsia" w:ascii="Times New Roman" w:hAnsi="Times New Roman" w:eastAsia="宋体" w:cs="Times New Roman"/>
                      <w:color w:val="000000"/>
                      <w:sz w:val="21"/>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1" w:type="pct"/>
                  <w:noWrap w:val="0"/>
                  <w:vAlign w:val="center"/>
                </w:tcPr>
                <w:p>
                  <w:pPr>
                    <w:pStyle w:val="8"/>
                    <w:keepNext w:val="0"/>
                    <w:keepLines w:val="0"/>
                    <w:suppressLineNumbers w:val="0"/>
                    <w:spacing w:before="0" w:beforeAutospacing="0" w:after="0" w:afterAutospacing="0"/>
                    <w:ind w:left="0" w:leftChars="0" w:right="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设备转让及厂房出租后情况</w:t>
                  </w:r>
                </w:p>
              </w:tc>
              <w:tc>
                <w:tcPr>
                  <w:tcW w:w="3728"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规模：</w:t>
                  </w:r>
                  <w:r>
                    <w:rPr>
                      <w:rFonts w:hint="eastAsia" w:ascii="Times New Roman" w:hAnsi="Times New Roman" w:eastAsia="宋体" w:cs="Times New Roman"/>
                      <w:sz w:val="21"/>
                      <w:szCs w:val="21"/>
                      <w:lang w:val="en-US" w:eastAsia="zh-CN"/>
                    </w:rPr>
                    <w:t>占地650</w:t>
                  </w:r>
                  <w:r>
                    <w:rPr>
                      <w:rFonts w:hint="default" w:ascii="Times New Roman" w:hAnsi="Times New Roman" w:eastAsia="宋体" w:cs="Times New Roman"/>
                      <w:sz w:val="21"/>
                      <w:szCs w:val="21"/>
                      <w:lang w:val="en-US" w:eastAsia="zh-CN"/>
                    </w:rPr>
                    <w:t>平方米</w:t>
                  </w:r>
                  <w:r>
                    <w:rPr>
                      <w:rFonts w:hint="eastAsia" w:ascii="Times New Roman" w:hAnsi="Times New Roman" w:eastAsia="宋体" w:cs="Times New Roman"/>
                      <w:sz w:val="21"/>
                      <w:szCs w:val="21"/>
                      <w:lang w:val="en-US" w:eastAsia="zh-CN"/>
                    </w:rPr>
                    <w:t>，建筑面积650</w:t>
                  </w:r>
                  <w:r>
                    <w:rPr>
                      <w:rFonts w:hint="default" w:ascii="Times New Roman" w:hAnsi="Times New Roman" w:eastAsia="宋体" w:cs="Times New Roman"/>
                      <w:sz w:val="21"/>
                      <w:szCs w:val="21"/>
                      <w:lang w:val="en-US" w:eastAsia="zh-CN"/>
                    </w:rPr>
                    <w:t>平方米</w:t>
                  </w:r>
                  <w:r>
                    <w:rPr>
                      <w:rFonts w:hint="eastAsia" w:ascii="Times New Roman" w:hAnsi="Times New Roman" w:eastAsia="宋体" w:cs="Times New Roman"/>
                      <w:sz w:val="21"/>
                      <w:szCs w:val="21"/>
                      <w:lang w:val="en-US" w:eastAsia="zh-CN"/>
                    </w:rPr>
                    <w:t>；</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产能：</w:t>
                  </w:r>
                  <w:r>
                    <w:rPr>
                      <w:rFonts w:hint="eastAsia" w:ascii="Times New Roman" w:hAnsi="Times New Roman" w:eastAsia="宋体" w:cs="Times New Roman"/>
                      <w:sz w:val="21"/>
                      <w:szCs w:val="21"/>
                      <w:lang w:val="en-US" w:eastAsia="zh-CN"/>
                    </w:rPr>
                    <w:t>年印刷500吨包装袋；</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劳动定员及工作制度：</w:t>
                  </w:r>
                  <w:r>
                    <w:rPr>
                      <w:rFonts w:hint="eastAsia" w:ascii="Times New Roman" w:hAnsi="Times New Roman" w:eastAsia="宋体" w:cs="Times New Roman"/>
                      <w:sz w:val="21"/>
                      <w:szCs w:val="21"/>
                      <w:lang w:val="en-US" w:eastAsia="zh-CN"/>
                    </w:rPr>
                    <w:t>劳动定员8人，单班，年工作300天。</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主要生产设备：</w:t>
                  </w:r>
                  <w:r>
                    <w:rPr>
                      <w:rFonts w:hint="eastAsia" w:ascii="Times New Roman" w:hAnsi="Times New Roman" w:eastAsia="宋体" w:cs="Times New Roman"/>
                      <w:sz w:val="21"/>
                      <w:szCs w:val="21"/>
                      <w:lang w:val="en-US" w:eastAsia="zh-CN"/>
                    </w:rPr>
                    <w:t>凹版印刷机1台、复合机1台、熟化室1台、高速分切机1台、制袋机1台；</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主要原辅材料：</w:t>
                  </w:r>
                  <w:r>
                    <w:rPr>
                      <w:rFonts w:hint="eastAsia" w:ascii="Times New Roman" w:hAnsi="Times New Roman" w:eastAsia="宋体" w:cs="Times New Roman"/>
                      <w:sz w:val="21"/>
                      <w:szCs w:val="21"/>
                      <w:lang w:val="en-US" w:eastAsia="zh-CN"/>
                    </w:rPr>
                    <w:t>PET膜250t/a、</w:t>
                  </w:r>
                  <w:r>
                    <w:rPr>
                      <w:rFonts w:hint="default" w:ascii="Times New Roman" w:hAnsi="Times New Roman" w:eastAsia="宋体" w:cs="Times New Roman"/>
                      <w:sz w:val="21"/>
                      <w:szCs w:val="21"/>
                      <w:lang w:val="en-US" w:eastAsia="zh-CN"/>
                    </w:rPr>
                    <w:t>PE膜</w:t>
                  </w:r>
                  <w:r>
                    <w:rPr>
                      <w:rFonts w:hint="eastAsia" w:ascii="Times New Roman" w:hAnsi="Times New Roman" w:eastAsia="宋体" w:cs="Times New Roman"/>
                      <w:sz w:val="21"/>
                      <w:szCs w:val="21"/>
                      <w:lang w:val="en-US" w:eastAsia="zh-CN"/>
                    </w:rPr>
                    <w:t>256t/a、</w:t>
                  </w:r>
                  <w:r>
                    <w:rPr>
                      <w:rFonts w:hint="default" w:ascii="Times New Roman" w:hAnsi="Times New Roman" w:eastAsia="宋体" w:cs="Times New Roman"/>
                      <w:sz w:val="21"/>
                      <w:szCs w:val="21"/>
                      <w:lang w:val="en-US" w:eastAsia="zh-CN"/>
                    </w:rPr>
                    <w:t>水性油墨</w:t>
                  </w:r>
                  <w:r>
                    <w:rPr>
                      <w:rFonts w:hint="eastAsia" w:ascii="Times New Roman" w:hAnsi="Times New Roman" w:eastAsia="宋体" w:cs="Times New Roman"/>
                      <w:sz w:val="21"/>
                      <w:szCs w:val="21"/>
                      <w:lang w:val="en-US" w:eastAsia="zh-CN"/>
                    </w:rPr>
                    <w:t>1.25t/a、</w:t>
                  </w:r>
                  <w:r>
                    <w:rPr>
                      <w:rFonts w:hint="default" w:ascii="Times New Roman" w:hAnsi="Times New Roman" w:eastAsia="宋体" w:cs="Times New Roman"/>
                      <w:sz w:val="21"/>
                      <w:szCs w:val="21"/>
                      <w:lang w:val="en-US" w:eastAsia="zh-CN"/>
                    </w:rPr>
                    <w:t>水性哑光油</w:t>
                  </w:r>
                  <w:r>
                    <w:rPr>
                      <w:rFonts w:hint="eastAsia" w:ascii="Times New Roman" w:hAnsi="Times New Roman" w:eastAsia="宋体" w:cs="Times New Roman"/>
                      <w:sz w:val="21"/>
                      <w:szCs w:val="21"/>
                      <w:lang w:val="en-US" w:eastAsia="zh-CN"/>
                    </w:rPr>
                    <w:t>0.6t/a、凹</w:t>
                  </w:r>
                  <w:r>
                    <w:rPr>
                      <w:rFonts w:hint="default" w:ascii="Times New Roman" w:hAnsi="Times New Roman" w:eastAsia="宋体" w:cs="Times New Roman"/>
                      <w:sz w:val="21"/>
                      <w:szCs w:val="21"/>
                      <w:lang w:val="en-US" w:eastAsia="zh-CN"/>
                    </w:rPr>
                    <w:t>版印刷版</w:t>
                  </w:r>
                  <w:r>
                    <w:rPr>
                      <w:rFonts w:hint="eastAsia" w:ascii="Times New Roman" w:hAnsi="Times New Roman" w:cs="Times New Roman"/>
                      <w:sz w:val="21"/>
                      <w:szCs w:val="21"/>
                      <w:lang w:val="en-US" w:eastAsia="zh-CN"/>
                    </w:rPr>
                    <w:t>辊</w:t>
                  </w:r>
                  <w:r>
                    <w:rPr>
                      <w:rFonts w:hint="eastAsia" w:ascii="Times New Roman" w:hAnsi="Times New Roman" w:eastAsia="宋体" w:cs="Times New Roman"/>
                      <w:sz w:val="21"/>
                      <w:szCs w:val="21"/>
                      <w:lang w:val="en-US" w:eastAsia="zh-CN"/>
                    </w:rPr>
                    <w:t>10个/a、</w:t>
                  </w:r>
                  <w:r>
                    <w:rPr>
                      <w:rFonts w:hint="default" w:ascii="Times New Roman" w:hAnsi="Times New Roman" w:eastAsia="宋体" w:cs="Times New Roman"/>
                      <w:sz w:val="21"/>
                      <w:szCs w:val="21"/>
                      <w:lang w:val="en-US" w:eastAsia="zh-CN"/>
                    </w:rPr>
                    <w:t>乙醇</w:t>
                  </w:r>
                  <w:r>
                    <w:rPr>
                      <w:rFonts w:hint="eastAsia" w:ascii="Times New Roman" w:hAnsi="Times New Roman" w:eastAsia="宋体" w:cs="Times New Roman"/>
                      <w:sz w:val="21"/>
                      <w:szCs w:val="21"/>
                      <w:lang w:val="en-US" w:eastAsia="zh-CN"/>
                    </w:rPr>
                    <w:t>0.44t/a、</w:t>
                  </w:r>
                  <w:r>
                    <w:rPr>
                      <w:rFonts w:hint="default" w:ascii="Times New Roman" w:hAnsi="Times New Roman" w:eastAsia="宋体" w:cs="Times New Roman"/>
                      <w:sz w:val="21"/>
                      <w:szCs w:val="21"/>
                      <w:lang w:val="en-US" w:eastAsia="zh-CN"/>
                    </w:rPr>
                    <w:t>纯净水</w:t>
                  </w:r>
                  <w:r>
                    <w:rPr>
                      <w:rFonts w:hint="eastAsia" w:ascii="Times New Roman" w:hAnsi="Times New Roman" w:eastAsia="宋体" w:cs="Times New Roman"/>
                      <w:sz w:val="21"/>
                      <w:szCs w:val="21"/>
                      <w:lang w:val="en-US" w:eastAsia="zh-CN"/>
                    </w:rPr>
                    <w:t>0.18t/a</w:t>
                  </w:r>
                  <w:r>
                    <w:rPr>
                      <w:rFonts w:hint="eastAsia" w:ascii="Times New Roman" w:hAnsi="Times New Roman" w:cs="Times New Roman"/>
                      <w:sz w:val="21"/>
                      <w:szCs w:val="21"/>
                      <w:lang w:val="en-US" w:eastAsia="zh-CN"/>
                    </w:rPr>
                    <w:t>。</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right="0" w:firstLine="482" w:firstLineChars="200"/>
              <w:textAlignment w:val="auto"/>
              <w:rPr>
                <w:rFonts w:hint="eastAsia" w:ascii="Times New Roman" w:hAnsi="Times New Roman" w:eastAsia="宋体" w:cs="Times New Roman"/>
                <w:b/>
                <w:color w:val="000000"/>
                <w:sz w:val="24"/>
                <w:lang w:val="en-US" w:eastAsia="zh-CN"/>
              </w:rPr>
            </w:pPr>
            <w:r>
              <w:rPr>
                <w:rFonts w:hint="eastAsia" w:ascii="Times New Roman" w:hAnsi="Times New Roman" w:cs="Times New Roman"/>
                <w:b/>
                <w:color w:val="000000"/>
                <w:sz w:val="24"/>
                <w:lang w:val="en-US" w:eastAsia="zh-CN"/>
              </w:rPr>
              <w:t>2、</w:t>
            </w:r>
            <w:r>
              <w:rPr>
                <w:rFonts w:hint="default" w:ascii="Times New Roman" w:hAnsi="Times New Roman" w:eastAsia="宋体" w:cs="Times New Roman"/>
                <w:b/>
                <w:color w:val="000000"/>
                <w:sz w:val="24"/>
              </w:rPr>
              <w:t>河南明闻包装材料有限公司</w:t>
            </w:r>
            <w:r>
              <w:rPr>
                <w:rFonts w:hint="eastAsia" w:ascii="Times New Roman" w:hAnsi="Times New Roman" w:cs="Times New Roman"/>
                <w:b/>
                <w:color w:val="000000"/>
                <w:sz w:val="24"/>
                <w:lang w:val="en-US" w:eastAsia="zh-CN"/>
              </w:rPr>
              <w:t>实际建设污染物排放情况</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b w:val="0"/>
                <w:bCs/>
                <w:color w:val="000000"/>
                <w:sz w:val="24"/>
                <w:lang w:val="en-US" w:eastAsia="zh-CN"/>
              </w:rPr>
            </w:pPr>
            <w:r>
              <w:rPr>
                <w:rFonts w:hint="eastAsia" w:ascii="Times New Roman" w:hAnsi="Times New Roman" w:cs="Times New Roman"/>
                <w:b w:val="0"/>
                <w:bCs/>
                <w:color w:val="000000"/>
                <w:sz w:val="24"/>
                <w:lang w:eastAsia="zh-CN"/>
              </w:rPr>
              <w:t>（</w:t>
            </w:r>
            <w:r>
              <w:rPr>
                <w:rFonts w:hint="eastAsia" w:ascii="Times New Roman" w:hAnsi="Times New Roman" w:cs="Times New Roman"/>
                <w:b w:val="0"/>
                <w:bCs/>
                <w:color w:val="000000"/>
                <w:sz w:val="24"/>
                <w:lang w:val="en-US" w:eastAsia="zh-CN"/>
              </w:rPr>
              <w:t>1</w:t>
            </w:r>
            <w:r>
              <w:rPr>
                <w:rFonts w:hint="eastAsia" w:ascii="Times New Roman" w:hAnsi="Times New Roman" w:cs="Times New Roman"/>
                <w:b w:val="0"/>
                <w:bCs/>
                <w:color w:val="000000"/>
                <w:sz w:val="24"/>
                <w:lang w:eastAsia="zh-CN"/>
              </w:rPr>
              <w:t>）</w:t>
            </w:r>
            <w:r>
              <w:rPr>
                <w:rFonts w:hint="eastAsia" w:ascii="Times New Roman" w:hAnsi="Times New Roman" w:cs="Times New Roman"/>
                <w:b w:val="0"/>
                <w:bCs/>
                <w:color w:val="000000"/>
                <w:sz w:val="24"/>
                <w:lang w:val="en-US" w:eastAsia="zh-CN"/>
              </w:rPr>
              <w:t>废气</w:t>
            </w:r>
          </w:p>
          <w:p>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auto"/>
                <w:sz w:val="24"/>
                <w:szCs w:val="20"/>
                <w:lang w:val="en-US"/>
              </w:rPr>
            </w:pPr>
            <w:r>
              <w:rPr>
                <w:rFonts w:hint="default" w:ascii="Times New Roman" w:hAnsi="Times New Roman" w:eastAsia="宋体" w:cs="Times New Roman"/>
                <w:b w:val="0"/>
                <w:bCs/>
                <w:color w:val="000000"/>
                <w:sz w:val="24"/>
              </w:rPr>
              <w:t>河南明闻包装材料有限公司</w:t>
            </w:r>
            <w:r>
              <w:rPr>
                <w:rFonts w:hint="eastAsia" w:ascii="Times New Roman" w:hAnsi="Times New Roman" w:cs="Times New Roman"/>
                <w:b w:val="0"/>
                <w:bCs/>
                <w:color w:val="000000"/>
                <w:sz w:val="24"/>
                <w:lang w:val="en-US" w:eastAsia="zh-CN"/>
              </w:rPr>
              <w:t>实际建设</w:t>
            </w:r>
            <w:r>
              <w:rPr>
                <w:rFonts w:hint="default" w:ascii="Times New Roman" w:hAnsi="Times New Roman" w:eastAsia="宋体" w:cs="Times New Roman"/>
                <w:sz w:val="24"/>
                <w:szCs w:val="24"/>
                <w:lang w:val="en-US" w:eastAsia="zh-CN"/>
              </w:rPr>
              <w:t>印刷车间、复合车间密闭，凹版印刷机、复合机共设2个集气罩，水性哑光油调配、印刷、复合、清洗工序中产生的非甲烷总烃经集气罩收集后</w:t>
            </w:r>
            <w:r>
              <w:rPr>
                <w:rFonts w:hint="eastAsia" w:ascii="Times New Roman" w:hAnsi="Times New Roman" w:cs="Times New Roman"/>
                <w:sz w:val="24"/>
                <w:szCs w:val="24"/>
                <w:lang w:val="en-US" w:eastAsia="zh-CN"/>
              </w:rPr>
              <w:t>引至“</w:t>
            </w:r>
            <w:r>
              <w:rPr>
                <w:rFonts w:hint="default" w:ascii="Times New Roman" w:hAnsi="Times New Roman" w:eastAsia="宋体" w:cs="Times New Roman"/>
                <w:sz w:val="24"/>
                <w:szCs w:val="24"/>
                <w:lang w:val="en-US" w:eastAsia="zh-CN"/>
              </w:rPr>
              <w:t>UV光氧催化装置+活性炭吸附箱</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处理后，尾气由1根</w:t>
            </w:r>
            <w:r>
              <w:rPr>
                <w:rFonts w:hint="eastAsia" w:ascii="Times New Roman" w:hAnsi="Times New Roman" w:cs="Times New Roman"/>
                <w:sz w:val="24"/>
                <w:szCs w:val="24"/>
                <w:lang w:val="en-US" w:eastAsia="zh-CN"/>
              </w:rPr>
              <w:t>不低于15米</w:t>
            </w:r>
            <w:r>
              <w:rPr>
                <w:rFonts w:hint="default" w:ascii="Times New Roman" w:hAnsi="Times New Roman" w:eastAsia="宋体" w:cs="Times New Roman"/>
                <w:sz w:val="24"/>
                <w:szCs w:val="24"/>
                <w:lang w:val="en-US" w:eastAsia="zh-CN"/>
              </w:rPr>
              <w:t>排气筒排放</w:t>
            </w:r>
            <w:r>
              <w:rPr>
                <w:rFonts w:hint="eastAsia" w:ascii="Times New Roman" w:hAnsi="Times New Roman" w:cs="Times New Roman"/>
                <w:sz w:val="24"/>
                <w:szCs w:val="24"/>
                <w:lang w:val="en-US" w:eastAsia="zh-CN"/>
              </w:rPr>
              <w:t>。</w:t>
            </w:r>
            <w:r>
              <w:rPr>
                <w:rFonts w:hint="eastAsia" w:ascii="Times New Roman" w:hAnsi="Times New Roman" w:eastAsia="宋体" w:cs="Times New Roman"/>
                <w:color w:val="auto"/>
                <w:kern w:val="2"/>
                <w:sz w:val="24"/>
                <w:szCs w:val="24"/>
                <w:lang w:val="zh-CN" w:eastAsia="zh-CN" w:bidi="ar"/>
              </w:rPr>
              <w:t>企业</w:t>
            </w:r>
            <w:r>
              <w:rPr>
                <w:rFonts w:hint="eastAsia" w:ascii="Times New Roman" w:hAnsi="Times New Roman" w:cs="Times New Roman"/>
                <w:color w:val="auto"/>
                <w:kern w:val="2"/>
                <w:sz w:val="24"/>
                <w:szCs w:val="24"/>
                <w:lang w:val="en-US" w:eastAsia="zh-CN" w:bidi="ar"/>
              </w:rPr>
              <w:t>于</w:t>
            </w:r>
            <w:r>
              <w:rPr>
                <w:rFonts w:hint="default" w:ascii="Times New Roman" w:hAnsi="Times New Roman" w:eastAsia="宋体" w:cs="Times New Roman"/>
                <w:color w:val="auto"/>
                <w:kern w:val="2"/>
                <w:sz w:val="24"/>
                <w:szCs w:val="24"/>
                <w:lang w:val="en-US" w:eastAsia="zh-CN" w:bidi="ar"/>
              </w:rPr>
              <w:t>2020</w:t>
            </w:r>
            <w:r>
              <w:rPr>
                <w:rFonts w:hint="eastAsia" w:ascii="Times New Roman" w:hAnsi="Times New Roman" w:eastAsia="宋体" w:cs="Times New Roman"/>
                <w:color w:val="auto"/>
                <w:kern w:val="2"/>
                <w:sz w:val="24"/>
                <w:szCs w:val="24"/>
                <w:lang w:val="en-US" w:eastAsia="zh-CN" w:bidi="ar"/>
              </w:rPr>
              <w:t>年</w:t>
            </w:r>
            <w:r>
              <w:rPr>
                <w:rFonts w:hint="eastAsia" w:ascii="Times New Roman" w:hAnsi="Times New Roman" w:cs="Times New Roman"/>
                <w:color w:val="auto"/>
                <w:kern w:val="2"/>
                <w:sz w:val="24"/>
                <w:szCs w:val="24"/>
                <w:lang w:val="en-US" w:eastAsia="zh-CN" w:bidi="ar"/>
              </w:rPr>
              <w:t>10</w:t>
            </w:r>
            <w:r>
              <w:rPr>
                <w:rFonts w:hint="eastAsia" w:ascii="Times New Roman" w:hAnsi="Times New Roman" w:eastAsia="宋体" w:cs="Times New Roman"/>
                <w:color w:val="auto"/>
                <w:kern w:val="2"/>
                <w:sz w:val="24"/>
                <w:szCs w:val="24"/>
                <w:lang w:val="en-US" w:eastAsia="zh-CN" w:bidi="ar"/>
              </w:rPr>
              <w:t>月</w:t>
            </w:r>
            <w:r>
              <w:rPr>
                <w:rFonts w:hint="eastAsia" w:ascii="Times New Roman" w:hAnsi="Times New Roman"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5</w:t>
            </w:r>
            <w:r>
              <w:rPr>
                <w:rFonts w:hint="eastAsia" w:ascii="Times New Roman" w:hAnsi="Times New Roman" w:eastAsia="宋体" w:cs="Times New Roman"/>
                <w:color w:val="auto"/>
                <w:kern w:val="2"/>
                <w:sz w:val="24"/>
                <w:szCs w:val="24"/>
                <w:lang w:val="en-US" w:eastAsia="zh-CN" w:bidi="ar"/>
              </w:rPr>
              <w:t>日</w:t>
            </w:r>
            <w:r>
              <w:rPr>
                <w:rFonts w:hint="eastAsia" w:ascii="Times New Roman" w:hAnsi="Times New Roman" w:cs="Times New Roman"/>
                <w:color w:val="auto"/>
                <w:kern w:val="2"/>
                <w:sz w:val="24"/>
                <w:szCs w:val="24"/>
                <w:lang w:val="en-US" w:eastAsia="zh-CN" w:bidi="ar"/>
              </w:rPr>
              <w:t>-16日</w:t>
            </w:r>
            <w:r>
              <w:rPr>
                <w:rFonts w:hint="eastAsia" w:ascii="Times New Roman" w:hAnsi="Times New Roman" w:eastAsia="宋体" w:cs="Times New Roman"/>
                <w:color w:val="auto"/>
                <w:kern w:val="2"/>
                <w:sz w:val="24"/>
                <w:szCs w:val="24"/>
                <w:lang w:val="en-US" w:eastAsia="zh-CN" w:bidi="ar"/>
              </w:rPr>
              <w:t>委托</w:t>
            </w:r>
            <w:r>
              <w:rPr>
                <w:rFonts w:hint="eastAsia" w:ascii="Times New Roman" w:hAnsi="Times New Roman" w:cs="Times New Roman"/>
                <w:color w:val="auto"/>
                <w:kern w:val="2"/>
                <w:sz w:val="24"/>
                <w:szCs w:val="24"/>
                <w:lang w:val="en-US" w:eastAsia="zh-CN" w:bidi="ar"/>
              </w:rPr>
              <w:t>河南恒科环境检测有限公司</w:t>
            </w:r>
            <w:r>
              <w:rPr>
                <w:rFonts w:hint="eastAsia" w:ascii="Times New Roman" w:hAnsi="Times New Roman" w:eastAsia="宋体" w:cs="Times New Roman"/>
                <w:color w:val="auto"/>
                <w:kern w:val="2"/>
                <w:sz w:val="24"/>
                <w:szCs w:val="24"/>
                <w:lang w:val="en-US" w:eastAsia="zh-CN" w:bidi="ar"/>
              </w:rPr>
              <w:t>对废</w:t>
            </w:r>
            <w:r>
              <w:rPr>
                <w:rFonts w:hint="eastAsia" w:ascii="Times New Roman" w:hAnsi="Times New Roman" w:cs="Times New Roman"/>
                <w:color w:val="auto"/>
                <w:kern w:val="2"/>
                <w:sz w:val="24"/>
                <w:szCs w:val="24"/>
                <w:lang w:val="en-US" w:eastAsia="zh-CN" w:bidi="ar"/>
              </w:rPr>
              <w:t>气</w:t>
            </w:r>
            <w:r>
              <w:rPr>
                <w:rFonts w:hint="eastAsia" w:ascii="Times New Roman" w:hAnsi="Times New Roman" w:eastAsia="宋体" w:cs="Times New Roman"/>
                <w:color w:val="auto"/>
                <w:kern w:val="2"/>
                <w:sz w:val="24"/>
                <w:szCs w:val="24"/>
                <w:lang w:val="en-US" w:eastAsia="zh-CN" w:bidi="ar"/>
              </w:rPr>
              <w:t>进行监测，由监测数据可知：</w:t>
            </w:r>
            <w:r>
              <w:rPr>
                <w:rFonts w:hint="eastAsia" w:ascii="Times New Roman" w:hAnsi="Times New Roman" w:eastAsia="宋体" w:cs="Times New Roman"/>
                <w:color w:val="000000"/>
                <w:sz w:val="24"/>
                <w:szCs w:val="24"/>
                <w:lang w:val="en-US" w:eastAsia="zh-CN" w:bidi="ar"/>
              </w:rPr>
              <w:t>非甲烷总烃的</w:t>
            </w:r>
            <w:r>
              <w:rPr>
                <w:rFonts w:hint="eastAsia" w:ascii="Times New Roman" w:hAnsi="Times New Roman" w:cs="Times New Roman"/>
                <w:color w:val="000000"/>
                <w:sz w:val="24"/>
                <w:szCs w:val="24"/>
                <w:lang w:val="en-US" w:eastAsia="zh-CN" w:bidi="ar"/>
              </w:rPr>
              <w:t>有组织</w:t>
            </w:r>
            <w:r>
              <w:rPr>
                <w:rFonts w:hint="eastAsia" w:ascii="Times New Roman" w:hAnsi="Times New Roman" w:eastAsia="宋体" w:cs="Times New Roman"/>
                <w:color w:val="000000"/>
                <w:sz w:val="24"/>
                <w:szCs w:val="24"/>
                <w:lang w:val="en-US" w:eastAsia="zh-CN" w:bidi="ar"/>
              </w:rPr>
              <w:t>排放浓度在</w:t>
            </w:r>
            <w:r>
              <w:rPr>
                <w:rFonts w:hint="default" w:ascii="Times New Roman" w:hAnsi="Times New Roman" w:eastAsia="宋体" w:cs="Times New Roman"/>
                <w:color w:val="000000"/>
                <w:sz w:val="24"/>
                <w:szCs w:val="24"/>
                <w:lang w:val="en-US" w:eastAsia="zh-CN" w:bidi="ar"/>
              </w:rPr>
              <w:t>3.52-4.53</w:t>
            </w:r>
            <w:r>
              <w:rPr>
                <w:rFonts w:hint="default" w:ascii="Times New Roman" w:hAnsi="Times New Roman" w:eastAsia="宋体" w:cs="Times New Roman"/>
                <w:spacing w:val="-4"/>
                <w:sz w:val="24"/>
                <w:szCs w:val="24"/>
                <w:lang w:val="en-US" w:eastAsia="zh-CN" w:bidi="ar"/>
              </w:rPr>
              <w:t>mg/m</w:t>
            </w:r>
            <w:r>
              <w:rPr>
                <w:rFonts w:hint="default" w:ascii="Times New Roman" w:hAnsi="Times New Roman" w:eastAsia="宋体" w:cs="Times New Roman"/>
                <w:w w:val="99"/>
                <w:sz w:val="24"/>
                <w:szCs w:val="24"/>
                <w:vertAlign w:val="superscript"/>
                <w:lang w:val="en-US" w:eastAsia="zh-CN" w:bidi="ar"/>
              </w:rPr>
              <w:t>3</w:t>
            </w:r>
            <w:r>
              <w:rPr>
                <w:rFonts w:hint="eastAsia" w:ascii="Times New Roman" w:hAnsi="Times New Roman" w:eastAsia="宋体" w:cs="Times New Roman"/>
                <w:w w:val="99"/>
                <w:sz w:val="24"/>
                <w:szCs w:val="24"/>
                <w:lang w:val="en-US" w:eastAsia="zh-CN" w:bidi="ar"/>
              </w:rPr>
              <w:t>，</w:t>
            </w:r>
            <w:r>
              <w:rPr>
                <w:rFonts w:hint="eastAsia" w:ascii="Times New Roman" w:hAnsi="Times New Roman" w:eastAsia="宋体" w:cs="Times New Roman"/>
                <w:color w:val="000000"/>
                <w:sz w:val="24"/>
                <w:szCs w:val="24"/>
                <w:lang w:val="en-US" w:eastAsia="zh-CN" w:bidi="ar"/>
              </w:rPr>
              <w:t>排放速率为</w:t>
            </w:r>
            <w:r>
              <w:rPr>
                <w:rFonts w:hint="default" w:ascii="Times New Roman" w:hAnsi="Times New Roman" w:eastAsia="宋体" w:cs="Times New Roman"/>
                <w:color w:val="000000"/>
                <w:sz w:val="24"/>
                <w:szCs w:val="24"/>
                <w:lang w:val="en-US" w:eastAsia="zh-CN" w:bidi="ar"/>
              </w:rPr>
              <w:t>0.095-0.125kg/h</w:t>
            </w:r>
            <w:r>
              <w:rPr>
                <w:rFonts w:hint="eastAsia" w:ascii="Times New Roman" w:hAnsi="Times New Roman" w:eastAsia="宋体" w:cs="Times New Roman"/>
                <w:color w:val="000000"/>
                <w:sz w:val="24"/>
                <w:szCs w:val="24"/>
                <w:lang w:val="en-US" w:eastAsia="zh-CN" w:bidi="ar"/>
              </w:rPr>
              <w:t>，</w:t>
            </w:r>
            <w:r>
              <w:rPr>
                <w:rFonts w:hint="eastAsia" w:ascii="Times New Roman" w:hAnsi="Times New Roman" w:cs="Times New Roman"/>
                <w:sz w:val="24"/>
                <w:szCs w:val="24"/>
                <w:lang w:val="en-US" w:eastAsia="zh-CN" w:bidi="ar"/>
              </w:rPr>
              <w:t>；厂界无组织排放浓度为 0.30-1.76mg/m</w:t>
            </w:r>
            <w:r>
              <w:rPr>
                <w:rFonts w:hint="eastAsia" w:ascii="Times New Roman" w:hAnsi="Times New Roman" w:cs="Times New Roman"/>
                <w:sz w:val="24"/>
                <w:szCs w:val="24"/>
                <w:vertAlign w:val="superscript"/>
                <w:lang w:val="en-US" w:eastAsia="zh-CN" w:bidi="ar"/>
              </w:rPr>
              <w:t>3</w:t>
            </w:r>
            <w:r>
              <w:rPr>
                <w:rFonts w:hint="eastAsia" w:ascii="Times New Roman" w:hAnsi="Times New Roman" w:cs="Times New Roman"/>
                <w:sz w:val="24"/>
                <w:szCs w:val="24"/>
                <w:lang w:val="en-US" w:eastAsia="zh-CN" w:bidi="ar"/>
              </w:rPr>
              <w:t xml:space="preserve"> ，车间外无组织排放浓度为1.67-1.78mg/m</w:t>
            </w:r>
            <w:r>
              <w:rPr>
                <w:rFonts w:hint="eastAsia" w:ascii="Times New Roman" w:hAnsi="Times New Roman" w:cs="Times New Roman"/>
                <w:sz w:val="24"/>
                <w:szCs w:val="24"/>
                <w:vertAlign w:val="superscript"/>
                <w:lang w:val="en-US" w:eastAsia="zh-CN" w:bidi="ar"/>
              </w:rPr>
              <w:t xml:space="preserve">3 </w:t>
            </w:r>
            <w:r>
              <w:rPr>
                <w:rFonts w:hint="eastAsia" w:ascii="Times New Roman" w:hAnsi="Times New Roman" w:eastAsia="宋体" w:cs="Times New Roman"/>
                <w:sz w:val="24"/>
                <w:szCs w:val="24"/>
                <w:lang w:val="en-US" w:eastAsia="zh-CN" w:bidi="ar"/>
              </w:rPr>
              <w:t>，</w:t>
            </w:r>
            <w:r>
              <w:rPr>
                <w:rFonts w:hint="eastAsia" w:ascii="Times New Roman" w:hAnsi="Times New Roman" w:eastAsia="宋体" w:cs="Times New Roman"/>
                <w:color w:val="000000"/>
                <w:sz w:val="24"/>
                <w:szCs w:val="24"/>
                <w:lang w:val="en-US" w:eastAsia="zh-CN" w:bidi="ar"/>
              </w:rPr>
              <w:t>能</w:t>
            </w:r>
            <w:r>
              <w:rPr>
                <w:rFonts w:hint="eastAsia" w:ascii="Times New Roman" w:hAnsi="Times New Roman" w:eastAsia="宋体" w:cs="Times New Roman"/>
                <w:sz w:val="24"/>
                <w:szCs w:val="24"/>
                <w:lang w:val="en-US" w:eastAsia="zh-CN" w:bidi="ar"/>
              </w:rPr>
              <w:t>够满足《印刷工业挥发性有机物排放标准》（</w:t>
            </w:r>
            <w:r>
              <w:rPr>
                <w:rFonts w:hint="default" w:ascii="Times New Roman" w:hAnsi="Times New Roman" w:eastAsia="宋体" w:cs="Times New Roman"/>
                <w:sz w:val="24"/>
                <w:szCs w:val="24"/>
                <w:lang w:val="en-US" w:eastAsia="zh-CN" w:bidi="ar"/>
              </w:rPr>
              <w:t>DB41/1956-2020</w:t>
            </w:r>
            <w:r>
              <w:rPr>
                <w:rFonts w:hint="eastAsia" w:ascii="Times New Roman" w:hAnsi="Times New Roman" w:eastAsia="宋体" w:cs="Times New Roman"/>
                <w:sz w:val="24"/>
                <w:szCs w:val="24"/>
                <w:lang w:val="en-US" w:eastAsia="zh-CN" w:bidi="ar"/>
              </w:rPr>
              <w:t>）（</w:t>
            </w:r>
            <w:r>
              <w:rPr>
                <w:rFonts w:hint="default" w:ascii="Times New Roman" w:hAnsi="Times New Roman" w:eastAsia="宋体" w:cs="Times New Roman"/>
                <w:sz w:val="24"/>
                <w:szCs w:val="24"/>
                <w:lang w:val="en-US" w:eastAsia="zh-CN" w:bidi="ar"/>
              </w:rPr>
              <w:t>15m</w:t>
            </w:r>
            <w:r>
              <w:rPr>
                <w:rFonts w:hint="eastAsia" w:ascii="Times New Roman" w:hAnsi="Times New Roman" w:eastAsia="宋体" w:cs="Times New Roman"/>
                <w:sz w:val="24"/>
                <w:szCs w:val="24"/>
                <w:lang w:val="en-US" w:eastAsia="zh-CN" w:bidi="ar"/>
              </w:rPr>
              <w:t>排气筒排放，排放浓度</w:t>
            </w:r>
            <w:r>
              <w:rPr>
                <w:rFonts w:hint="default" w:ascii="Times New Roman" w:hAnsi="Times New Roman" w:eastAsia="宋体" w:cs="Times New Roman"/>
                <w:sz w:val="24"/>
                <w:szCs w:val="24"/>
                <w:lang w:val="en-US" w:eastAsia="zh-CN" w:bidi="ar"/>
              </w:rPr>
              <w:t>40mg/m</w:t>
            </w:r>
            <w:r>
              <w:rPr>
                <w:rFonts w:hint="default" w:ascii="Times New Roman" w:hAnsi="Times New Roman" w:eastAsia="宋体" w:cs="Times New Roman"/>
                <w:sz w:val="24"/>
                <w:szCs w:val="24"/>
                <w:vertAlign w:val="superscript"/>
                <w:lang w:val="en-US" w:eastAsia="zh-CN" w:bidi="ar"/>
              </w:rPr>
              <w:t>3</w:t>
            </w:r>
            <w:r>
              <w:rPr>
                <w:rFonts w:hint="eastAsia" w:ascii="Times New Roman" w:hAnsi="Times New Roman" w:eastAsia="宋体" w:cs="Times New Roman"/>
                <w:sz w:val="24"/>
                <w:szCs w:val="24"/>
                <w:lang w:val="en-US" w:eastAsia="zh-CN" w:bidi="ar"/>
              </w:rPr>
              <w:t>，速率</w:t>
            </w:r>
            <w:r>
              <w:rPr>
                <w:rFonts w:hint="default" w:ascii="Times New Roman" w:hAnsi="Times New Roman" w:eastAsia="宋体" w:cs="Times New Roman"/>
                <w:sz w:val="24"/>
                <w:szCs w:val="24"/>
                <w:lang w:val="en-US" w:eastAsia="zh-CN" w:bidi="ar"/>
              </w:rPr>
              <w:t>1.0kg/h</w:t>
            </w:r>
            <w:r>
              <w:rPr>
                <w:rFonts w:hint="eastAsia" w:ascii="Times New Roman" w:hAnsi="Times New Roman" w:eastAsia="宋体" w:cs="Times New Roman"/>
                <w:sz w:val="24"/>
                <w:szCs w:val="24"/>
                <w:lang w:val="en-US" w:eastAsia="zh-CN" w:bidi="ar"/>
              </w:rPr>
              <w:t>）的要求</w:t>
            </w:r>
            <w:r>
              <w:rPr>
                <w:rFonts w:hint="eastAsia" w:ascii="Times New Roman" w:hAnsi="Times New Roman" w:eastAsia="宋体" w:cs="Times New Roman"/>
                <w:color w:val="auto"/>
                <w:kern w:val="2"/>
                <w:sz w:val="24"/>
                <w:szCs w:val="20"/>
                <w:lang w:val="en-US" w:eastAsia="zh-CN" w:bidi="ar"/>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 w:val="0"/>
                <w:bCs/>
                <w:color w:val="000000"/>
                <w:sz w:val="24"/>
              </w:rPr>
              <w:t>河南明闻包装材料有限公司</w:t>
            </w:r>
            <w:r>
              <w:rPr>
                <w:rFonts w:hint="eastAsia" w:ascii="Times New Roman" w:hAnsi="Times New Roman" w:cs="Times New Roman"/>
                <w:b w:val="0"/>
                <w:bCs/>
                <w:color w:val="000000"/>
                <w:sz w:val="24"/>
                <w:lang w:val="en-US" w:eastAsia="zh-CN"/>
              </w:rPr>
              <w:t>实际建设生产工艺及原辅材料种类与环评及批复一致，</w:t>
            </w:r>
            <w:r>
              <w:rPr>
                <w:rFonts w:hint="eastAsia" w:ascii="Times New Roman" w:hAnsi="Times New Roman" w:cs="Times New Roman"/>
                <w:sz w:val="24"/>
                <w:szCs w:val="24"/>
                <w:lang w:val="en-US" w:eastAsia="zh-CN"/>
              </w:rPr>
              <w:t>原环评及批复产能为年印刷2300t包装袋，总量控制指标：</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cs="Times New Roman"/>
                <w:color w:val="000000"/>
                <w:kern w:val="2"/>
                <w:sz w:val="24"/>
                <w:szCs w:val="24"/>
                <w:lang w:val="en-US" w:eastAsia="zh-CN" w:bidi="ar"/>
              </w:rPr>
              <w:t>：</w:t>
            </w:r>
            <w:r>
              <w:rPr>
                <w:rFonts w:hint="default" w:ascii="Times New Roman" w:hAnsi="Times New Roman" w:eastAsia="宋体" w:cs="Times New Roman"/>
                <w:kern w:val="2"/>
                <w:sz w:val="24"/>
                <w:szCs w:val="24"/>
                <w:lang w:val="en-US" w:eastAsia="zh-CN" w:bidi="ar"/>
              </w:rPr>
              <w:t>0.1787t/a</w:t>
            </w:r>
            <w:r>
              <w:rPr>
                <w:rFonts w:hint="eastAsia" w:ascii="Times New Roman" w:hAnsi="Times New Roman" w:cs="Times New Roman"/>
                <w:kern w:val="2"/>
                <w:sz w:val="24"/>
                <w:szCs w:val="24"/>
                <w:lang w:val="en-US" w:eastAsia="zh-CN" w:bidi="ar"/>
              </w:rPr>
              <w:t>，根据物料衡算，</w:t>
            </w:r>
            <w:r>
              <w:rPr>
                <w:rFonts w:hint="eastAsia" w:ascii="Times New Roman" w:hAnsi="Times New Roman" w:cs="Times New Roman"/>
                <w:sz w:val="24"/>
                <w:szCs w:val="24"/>
                <w:lang w:val="en-US" w:eastAsia="zh-CN"/>
              </w:rPr>
              <w:t>实际建设产能为年印刷500t包装袋，总量控制指标：</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cs="Times New Roman"/>
                <w:color w:val="000000"/>
                <w:kern w:val="2"/>
                <w:sz w:val="24"/>
                <w:szCs w:val="24"/>
                <w:lang w:val="en-US" w:eastAsia="zh-CN" w:bidi="ar"/>
              </w:rPr>
              <w:t>：</w:t>
            </w:r>
            <w:r>
              <w:rPr>
                <w:rFonts w:hint="default" w:ascii="Times New Roman" w:hAnsi="Times New Roman" w:eastAsia="宋体" w:cs="Times New Roman"/>
                <w:kern w:val="2"/>
                <w:sz w:val="24"/>
                <w:szCs w:val="24"/>
                <w:lang w:val="en-US" w:eastAsia="zh-CN" w:bidi="ar"/>
              </w:rPr>
              <w:t>0.</w:t>
            </w:r>
            <w:r>
              <w:rPr>
                <w:rFonts w:hint="eastAsia" w:ascii="Times New Roman" w:hAnsi="Times New Roman" w:cs="Times New Roman"/>
                <w:kern w:val="2"/>
                <w:sz w:val="24"/>
                <w:szCs w:val="24"/>
                <w:lang w:val="en-US" w:eastAsia="zh-CN" w:bidi="ar"/>
              </w:rPr>
              <w:t>0388</w:t>
            </w:r>
            <w:r>
              <w:rPr>
                <w:rFonts w:hint="default" w:ascii="Times New Roman" w:hAnsi="Times New Roman" w:eastAsia="宋体" w:cs="Times New Roman"/>
                <w:kern w:val="2"/>
                <w:sz w:val="24"/>
                <w:szCs w:val="24"/>
                <w:lang w:val="en-US" w:eastAsia="zh-CN" w:bidi="ar"/>
              </w:rPr>
              <w:t>t/a</w:t>
            </w:r>
            <w:r>
              <w:rPr>
                <w:rFonts w:hint="eastAsia" w:ascii="Times New Roman" w:hAnsi="Times New Roman" w:cs="Times New Roman"/>
                <w:kern w:val="2"/>
                <w:sz w:val="24"/>
                <w:szCs w:val="24"/>
                <w:lang w:val="en-US" w:eastAsia="zh-CN" w:bidi="ar"/>
              </w:rPr>
              <w:t>。</w:t>
            </w:r>
          </w:p>
          <w:p>
            <w:pPr>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spacing w:before="0" w:beforeAutospacing="0" w:after="0" w:afterAutospacing="0" w:line="440" w:lineRule="exact"/>
              <w:ind w:left="0" w:leftChars="0" w:right="0" w:firstLine="480" w:firstLineChars="200"/>
              <w:textAlignment w:val="auto"/>
              <w:rPr>
                <w:rFonts w:hint="eastAsia" w:ascii="Times New Roman" w:hAnsi="Times New Roman" w:cs="Times New Roman"/>
                <w:kern w:val="2"/>
                <w:sz w:val="24"/>
                <w:szCs w:val="24"/>
                <w:lang w:val="en-US" w:eastAsia="zh-CN" w:bidi="ar"/>
              </w:rPr>
            </w:pPr>
            <w:r>
              <w:rPr>
                <w:rFonts w:hint="eastAsia" w:ascii="Times New Roman" w:hAnsi="Times New Roman" w:cs="Times New Roman"/>
                <w:kern w:val="2"/>
                <w:sz w:val="24"/>
                <w:szCs w:val="24"/>
                <w:lang w:val="en-US" w:eastAsia="zh-CN" w:bidi="ar"/>
              </w:rPr>
              <w:t>废水</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40" w:lineRule="exact"/>
              <w:ind w:left="0" w:leftChars="0" w:right="0" w:rightChars="0" w:firstLine="480" w:firstLineChars="200"/>
              <w:textAlignment w:val="auto"/>
              <w:rPr>
                <w:rFonts w:hint="eastAsia" w:ascii="Times New Roman" w:hAnsi="Times New Roman" w:cs="Times New Roman"/>
                <w:kern w:val="2"/>
                <w:sz w:val="24"/>
                <w:szCs w:val="24"/>
                <w:lang w:val="en-US" w:eastAsia="zh-CN" w:bidi="ar"/>
              </w:rPr>
            </w:pPr>
            <w:r>
              <w:rPr>
                <w:rFonts w:hint="default" w:ascii="Times New Roman" w:hAnsi="Times New Roman" w:eastAsia="宋体" w:cs="Times New Roman"/>
                <w:b w:val="0"/>
                <w:bCs/>
                <w:color w:val="000000"/>
                <w:sz w:val="24"/>
              </w:rPr>
              <w:t>河南明闻包装材料有限公司</w:t>
            </w:r>
            <w:r>
              <w:rPr>
                <w:rFonts w:hint="eastAsia" w:ascii="Times New Roman" w:hAnsi="Times New Roman" w:cs="Times New Roman"/>
                <w:kern w:val="2"/>
                <w:sz w:val="24"/>
                <w:szCs w:val="24"/>
                <w:lang w:val="en-US" w:eastAsia="zh-CN" w:bidi="ar"/>
              </w:rPr>
              <w:t>实际建设劳动定员8人，无生产废水产生，职工生活污水经园区化粪池处理后，经城镇污水管网排入新乡市贾屯污水处理厂。企业于2020年</w:t>
            </w:r>
            <w:r>
              <w:rPr>
                <w:rFonts w:hint="eastAsia" w:ascii="Times New Roman" w:hAnsi="Times New Roman" w:cs="Times New Roman"/>
                <w:color w:val="auto"/>
                <w:kern w:val="2"/>
                <w:sz w:val="24"/>
                <w:szCs w:val="24"/>
                <w:lang w:val="en-US" w:eastAsia="zh-CN" w:bidi="ar"/>
              </w:rPr>
              <w:t>10</w:t>
            </w:r>
            <w:r>
              <w:rPr>
                <w:rFonts w:hint="eastAsia" w:ascii="Times New Roman" w:hAnsi="Times New Roman" w:eastAsia="宋体" w:cs="Times New Roman"/>
                <w:color w:val="auto"/>
                <w:kern w:val="2"/>
                <w:sz w:val="24"/>
                <w:szCs w:val="24"/>
                <w:lang w:val="en-US" w:eastAsia="zh-CN" w:bidi="ar"/>
              </w:rPr>
              <w:t>月</w:t>
            </w:r>
            <w:r>
              <w:rPr>
                <w:rFonts w:hint="eastAsia" w:ascii="Times New Roman" w:hAnsi="Times New Roman"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5</w:t>
            </w:r>
            <w:r>
              <w:rPr>
                <w:rFonts w:hint="eastAsia" w:ascii="Times New Roman" w:hAnsi="Times New Roman" w:eastAsia="宋体" w:cs="Times New Roman"/>
                <w:color w:val="auto"/>
                <w:kern w:val="2"/>
                <w:sz w:val="24"/>
                <w:szCs w:val="24"/>
                <w:lang w:val="en-US" w:eastAsia="zh-CN" w:bidi="ar"/>
              </w:rPr>
              <w:t>日</w:t>
            </w:r>
            <w:r>
              <w:rPr>
                <w:rFonts w:hint="eastAsia" w:ascii="Times New Roman" w:hAnsi="Times New Roman" w:cs="Times New Roman"/>
                <w:color w:val="auto"/>
                <w:kern w:val="2"/>
                <w:sz w:val="24"/>
                <w:szCs w:val="24"/>
                <w:lang w:val="en-US" w:eastAsia="zh-CN" w:bidi="ar"/>
              </w:rPr>
              <w:t>-16日</w:t>
            </w:r>
            <w:r>
              <w:rPr>
                <w:rFonts w:hint="eastAsia" w:ascii="Times New Roman" w:hAnsi="Times New Roman" w:cs="Times New Roman"/>
                <w:kern w:val="2"/>
                <w:sz w:val="24"/>
                <w:szCs w:val="24"/>
                <w:lang w:val="en-US" w:eastAsia="zh-CN" w:bidi="ar"/>
              </w:rPr>
              <w:t>委托河南恒科环境检测有限公司对废水进行监测，由监测数据可知：废水总排口排放浓度均值COD 186mg/L、SS 64mg/L、NH</w:t>
            </w:r>
            <w:r>
              <w:rPr>
                <w:rFonts w:hint="eastAsia" w:ascii="Times New Roman" w:hAnsi="Times New Roman" w:cs="Times New Roman"/>
                <w:kern w:val="2"/>
                <w:sz w:val="24"/>
                <w:szCs w:val="24"/>
                <w:vertAlign w:val="subscript"/>
                <w:lang w:val="en-US" w:eastAsia="zh-CN" w:bidi="ar"/>
              </w:rPr>
              <w:t>3</w:t>
            </w:r>
            <w:r>
              <w:rPr>
                <w:rFonts w:hint="eastAsia" w:ascii="Times New Roman" w:hAnsi="Times New Roman" w:cs="Times New Roman"/>
                <w:kern w:val="2"/>
                <w:sz w:val="24"/>
                <w:szCs w:val="24"/>
                <w:lang w:val="en-US" w:eastAsia="zh-CN" w:bidi="ar"/>
              </w:rPr>
              <w:t>-N 20mg/L、</w:t>
            </w:r>
            <w:r>
              <w:rPr>
                <w:rFonts w:hint="eastAsia" w:ascii="Times New Roman" w:hAnsi="Times New Roman" w:eastAsia="宋体" w:cs="Times New Roman"/>
                <w:sz w:val="24"/>
                <w:szCs w:val="24"/>
                <w:lang w:val="en-US" w:eastAsia="zh-CN" w:bidi="ar"/>
              </w:rPr>
              <w:t>总磷</w:t>
            </w:r>
            <w:r>
              <w:rPr>
                <w:rFonts w:hint="default" w:ascii="Times New Roman" w:hAnsi="Times New Roman" w:eastAsia="宋体" w:cs="Times New Roman"/>
                <w:sz w:val="24"/>
                <w:szCs w:val="24"/>
                <w:lang w:val="en-US" w:eastAsia="zh-CN" w:bidi="ar"/>
              </w:rPr>
              <w:t>1.12mg/L</w:t>
            </w:r>
            <w:r>
              <w:rPr>
                <w:rFonts w:hint="eastAsia" w:ascii="Times New Roman" w:hAnsi="Times New Roman" w:eastAsia="宋体" w:cs="Times New Roman"/>
                <w:sz w:val="24"/>
                <w:szCs w:val="24"/>
                <w:lang w:val="en-US" w:eastAsia="zh-CN" w:bidi="ar"/>
              </w:rPr>
              <w:t>、总氮</w:t>
            </w:r>
            <w:r>
              <w:rPr>
                <w:rFonts w:hint="default" w:ascii="Times New Roman" w:hAnsi="Times New Roman" w:eastAsia="宋体" w:cs="Times New Roman"/>
                <w:sz w:val="24"/>
                <w:szCs w:val="24"/>
                <w:lang w:val="en-US" w:eastAsia="zh-CN" w:bidi="ar"/>
              </w:rPr>
              <w:t>36.4mg/L</w:t>
            </w:r>
            <w:r>
              <w:rPr>
                <w:rFonts w:hint="eastAsia" w:ascii="Times New Roman" w:hAnsi="Times New Roman" w:cs="Times New Roman"/>
                <w:kern w:val="2"/>
                <w:sz w:val="24"/>
                <w:szCs w:val="24"/>
                <w:lang w:val="en-US" w:eastAsia="zh-CN" w:bidi="ar"/>
              </w:rPr>
              <w:t>，均满足贾屯污水处理厂收水标准要求（COD 450mg/L、SS 350mg/L、NH</w:t>
            </w:r>
            <w:r>
              <w:rPr>
                <w:rFonts w:hint="eastAsia" w:ascii="Times New Roman" w:hAnsi="Times New Roman" w:cs="Times New Roman"/>
                <w:kern w:val="2"/>
                <w:sz w:val="24"/>
                <w:szCs w:val="24"/>
                <w:vertAlign w:val="subscript"/>
                <w:lang w:val="en-US" w:eastAsia="zh-CN" w:bidi="ar"/>
              </w:rPr>
              <w:t>3</w:t>
            </w:r>
            <w:r>
              <w:rPr>
                <w:rFonts w:hint="eastAsia" w:ascii="Times New Roman" w:hAnsi="Times New Roman" w:cs="Times New Roman"/>
                <w:kern w:val="2"/>
                <w:sz w:val="24"/>
                <w:szCs w:val="24"/>
                <w:lang w:val="en-US" w:eastAsia="zh-CN" w:bidi="ar"/>
              </w:rPr>
              <w:t>-N 35mg/L、TP 4mg/L、TN 45mg/L）和《污水排污城镇下水道水质标准》（GB/T31962-2015）C级标准COD 300mg/L、NH</w:t>
            </w:r>
            <w:r>
              <w:rPr>
                <w:rFonts w:hint="eastAsia" w:ascii="Times New Roman" w:hAnsi="Times New Roman" w:cs="Times New Roman"/>
                <w:kern w:val="2"/>
                <w:sz w:val="24"/>
                <w:szCs w:val="24"/>
                <w:vertAlign w:val="subscript"/>
                <w:lang w:val="en-US" w:eastAsia="zh-CN" w:bidi="ar"/>
              </w:rPr>
              <w:t>3</w:t>
            </w:r>
            <w:r>
              <w:rPr>
                <w:rFonts w:hint="eastAsia" w:ascii="Times New Roman" w:hAnsi="Times New Roman" w:cs="Times New Roman"/>
                <w:kern w:val="2"/>
                <w:sz w:val="24"/>
                <w:szCs w:val="24"/>
                <w:lang w:val="en-US" w:eastAsia="zh-CN" w:bidi="ar"/>
              </w:rPr>
              <w:t>-N 25mg/L、TP 5mg/L、TN 45mg/L的要求。</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 w:val="0"/>
                <w:bCs/>
                <w:color w:val="000000"/>
                <w:sz w:val="24"/>
              </w:rPr>
              <w:t>河南明闻包装材料有限公司</w:t>
            </w:r>
            <w:r>
              <w:rPr>
                <w:rFonts w:hint="eastAsia" w:ascii="Times New Roman" w:hAnsi="Times New Roman" w:cs="Times New Roman"/>
                <w:kern w:val="2"/>
                <w:sz w:val="24"/>
                <w:szCs w:val="24"/>
                <w:lang w:val="en-US" w:eastAsia="zh-CN" w:bidi="ar"/>
              </w:rPr>
              <w:t>实际建设生活污水处理措施与</w:t>
            </w:r>
            <w:r>
              <w:rPr>
                <w:rFonts w:hint="eastAsia" w:ascii="Times New Roman" w:hAnsi="Times New Roman" w:cs="Times New Roman"/>
                <w:b w:val="0"/>
                <w:bCs/>
                <w:color w:val="000000"/>
                <w:sz w:val="24"/>
                <w:lang w:val="en-US" w:eastAsia="zh-CN"/>
              </w:rPr>
              <w:t>环评及批复一致，</w:t>
            </w:r>
            <w:r>
              <w:rPr>
                <w:rFonts w:hint="eastAsia" w:ascii="Times New Roman" w:hAnsi="Times New Roman" w:cs="Times New Roman"/>
                <w:sz w:val="24"/>
                <w:szCs w:val="24"/>
                <w:lang w:val="en-US" w:eastAsia="zh-CN"/>
              </w:rPr>
              <w:t>原环评及批复劳动定员20人，</w:t>
            </w:r>
            <w:r>
              <w:rPr>
                <w:rFonts w:hint="eastAsia" w:ascii="Times New Roman" w:hAnsi="Times New Roman" w:eastAsia="宋体" w:cs="Times New Roman"/>
                <w:kern w:val="2"/>
                <w:sz w:val="24"/>
                <w:szCs w:val="24"/>
                <w:lang w:val="en-US" w:eastAsia="zh-CN" w:bidi="ar"/>
              </w:rPr>
              <w:t>总量控制指标为：</w:t>
            </w:r>
            <w:r>
              <w:rPr>
                <w:rFonts w:hint="default" w:ascii="Times New Roman" w:hAnsi="Times New Roman" w:eastAsia="宋体" w:cs="Times New Roman"/>
                <w:bCs/>
                <w:kern w:val="2"/>
                <w:sz w:val="24"/>
                <w:szCs w:val="24"/>
                <w:lang w:val="en-US" w:eastAsia="zh-CN" w:bidi="ar"/>
              </w:rPr>
              <w:t>COD</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0.0058t/a</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NH</w:t>
            </w:r>
            <w:r>
              <w:rPr>
                <w:rFonts w:hint="default" w:ascii="Times New Roman" w:hAnsi="Times New Roman" w:eastAsia="宋体" w:cs="Times New Roman"/>
                <w:bCs/>
                <w:kern w:val="2"/>
                <w:sz w:val="24"/>
                <w:szCs w:val="24"/>
                <w:vertAlign w:val="subscript"/>
                <w:lang w:val="en-US" w:eastAsia="zh-CN" w:bidi="ar"/>
              </w:rPr>
              <w:t>3</w:t>
            </w:r>
            <w:r>
              <w:rPr>
                <w:rFonts w:hint="default" w:ascii="Times New Roman" w:hAnsi="Times New Roman" w:eastAsia="宋体" w:cs="Times New Roman"/>
                <w:bCs/>
                <w:kern w:val="2"/>
                <w:sz w:val="24"/>
                <w:szCs w:val="24"/>
                <w:lang w:val="en-US" w:eastAsia="zh-CN" w:bidi="ar"/>
              </w:rPr>
              <w:t>-N</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0.0003t/a</w:t>
            </w:r>
            <w:r>
              <w:rPr>
                <w:rFonts w:hint="eastAsia" w:ascii="Times New Roman" w:hAnsi="Times New Roman" w:cs="Times New Roman"/>
                <w:bCs/>
                <w:kern w:val="2"/>
                <w:sz w:val="24"/>
                <w:szCs w:val="24"/>
                <w:lang w:val="en-US" w:eastAsia="zh-CN" w:bidi="ar"/>
              </w:rPr>
              <w:t>，</w:t>
            </w:r>
            <w:r>
              <w:rPr>
                <w:rFonts w:hint="eastAsia" w:ascii="Times New Roman" w:hAnsi="Times New Roman" w:cs="Times New Roman"/>
                <w:kern w:val="2"/>
                <w:sz w:val="24"/>
                <w:szCs w:val="24"/>
                <w:lang w:val="en-US" w:eastAsia="zh-CN" w:bidi="ar"/>
              </w:rPr>
              <w:t>根据物料衡算，实际建设劳动定员8人，实际建设总量</w:t>
            </w:r>
            <w:r>
              <w:rPr>
                <w:rFonts w:hint="eastAsia" w:ascii="Times New Roman" w:hAnsi="Times New Roman" w:eastAsia="宋体" w:cs="Times New Roman"/>
                <w:kern w:val="2"/>
                <w:sz w:val="24"/>
                <w:szCs w:val="24"/>
                <w:lang w:val="en-US" w:eastAsia="zh-CN" w:bidi="ar"/>
              </w:rPr>
              <w:t>控制指标为：</w:t>
            </w:r>
            <w:r>
              <w:rPr>
                <w:rFonts w:hint="default" w:ascii="Times New Roman" w:hAnsi="Times New Roman" w:eastAsia="宋体" w:cs="Times New Roman"/>
                <w:bCs/>
                <w:kern w:val="2"/>
                <w:sz w:val="24"/>
                <w:szCs w:val="24"/>
                <w:lang w:val="en-US" w:eastAsia="zh-CN" w:bidi="ar"/>
              </w:rPr>
              <w:t>COD</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w:t>
            </w:r>
            <w:r>
              <w:rPr>
                <w:rFonts w:hint="eastAsia" w:ascii="Times New Roman" w:hAnsi="Times New Roman" w:cs="Times New Roman"/>
                <w:bCs/>
                <w:kern w:val="2"/>
                <w:sz w:val="24"/>
                <w:szCs w:val="24"/>
                <w:lang w:val="en-US" w:eastAsia="zh-CN" w:bidi="ar"/>
              </w:rPr>
              <w:t>23</w:t>
            </w:r>
            <w:r>
              <w:rPr>
                <w:rFonts w:hint="default" w:ascii="Times New Roman" w:hAnsi="Times New Roman" w:eastAsia="宋体" w:cs="Times New Roman"/>
                <w:bCs/>
                <w:kern w:val="2"/>
                <w:sz w:val="24"/>
                <w:szCs w:val="24"/>
                <w:lang w:val="en-US" w:eastAsia="zh-CN" w:bidi="ar"/>
              </w:rPr>
              <w:t>t/a</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NH</w:t>
            </w:r>
            <w:r>
              <w:rPr>
                <w:rFonts w:hint="default" w:ascii="Times New Roman" w:hAnsi="Times New Roman" w:eastAsia="宋体" w:cs="Times New Roman"/>
                <w:bCs/>
                <w:kern w:val="2"/>
                <w:sz w:val="24"/>
                <w:szCs w:val="24"/>
                <w:vertAlign w:val="subscript"/>
                <w:lang w:val="en-US" w:eastAsia="zh-CN" w:bidi="ar"/>
              </w:rPr>
              <w:t>3</w:t>
            </w:r>
            <w:r>
              <w:rPr>
                <w:rFonts w:hint="default" w:ascii="Times New Roman" w:hAnsi="Times New Roman" w:eastAsia="宋体" w:cs="Times New Roman"/>
                <w:bCs/>
                <w:kern w:val="2"/>
                <w:sz w:val="24"/>
                <w:szCs w:val="24"/>
                <w:lang w:val="en-US" w:eastAsia="zh-CN" w:bidi="ar"/>
              </w:rPr>
              <w:t>-N</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0.000</w:t>
            </w:r>
            <w:r>
              <w:rPr>
                <w:rFonts w:hint="eastAsia" w:ascii="Times New Roman" w:hAnsi="Times New Roman" w:cs="Times New Roman"/>
                <w:bCs/>
                <w:kern w:val="2"/>
                <w:sz w:val="24"/>
                <w:szCs w:val="24"/>
                <w:lang w:val="en-US" w:eastAsia="zh-CN" w:bidi="ar"/>
              </w:rPr>
              <w:t>1</w:t>
            </w:r>
            <w:r>
              <w:rPr>
                <w:rFonts w:hint="default" w:ascii="Times New Roman" w:hAnsi="Times New Roman" w:eastAsia="宋体" w:cs="Times New Roman"/>
                <w:bCs/>
                <w:kern w:val="2"/>
                <w:sz w:val="24"/>
                <w:szCs w:val="24"/>
                <w:lang w:val="en-US" w:eastAsia="zh-CN" w:bidi="ar"/>
              </w:rPr>
              <w:t>t/a</w:t>
            </w:r>
            <w:r>
              <w:rPr>
                <w:rFonts w:hint="eastAsia" w:ascii="Times New Roman" w:hAnsi="Times New Roman" w:cs="Times New Roman"/>
                <w:bCs/>
                <w:kern w:val="2"/>
                <w:sz w:val="24"/>
                <w:szCs w:val="24"/>
                <w:lang w:val="en-US" w:eastAsia="zh-CN" w:bidi="ar"/>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（3）噪声</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 w:val="0"/>
                <w:bCs/>
                <w:color w:val="000000"/>
                <w:sz w:val="24"/>
              </w:rPr>
              <w:t>河南明闻包装材料有限公司</w:t>
            </w:r>
            <w:r>
              <w:rPr>
                <w:rFonts w:hint="eastAsia" w:ascii="Times New Roman" w:hAnsi="Times New Roman" w:cs="Times New Roman"/>
                <w:kern w:val="2"/>
                <w:sz w:val="24"/>
                <w:szCs w:val="24"/>
                <w:lang w:val="en-US" w:eastAsia="zh-CN" w:bidi="ar"/>
              </w:rPr>
              <w:t>实际建设主要噪声设备为凹版印刷机、复合机等，采取生产车间密闭隔音、距离衰减措施，企业于2020年</w:t>
            </w:r>
            <w:r>
              <w:rPr>
                <w:rFonts w:hint="eastAsia" w:ascii="Times New Roman" w:hAnsi="Times New Roman" w:cs="Times New Roman"/>
                <w:color w:val="auto"/>
                <w:kern w:val="2"/>
                <w:sz w:val="24"/>
                <w:szCs w:val="24"/>
                <w:lang w:val="en-US" w:eastAsia="zh-CN" w:bidi="ar"/>
              </w:rPr>
              <w:t>10</w:t>
            </w:r>
            <w:r>
              <w:rPr>
                <w:rFonts w:hint="eastAsia" w:ascii="Times New Roman" w:hAnsi="Times New Roman" w:eastAsia="宋体" w:cs="Times New Roman"/>
                <w:color w:val="auto"/>
                <w:kern w:val="2"/>
                <w:sz w:val="24"/>
                <w:szCs w:val="24"/>
                <w:lang w:val="en-US" w:eastAsia="zh-CN" w:bidi="ar"/>
              </w:rPr>
              <w:t>月</w:t>
            </w:r>
            <w:r>
              <w:rPr>
                <w:rFonts w:hint="eastAsia" w:ascii="Times New Roman" w:hAnsi="Times New Roman" w:cs="Times New Roman"/>
                <w:color w:val="auto"/>
                <w:kern w:val="2"/>
                <w:sz w:val="24"/>
                <w:szCs w:val="24"/>
                <w:lang w:val="en-US" w:eastAsia="zh-CN" w:bidi="ar"/>
              </w:rPr>
              <w:t>1</w:t>
            </w:r>
            <w:r>
              <w:rPr>
                <w:rFonts w:hint="default" w:ascii="Times New Roman" w:hAnsi="Times New Roman" w:eastAsia="宋体" w:cs="Times New Roman"/>
                <w:color w:val="auto"/>
                <w:kern w:val="2"/>
                <w:sz w:val="24"/>
                <w:szCs w:val="24"/>
                <w:lang w:val="en-US" w:eastAsia="zh-CN" w:bidi="ar"/>
              </w:rPr>
              <w:t>5</w:t>
            </w:r>
            <w:r>
              <w:rPr>
                <w:rFonts w:hint="eastAsia" w:ascii="Times New Roman" w:hAnsi="Times New Roman" w:eastAsia="宋体" w:cs="Times New Roman"/>
                <w:color w:val="auto"/>
                <w:kern w:val="2"/>
                <w:sz w:val="24"/>
                <w:szCs w:val="24"/>
                <w:lang w:val="en-US" w:eastAsia="zh-CN" w:bidi="ar"/>
              </w:rPr>
              <w:t>日</w:t>
            </w:r>
            <w:r>
              <w:rPr>
                <w:rFonts w:hint="eastAsia" w:ascii="Times New Roman" w:hAnsi="Times New Roman" w:cs="Times New Roman"/>
                <w:color w:val="auto"/>
                <w:kern w:val="2"/>
                <w:sz w:val="24"/>
                <w:szCs w:val="24"/>
                <w:lang w:val="en-US" w:eastAsia="zh-CN" w:bidi="ar"/>
              </w:rPr>
              <w:t>-16日</w:t>
            </w:r>
            <w:r>
              <w:rPr>
                <w:rFonts w:hint="eastAsia" w:ascii="Times New Roman" w:hAnsi="Times New Roman" w:cs="Times New Roman"/>
                <w:kern w:val="2"/>
                <w:sz w:val="24"/>
                <w:szCs w:val="24"/>
                <w:lang w:val="en-US" w:eastAsia="zh-CN" w:bidi="ar"/>
              </w:rPr>
              <w:t>委托河南恒科环境检测有限公司对噪声进行监测，由监测数据可知：各厂界昼间噪声监测结果为55.8-57.0dB（A），满足《工业企业厂界环境噪声排放标准》（GB12348-2008）3类标准限值要求。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40" w:lineRule="exact"/>
              <w:ind w:left="0" w:leftChars="0" w:right="0" w:rightChars="0" w:firstLine="480" w:firstLineChars="200"/>
              <w:textAlignment w:val="auto"/>
              <w:rPr>
                <w:rFonts w:hint="eastAsia" w:ascii="Times New Roman" w:hAnsi="Times New Roman" w:cs="Times New Roman"/>
                <w:kern w:val="2"/>
                <w:sz w:val="24"/>
                <w:szCs w:val="24"/>
                <w:lang w:val="en-US" w:eastAsia="zh-CN" w:bidi="ar"/>
              </w:rPr>
            </w:pPr>
            <w:r>
              <w:rPr>
                <w:rFonts w:hint="eastAsia" w:ascii="Times New Roman" w:hAnsi="Times New Roman" w:cs="Times New Roman"/>
                <w:kern w:val="2"/>
                <w:sz w:val="24"/>
                <w:szCs w:val="24"/>
                <w:lang w:val="en-US" w:eastAsia="zh-CN" w:bidi="ar"/>
              </w:rPr>
              <w:t>（4）固体废物</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40" w:lineRule="exact"/>
              <w:ind w:left="0" w:leftChars="0" w:right="0" w:rightChars="0" w:firstLine="480" w:firstLineChars="200"/>
              <w:textAlignment w:val="auto"/>
              <w:rPr>
                <w:rFonts w:hint="eastAsia" w:ascii="Times New Roman" w:hAnsi="Times New Roman" w:cs="Times New Roman"/>
                <w:kern w:val="2"/>
                <w:sz w:val="24"/>
                <w:szCs w:val="24"/>
                <w:lang w:val="en-US" w:eastAsia="zh-CN" w:bidi="ar"/>
              </w:rPr>
            </w:pPr>
            <w:r>
              <w:rPr>
                <w:rFonts w:hint="default" w:ascii="Times New Roman" w:hAnsi="Times New Roman" w:eastAsia="宋体" w:cs="Times New Roman"/>
                <w:b w:val="0"/>
                <w:bCs/>
                <w:color w:val="000000"/>
                <w:sz w:val="24"/>
              </w:rPr>
              <w:t>河南明闻包装材料有限公司</w:t>
            </w:r>
            <w:r>
              <w:rPr>
                <w:rFonts w:hint="eastAsia" w:ascii="Times New Roman" w:hAnsi="Times New Roman" w:cs="Times New Roman"/>
                <w:kern w:val="2"/>
                <w:sz w:val="24"/>
                <w:szCs w:val="24"/>
                <w:lang w:val="en-US" w:eastAsia="zh-CN" w:bidi="ar"/>
              </w:rPr>
              <w:t>一般固废：本项目在生产过程中会产生废边角料及残次品，暂存于一般固废暂存间内，定期外售。项目已在车间北侧设置一般固废暂存间一座，面积10m</w:t>
            </w:r>
            <w:r>
              <w:rPr>
                <w:rFonts w:hint="eastAsia" w:ascii="Times New Roman" w:hAnsi="Times New Roman" w:cs="Times New Roman"/>
                <w:kern w:val="2"/>
                <w:sz w:val="24"/>
                <w:szCs w:val="24"/>
                <w:vertAlign w:val="superscript"/>
                <w:lang w:val="en-US" w:eastAsia="zh-CN" w:bidi="ar"/>
              </w:rPr>
              <w:t>2</w:t>
            </w:r>
            <w:r>
              <w:rPr>
                <w:rFonts w:hint="eastAsia" w:ascii="Times New Roman" w:hAnsi="Times New Roman" w:cs="Times New Roman"/>
                <w:kern w:val="2"/>
                <w:sz w:val="24"/>
                <w:szCs w:val="24"/>
                <w:lang w:val="en-US" w:eastAsia="zh-CN" w:bidi="ar"/>
              </w:rPr>
              <w:t>，做好防风、防雨、防晒，一般固废暂存间满足《一般工业固体废物贮存、处置场污染控制标准》（GB18599-2001）及2013年修改单的相关要求。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440" w:lineRule="exact"/>
              <w:ind w:left="0" w:leftChars="0" w:right="0" w:rightChars="0" w:firstLine="480" w:firstLineChars="200"/>
              <w:textAlignment w:val="auto"/>
              <w:rPr>
                <w:rFonts w:hint="default" w:ascii="Times New Roman" w:hAnsi="Times New Roman" w:cs="Times New Roman"/>
                <w:kern w:val="2"/>
                <w:sz w:val="24"/>
                <w:szCs w:val="24"/>
                <w:lang w:val="en-US" w:eastAsia="zh-CN" w:bidi="ar"/>
              </w:rPr>
            </w:pPr>
            <w:r>
              <w:rPr>
                <w:rFonts w:hint="eastAsia" w:ascii="Times New Roman" w:hAnsi="Times New Roman" w:cs="Times New Roman"/>
                <w:kern w:val="2"/>
                <w:sz w:val="24"/>
                <w:szCs w:val="24"/>
                <w:lang w:val="en-US" w:eastAsia="zh-CN" w:bidi="ar"/>
              </w:rPr>
              <w:t>危险废物：项目危险废物主要为废印刷版辊、废原料桶、废油墨抹布、废UV灯管、废活性炭。危险废物分区暂存于危废暂存间内，废印刷版辊、废原料桶、废油墨抹布、废活性炭定期委托河南富泉环境科技有限公司处置；废灯管尚未产生，故当废灯管产生时，企业暂时将其存放在危废暂存间，承诺存放期间严格按照危废管理规定进行管理，待省内相关资质公司成立后，集中交与该公司进行处理，保证此危废不外排流失，危废暂存间满足《危险废物贮存污染控制标准》（GB18597-2001）及其修改单要求。</w:t>
            </w:r>
          </w:p>
          <w:p>
            <w:pPr>
              <w:pStyle w:val="2"/>
              <w:keepLines w:val="0"/>
              <w:suppressLineNumbers w:val="0"/>
              <w:spacing w:beforeAutospacing="0" w:afterAutospacing="0"/>
              <w:ind w:right="0"/>
              <w:rPr>
                <w:rFonts w:hint="default" w:ascii="Times New Roman" w:hAnsi="Times New Roman" w:eastAsia="宋体" w:cs="Times New Roman"/>
              </w:rPr>
            </w:pPr>
          </w:p>
          <w:p>
            <w:pPr>
              <w:keepNext w:val="0"/>
              <w:keepLines w:val="0"/>
              <w:suppressLineNumbers w:val="0"/>
              <w:spacing w:before="0" w:beforeAutospacing="0" w:after="0" w:afterAutospacing="0"/>
              <w:ind w:left="0" w:right="0"/>
              <w:rPr>
                <w:rFonts w:hint="default" w:ascii="Times New Roman" w:hAnsi="Times New Roman" w:eastAsia="宋体" w:cs="Times New Roman"/>
              </w:rPr>
            </w:pPr>
          </w:p>
          <w:p>
            <w:pPr>
              <w:pStyle w:val="25"/>
              <w:rPr>
                <w:rFonts w:hint="default" w:ascii="Times New Roman" w:hAnsi="Times New Roman" w:eastAsia="宋体" w:cs="Times New Roman"/>
              </w:rPr>
            </w:pPr>
          </w:p>
          <w:p>
            <w:pPr>
              <w:pStyle w:val="25"/>
              <w:rPr>
                <w:rFonts w:hint="default" w:ascii="Times New Roman" w:hAnsi="Times New Roman" w:eastAsia="宋体" w:cs="Times New Roman"/>
              </w:rPr>
            </w:pPr>
          </w:p>
          <w:p>
            <w:pPr>
              <w:pStyle w:val="25"/>
              <w:rPr>
                <w:rFonts w:hint="default" w:ascii="Times New Roman" w:hAnsi="Times New Roman" w:eastAsia="宋体" w:cs="Times New Roman"/>
              </w:rPr>
            </w:pPr>
          </w:p>
          <w:p>
            <w:pPr>
              <w:pStyle w:val="25"/>
              <w:rPr>
                <w:rFonts w:hint="default" w:ascii="Times New Roman" w:hAnsi="Times New Roman" w:eastAsia="宋体" w:cs="Times New Roman"/>
              </w:rPr>
            </w:pPr>
          </w:p>
          <w:p>
            <w:pPr>
              <w:pStyle w:val="25"/>
              <w:rPr>
                <w:rFonts w:hint="default" w:ascii="Times New Roman" w:hAnsi="Times New Roman" w:eastAsia="宋体" w:cs="Times New Roman"/>
              </w:rPr>
            </w:pPr>
          </w:p>
          <w:p>
            <w:pPr>
              <w:pStyle w:val="25"/>
              <w:rPr>
                <w:rFonts w:hint="default" w:ascii="Times New Roman" w:hAnsi="Times New Roman" w:eastAsia="宋体" w:cs="Times New Roman"/>
              </w:rPr>
            </w:pPr>
          </w:p>
          <w:p>
            <w:pPr>
              <w:pStyle w:val="25"/>
              <w:rPr>
                <w:rFonts w:hint="default" w:ascii="Times New Roman" w:hAnsi="Times New Roman" w:eastAsia="宋体" w:cs="Times New Roman"/>
              </w:rPr>
            </w:pPr>
          </w:p>
          <w:p>
            <w:pPr>
              <w:pStyle w:val="25"/>
              <w:rPr>
                <w:rFonts w:hint="default" w:ascii="Times New Roman" w:hAnsi="Times New Roman" w:eastAsia="宋体" w:cs="Times New Roman"/>
              </w:rPr>
            </w:pPr>
          </w:p>
          <w:p>
            <w:pPr>
              <w:pStyle w:val="25"/>
              <w:rPr>
                <w:rFonts w:hint="default" w:ascii="Times New Roman" w:hAnsi="Times New Roman" w:eastAsia="宋体" w:cs="Times New Roman"/>
              </w:rPr>
            </w:pPr>
          </w:p>
          <w:p>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bCs/>
                <w:sz w:val="24"/>
              </w:rPr>
            </w:pPr>
          </w:p>
        </w:tc>
      </w:tr>
    </w:tbl>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宋体" w:eastAsia="黑体" w:cs="黑体"/>
          <w:sz w:val="30"/>
          <w:szCs w:val="30"/>
          <w:lang w:val="en-US"/>
        </w:rPr>
      </w:pPr>
      <w:r>
        <w:rPr>
          <w:rFonts w:hint="eastAsia" w:ascii="黑体" w:hAnsi="宋体" w:eastAsia="黑体" w:cs="黑体"/>
          <w:snapToGrid w:val="0"/>
          <w:sz w:val="30"/>
          <w:szCs w:val="30"/>
          <w:lang w:eastAsia="zh-CN"/>
        </w:rPr>
        <w:t>三、区域环境质量现状、环境保护目标及评价标准</w:t>
      </w:r>
    </w:p>
    <w:tbl>
      <w:tblPr>
        <w:tblStyle w:val="19"/>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6"/>
        <w:gridCol w:w="92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3"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区域</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环境</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质量</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现状</w:t>
            </w:r>
          </w:p>
        </w:tc>
        <w:tc>
          <w:tcPr>
            <w:tcW w:w="9328"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firstLine="482" w:firstLineChars="200"/>
              <w:jc w:val="left"/>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1</w:t>
            </w:r>
            <w:r>
              <w:rPr>
                <w:rFonts w:hint="eastAsia" w:ascii="Times New Roman" w:hAnsi="Times New Roman" w:eastAsia="宋体" w:cs="宋体"/>
                <w:b/>
                <w:bCs w:val="0"/>
                <w:color w:val="000000"/>
                <w:kern w:val="2"/>
                <w:sz w:val="24"/>
                <w:szCs w:val="24"/>
                <w:lang w:val="en-US" w:eastAsia="zh-CN" w:bidi="ar"/>
              </w:rPr>
              <w:t>、环境空气质量现状</w:t>
            </w:r>
          </w:p>
          <w:p>
            <w:pPr>
              <w:pStyle w:val="37"/>
              <w:widowControl/>
              <w:spacing w:before="0" w:beforeAutospacing="0" w:after="0" w:afterAutospacing="0" w:line="440" w:lineRule="exact"/>
              <w:ind w:left="0" w:right="0" w:firstLine="480" w:firstLineChars="200"/>
              <w:rPr>
                <w:rFonts w:hint="default" w:ascii="Times New Roman" w:hAnsi="Times New Roman" w:cs="Times New Roman"/>
                <w:b w:val="0"/>
                <w:bCs/>
                <w:color w:val="000000"/>
                <w:sz w:val="24"/>
                <w:szCs w:val="24"/>
                <w:lang w:val="en-US"/>
              </w:rPr>
            </w:pPr>
            <w:r>
              <w:rPr>
                <w:rFonts w:hint="eastAsia" w:ascii="Times New Roman" w:hAnsi="Times New Roman" w:eastAsia="宋体" w:cs="宋体"/>
                <w:b w:val="0"/>
                <w:bCs/>
                <w:color w:val="000000"/>
                <w:sz w:val="24"/>
                <w:szCs w:val="24"/>
              </w:rPr>
              <w:t>根据大气功能区划分原则，项目所在区域为二类功能区，环境空气质量应执行《环境空气质量标准》（</w:t>
            </w:r>
            <w:r>
              <w:rPr>
                <w:rFonts w:hint="default" w:ascii="Times New Roman" w:hAnsi="Times New Roman" w:cs="Times New Roman"/>
                <w:b w:val="0"/>
                <w:bCs/>
                <w:color w:val="000000"/>
                <w:sz w:val="24"/>
                <w:szCs w:val="24"/>
                <w:lang w:val="en-US"/>
              </w:rPr>
              <w:t>GB3095-2012</w:t>
            </w:r>
            <w:r>
              <w:rPr>
                <w:rFonts w:hint="eastAsia" w:ascii="Times New Roman" w:hAnsi="Times New Roman" w:eastAsia="宋体" w:cs="宋体"/>
                <w:b w:val="0"/>
                <w:bCs/>
                <w:color w:val="000000"/>
                <w:sz w:val="24"/>
                <w:szCs w:val="24"/>
              </w:rPr>
              <w:t>）及其</w:t>
            </w:r>
            <w:r>
              <w:rPr>
                <w:rFonts w:hint="default" w:ascii="Times New Roman" w:hAnsi="Times New Roman" w:cs="Times New Roman"/>
                <w:b w:val="0"/>
                <w:bCs/>
                <w:color w:val="000000"/>
                <w:sz w:val="24"/>
                <w:szCs w:val="24"/>
                <w:lang w:val="en-US"/>
              </w:rPr>
              <w:t>2018</w:t>
            </w:r>
            <w:r>
              <w:rPr>
                <w:rFonts w:hint="eastAsia" w:ascii="Times New Roman" w:hAnsi="Times New Roman" w:eastAsia="宋体" w:cs="宋体"/>
                <w:b w:val="0"/>
                <w:bCs/>
                <w:color w:val="000000"/>
                <w:sz w:val="24"/>
                <w:szCs w:val="24"/>
              </w:rPr>
              <w:t>年修改单二级标准。</w:t>
            </w:r>
          </w:p>
          <w:p>
            <w:pPr>
              <w:pStyle w:val="37"/>
              <w:widowControl/>
              <w:spacing w:before="0" w:beforeAutospacing="0" w:after="0" w:afterAutospacing="0" w:line="440" w:lineRule="exact"/>
              <w:ind w:left="0" w:right="0" w:firstLine="480" w:firstLineChars="200"/>
              <w:rPr>
                <w:rFonts w:hint="default" w:ascii="Times New Roman" w:hAnsi="Times New Roman" w:cs="Times New Roman"/>
                <w:b w:val="0"/>
                <w:bCs/>
                <w:color w:val="000000"/>
                <w:sz w:val="24"/>
                <w:szCs w:val="24"/>
                <w:lang w:val="en-US"/>
              </w:rPr>
            </w:pPr>
            <w:r>
              <w:rPr>
                <w:rFonts w:hint="eastAsia" w:ascii="Times New Roman" w:hAnsi="Times New Roman" w:eastAsia="宋体" w:cs="宋体"/>
                <w:b w:val="0"/>
                <w:bCs/>
                <w:color w:val="000000"/>
                <w:sz w:val="24"/>
                <w:szCs w:val="24"/>
              </w:rPr>
              <w:t>根据新乡市环保局发布的《新乡市</w:t>
            </w:r>
            <w:r>
              <w:rPr>
                <w:rFonts w:hint="default" w:ascii="Times New Roman" w:hAnsi="Times New Roman" w:cs="Times New Roman"/>
                <w:b w:val="0"/>
                <w:bCs/>
                <w:color w:val="000000"/>
                <w:sz w:val="24"/>
                <w:szCs w:val="24"/>
                <w:lang w:val="en-US"/>
              </w:rPr>
              <w:t>2020</w:t>
            </w:r>
            <w:r>
              <w:rPr>
                <w:rFonts w:hint="eastAsia" w:ascii="Times New Roman" w:hAnsi="Times New Roman" w:eastAsia="宋体" w:cs="宋体"/>
                <w:b w:val="0"/>
                <w:bCs/>
                <w:color w:val="000000"/>
                <w:sz w:val="24"/>
                <w:szCs w:val="24"/>
              </w:rPr>
              <w:t>年环境质量年报》，空气质量现状数据如下表所示。</w:t>
            </w:r>
          </w:p>
          <w:p>
            <w:pPr>
              <w:pStyle w:val="37"/>
              <w:widowControl/>
              <w:spacing w:before="0" w:beforeAutospacing="0" w:after="0" w:afterAutospacing="0" w:line="440" w:lineRule="exact"/>
              <w:ind w:left="0" w:right="0" w:firstLine="954" w:firstLineChars="396"/>
              <w:rPr>
                <w:rFonts w:hint="default" w:ascii="Times New Roman" w:hAnsi="Times New Roman" w:cs="Times New Roman"/>
                <w:color w:val="000000"/>
                <w:sz w:val="24"/>
                <w:szCs w:val="24"/>
                <w:lang w:val="zh-CN"/>
              </w:rPr>
            </w:pPr>
            <w:r>
              <w:rPr>
                <w:rFonts w:hint="eastAsia" w:ascii="Times New Roman" w:hAnsi="Times New Roman" w:eastAsia="宋体" w:cs="宋体"/>
                <w:color w:val="000000"/>
                <w:sz w:val="24"/>
                <w:szCs w:val="24"/>
              </w:rPr>
              <w:t>表</w:t>
            </w:r>
            <w:r>
              <w:rPr>
                <w:rFonts w:hint="default" w:ascii="Times New Roman" w:hAnsi="Times New Roman" w:cs="Times New Roman"/>
                <w:color w:val="000000"/>
                <w:sz w:val="24"/>
                <w:szCs w:val="24"/>
                <w:lang w:val="en-US"/>
              </w:rPr>
              <w:t>1</w:t>
            </w:r>
            <w:r>
              <w:rPr>
                <w:rFonts w:hint="eastAsia"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lang w:val="en-US"/>
              </w:rPr>
              <w:t xml:space="preserve">             </w:t>
            </w:r>
            <w:r>
              <w:rPr>
                <w:rFonts w:hint="eastAsia" w:ascii="Times New Roman" w:hAnsi="Times New Roman" w:eastAsia="宋体" w:cs="宋体"/>
                <w:color w:val="000000"/>
                <w:sz w:val="24"/>
                <w:szCs w:val="24"/>
              </w:rPr>
              <w:t>环境质量调查数据统计结果</w:t>
            </w:r>
          </w:p>
          <w:tbl>
            <w:tblPr>
              <w:tblStyle w:val="19"/>
              <w:tblW w:w="4997" w:type="pct"/>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autofit"/>
              <w:tblCellMar>
                <w:top w:w="57" w:type="dxa"/>
                <w:left w:w="108" w:type="dxa"/>
                <w:bottom w:w="57" w:type="dxa"/>
                <w:right w:w="108" w:type="dxa"/>
              </w:tblCellMar>
            </w:tblPr>
            <w:tblGrid>
              <w:gridCol w:w="924"/>
              <w:gridCol w:w="1836"/>
              <w:gridCol w:w="2070"/>
              <w:gridCol w:w="1692"/>
              <w:gridCol w:w="1376"/>
              <w:gridCol w:w="1176"/>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57" w:type="dxa"/>
                  <w:left w:w="108" w:type="dxa"/>
                  <w:bottom w:w="57" w:type="dxa"/>
                  <w:right w:w="108" w:type="dxa"/>
                </w:tblCellMar>
              </w:tblPrEx>
              <w:trPr>
                <w:cantSplit/>
                <w:trHeight w:val="397" w:hRule="atLeast"/>
                <w:jc w:val="center"/>
              </w:trPr>
              <w:tc>
                <w:tcPr>
                  <w:tcW w:w="509" w:type="pct"/>
                  <w:tcBorders>
                    <w:top w:val="single" w:color="auto" w:sz="8" w:space="0"/>
                    <w:left w:val="nil"/>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污染物</w:t>
                  </w:r>
                </w:p>
              </w:tc>
              <w:tc>
                <w:tcPr>
                  <w:tcW w:w="1011" w:type="pct"/>
                  <w:tcBorders>
                    <w:top w:val="single" w:color="auto" w:sz="8" w:space="0"/>
                    <w:left w:val="single" w:color="auto" w:sz="4" w:space="0"/>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年评价指标</w:t>
                  </w:r>
                </w:p>
              </w:tc>
              <w:tc>
                <w:tcPr>
                  <w:tcW w:w="1140" w:type="pct"/>
                  <w:tcBorders>
                    <w:top w:val="single" w:color="auto" w:sz="8" w:space="0"/>
                    <w:left w:val="single" w:color="auto" w:sz="4" w:space="0"/>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现状浓度</w:t>
                  </w:r>
                  <w:r>
                    <w:rPr>
                      <w:rFonts w:hint="default" w:ascii="Times New Roman" w:hAnsi="Times New Roman" w:eastAsia="宋体" w:cs="Times New Roman"/>
                      <w:b/>
                      <w:color w:val="000000"/>
                      <w:kern w:val="2"/>
                      <w:sz w:val="21"/>
                      <w:szCs w:val="21"/>
                      <w:lang w:val="en-US" w:eastAsia="zh-CN" w:bidi="ar"/>
                    </w:rPr>
                    <w:t>/</w:t>
                  </w:r>
                  <w:r>
                    <w:rPr>
                      <w:rFonts w:hint="eastAsia" w:ascii="Times New Roman" w:hAnsi="Times New Roman" w:eastAsia="宋体" w:cs="宋体"/>
                      <w:b/>
                      <w:color w:val="000000"/>
                      <w:kern w:val="2"/>
                      <w:sz w:val="21"/>
                      <w:szCs w:val="21"/>
                      <w:lang w:val="en-US" w:eastAsia="zh-CN" w:bidi="ar"/>
                    </w:rPr>
                    <w:t>（</w:t>
                  </w:r>
                  <w:r>
                    <w:rPr>
                      <w:rFonts w:hint="default" w:ascii="Times New Roman" w:hAnsi="Times New Roman" w:eastAsia="宋体" w:cs="Times New Roman"/>
                      <w:b/>
                      <w:color w:val="000000"/>
                      <w:kern w:val="2"/>
                      <w:sz w:val="21"/>
                      <w:szCs w:val="21"/>
                      <w:lang w:val="en-US" w:eastAsia="zh-CN" w:bidi="ar"/>
                    </w:rPr>
                    <w:t>μg/m</w:t>
                  </w:r>
                  <w:r>
                    <w:rPr>
                      <w:rFonts w:hint="default" w:ascii="Times New Roman" w:hAnsi="Times New Roman" w:eastAsia="宋体" w:cs="Times New Roman"/>
                      <w:b/>
                      <w:color w:val="000000"/>
                      <w:kern w:val="2"/>
                      <w:sz w:val="21"/>
                      <w:szCs w:val="21"/>
                      <w:vertAlign w:val="superscript"/>
                      <w:lang w:val="en-US" w:eastAsia="zh-CN" w:bidi="ar"/>
                    </w:rPr>
                    <w:t>3</w:t>
                  </w:r>
                  <w:r>
                    <w:rPr>
                      <w:rFonts w:hint="eastAsia" w:ascii="Times New Roman" w:hAnsi="Times New Roman" w:eastAsia="宋体" w:cs="宋体"/>
                      <w:b/>
                      <w:color w:val="000000"/>
                      <w:kern w:val="2"/>
                      <w:sz w:val="21"/>
                      <w:szCs w:val="21"/>
                      <w:lang w:val="en-US" w:eastAsia="zh-CN" w:bidi="ar"/>
                    </w:rPr>
                    <w:t>）</w:t>
                  </w:r>
                </w:p>
              </w:tc>
              <w:tc>
                <w:tcPr>
                  <w:tcW w:w="932" w:type="pct"/>
                  <w:tcBorders>
                    <w:top w:val="single" w:color="auto" w:sz="8" w:space="0"/>
                    <w:left w:val="single" w:color="auto" w:sz="4" w:space="0"/>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标准值</w:t>
                  </w:r>
                  <w:r>
                    <w:rPr>
                      <w:rFonts w:hint="default" w:ascii="Times New Roman" w:hAnsi="Times New Roman" w:eastAsia="宋体" w:cs="Times New Roman"/>
                      <w:b/>
                      <w:color w:val="000000"/>
                      <w:kern w:val="2"/>
                      <w:sz w:val="21"/>
                      <w:szCs w:val="21"/>
                      <w:lang w:val="en-US" w:eastAsia="zh-CN" w:bidi="ar"/>
                    </w:rPr>
                    <w:t>/</w:t>
                  </w:r>
                  <w:r>
                    <w:rPr>
                      <w:rFonts w:hint="eastAsia" w:ascii="Times New Roman" w:hAnsi="Times New Roman" w:eastAsia="宋体" w:cs="宋体"/>
                      <w:b/>
                      <w:color w:val="000000"/>
                      <w:kern w:val="2"/>
                      <w:sz w:val="21"/>
                      <w:szCs w:val="21"/>
                      <w:lang w:val="en-US" w:eastAsia="zh-CN" w:bidi="ar"/>
                    </w:rPr>
                    <w:t>（</w:t>
                  </w:r>
                  <w:r>
                    <w:rPr>
                      <w:rFonts w:hint="default" w:ascii="Times New Roman" w:hAnsi="Times New Roman" w:eastAsia="宋体" w:cs="Times New Roman"/>
                      <w:b/>
                      <w:color w:val="000000"/>
                      <w:kern w:val="2"/>
                      <w:sz w:val="21"/>
                      <w:szCs w:val="21"/>
                      <w:lang w:val="en-US" w:eastAsia="zh-CN" w:bidi="ar"/>
                    </w:rPr>
                    <w:t>μg/m</w:t>
                  </w:r>
                  <w:r>
                    <w:rPr>
                      <w:rFonts w:hint="default" w:ascii="Times New Roman" w:hAnsi="Times New Roman" w:eastAsia="宋体" w:cs="Times New Roman"/>
                      <w:b/>
                      <w:color w:val="000000"/>
                      <w:kern w:val="2"/>
                      <w:sz w:val="21"/>
                      <w:szCs w:val="21"/>
                      <w:vertAlign w:val="superscript"/>
                      <w:lang w:val="en-US" w:eastAsia="zh-CN" w:bidi="ar"/>
                    </w:rPr>
                    <w:t>3</w:t>
                  </w:r>
                  <w:r>
                    <w:rPr>
                      <w:rFonts w:hint="eastAsia" w:ascii="Times New Roman" w:hAnsi="Times New Roman" w:eastAsia="宋体" w:cs="宋体"/>
                      <w:b/>
                      <w:color w:val="000000"/>
                      <w:kern w:val="2"/>
                      <w:sz w:val="21"/>
                      <w:szCs w:val="21"/>
                      <w:lang w:val="en-US" w:eastAsia="zh-CN" w:bidi="ar"/>
                    </w:rPr>
                    <w:t>）</w:t>
                  </w:r>
                </w:p>
              </w:tc>
              <w:tc>
                <w:tcPr>
                  <w:tcW w:w="758" w:type="pct"/>
                  <w:tcBorders>
                    <w:top w:val="single" w:color="auto" w:sz="8" w:space="0"/>
                    <w:left w:val="single" w:color="auto" w:sz="4" w:space="0"/>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占标率</w:t>
                  </w:r>
                  <w:r>
                    <w:rPr>
                      <w:rFonts w:hint="default" w:ascii="Times New Roman" w:hAnsi="Times New Roman" w:eastAsia="宋体" w:cs="Times New Roman"/>
                      <w:b/>
                      <w:color w:val="000000"/>
                      <w:kern w:val="2"/>
                      <w:sz w:val="21"/>
                      <w:szCs w:val="21"/>
                      <w:lang w:val="en-US" w:eastAsia="zh-CN" w:bidi="ar"/>
                    </w:rPr>
                    <w:t>%</w:t>
                  </w:r>
                </w:p>
              </w:tc>
              <w:tc>
                <w:tcPr>
                  <w:tcW w:w="647" w:type="pct"/>
                  <w:tcBorders>
                    <w:top w:val="single" w:color="auto" w:sz="8" w:space="0"/>
                    <w:left w:val="single" w:color="auto" w:sz="4" w:space="0"/>
                    <w:bottom w:val="single" w:color="auto" w:sz="8" w:space="0"/>
                    <w:right w:val="nil"/>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达标情况</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57" w:type="dxa"/>
                  <w:left w:w="108" w:type="dxa"/>
                  <w:bottom w:w="57" w:type="dxa"/>
                  <w:right w:w="108" w:type="dxa"/>
                </w:tblCellMar>
              </w:tblPrEx>
              <w:trPr>
                <w:cantSplit/>
                <w:trHeight w:val="397" w:hRule="atLeast"/>
                <w:jc w:val="center"/>
              </w:trPr>
              <w:tc>
                <w:tcPr>
                  <w:tcW w:w="509" w:type="pct"/>
                  <w:tcBorders>
                    <w:top w:val="single" w:color="auto" w:sz="8" w:space="0"/>
                    <w:left w:val="nil"/>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PM</w:t>
                  </w:r>
                  <w:r>
                    <w:rPr>
                      <w:rFonts w:hint="default" w:ascii="Times New Roman" w:hAnsi="Times New Roman" w:eastAsia="宋体" w:cs="Times New Roman"/>
                      <w:color w:val="000000"/>
                      <w:kern w:val="2"/>
                      <w:sz w:val="21"/>
                      <w:szCs w:val="21"/>
                      <w:vertAlign w:val="subscript"/>
                      <w:lang w:val="en-US" w:eastAsia="zh-CN" w:bidi="ar"/>
                    </w:rPr>
                    <w:t>10</w:t>
                  </w:r>
                </w:p>
              </w:tc>
              <w:tc>
                <w:tcPr>
                  <w:tcW w:w="1011" w:type="pct"/>
                  <w:tcBorders>
                    <w:top w:val="single" w:color="auto" w:sz="8"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年平均质量浓度</w:t>
                  </w:r>
                </w:p>
              </w:tc>
              <w:tc>
                <w:tcPr>
                  <w:tcW w:w="1140" w:type="pct"/>
                  <w:tcBorders>
                    <w:top w:val="single" w:color="auto" w:sz="8"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89</w:t>
                  </w:r>
                </w:p>
              </w:tc>
              <w:tc>
                <w:tcPr>
                  <w:tcW w:w="932" w:type="pct"/>
                  <w:tcBorders>
                    <w:top w:val="single" w:color="auto" w:sz="8"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70</w:t>
                  </w:r>
                </w:p>
              </w:tc>
              <w:tc>
                <w:tcPr>
                  <w:tcW w:w="758" w:type="pct"/>
                  <w:tcBorders>
                    <w:top w:val="single" w:color="auto" w:sz="8"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kern w:val="2"/>
                      <w:sz w:val="21"/>
                      <w:szCs w:val="21"/>
                      <w:lang w:val="en-US" w:eastAsia="zh-CN" w:bidi="ar"/>
                    </w:rPr>
                    <w:t>127.1</w:t>
                  </w:r>
                </w:p>
              </w:tc>
              <w:tc>
                <w:tcPr>
                  <w:tcW w:w="647" w:type="pct"/>
                  <w:tcBorders>
                    <w:top w:val="single" w:color="auto" w:sz="8" w:space="0"/>
                    <w:left w:val="single" w:color="auto" w:sz="4" w:space="0"/>
                    <w:bottom w:val="single" w:color="auto" w:sz="4" w:space="0"/>
                    <w:right w:val="nil"/>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1"/>
                      <w:lang w:val="en-US" w:eastAsia="zh-CN" w:bidi="ar"/>
                    </w:rPr>
                    <w:t>超标</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57" w:type="dxa"/>
                  <w:left w:w="108" w:type="dxa"/>
                  <w:bottom w:w="57" w:type="dxa"/>
                  <w:right w:w="108" w:type="dxa"/>
                </w:tblCellMar>
              </w:tblPrEx>
              <w:trPr>
                <w:cantSplit/>
                <w:trHeight w:val="397" w:hRule="atLeast"/>
                <w:jc w:val="center"/>
              </w:trPr>
              <w:tc>
                <w:tcPr>
                  <w:tcW w:w="509" w:type="pct"/>
                  <w:tcBorders>
                    <w:top w:val="single" w:color="auto" w:sz="4" w:space="0"/>
                    <w:left w:val="nil"/>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PM</w:t>
                  </w:r>
                  <w:r>
                    <w:rPr>
                      <w:rFonts w:hint="default" w:ascii="Times New Roman" w:hAnsi="Times New Roman" w:eastAsia="宋体" w:cs="Times New Roman"/>
                      <w:color w:val="000000"/>
                      <w:kern w:val="2"/>
                      <w:sz w:val="21"/>
                      <w:szCs w:val="21"/>
                      <w:vertAlign w:val="subscript"/>
                      <w:lang w:val="en-US" w:eastAsia="zh-CN" w:bidi="ar"/>
                    </w:rPr>
                    <w:t>2.5</w:t>
                  </w:r>
                </w:p>
              </w:tc>
              <w:tc>
                <w:tcPr>
                  <w:tcW w:w="1011"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年平均质量浓度</w:t>
                  </w:r>
                </w:p>
              </w:tc>
              <w:tc>
                <w:tcPr>
                  <w:tcW w:w="1140"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51</w:t>
                  </w:r>
                </w:p>
              </w:tc>
              <w:tc>
                <w:tcPr>
                  <w:tcW w:w="932"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35</w:t>
                  </w:r>
                </w:p>
              </w:tc>
              <w:tc>
                <w:tcPr>
                  <w:tcW w:w="758"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kern w:val="2"/>
                      <w:sz w:val="21"/>
                      <w:szCs w:val="21"/>
                      <w:lang w:val="en-US" w:eastAsia="zh-CN" w:bidi="ar"/>
                    </w:rPr>
                    <w:t>145.7</w:t>
                  </w:r>
                </w:p>
              </w:tc>
              <w:tc>
                <w:tcPr>
                  <w:tcW w:w="647" w:type="pct"/>
                  <w:tcBorders>
                    <w:top w:val="single" w:color="auto" w:sz="4" w:space="0"/>
                    <w:left w:val="single" w:color="auto" w:sz="4" w:space="0"/>
                    <w:bottom w:val="single" w:color="auto" w:sz="4" w:space="0"/>
                    <w:right w:val="nil"/>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1"/>
                      <w:lang w:val="en-US" w:eastAsia="zh-CN" w:bidi="ar"/>
                    </w:rPr>
                    <w:t>超标</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57" w:type="dxa"/>
                  <w:left w:w="108" w:type="dxa"/>
                  <w:bottom w:w="57" w:type="dxa"/>
                  <w:right w:w="108" w:type="dxa"/>
                </w:tblCellMar>
              </w:tblPrEx>
              <w:trPr>
                <w:cantSplit/>
                <w:trHeight w:val="397" w:hRule="atLeast"/>
                <w:jc w:val="center"/>
              </w:trPr>
              <w:tc>
                <w:tcPr>
                  <w:tcW w:w="509" w:type="pct"/>
                  <w:tcBorders>
                    <w:top w:val="single" w:color="auto" w:sz="4" w:space="0"/>
                    <w:left w:val="nil"/>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SO</w:t>
                  </w:r>
                  <w:r>
                    <w:rPr>
                      <w:rFonts w:hint="default" w:ascii="Times New Roman" w:hAnsi="Times New Roman" w:eastAsia="宋体" w:cs="Times New Roman"/>
                      <w:color w:val="000000"/>
                      <w:kern w:val="2"/>
                      <w:sz w:val="21"/>
                      <w:szCs w:val="21"/>
                      <w:vertAlign w:val="subscript"/>
                      <w:lang w:val="en-US" w:eastAsia="zh-CN" w:bidi="ar"/>
                    </w:rPr>
                    <w:t>2</w:t>
                  </w:r>
                </w:p>
              </w:tc>
              <w:tc>
                <w:tcPr>
                  <w:tcW w:w="1011"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年平均质量浓度</w:t>
                  </w:r>
                </w:p>
              </w:tc>
              <w:tc>
                <w:tcPr>
                  <w:tcW w:w="1140"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13</w:t>
                  </w:r>
                </w:p>
              </w:tc>
              <w:tc>
                <w:tcPr>
                  <w:tcW w:w="932"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60</w:t>
                  </w:r>
                </w:p>
              </w:tc>
              <w:tc>
                <w:tcPr>
                  <w:tcW w:w="758"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kern w:val="2"/>
                      <w:sz w:val="21"/>
                      <w:szCs w:val="21"/>
                      <w:lang w:val="en-US" w:eastAsia="zh-CN" w:bidi="ar"/>
                    </w:rPr>
                    <w:t>21.7</w:t>
                  </w:r>
                </w:p>
              </w:tc>
              <w:tc>
                <w:tcPr>
                  <w:tcW w:w="647" w:type="pct"/>
                  <w:tcBorders>
                    <w:top w:val="single" w:color="auto" w:sz="4" w:space="0"/>
                    <w:left w:val="single" w:color="auto" w:sz="4" w:space="0"/>
                    <w:bottom w:val="single" w:color="auto" w:sz="4" w:space="0"/>
                    <w:right w:val="nil"/>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1"/>
                      <w:lang w:val="en-US" w:eastAsia="zh-CN" w:bidi="ar"/>
                    </w:rPr>
                    <w:t>达标</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57" w:type="dxa"/>
                  <w:left w:w="108" w:type="dxa"/>
                  <w:bottom w:w="57" w:type="dxa"/>
                  <w:right w:w="108" w:type="dxa"/>
                </w:tblCellMar>
              </w:tblPrEx>
              <w:trPr>
                <w:cantSplit/>
                <w:trHeight w:val="397" w:hRule="atLeast"/>
                <w:jc w:val="center"/>
              </w:trPr>
              <w:tc>
                <w:tcPr>
                  <w:tcW w:w="509" w:type="pct"/>
                  <w:tcBorders>
                    <w:top w:val="single" w:color="auto" w:sz="4" w:space="0"/>
                    <w:left w:val="nil"/>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NO</w:t>
                  </w:r>
                  <w:r>
                    <w:rPr>
                      <w:rFonts w:hint="default" w:ascii="Times New Roman" w:hAnsi="Times New Roman" w:eastAsia="宋体" w:cs="Times New Roman"/>
                      <w:color w:val="000000"/>
                      <w:kern w:val="2"/>
                      <w:sz w:val="21"/>
                      <w:szCs w:val="21"/>
                      <w:vertAlign w:val="subscript"/>
                      <w:lang w:val="en-US" w:eastAsia="zh-CN" w:bidi="ar"/>
                    </w:rPr>
                    <w:t>2</w:t>
                  </w:r>
                </w:p>
              </w:tc>
              <w:tc>
                <w:tcPr>
                  <w:tcW w:w="1011"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年平均质量浓度</w:t>
                  </w:r>
                </w:p>
              </w:tc>
              <w:tc>
                <w:tcPr>
                  <w:tcW w:w="1140"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35</w:t>
                  </w:r>
                </w:p>
              </w:tc>
              <w:tc>
                <w:tcPr>
                  <w:tcW w:w="932"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40</w:t>
                  </w:r>
                </w:p>
              </w:tc>
              <w:tc>
                <w:tcPr>
                  <w:tcW w:w="758"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kern w:val="2"/>
                      <w:sz w:val="21"/>
                      <w:szCs w:val="21"/>
                      <w:lang w:val="en-US" w:eastAsia="zh-CN" w:bidi="ar"/>
                    </w:rPr>
                    <w:t>87.5</w:t>
                  </w:r>
                </w:p>
              </w:tc>
              <w:tc>
                <w:tcPr>
                  <w:tcW w:w="647" w:type="pct"/>
                  <w:tcBorders>
                    <w:top w:val="single" w:color="auto" w:sz="4" w:space="0"/>
                    <w:left w:val="single" w:color="auto" w:sz="4" w:space="0"/>
                    <w:bottom w:val="single" w:color="auto" w:sz="4" w:space="0"/>
                    <w:right w:val="nil"/>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1"/>
                      <w:lang w:val="en-US" w:eastAsia="zh-CN" w:bidi="ar"/>
                    </w:rPr>
                    <w:t>达标</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57" w:type="dxa"/>
                  <w:left w:w="108" w:type="dxa"/>
                  <w:bottom w:w="57" w:type="dxa"/>
                  <w:right w:w="108" w:type="dxa"/>
                </w:tblCellMar>
              </w:tblPrEx>
              <w:trPr>
                <w:cantSplit/>
                <w:trHeight w:val="397" w:hRule="atLeast"/>
                <w:jc w:val="center"/>
              </w:trPr>
              <w:tc>
                <w:tcPr>
                  <w:tcW w:w="509" w:type="pct"/>
                  <w:tcBorders>
                    <w:top w:val="single" w:color="auto" w:sz="4" w:space="0"/>
                    <w:left w:val="nil"/>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CO</w:t>
                  </w:r>
                </w:p>
              </w:tc>
              <w:tc>
                <w:tcPr>
                  <w:tcW w:w="1011"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第</w:t>
                  </w:r>
                  <w:r>
                    <w:rPr>
                      <w:rFonts w:hint="default" w:ascii="Times New Roman" w:hAnsi="Times New Roman" w:eastAsia="宋体" w:cs="Times New Roman"/>
                      <w:color w:val="000000"/>
                      <w:kern w:val="2"/>
                      <w:sz w:val="21"/>
                      <w:szCs w:val="21"/>
                      <w:lang w:val="en-US" w:eastAsia="zh-CN" w:bidi="ar"/>
                    </w:rPr>
                    <w:t>95</w:t>
                  </w:r>
                  <w:r>
                    <w:rPr>
                      <w:rFonts w:hint="eastAsia" w:ascii="Times New Roman" w:hAnsi="Times New Roman" w:eastAsia="宋体" w:cs="宋体"/>
                      <w:color w:val="000000"/>
                      <w:kern w:val="2"/>
                      <w:sz w:val="21"/>
                      <w:szCs w:val="21"/>
                      <w:lang w:val="en-US" w:eastAsia="zh-CN" w:bidi="ar"/>
                    </w:rPr>
                    <w:t>百分位浓度</w:t>
                  </w:r>
                </w:p>
              </w:tc>
              <w:tc>
                <w:tcPr>
                  <w:tcW w:w="1140"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1.675mg/m</w:t>
                  </w:r>
                  <w:r>
                    <w:rPr>
                      <w:rFonts w:hint="default" w:ascii="Times New Roman" w:hAnsi="Times New Roman" w:eastAsia="宋体" w:cs="Times New Roman"/>
                      <w:color w:val="000000"/>
                      <w:kern w:val="2"/>
                      <w:sz w:val="21"/>
                      <w:szCs w:val="21"/>
                      <w:vertAlign w:val="superscript"/>
                      <w:lang w:val="en-US" w:eastAsia="zh-CN" w:bidi="ar"/>
                    </w:rPr>
                    <w:t>3</w:t>
                  </w:r>
                </w:p>
              </w:tc>
              <w:tc>
                <w:tcPr>
                  <w:tcW w:w="932"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4mg/m</w:t>
                  </w:r>
                  <w:r>
                    <w:rPr>
                      <w:rFonts w:hint="default" w:ascii="Times New Roman" w:hAnsi="Times New Roman" w:eastAsia="宋体" w:cs="Times New Roman"/>
                      <w:color w:val="000000"/>
                      <w:kern w:val="2"/>
                      <w:sz w:val="21"/>
                      <w:szCs w:val="21"/>
                      <w:vertAlign w:val="superscript"/>
                      <w:lang w:val="en-US" w:eastAsia="zh-CN" w:bidi="ar"/>
                    </w:rPr>
                    <w:t>3</w:t>
                  </w:r>
                </w:p>
              </w:tc>
              <w:tc>
                <w:tcPr>
                  <w:tcW w:w="758" w:type="pct"/>
                  <w:tcBorders>
                    <w:top w:val="single" w:color="auto" w:sz="4" w:space="0"/>
                    <w:left w:val="single" w:color="auto" w:sz="4" w:space="0"/>
                    <w:bottom w:val="single" w:color="auto" w:sz="4"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kern w:val="2"/>
                      <w:sz w:val="21"/>
                      <w:szCs w:val="21"/>
                      <w:lang w:val="en-US" w:eastAsia="zh-CN" w:bidi="ar"/>
                    </w:rPr>
                    <w:t>41.9</w:t>
                  </w:r>
                </w:p>
              </w:tc>
              <w:tc>
                <w:tcPr>
                  <w:tcW w:w="647" w:type="pct"/>
                  <w:tcBorders>
                    <w:top w:val="single" w:color="auto" w:sz="4" w:space="0"/>
                    <w:left w:val="single" w:color="auto" w:sz="4" w:space="0"/>
                    <w:bottom w:val="single" w:color="auto" w:sz="4" w:space="0"/>
                    <w:right w:val="nil"/>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1"/>
                      <w:lang w:val="en-US" w:eastAsia="zh-CN" w:bidi="ar"/>
                    </w:rPr>
                    <w:t>达标</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57" w:type="dxa"/>
                  <w:left w:w="108" w:type="dxa"/>
                  <w:bottom w:w="57" w:type="dxa"/>
                  <w:right w:w="108" w:type="dxa"/>
                </w:tblCellMar>
              </w:tblPrEx>
              <w:trPr>
                <w:cantSplit/>
                <w:trHeight w:val="397" w:hRule="atLeast"/>
                <w:jc w:val="center"/>
              </w:trPr>
              <w:tc>
                <w:tcPr>
                  <w:tcW w:w="509" w:type="pct"/>
                  <w:tcBorders>
                    <w:top w:val="single" w:color="auto" w:sz="4" w:space="0"/>
                    <w:left w:val="nil"/>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O</w:t>
                  </w:r>
                  <w:r>
                    <w:rPr>
                      <w:rFonts w:hint="default" w:ascii="Times New Roman" w:hAnsi="Times New Roman" w:eastAsia="宋体" w:cs="Times New Roman"/>
                      <w:color w:val="000000"/>
                      <w:kern w:val="2"/>
                      <w:sz w:val="21"/>
                      <w:szCs w:val="21"/>
                      <w:vertAlign w:val="subscript"/>
                      <w:lang w:val="en-US" w:eastAsia="zh-CN" w:bidi="ar"/>
                    </w:rPr>
                    <w:t>3</w:t>
                  </w:r>
                </w:p>
              </w:tc>
              <w:tc>
                <w:tcPr>
                  <w:tcW w:w="1011" w:type="pct"/>
                  <w:tcBorders>
                    <w:top w:val="single" w:color="auto" w:sz="4" w:space="0"/>
                    <w:left w:val="single" w:color="auto" w:sz="4" w:space="0"/>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第</w:t>
                  </w:r>
                  <w:r>
                    <w:rPr>
                      <w:rFonts w:hint="default" w:ascii="Times New Roman" w:hAnsi="Times New Roman" w:eastAsia="宋体" w:cs="Times New Roman"/>
                      <w:color w:val="000000"/>
                      <w:kern w:val="2"/>
                      <w:sz w:val="21"/>
                      <w:szCs w:val="21"/>
                      <w:lang w:val="en-US" w:eastAsia="zh-CN" w:bidi="ar"/>
                    </w:rPr>
                    <w:t>90</w:t>
                  </w:r>
                  <w:r>
                    <w:rPr>
                      <w:rFonts w:hint="eastAsia" w:ascii="Times New Roman" w:hAnsi="Times New Roman" w:eastAsia="宋体" w:cs="宋体"/>
                      <w:color w:val="000000"/>
                      <w:kern w:val="2"/>
                      <w:sz w:val="21"/>
                      <w:szCs w:val="21"/>
                      <w:lang w:val="en-US" w:eastAsia="zh-CN" w:bidi="ar"/>
                    </w:rPr>
                    <w:t>百分位浓度</w:t>
                  </w:r>
                </w:p>
              </w:tc>
              <w:tc>
                <w:tcPr>
                  <w:tcW w:w="1140" w:type="pct"/>
                  <w:tcBorders>
                    <w:top w:val="single" w:color="auto" w:sz="4" w:space="0"/>
                    <w:left w:val="single" w:color="auto" w:sz="4" w:space="0"/>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173</w:t>
                  </w:r>
                </w:p>
              </w:tc>
              <w:tc>
                <w:tcPr>
                  <w:tcW w:w="932" w:type="pct"/>
                  <w:tcBorders>
                    <w:top w:val="single" w:color="auto" w:sz="4" w:space="0"/>
                    <w:left w:val="single" w:color="auto" w:sz="4" w:space="0"/>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160</w:t>
                  </w:r>
                </w:p>
              </w:tc>
              <w:tc>
                <w:tcPr>
                  <w:tcW w:w="758" w:type="pct"/>
                  <w:tcBorders>
                    <w:top w:val="single" w:color="auto" w:sz="4" w:space="0"/>
                    <w:left w:val="single" w:color="auto" w:sz="4" w:space="0"/>
                    <w:bottom w:val="single" w:color="auto" w:sz="8" w:space="0"/>
                    <w:right w:val="single" w:color="auto" w:sz="4" w:space="0"/>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kern w:val="2"/>
                      <w:sz w:val="21"/>
                      <w:szCs w:val="21"/>
                      <w:lang w:val="en-US" w:eastAsia="zh-CN" w:bidi="ar"/>
                    </w:rPr>
                    <w:t>108.1</w:t>
                  </w:r>
                </w:p>
              </w:tc>
              <w:tc>
                <w:tcPr>
                  <w:tcW w:w="647" w:type="pct"/>
                  <w:tcBorders>
                    <w:top w:val="single" w:color="auto" w:sz="4" w:space="0"/>
                    <w:left w:val="single" w:color="auto" w:sz="4" w:space="0"/>
                    <w:bottom w:val="single" w:color="auto" w:sz="8" w:space="0"/>
                    <w:right w:val="nil"/>
                  </w:tcBorders>
                  <w:shd w:val="clear" w:color="auto" w:fill="auto"/>
                  <w:tcMar>
                    <w:left w:w="85" w:type="dxa"/>
                    <w:right w:w="85" w:type="dxa"/>
                  </w:tcMar>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1"/>
                      <w:lang w:val="en-US" w:eastAsia="zh-CN" w:bidi="ar"/>
                    </w:rPr>
                    <w:t>超标</w:t>
                  </w:r>
                </w:p>
              </w:tc>
            </w:tr>
          </w:tbl>
          <w:p>
            <w:pPr>
              <w:pStyle w:val="38"/>
              <w:widowControl/>
              <w:spacing w:line="440" w:lineRule="exact"/>
              <w:rPr>
                <w:rFonts w:hint="default" w:ascii="Times New Roman" w:hAnsi="Times New Roman" w:cs="Times New Roman"/>
                <w:color w:val="000000"/>
                <w:kern w:val="2"/>
                <w:szCs w:val="24"/>
                <w:lang w:val="en-US"/>
              </w:rPr>
            </w:pPr>
            <w:r>
              <w:rPr>
                <w:rFonts w:hint="eastAsia" w:ascii="Times New Roman" w:hAnsi="Times New Roman" w:eastAsia="宋体" w:cs="宋体"/>
                <w:color w:val="000000"/>
              </w:rPr>
              <w:t>由上表可知，除</w:t>
            </w:r>
            <w:r>
              <w:rPr>
                <w:rFonts w:hint="default" w:ascii="Times New Roman" w:hAnsi="Times New Roman" w:cs="Times New Roman"/>
                <w:color w:val="000000"/>
                <w:lang w:val="en-US"/>
              </w:rPr>
              <w:t>SO</w:t>
            </w:r>
            <w:r>
              <w:rPr>
                <w:rFonts w:hint="default" w:ascii="Times New Roman" w:hAnsi="Times New Roman" w:cs="Times New Roman"/>
                <w:color w:val="000000"/>
                <w:vertAlign w:val="subscript"/>
                <w:lang w:val="en-US"/>
              </w:rPr>
              <w:t>2</w:t>
            </w:r>
            <w:r>
              <w:rPr>
                <w:rFonts w:hint="eastAsia" w:ascii="Times New Roman" w:hAnsi="Times New Roman" w:eastAsia="宋体" w:cs="宋体"/>
                <w:color w:val="000000"/>
              </w:rPr>
              <w:t>、</w:t>
            </w:r>
            <w:r>
              <w:rPr>
                <w:rFonts w:hint="default" w:ascii="Times New Roman" w:hAnsi="Times New Roman" w:cs="Times New Roman"/>
                <w:color w:val="000000"/>
                <w:lang w:val="en-US"/>
              </w:rPr>
              <w:t>NO</w:t>
            </w:r>
            <w:r>
              <w:rPr>
                <w:rFonts w:hint="default" w:ascii="Times New Roman" w:hAnsi="Times New Roman" w:cs="Times New Roman"/>
                <w:color w:val="000000"/>
                <w:vertAlign w:val="subscript"/>
                <w:lang w:val="en-US"/>
              </w:rPr>
              <w:t>2</w:t>
            </w:r>
            <w:r>
              <w:rPr>
                <w:rFonts w:hint="eastAsia" w:ascii="Times New Roman" w:hAnsi="Times New Roman" w:eastAsia="宋体" w:cs="宋体"/>
                <w:color w:val="000000"/>
              </w:rPr>
              <w:t>、</w:t>
            </w:r>
            <w:r>
              <w:rPr>
                <w:rFonts w:hint="default" w:ascii="Times New Roman" w:hAnsi="Times New Roman" w:cs="Times New Roman"/>
                <w:color w:val="000000"/>
                <w:lang w:val="en-US"/>
              </w:rPr>
              <w:t>CO</w:t>
            </w:r>
            <w:r>
              <w:rPr>
                <w:rFonts w:hint="eastAsia" w:ascii="Times New Roman" w:hAnsi="Times New Roman" w:eastAsia="宋体" w:cs="宋体"/>
                <w:color w:val="000000"/>
              </w:rPr>
              <w:t>达标外，其他因子</w:t>
            </w:r>
            <w:r>
              <w:rPr>
                <w:rFonts w:hint="default" w:ascii="Times New Roman" w:hAnsi="Times New Roman" w:cs="Times New Roman"/>
                <w:color w:val="000000"/>
                <w:lang w:val="en-US"/>
              </w:rPr>
              <w:t>PM</w:t>
            </w:r>
            <w:r>
              <w:rPr>
                <w:rFonts w:hint="default" w:ascii="Times New Roman" w:hAnsi="Times New Roman" w:cs="Times New Roman"/>
                <w:color w:val="000000"/>
                <w:vertAlign w:val="subscript"/>
                <w:lang w:val="en-US"/>
              </w:rPr>
              <w:t>10</w:t>
            </w:r>
            <w:r>
              <w:rPr>
                <w:rFonts w:hint="eastAsia" w:ascii="Times New Roman" w:hAnsi="Times New Roman" w:eastAsia="宋体" w:cs="宋体"/>
                <w:color w:val="000000"/>
              </w:rPr>
              <w:t>、</w:t>
            </w:r>
            <w:r>
              <w:rPr>
                <w:rFonts w:hint="default" w:ascii="Times New Roman" w:hAnsi="Times New Roman" w:cs="Times New Roman"/>
                <w:color w:val="000000"/>
                <w:lang w:val="en-US"/>
              </w:rPr>
              <w:t>PM</w:t>
            </w:r>
            <w:r>
              <w:rPr>
                <w:rFonts w:hint="default" w:ascii="Times New Roman" w:hAnsi="Times New Roman" w:cs="Times New Roman"/>
                <w:color w:val="000000"/>
                <w:vertAlign w:val="subscript"/>
                <w:lang w:val="en-US"/>
              </w:rPr>
              <w:t>2.5</w:t>
            </w:r>
            <w:r>
              <w:rPr>
                <w:rFonts w:hint="eastAsia" w:ascii="Times New Roman" w:hAnsi="Times New Roman" w:eastAsia="宋体" w:cs="宋体"/>
                <w:color w:val="000000"/>
              </w:rPr>
              <w:t>、</w:t>
            </w:r>
            <w:r>
              <w:rPr>
                <w:rFonts w:hint="default" w:ascii="Times New Roman" w:hAnsi="Times New Roman" w:cs="Times New Roman"/>
                <w:color w:val="000000"/>
                <w:lang w:val="en-US"/>
              </w:rPr>
              <w:t>O</w:t>
            </w:r>
            <w:r>
              <w:rPr>
                <w:rFonts w:hint="default" w:ascii="Times New Roman" w:hAnsi="Times New Roman" w:cs="Times New Roman"/>
                <w:color w:val="000000"/>
                <w:vertAlign w:val="subscript"/>
                <w:lang w:val="en-US"/>
              </w:rPr>
              <w:t>3</w:t>
            </w:r>
            <w:r>
              <w:rPr>
                <w:rFonts w:hint="eastAsia" w:ascii="Times New Roman" w:hAnsi="Times New Roman" w:eastAsia="宋体" w:cs="宋体"/>
                <w:color w:val="000000"/>
              </w:rPr>
              <w:t>均不能够满足《环境空气质量标准》（</w:t>
            </w:r>
            <w:r>
              <w:rPr>
                <w:rFonts w:hint="default" w:ascii="Times New Roman" w:hAnsi="Times New Roman" w:cs="Times New Roman"/>
                <w:color w:val="000000"/>
                <w:lang w:val="en-US"/>
              </w:rPr>
              <w:t>GB3095-2012</w:t>
            </w:r>
            <w:r>
              <w:rPr>
                <w:rFonts w:hint="eastAsia" w:ascii="Times New Roman" w:hAnsi="Times New Roman" w:eastAsia="宋体" w:cs="宋体"/>
                <w:color w:val="000000"/>
              </w:rPr>
              <w:t>）及其</w:t>
            </w:r>
            <w:r>
              <w:rPr>
                <w:rFonts w:hint="default" w:ascii="Times New Roman" w:hAnsi="Times New Roman" w:cs="Times New Roman"/>
                <w:color w:val="000000"/>
                <w:lang w:val="en-US"/>
              </w:rPr>
              <w:t>2018</w:t>
            </w:r>
            <w:r>
              <w:rPr>
                <w:rFonts w:hint="eastAsia" w:ascii="Times New Roman" w:hAnsi="Times New Roman" w:eastAsia="宋体" w:cs="宋体"/>
                <w:color w:val="000000"/>
              </w:rPr>
              <w:t>年修改单二级标准要求</w:t>
            </w:r>
            <w:r>
              <w:rPr>
                <w:rFonts w:hint="eastAsia" w:ascii="Times New Roman" w:hAnsi="Times New Roman" w:eastAsia="宋体" w:cs="宋体"/>
                <w:color w:val="000000"/>
                <w:kern w:val="2"/>
                <w:szCs w:val="24"/>
              </w:rPr>
              <w:t>。根据《环境影响评价技术导则</w:t>
            </w:r>
            <w:r>
              <w:rPr>
                <w:rFonts w:hint="default" w:ascii="Times New Roman" w:hAnsi="Times New Roman" w:cs="Times New Roman"/>
                <w:color w:val="000000"/>
                <w:kern w:val="2"/>
                <w:szCs w:val="24"/>
                <w:lang w:val="en-US"/>
              </w:rPr>
              <w:t xml:space="preserve">  </w:t>
            </w:r>
            <w:r>
              <w:rPr>
                <w:rFonts w:hint="eastAsia" w:ascii="Times New Roman" w:hAnsi="Times New Roman" w:eastAsia="宋体" w:cs="宋体"/>
                <w:color w:val="000000"/>
                <w:kern w:val="2"/>
                <w:szCs w:val="24"/>
              </w:rPr>
              <w:t>大气环境》</w:t>
            </w:r>
            <w:r>
              <w:rPr>
                <w:rFonts w:hint="default" w:ascii="Times New Roman" w:hAnsi="Times New Roman" w:cs="Times New Roman"/>
                <w:color w:val="000000"/>
                <w:kern w:val="2"/>
                <w:szCs w:val="24"/>
                <w:lang w:val="en-US"/>
              </w:rPr>
              <w:t>(HJ2.2-2018)</w:t>
            </w:r>
            <w:r>
              <w:rPr>
                <w:rFonts w:hint="eastAsia" w:ascii="Times New Roman" w:hAnsi="Times New Roman" w:eastAsia="宋体" w:cs="宋体"/>
                <w:color w:val="000000"/>
                <w:kern w:val="2"/>
                <w:szCs w:val="24"/>
              </w:rPr>
              <w:t>，本项目所在区域属于未达标区。目前，新乡市正在实施《河南省</w:t>
            </w:r>
            <w:r>
              <w:rPr>
                <w:rFonts w:hint="default" w:ascii="Times New Roman" w:hAnsi="Times New Roman" w:cs="Times New Roman"/>
                <w:color w:val="000000"/>
                <w:kern w:val="2"/>
                <w:szCs w:val="24"/>
                <w:lang w:val="en-US"/>
              </w:rPr>
              <w:t>2021</w:t>
            </w:r>
            <w:r>
              <w:rPr>
                <w:rFonts w:hint="eastAsia" w:ascii="Times New Roman" w:hAnsi="Times New Roman" w:eastAsia="宋体" w:cs="宋体"/>
                <w:color w:val="000000"/>
                <w:kern w:val="2"/>
                <w:szCs w:val="24"/>
              </w:rPr>
              <w:t>年夏季臭氧与</w:t>
            </w:r>
            <w:r>
              <w:rPr>
                <w:rFonts w:hint="default" w:ascii="Times New Roman" w:hAnsi="Times New Roman" w:cs="Times New Roman"/>
                <w:color w:val="000000"/>
                <w:kern w:val="2"/>
                <w:szCs w:val="24"/>
                <w:lang w:val="en-US"/>
              </w:rPr>
              <w:t>PM2.5</w:t>
            </w:r>
            <w:r>
              <w:rPr>
                <w:rFonts w:hint="eastAsia" w:ascii="Times New Roman" w:hAnsi="Times New Roman" w:eastAsia="宋体" w:cs="宋体"/>
                <w:color w:val="000000"/>
                <w:kern w:val="2"/>
                <w:szCs w:val="24"/>
              </w:rPr>
              <w:t>污染协同控制攻坚实施方案》、</w:t>
            </w:r>
            <w:r>
              <w:rPr>
                <w:rFonts w:hint="eastAsia" w:ascii="Times New Roman" w:hAnsi="Times New Roman" w:eastAsia="宋体" w:cs="宋体"/>
                <w:bCs/>
                <w:lang w:val="pt-BR"/>
              </w:rPr>
              <w:t>《</w:t>
            </w:r>
            <w:r>
              <w:rPr>
                <w:rFonts w:hint="eastAsia" w:ascii="Times New Roman" w:hAnsi="Times New Roman" w:cs="宋体"/>
                <w:bCs/>
                <w:lang w:val="en-US" w:eastAsia="zh-CN"/>
              </w:rPr>
              <w:t>新乡市</w:t>
            </w:r>
            <w:r>
              <w:rPr>
                <w:rFonts w:hint="eastAsia" w:ascii="Times New Roman" w:hAnsi="Times New Roman" w:eastAsia="宋体" w:cs="宋体"/>
                <w:bCs/>
                <w:lang w:val="pt-BR"/>
              </w:rPr>
              <w:t>污染防治攻坚战领导小组办公室关于印发</w:t>
            </w:r>
            <w:r>
              <w:rPr>
                <w:rFonts w:hint="eastAsia" w:ascii="Times New Roman" w:hAnsi="Times New Roman" w:cs="宋体"/>
                <w:bCs/>
                <w:lang w:val="en-US" w:eastAsia="zh-CN"/>
              </w:rPr>
              <w:t>新乡市</w:t>
            </w:r>
            <w:r>
              <w:rPr>
                <w:rFonts w:hint="default" w:ascii="Times New Roman" w:hAnsi="Times New Roman" w:cs="Times New Roman"/>
                <w:bCs/>
                <w:lang w:val="pt-BR"/>
              </w:rPr>
              <w:t>2021</w:t>
            </w:r>
            <w:r>
              <w:rPr>
                <w:rFonts w:hint="eastAsia" w:ascii="Times New Roman" w:hAnsi="Times New Roman" w:eastAsia="宋体" w:cs="宋体"/>
                <w:bCs/>
                <w:lang w:val="pt-BR"/>
              </w:rPr>
              <w:t>年大气、水、土壤污染防治攻坚战及农业农村污染治理攻坚战实施方案的通知》（</w:t>
            </w:r>
            <w:r>
              <w:rPr>
                <w:rFonts w:hint="eastAsia" w:ascii="Times New Roman" w:hAnsi="Times New Roman" w:cs="宋体"/>
                <w:bCs/>
                <w:lang w:val="en-US" w:eastAsia="zh-CN"/>
              </w:rPr>
              <w:t>新</w:t>
            </w:r>
            <w:r>
              <w:rPr>
                <w:rFonts w:hint="eastAsia" w:ascii="Times New Roman" w:hAnsi="Times New Roman" w:eastAsia="宋体" w:cs="宋体"/>
                <w:bCs/>
                <w:lang w:val="pt-BR"/>
              </w:rPr>
              <w:t>环攻坚办〔</w:t>
            </w:r>
            <w:r>
              <w:rPr>
                <w:rFonts w:hint="default" w:ascii="Times New Roman" w:hAnsi="Times New Roman" w:cs="Times New Roman"/>
                <w:bCs/>
                <w:lang w:val="pt-BR"/>
              </w:rPr>
              <w:t>2021</w:t>
            </w:r>
            <w:r>
              <w:rPr>
                <w:rFonts w:hint="eastAsia" w:ascii="Times New Roman" w:hAnsi="Times New Roman" w:eastAsia="宋体" w:cs="宋体"/>
                <w:bCs/>
                <w:lang w:val="pt-BR"/>
              </w:rPr>
              <w:t>〕</w:t>
            </w:r>
            <w:r>
              <w:rPr>
                <w:rFonts w:hint="eastAsia" w:ascii="Times New Roman" w:hAnsi="Times New Roman" w:cs="Times New Roman"/>
                <w:bCs/>
                <w:lang w:val="en-US" w:eastAsia="zh-CN"/>
              </w:rPr>
              <w:t>90</w:t>
            </w:r>
            <w:r>
              <w:rPr>
                <w:rFonts w:hint="eastAsia" w:ascii="Times New Roman" w:hAnsi="Times New Roman" w:eastAsia="宋体" w:cs="宋体"/>
                <w:bCs/>
                <w:lang w:val="pt-BR"/>
              </w:rPr>
              <w:t>号）、</w:t>
            </w:r>
            <w:r>
              <w:rPr>
                <w:rFonts w:hint="eastAsia" w:ascii="Times New Roman" w:hAnsi="Times New Roman" w:eastAsia="宋体" w:cs="宋体"/>
                <w:color w:val="000000"/>
                <w:kern w:val="2"/>
                <w:szCs w:val="24"/>
              </w:rPr>
              <w:t>《河南省</w:t>
            </w:r>
            <w:r>
              <w:rPr>
                <w:rFonts w:hint="default" w:ascii="Times New Roman" w:hAnsi="Times New Roman" w:cs="Times New Roman"/>
                <w:color w:val="000000"/>
                <w:kern w:val="2"/>
                <w:szCs w:val="24"/>
                <w:lang w:val="en-US"/>
              </w:rPr>
              <w:t>2021</w:t>
            </w:r>
            <w:r>
              <w:rPr>
                <w:rFonts w:hint="eastAsia" w:ascii="Times New Roman" w:hAnsi="Times New Roman" w:eastAsia="宋体" w:cs="宋体"/>
                <w:color w:val="000000"/>
                <w:kern w:val="2"/>
                <w:szCs w:val="24"/>
              </w:rPr>
              <w:t>年重点行业绩效分级提升行动方案》等一系列措施，将不断改善区域大气环境质量。</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left"/>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2</w:t>
            </w:r>
            <w:r>
              <w:rPr>
                <w:rFonts w:hint="eastAsia" w:ascii="Times New Roman" w:hAnsi="Times New Roman" w:eastAsia="宋体" w:cs="宋体"/>
                <w:b/>
                <w:bCs w:val="0"/>
                <w:color w:val="000000"/>
                <w:kern w:val="2"/>
                <w:sz w:val="24"/>
                <w:szCs w:val="24"/>
                <w:lang w:val="en-US" w:eastAsia="zh-CN" w:bidi="ar"/>
              </w:rPr>
              <w:t>、地表水环境质量现状</w:t>
            </w:r>
          </w:p>
          <w:p>
            <w:pPr>
              <w:keepNext w:val="0"/>
              <w:keepLines w:val="0"/>
              <w:widowControl w:val="0"/>
              <w:suppressLineNumbers w:val="0"/>
              <w:spacing w:before="0" w:beforeAutospacing="0" w:after="0" w:afterAutospacing="0" w:line="440" w:lineRule="exact"/>
              <w:ind w:left="0" w:right="0" w:firstLine="470" w:firstLineChars="196"/>
              <w:jc w:val="both"/>
              <w:rPr>
                <w:rFonts w:hint="default" w:ascii="Times New Roman" w:hAnsi="Times New Roman" w:cs="Times New Roman"/>
                <w:color w:val="000000"/>
                <w:sz w:val="24"/>
                <w:szCs w:val="24"/>
                <w:lang w:val="en-US"/>
              </w:rPr>
            </w:pPr>
            <w:r>
              <w:rPr>
                <w:rFonts w:hint="eastAsia" w:ascii="Times New Roman" w:hAnsi="Times New Roman" w:eastAsia="宋体" w:cs="宋体"/>
                <w:kern w:val="2"/>
                <w:sz w:val="24"/>
                <w:szCs w:val="24"/>
                <w:lang w:val="en-US" w:eastAsia="zh-CN" w:bidi="ar"/>
              </w:rPr>
              <w:t>本项目无生产废水产生，生活污水经化粪池处理后排入贾屯污水处理厂进一步处理，处理后尾水排入</w:t>
            </w:r>
            <w:r>
              <w:rPr>
                <w:rFonts w:hint="eastAsia" w:ascii="Times New Roman" w:hAnsi="Times New Roman" w:eastAsia="宋体" w:cs="宋体"/>
                <w:kern w:val="2"/>
                <w:sz w:val="24"/>
                <w:szCs w:val="20"/>
                <w:lang w:val="en-US" w:eastAsia="zh-CN" w:bidi="ar"/>
              </w:rPr>
              <w:t>东孟姜女河</w:t>
            </w:r>
            <w:r>
              <w:rPr>
                <w:rFonts w:hint="eastAsia" w:ascii="Times New Roman" w:hAnsi="Times New Roman" w:eastAsia="宋体" w:cs="宋体"/>
                <w:kern w:val="2"/>
                <w:sz w:val="24"/>
                <w:szCs w:val="24"/>
                <w:lang w:val="en-US" w:eastAsia="zh-CN" w:bidi="ar"/>
              </w:rPr>
              <w:t>。</w:t>
            </w:r>
            <w:r>
              <w:rPr>
                <w:rFonts w:hint="eastAsia" w:ascii="Times New Roman" w:hAnsi="Times New Roman" w:eastAsia="宋体" w:cs="宋体"/>
                <w:kern w:val="2"/>
                <w:sz w:val="24"/>
                <w:szCs w:val="20"/>
                <w:lang w:val="en-US" w:eastAsia="zh-CN" w:bidi="ar"/>
              </w:rPr>
              <w:t>东孟姜女河</w:t>
            </w:r>
            <w:r>
              <w:rPr>
                <w:rFonts w:hint="eastAsia" w:ascii="Times New Roman" w:hAnsi="Times New Roman" w:eastAsia="宋体" w:cs="宋体"/>
                <w:kern w:val="2"/>
                <w:sz w:val="24"/>
                <w:szCs w:val="24"/>
                <w:lang w:val="en-US" w:eastAsia="zh-CN" w:bidi="ar"/>
              </w:rPr>
              <w:t>执行标准为地表水</w:t>
            </w:r>
            <w:r>
              <w:rPr>
                <w:rFonts w:hint="default" w:ascii="Times New Roman" w:hAnsi="Times New Roman" w:eastAsia="宋体" w:cs="Times New Roman"/>
                <w:kern w:val="2"/>
                <w:sz w:val="24"/>
                <w:szCs w:val="24"/>
                <w:lang w:val="en-US" w:eastAsia="zh-CN" w:bidi="ar"/>
              </w:rPr>
              <w:fldChar w:fldCharType="begin"/>
            </w:r>
            <w:r>
              <w:rPr>
                <w:rFonts w:hint="default" w:ascii="Times New Roman" w:hAnsi="Times New Roman" w:eastAsia="宋体" w:cs="Times New Roman"/>
                <w:kern w:val="2"/>
                <w:sz w:val="24"/>
                <w:szCs w:val="24"/>
                <w:lang w:val="en-US" w:eastAsia="zh-CN" w:bidi="ar"/>
              </w:rPr>
              <w:instrText xml:space="preserve"> = 4 \* ROMAN </w:instrText>
            </w:r>
            <w:r>
              <w:rPr>
                <w:rFonts w:hint="default" w:ascii="Times New Roman" w:hAnsi="Times New Roman" w:eastAsia="宋体" w:cs="Times New Roman"/>
                <w:kern w:val="2"/>
                <w:sz w:val="24"/>
                <w:szCs w:val="24"/>
                <w:lang w:val="en-US" w:eastAsia="zh-CN" w:bidi="ar"/>
              </w:rPr>
              <w:fldChar w:fldCharType="separate"/>
            </w:r>
            <w:r>
              <w:rPr>
                <w:rFonts w:hint="default" w:ascii="Times New Roman" w:hAnsi="Times New Roman" w:eastAsia="宋体" w:cs="Times New Roman"/>
                <w:kern w:val="2"/>
                <w:sz w:val="24"/>
                <w:szCs w:val="24"/>
                <w:lang w:val="en-US" w:eastAsia="zh-CN" w:bidi="ar"/>
              </w:rPr>
              <w:t>V</w:t>
            </w:r>
            <w:r>
              <w:rPr>
                <w:rFonts w:hint="default" w:ascii="Times New Roman" w:hAnsi="Times New Roman" w:eastAsia="宋体" w:cs="Times New Roman"/>
                <w:kern w:val="2"/>
                <w:sz w:val="24"/>
                <w:szCs w:val="24"/>
                <w:lang w:val="en-US" w:eastAsia="zh-CN" w:bidi="ar"/>
              </w:rPr>
              <w:fldChar w:fldCharType="end"/>
            </w:r>
            <w:r>
              <w:rPr>
                <w:rFonts w:hint="eastAsia" w:ascii="Times New Roman" w:hAnsi="Times New Roman" w:eastAsia="宋体" w:cs="宋体"/>
                <w:kern w:val="2"/>
                <w:sz w:val="24"/>
                <w:szCs w:val="24"/>
                <w:lang w:val="en-US" w:eastAsia="zh-CN" w:bidi="ar"/>
              </w:rPr>
              <w:t>类。本评价</w:t>
            </w:r>
            <w:r>
              <w:rPr>
                <w:rFonts w:hint="eastAsia" w:ascii="Times New Roman" w:hAnsi="Times New Roman" w:eastAsia="宋体" w:cs="宋体"/>
                <w:color w:val="000000"/>
                <w:kern w:val="2"/>
                <w:sz w:val="24"/>
                <w:szCs w:val="24"/>
                <w:lang w:val="en-US" w:eastAsia="zh-CN" w:bidi="ar"/>
              </w:rPr>
              <w:t>引用</w:t>
            </w:r>
            <w:r>
              <w:rPr>
                <w:rFonts w:hint="eastAsia" w:ascii="Times New Roman" w:hAnsi="Times New Roman" w:eastAsia="宋体" w:cs="宋体"/>
                <w:kern w:val="2"/>
                <w:sz w:val="24"/>
                <w:szCs w:val="20"/>
                <w:lang w:val="en-US" w:eastAsia="zh-CN" w:bidi="ar"/>
              </w:rPr>
              <w:t>东孟姜女河青龙路化肥厂东断面</w:t>
            </w:r>
            <w:r>
              <w:rPr>
                <w:rFonts w:hint="default" w:ascii="Times New Roman" w:hAnsi="Times New Roman" w:eastAsia="宋体" w:cs="Times New Roman"/>
                <w:color w:val="000000"/>
                <w:kern w:val="2"/>
                <w:sz w:val="24"/>
                <w:szCs w:val="24"/>
                <w:lang w:val="en-US" w:eastAsia="zh-CN" w:bidi="ar"/>
              </w:rPr>
              <w:t>2021</w:t>
            </w:r>
            <w:r>
              <w:rPr>
                <w:rFonts w:hint="eastAsia" w:ascii="Times New Roman" w:hAnsi="Times New Roman" w:eastAsia="宋体" w:cs="宋体"/>
                <w:color w:val="000000"/>
                <w:kern w:val="2"/>
                <w:sz w:val="24"/>
                <w:szCs w:val="24"/>
                <w:lang w:val="en-US" w:eastAsia="zh-CN" w:bidi="ar"/>
              </w:rPr>
              <w:t>年</w:t>
            </w:r>
            <w:r>
              <w:rPr>
                <w:rFonts w:hint="eastAsia" w:ascii="Times New Roman" w:hAnsi="Times New Roman" w:cs="Times New Roman"/>
                <w:color w:val="000000"/>
                <w:kern w:val="2"/>
                <w:sz w:val="24"/>
                <w:szCs w:val="24"/>
                <w:lang w:val="en-US" w:eastAsia="zh-CN" w:bidi="ar"/>
              </w:rPr>
              <w:t>7</w:t>
            </w:r>
            <w:r>
              <w:rPr>
                <w:rFonts w:hint="eastAsia" w:ascii="Times New Roman" w:hAnsi="Times New Roman" w:eastAsia="宋体" w:cs="宋体"/>
                <w:color w:val="000000"/>
                <w:kern w:val="2"/>
                <w:sz w:val="24"/>
                <w:szCs w:val="24"/>
                <w:lang w:val="en-US" w:eastAsia="zh-CN" w:bidi="ar"/>
              </w:rPr>
              <w:t>月的监测数据，数据见下表。</w:t>
            </w:r>
          </w:p>
          <w:p>
            <w:pPr>
              <w:keepNext w:val="0"/>
              <w:keepLines w:val="0"/>
              <w:widowControl w:val="0"/>
              <w:suppressLineNumbers w:val="0"/>
              <w:spacing w:before="0" w:beforeAutospacing="0" w:after="0" w:afterAutospacing="0" w:line="440" w:lineRule="exact"/>
              <w:ind w:left="0" w:right="0" w:firstLine="964" w:firstLineChars="400"/>
              <w:jc w:val="both"/>
              <w:rPr>
                <w:rFonts w:hint="default" w:ascii="Times New Roman" w:hAnsi="Times New Roman" w:cs="Times New Roman"/>
                <w:b/>
                <w:color w:val="000000"/>
                <w:lang w:val="en-US"/>
              </w:rPr>
            </w:pPr>
            <w:r>
              <w:rPr>
                <w:rFonts w:hint="eastAsia" w:ascii="Times New Roman" w:hAnsi="Times New Roman" w:eastAsia="宋体" w:cs="宋体"/>
                <w:b/>
                <w:color w:val="000000"/>
                <w:kern w:val="2"/>
                <w:sz w:val="24"/>
                <w:szCs w:val="24"/>
                <w:lang w:val="en-US" w:eastAsia="zh-CN" w:bidi="ar"/>
              </w:rPr>
              <w:t>表</w:t>
            </w:r>
            <w:r>
              <w:rPr>
                <w:rFonts w:hint="default" w:ascii="Times New Roman" w:hAnsi="Times New Roman" w:eastAsia="宋体" w:cs="Times New Roman"/>
                <w:b/>
                <w:color w:val="000000"/>
                <w:kern w:val="2"/>
                <w:sz w:val="24"/>
                <w:szCs w:val="24"/>
                <w:lang w:val="en-US" w:eastAsia="zh-CN" w:bidi="ar"/>
              </w:rPr>
              <w:t>1</w:t>
            </w:r>
            <w:r>
              <w:rPr>
                <w:rFonts w:hint="eastAsia" w:ascii="Times New Roman" w:hAnsi="Times New Roman" w:cs="Times New Roman"/>
                <w:b/>
                <w:color w:val="000000"/>
                <w:kern w:val="2"/>
                <w:sz w:val="24"/>
                <w:szCs w:val="24"/>
                <w:lang w:val="en-US" w:eastAsia="zh-CN" w:bidi="ar"/>
              </w:rPr>
              <w:t>6</w:t>
            </w:r>
            <w:r>
              <w:rPr>
                <w:rFonts w:hint="default" w:ascii="Times New Roman" w:hAnsi="Times New Roman" w:eastAsia="宋体" w:cs="Times New Roman"/>
                <w:b/>
                <w:color w:val="000000"/>
                <w:kern w:val="2"/>
                <w:sz w:val="24"/>
                <w:szCs w:val="24"/>
                <w:lang w:val="en-US" w:eastAsia="zh-CN" w:bidi="ar"/>
              </w:rPr>
              <w:t xml:space="preserve">    </w:t>
            </w:r>
            <w:r>
              <w:rPr>
                <w:rFonts w:hint="eastAsia" w:ascii="Times New Roman" w:hAnsi="Times New Roman" w:eastAsia="宋体" w:cs="宋体"/>
                <w:b/>
                <w:color w:val="000000"/>
                <w:kern w:val="2"/>
                <w:sz w:val="24"/>
                <w:szCs w:val="24"/>
                <w:lang w:val="en-US" w:eastAsia="zh-CN" w:bidi="ar"/>
              </w:rPr>
              <w:t>青龙路化肥厂东断面监测数据（</w:t>
            </w:r>
            <w:r>
              <w:rPr>
                <w:rFonts w:hint="default" w:ascii="Times New Roman" w:hAnsi="Times New Roman" w:eastAsia="宋体" w:cs="Times New Roman"/>
                <w:b/>
                <w:color w:val="000000"/>
                <w:kern w:val="2"/>
                <w:sz w:val="24"/>
                <w:szCs w:val="24"/>
                <w:lang w:val="en-US" w:eastAsia="zh-CN" w:bidi="ar"/>
              </w:rPr>
              <w:t>2021</w:t>
            </w:r>
            <w:r>
              <w:rPr>
                <w:rFonts w:hint="eastAsia" w:ascii="Times New Roman" w:hAnsi="Times New Roman" w:eastAsia="宋体" w:cs="宋体"/>
                <w:b/>
                <w:color w:val="000000"/>
                <w:kern w:val="2"/>
                <w:sz w:val="24"/>
                <w:szCs w:val="24"/>
                <w:lang w:val="en-US" w:eastAsia="zh-CN" w:bidi="ar"/>
              </w:rPr>
              <w:t>年</w:t>
            </w:r>
            <w:r>
              <w:rPr>
                <w:rFonts w:hint="eastAsia" w:ascii="Times New Roman" w:hAnsi="Times New Roman" w:cs="Times New Roman"/>
                <w:b/>
                <w:color w:val="000000"/>
                <w:kern w:val="2"/>
                <w:sz w:val="24"/>
                <w:szCs w:val="24"/>
                <w:lang w:val="en-US" w:eastAsia="zh-CN" w:bidi="ar"/>
              </w:rPr>
              <w:t>7</w:t>
            </w:r>
            <w:r>
              <w:rPr>
                <w:rFonts w:hint="eastAsia" w:ascii="Times New Roman" w:hAnsi="Times New Roman" w:eastAsia="宋体" w:cs="宋体"/>
                <w:b/>
                <w:color w:val="000000"/>
                <w:kern w:val="2"/>
                <w:sz w:val="24"/>
                <w:szCs w:val="24"/>
                <w:lang w:val="en-US" w:eastAsia="zh-CN" w:bidi="ar"/>
              </w:rPr>
              <w:t>月）</w:t>
            </w:r>
            <w:r>
              <w:rPr>
                <w:rFonts w:hint="default" w:ascii="Times New Roman" w:hAnsi="Times New Roman" w:eastAsia="宋体" w:cs="Times New Roman"/>
                <w:b/>
                <w:color w:val="000000"/>
                <w:kern w:val="2"/>
                <w:sz w:val="24"/>
                <w:szCs w:val="24"/>
                <w:lang w:val="en-US" w:eastAsia="zh-CN" w:bidi="ar"/>
              </w:rPr>
              <w:t xml:space="preserve">   </w:t>
            </w:r>
            <w:r>
              <w:rPr>
                <w:rFonts w:hint="eastAsia" w:ascii="Times New Roman" w:hAnsi="Times New Roman" w:eastAsia="宋体" w:cs="宋体"/>
                <w:b/>
                <w:color w:val="000000"/>
                <w:kern w:val="2"/>
                <w:sz w:val="24"/>
                <w:szCs w:val="24"/>
                <w:lang w:val="en-US" w:eastAsia="zh-CN" w:bidi="ar"/>
              </w:rPr>
              <w:t>单位（</w:t>
            </w:r>
            <w:r>
              <w:rPr>
                <w:rFonts w:hint="default" w:ascii="Times New Roman" w:hAnsi="Times New Roman" w:eastAsia="宋体" w:cs="Times New Roman"/>
                <w:b/>
                <w:color w:val="000000"/>
                <w:kern w:val="2"/>
                <w:sz w:val="24"/>
                <w:szCs w:val="24"/>
                <w:lang w:val="en-US" w:eastAsia="zh-CN" w:bidi="ar"/>
              </w:rPr>
              <w:t>mg/L</w:t>
            </w:r>
            <w:r>
              <w:rPr>
                <w:rFonts w:hint="eastAsia" w:ascii="Times New Roman" w:hAnsi="Times New Roman" w:eastAsia="宋体" w:cs="宋体"/>
                <w:b/>
                <w:color w:val="000000"/>
                <w:kern w:val="2"/>
                <w:sz w:val="24"/>
                <w:szCs w:val="24"/>
                <w:lang w:val="en-US" w:eastAsia="zh-CN" w:bidi="ar"/>
              </w:rPr>
              <w:t>）</w:t>
            </w:r>
          </w:p>
          <w:tbl>
            <w:tblPr>
              <w:tblStyle w:val="19"/>
              <w:tblW w:w="4950" w:type="pct"/>
              <w:tblInd w:w="0" w:type="dxa"/>
              <w:shd w:val="clear" w:color="auto" w:fill="auto"/>
              <w:tblLayout w:type="autofit"/>
              <w:tblCellMar>
                <w:top w:w="0" w:type="dxa"/>
                <w:left w:w="108" w:type="dxa"/>
                <w:bottom w:w="0" w:type="dxa"/>
                <w:right w:w="108" w:type="dxa"/>
              </w:tblCellMar>
            </w:tblPr>
            <w:tblGrid>
              <w:gridCol w:w="2336"/>
              <w:gridCol w:w="2338"/>
              <w:gridCol w:w="2340"/>
              <w:gridCol w:w="1974"/>
            </w:tblGrid>
            <w:tr>
              <w:tblPrEx>
                <w:shd w:val="clear" w:color="auto" w:fill="auto"/>
                <w:tblCellMar>
                  <w:top w:w="0" w:type="dxa"/>
                  <w:left w:w="108" w:type="dxa"/>
                  <w:bottom w:w="0" w:type="dxa"/>
                  <w:right w:w="108" w:type="dxa"/>
                </w:tblCellMar>
              </w:tblPrEx>
              <w:trPr>
                <w:trHeight w:val="397" w:hRule="atLeast"/>
              </w:trPr>
              <w:tc>
                <w:tcPr>
                  <w:tcW w:w="1299"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监测因子</w:t>
                  </w:r>
                </w:p>
              </w:tc>
              <w:tc>
                <w:tcPr>
                  <w:tcW w:w="1300"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default" w:ascii="Times New Roman" w:hAnsi="Times New Roman" w:eastAsia="宋体" w:cs="Times New Roman"/>
                      <w:b/>
                      <w:color w:val="000000"/>
                      <w:kern w:val="2"/>
                      <w:sz w:val="21"/>
                      <w:szCs w:val="21"/>
                      <w:lang w:val="en-US" w:eastAsia="zh-CN" w:bidi="ar"/>
                    </w:rPr>
                    <w:t>COD</w:t>
                  </w:r>
                </w:p>
              </w:tc>
              <w:tc>
                <w:tcPr>
                  <w:tcW w:w="1301"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default" w:ascii="Times New Roman" w:hAnsi="Times New Roman" w:eastAsia="宋体" w:cs="Times New Roman"/>
                      <w:b/>
                      <w:color w:val="000000"/>
                      <w:kern w:val="2"/>
                      <w:sz w:val="21"/>
                      <w:szCs w:val="21"/>
                      <w:lang w:val="en-US" w:eastAsia="zh-CN" w:bidi="ar"/>
                    </w:rPr>
                    <w:t>NH</w:t>
                  </w:r>
                  <w:r>
                    <w:rPr>
                      <w:rFonts w:hint="default" w:ascii="Times New Roman" w:hAnsi="Times New Roman" w:eastAsia="宋体" w:cs="Times New Roman"/>
                      <w:b/>
                      <w:color w:val="000000"/>
                      <w:kern w:val="2"/>
                      <w:sz w:val="21"/>
                      <w:szCs w:val="21"/>
                      <w:vertAlign w:val="subscript"/>
                      <w:lang w:val="en-US" w:eastAsia="zh-CN" w:bidi="ar"/>
                    </w:rPr>
                    <w:t>3</w:t>
                  </w:r>
                  <w:r>
                    <w:rPr>
                      <w:rFonts w:hint="default" w:ascii="Times New Roman" w:hAnsi="Times New Roman" w:eastAsia="宋体" w:cs="Times New Roman"/>
                      <w:b/>
                      <w:color w:val="000000"/>
                      <w:kern w:val="2"/>
                      <w:sz w:val="21"/>
                      <w:szCs w:val="21"/>
                      <w:lang w:val="en-US" w:eastAsia="zh-CN" w:bidi="ar"/>
                    </w:rPr>
                    <w:t>-N</w:t>
                  </w:r>
                </w:p>
              </w:tc>
              <w:tc>
                <w:tcPr>
                  <w:tcW w:w="1097"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000000"/>
                      <w:szCs w:val="21"/>
                      <w:lang w:val="en-US"/>
                    </w:rPr>
                  </w:pPr>
                  <w:r>
                    <w:rPr>
                      <w:rFonts w:hint="default" w:ascii="Times New Roman" w:hAnsi="Times New Roman" w:eastAsia="宋体" w:cs="Times New Roman"/>
                      <w:b/>
                      <w:color w:val="000000"/>
                      <w:kern w:val="2"/>
                      <w:sz w:val="21"/>
                      <w:szCs w:val="21"/>
                      <w:lang w:val="en-US" w:eastAsia="zh-CN" w:bidi="ar"/>
                    </w:rPr>
                    <w:t>TP</w:t>
                  </w:r>
                </w:p>
              </w:tc>
            </w:tr>
            <w:tr>
              <w:tblPrEx>
                <w:shd w:val="clear" w:color="auto" w:fill="auto"/>
                <w:tblCellMar>
                  <w:top w:w="0" w:type="dxa"/>
                  <w:left w:w="108" w:type="dxa"/>
                  <w:bottom w:w="0" w:type="dxa"/>
                  <w:right w:w="108" w:type="dxa"/>
                </w:tblCellMar>
              </w:tblPrEx>
              <w:trPr>
                <w:trHeight w:val="397" w:hRule="atLeast"/>
              </w:trPr>
              <w:tc>
                <w:tcPr>
                  <w:tcW w:w="1299" w:type="pct"/>
                  <w:tcBorders>
                    <w:top w:val="single" w:color="auto" w:sz="8"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监测数据</w:t>
                  </w:r>
                </w:p>
              </w:tc>
              <w:tc>
                <w:tcPr>
                  <w:tcW w:w="2338"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cs="Times New Roman"/>
                    </w:rPr>
                    <w:t>37.8</w:t>
                  </w:r>
                </w:p>
              </w:tc>
              <w:tc>
                <w:tcPr>
                  <w:tcW w:w="234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cs="Times New Roman"/>
                    </w:rPr>
                    <w:t>1.44</w:t>
                  </w:r>
                </w:p>
              </w:tc>
              <w:tc>
                <w:tcPr>
                  <w:tcW w:w="1974" w:type="dxa"/>
                  <w:tcBorders>
                    <w:top w:val="single" w:color="auto" w:sz="8" w:space="0"/>
                    <w:left w:val="single" w:color="auto" w:sz="4" w:space="0"/>
                    <w:bottom w:val="single" w:color="auto" w:sz="4" w:space="0"/>
                    <w:right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cs="Times New Roman"/>
                    </w:rPr>
                    <w:t>0.253</w:t>
                  </w:r>
                </w:p>
              </w:tc>
            </w:tr>
            <w:tr>
              <w:tblPrEx>
                <w:shd w:val="clear" w:color="auto" w:fill="auto"/>
                <w:tblCellMar>
                  <w:top w:w="0" w:type="dxa"/>
                  <w:left w:w="108" w:type="dxa"/>
                  <w:bottom w:w="0" w:type="dxa"/>
                  <w:right w:w="108" w:type="dxa"/>
                </w:tblCellMar>
              </w:tblPrEx>
              <w:trPr>
                <w:trHeight w:val="397" w:hRule="atLeast"/>
              </w:trPr>
              <w:tc>
                <w:tcPr>
                  <w:tcW w:w="1299"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执行标准</w:t>
                  </w:r>
                </w:p>
              </w:tc>
              <w:tc>
                <w:tcPr>
                  <w:tcW w:w="13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40</w:t>
                  </w:r>
                </w:p>
              </w:tc>
              <w:tc>
                <w:tcPr>
                  <w:tcW w:w="13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c>
                <w:tcPr>
                  <w:tcW w:w="1097"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0.4</w:t>
                  </w:r>
                </w:p>
              </w:tc>
            </w:tr>
            <w:tr>
              <w:tblPrEx>
                <w:shd w:val="clear" w:color="auto" w:fill="auto"/>
                <w:tblCellMar>
                  <w:top w:w="0" w:type="dxa"/>
                  <w:left w:w="108" w:type="dxa"/>
                  <w:bottom w:w="0" w:type="dxa"/>
                  <w:right w:w="108" w:type="dxa"/>
                </w:tblCellMar>
              </w:tblPrEx>
              <w:trPr>
                <w:trHeight w:val="397" w:hRule="atLeast"/>
              </w:trPr>
              <w:tc>
                <w:tcPr>
                  <w:tcW w:w="1299" w:type="pc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达标情况</w:t>
                  </w:r>
                </w:p>
              </w:tc>
              <w:tc>
                <w:tcPr>
                  <w:tcW w:w="1300"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c>
                <w:tcPr>
                  <w:tcW w:w="1301"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c>
                <w:tcPr>
                  <w:tcW w:w="1097" w:type="pct"/>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bl>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由上表可知，</w:t>
            </w:r>
            <w:r>
              <w:rPr>
                <w:rFonts w:hint="default" w:ascii="Times New Roman" w:hAnsi="Times New Roman" w:eastAsia="宋体" w:cs="Times New Roman"/>
                <w:color w:val="000000"/>
                <w:kern w:val="2"/>
                <w:sz w:val="24"/>
                <w:szCs w:val="24"/>
                <w:lang w:val="en-US" w:eastAsia="zh-CN" w:bidi="ar"/>
              </w:rPr>
              <w:t>2021</w:t>
            </w:r>
            <w:r>
              <w:rPr>
                <w:rFonts w:hint="eastAsia" w:ascii="Times New Roman" w:hAnsi="Times New Roman" w:eastAsia="宋体" w:cs="宋体"/>
                <w:color w:val="000000"/>
                <w:kern w:val="2"/>
                <w:sz w:val="24"/>
                <w:szCs w:val="24"/>
                <w:lang w:val="en-US" w:eastAsia="zh-CN" w:bidi="ar"/>
              </w:rPr>
              <w:t>年</w:t>
            </w:r>
            <w:r>
              <w:rPr>
                <w:rFonts w:hint="eastAsia" w:ascii="Times New Roman" w:hAnsi="Times New Roman" w:cs="Times New Roman"/>
                <w:color w:val="000000"/>
                <w:kern w:val="2"/>
                <w:sz w:val="24"/>
                <w:szCs w:val="24"/>
                <w:lang w:val="en-US" w:eastAsia="zh-CN" w:bidi="ar"/>
              </w:rPr>
              <w:t>7</w:t>
            </w:r>
            <w:r>
              <w:rPr>
                <w:rFonts w:hint="eastAsia" w:ascii="Times New Roman" w:hAnsi="Times New Roman" w:eastAsia="宋体" w:cs="宋体"/>
                <w:color w:val="000000"/>
                <w:kern w:val="2"/>
                <w:sz w:val="24"/>
                <w:szCs w:val="24"/>
                <w:lang w:val="en-US" w:eastAsia="zh-CN" w:bidi="ar"/>
              </w:rPr>
              <w:t>月青龙路化肥厂东断面数据</w:t>
            </w:r>
            <w:r>
              <w:rPr>
                <w:rFonts w:hint="default" w:ascii="Times New Roman" w:hAnsi="Times New Roman" w:eastAsia="宋体" w:cs="Times New Roman"/>
                <w:color w:val="000000"/>
                <w:kern w:val="2"/>
                <w:sz w:val="24"/>
                <w:szCs w:val="24"/>
                <w:lang w:val="en-US" w:eastAsia="zh-CN" w:bidi="ar"/>
              </w:rPr>
              <w:t>COD</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NH</w:t>
            </w:r>
            <w:r>
              <w:rPr>
                <w:rFonts w:hint="default" w:ascii="Times New Roman" w:hAnsi="Times New Roman" w:eastAsia="宋体" w:cs="Times New Roman"/>
                <w:color w:val="000000"/>
                <w:kern w:val="2"/>
                <w:sz w:val="24"/>
                <w:szCs w:val="24"/>
                <w:vertAlign w:val="subscript"/>
                <w:lang w:val="en-US" w:eastAsia="zh-CN" w:bidi="ar"/>
              </w:rPr>
              <w:t>3</w:t>
            </w:r>
            <w:r>
              <w:rPr>
                <w:rFonts w:hint="default" w:ascii="Times New Roman" w:hAnsi="Times New Roman" w:eastAsia="宋体" w:cs="Times New Roman"/>
                <w:color w:val="000000"/>
                <w:kern w:val="2"/>
                <w:sz w:val="24"/>
                <w:szCs w:val="24"/>
                <w:lang w:val="en-US" w:eastAsia="zh-CN" w:bidi="ar"/>
              </w:rPr>
              <w:t>-N</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TP</w:t>
            </w:r>
            <w:r>
              <w:rPr>
                <w:rFonts w:hint="eastAsia" w:ascii="Times New Roman" w:hAnsi="Times New Roman" w:eastAsia="宋体" w:cs="宋体"/>
                <w:color w:val="000000"/>
                <w:kern w:val="2"/>
                <w:sz w:val="24"/>
                <w:szCs w:val="24"/>
                <w:lang w:val="en-US" w:eastAsia="zh-CN" w:bidi="ar"/>
              </w:rPr>
              <w:t>均达标。目前新乡市正在推进实施</w:t>
            </w:r>
            <w:r>
              <w:rPr>
                <w:rFonts w:hint="eastAsia" w:ascii="Times New Roman" w:hAnsi="Times New Roman" w:eastAsia="宋体" w:cs="宋体"/>
                <w:bCs/>
                <w:kern w:val="2"/>
                <w:sz w:val="24"/>
                <w:szCs w:val="24"/>
                <w:lang w:val="pt-BR" w:eastAsia="zh-CN" w:bidi="ar"/>
              </w:rPr>
              <w:t>《</w:t>
            </w:r>
            <w:r>
              <w:rPr>
                <w:rFonts w:hint="eastAsia" w:ascii="Times New Roman" w:hAnsi="Times New Roman" w:cs="宋体"/>
                <w:bCs/>
                <w:kern w:val="2"/>
                <w:sz w:val="24"/>
                <w:szCs w:val="24"/>
                <w:lang w:val="en-US" w:eastAsia="zh-CN" w:bidi="ar"/>
              </w:rPr>
              <w:t>新乡市</w:t>
            </w:r>
            <w:r>
              <w:rPr>
                <w:rFonts w:hint="eastAsia" w:ascii="Times New Roman" w:hAnsi="Times New Roman" w:eastAsia="宋体" w:cs="宋体"/>
                <w:bCs/>
                <w:kern w:val="2"/>
                <w:sz w:val="24"/>
                <w:szCs w:val="24"/>
                <w:lang w:val="pt-BR" w:eastAsia="zh-CN" w:bidi="ar"/>
              </w:rPr>
              <w:t>污染防治攻坚战领导小组办公室关于印发</w:t>
            </w:r>
            <w:r>
              <w:rPr>
                <w:rFonts w:hint="eastAsia" w:ascii="Times New Roman" w:hAnsi="Times New Roman" w:cs="宋体"/>
                <w:bCs/>
                <w:kern w:val="2"/>
                <w:sz w:val="24"/>
                <w:szCs w:val="24"/>
                <w:lang w:val="en-US" w:eastAsia="zh-CN" w:bidi="ar"/>
              </w:rPr>
              <w:t>新乡市</w:t>
            </w:r>
            <w:r>
              <w:rPr>
                <w:rFonts w:hint="default" w:ascii="Times New Roman" w:hAnsi="Times New Roman" w:eastAsia="宋体" w:cs="Times New Roman"/>
                <w:bCs/>
                <w:kern w:val="2"/>
                <w:sz w:val="24"/>
                <w:szCs w:val="24"/>
                <w:lang w:val="pt-BR" w:eastAsia="zh-CN" w:bidi="ar"/>
              </w:rPr>
              <w:t>2021</w:t>
            </w:r>
            <w:r>
              <w:rPr>
                <w:rFonts w:hint="eastAsia" w:ascii="Times New Roman" w:hAnsi="Times New Roman" w:eastAsia="宋体" w:cs="宋体"/>
                <w:bCs/>
                <w:kern w:val="2"/>
                <w:sz w:val="24"/>
                <w:szCs w:val="24"/>
                <w:lang w:val="pt-BR" w:eastAsia="zh-CN" w:bidi="ar"/>
              </w:rPr>
              <w:t>年大气、水、土壤污染防治攻坚战及农业农村污染治理攻坚战实施方案的通知》（新环攻坚办〔2021〕90号）</w:t>
            </w:r>
            <w:r>
              <w:rPr>
                <w:rFonts w:hint="eastAsia" w:ascii="Times New Roman" w:hAnsi="Times New Roman" w:eastAsia="宋体" w:cs="宋体"/>
                <w:color w:val="000000"/>
                <w:kern w:val="2"/>
                <w:sz w:val="24"/>
                <w:szCs w:val="24"/>
                <w:lang w:val="en-US" w:eastAsia="zh-CN" w:bidi="ar"/>
              </w:rPr>
              <w:t>和《河南省</w:t>
            </w:r>
            <w:r>
              <w:rPr>
                <w:rFonts w:hint="default" w:ascii="Times New Roman" w:hAnsi="Times New Roman" w:eastAsia="宋体" w:cs="Times New Roman"/>
                <w:color w:val="000000"/>
                <w:kern w:val="2"/>
                <w:sz w:val="24"/>
                <w:szCs w:val="24"/>
                <w:lang w:val="en-US" w:eastAsia="zh-CN" w:bidi="ar"/>
              </w:rPr>
              <w:t>2021</w:t>
            </w:r>
            <w:r>
              <w:rPr>
                <w:rFonts w:hint="eastAsia" w:ascii="Times New Roman" w:hAnsi="Times New Roman" w:eastAsia="宋体" w:cs="宋体"/>
                <w:color w:val="000000"/>
                <w:kern w:val="2"/>
                <w:sz w:val="24"/>
                <w:szCs w:val="24"/>
                <w:lang w:val="en-US" w:eastAsia="zh-CN" w:bidi="ar"/>
              </w:rPr>
              <w:t>年工业企业大气污染物全面达标提升行动方案》，将继续改善新乡市水环境质量。</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3</w:t>
            </w:r>
            <w:r>
              <w:rPr>
                <w:rFonts w:hint="eastAsia" w:ascii="Times New Roman" w:hAnsi="Times New Roman" w:eastAsia="宋体" w:cs="宋体"/>
                <w:b/>
                <w:bCs w:val="0"/>
                <w:color w:val="000000"/>
                <w:kern w:val="2"/>
                <w:sz w:val="24"/>
                <w:szCs w:val="24"/>
                <w:lang w:val="en-US" w:eastAsia="zh-CN" w:bidi="ar"/>
              </w:rPr>
              <w:t>、声环境质量现状</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建设项目所在区域为</w:t>
            </w: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类声环境功能区，各厂界应执行《声环境质量标准》（</w:t>
            </w:r>
            <w:r>
              <w:rPr>
                <w:rFonts w:hint="default" w:ascii="Times New Roman" w:hAnsi="Times New Roman" w:eastAsia="宋体" w:cs="Times New Roman"/>
                <w:color w:val="000000"/>
                <w:kern w:val="2"/>
                <w:sz w:val="24"/>
                <w:szCs w:val="24"/>
                <w:lang w:val="en-US" w:eastAsia="zh-CN" w:bidi="ar"/>
              </w:rPr>
              <w:t>GB3096-2008</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类标准（昼间</w:t>
            </w:r>
            <w:r>
              <w:rPr>
                <w:rFonts w:hint="default" w:ascii="Times New Roman" w:hAnsi="Times New Roman" w:eastAsia="宋体" w:cs="Times New Roman"/>
                <w:color w:val="000000"/>
                <w:kern w:val="2"/>
                <w:sz w:val="24"/>
                <w:szCs w:val="24"/>
                <w:lang w:val="en-US" w:eastAsia="zh-CN" w:bidi="ar"/>
              </w:rPr>
              <w:t>≤65dB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）夜间</w:t>
            </w:r>
            <w:r>
              <w:rPr>
                <w:rFonts w:hint="default" w:ascii="Times New Roman" w:hAnsi="Times New Roman" w:eastAsia="宋体" w:cs="Times New Roman"/>
                <w:color w:val="000000"/>
                <w:kern w:val="2"/>
                <w:sz w:val="24"/>
                <w:szCs w:val="24"/>
                <w:lang w:val="en-US" w:eastAsia="zh-CN" w:bidi="ar"/>
              </w:rPr>
              <w:t>≤55B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））。项目</w:t>
            </w:r>
            <w:r>
              <w:rPr>
                <w:rFonts w:hint="default" w:ascii="Times New Roman" w:hAnsi="Times New Roman" w:eastAsia="宋体" w:cs="Times New Roman"/>
                <w:color w:val="000000"/>
                <w:kern w:val="2"/>
                <w:sz w:val="24"/>
                <w:szCs w:val="24"/>
                <w:lang w:val="en-US" w:eastAsia="zh-CN" w:bidi="ar"/>
              </w:rPr>
              <w:t>50</w:t>
            </w:r>
            <w:r>
              <w:rPr>
                <w:rFonts w:hint="eastAsia" w:ascii="Times New Roman" w:hAnsi="Times New Roman" w:eastAsia="宋体" w:cs="宋体"/>
                <w:color w:val="000000"/>
                <w:kern w:val="2"/>
                <w:sz w:val="24"/>
                <w:szCs w:val="24"/>
                <w:lang w:val="en-US" w:eastAsia="zh-CN" w:bidi="ar"/>
              </w:rPr>
              <w:t>米范围内无环境敏感点。</w:t>
            </w:r>
          </w:p>
          <w:p>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Times New Roman" w:cs="Times New Roman"/>
                <w:color w:val="000000"/>
                <w:spacing w:val="-2"/>
                <w:sz w:val="24"/>
                <w:szCs w:val="24"/>
                <w:lang w:val="en-US"/>
              </w:rPr>
            </w:pPr>
            <w:r>
              <w:rPr>
                <w:rFonts w:hint="default" w:ascii="Times New Roman" w:hAnsi="Times New Roman" w:eastAsia="宋体" w:cs="Times New Roman"/>
                <w:b/>
                <w:bCs w:val="0"/>
                <w:color w:val="000000"/>
                <w:kern w:val="2"/>
                <w:sz w:val="24"/>
                <w:szCs w:val="24"/>
                <w:lang w:val="en-US" w:eastAsia="zh-CN" w:bidi="ar"/>
              </w:rPr>
              <w:t>4</w:t>
            </w:r>
            <w:r>
              <w:rPr>
                <w:rFonts w:hint="eastAsia" w:ascii="Times New Roman" w:hAnsi="Times New Roman" w:eastAsia="宋体" w:cs="宋体"/>
                <w:b/>
                <w:bCs w:val="0"/>
                <w:color w:val="000000"/>
                <w:kern w:val="2"/>
                <w:sz w:val="24"/>
                <w:szCs w:val="24"/>
                <w:lang w:val="en-US" w:eastAsia="zh-CN" w:bidi="ar"/>
              </w:rPr>
              <w:t>、生态环境</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iCs/>
                <w:kern w:val="2"/>
                <w:sz w:val="24"/>
                <w:szCs w:val="24"/>
                <w:lang w:val="en-US" w:eastAsia="zh-CN" w:bidi="ar"/>
              </w:rPr>
              <w:t>本项目区域生态系统以农业生态系统为主，项目所在地主要种植小麦、玉米、花生等，生态环境较好。</w:t>
            </w:r>
            <w:r>
              <w:rPr>
                <w:rFonts w:hint="eastAsia" w:ascii="Times New Roman" w:hAnsi="Times New Roman" w:eastAsia="宋体" w:cs="宋体"/>
                <w:kern w:val="2"/>
                <w:sz w:val="24"/>
                <w:szCs w:val="24"/>
                <w:lang w:val="en-US" w:eastAsia="zh-CN" w:bidi="ar"/>
              </w:rPr>
              <w:t>无重点保护的野生动植物、风景名胜区、自然保护区及文化遗产等特殊保护目标。</w:t>
            </w:r>
          </w:p>
          <w:p>
            <w:pPr>
              <w:pStyle w:val="16"/>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Times New Roman" w:cs="Times New Roman"/>
                <w:lang w:val="en-US"/>
              </w:rPr>
            </w:pPr>
            <w:r>
              <w:rPr>
                <w:rFonts w:hint="default" w:ascii="Times New Roman" w:hAnsi="Times New Roman" w:eastAsia="宋体" w:cs="Times New Roman"/>
                <w:b/>
                <w:kern w:val="2"/>
                <w:sz w:val="24"/>
                <w:szCs w:val="20"/>
                <w:lang w:val="en-US" w:eastAsia="zh-CN" w:bidi="ar"/>
              </w:rPr>
              <w:t>5</w:t>
            </w:r>
            <w:r>
              <w:rPr>
                <w:rFonts w:hint="eastAsia" w:ascii="Times New Roman" w:hAnsi="Times New Roman" w:eastAsia="宋体" w:cs="宋体"/>
                <w:b/>
                <w:kern w:val="2"/>
                <w:sz w:val="24"/>
                <w:szCs w:val="20"/>
                <w:lang w:val="en-US" w:eastAsia="zh-CN" w:bidi="ar"/>
              </w:rPr>
              <w:t>、</w:t>
            </w:r>
            <w:r>
              <w:rPr>
                <w:rFonts w:hint="eastAsia" w:ascii="Times New Roman" w:hAnsi="Times New Roman" w:eastAsia="宋体" w:cs="宋体"/>
                <w:b/>
                <w:bCs w:val="0"/>
                <w:kern w:val="2"/>
                <w:sz w:val="24"/>
                <w:szCs w:val="20"/>
                <w:lang w:val="en-US" w:eastAsia="zh-CN" w:bidi="ar"/>
              </w:rPr>
              <w:t>地下水环境质量现状</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textAlignment w:val="baseline"/>
              <w:rPr>
                <w:rFonts w:hint="default" w:ascii="Times New Roman" w:hAnsi="Times New Roman" w:cs="Times New Roman"/>
                <w:kern w:val="0"/>
                <w:sz w:val="24"/>
                <w:szCs w:val="24"/>
                <w:vertAlign w:val="baseline"/>
                <w:lang w:val="en-US"/>
              </w:rPr>
            </w:pPr>
            <w:r>
              <w:rPr>
                <w:rFonts w:hint="eastAsia" w:ascii="Times New Roman" w:hAnsi="Times New Roman" w:eastAsia="宋体" w:cs="宋体"/>
                <w:kern w:val="2"/>
                <w:sz w:val="24"/>
                <w:szCs w:val="24"/>
                <w:vertAlign w:val="baseline"/>
                <w:lang w:val="en-US" w:eastAsia="zh-CN" w:bidi="ar"/>
              </w:rPr>
              <w:t>本项目位于</w:t>
            </w:r>
            <w:r>
              <w:rPr>
                <w:rFonts w:hint="eastAsia" w:ascii="Times New Roman" w:hAnsi="Times New Roman" w:eastAsia="宋体" w:cs="宋体"/>
                <w:bCs/>
                <w:kern w:val="2"/>
                <w:sz w:val="24"/>
                <w:szCs w:val="24"/>
                <w:vertAlign w:val="baseline"/>
                <w:lang w:val="en-US" w:eastAsia="zh-CN" w:bidi="ar"/>
              </w:rPr>
              <w:t>新乡经济技术产业集聚区</w:t>
            </w:r>
            <w:r>
              <w:rPr>
                <w:rFonts w:hint="eastAsia" w:ascii="Times New Roman" w:hAnsi="Times New Roman" w:eastAsia="宋体" w:cs="宋体"/>
                <w:kern w:val="2"/>
                <w:sz w:val="24"/>
                <w:szCs w:val="24"/>
                <w:vertAlign w:val="baseline"/>
                <w:lang w:val="en-US" w:eastAsia="zh-CN" w:bidi="ar"/>
              </w:rPr>
              <w:t>，建设项目所在区域地下水环境质量较好，各项指标均能够达到《地下水质量标准》（</w:t>
            </w:r>
            <w:r>
              <w:rPr>
                <w:rFonts w:hint="default" w:ascii="Times New Roman" w:hAnsi="Times New Roman" w:eastAsia="宋体" w:cs="Times New Roman"/>
                <w:kern w:val="2"/>
                <w:sz w:val="24"/>
                <w:szCs w:val="24"/>
                <w:vertAlign w:val="baseline"/>
                <w:lang w:val="en-US" w:eastAsia="zh-CN" w:bidi="ar"/>
              </w:rPr>
              <w:t>GB/T14848-2017</w:t>
            </w:r>
            <w:r>
              <w:rPr>
                <w:rFonts w:hint="eastAsia" w:ascii="Times New Roman" w:hAnsi="Times New Roman" w:eastAsia="宋体" w:cs="宋体"/>
                <w:kern w:val="2"/>
                <w:sz w:val="24"/>
                <w:szCs w:val="24"/>
                <w:vertAlign w:val="baseline"/>
                <w:lang w:val="en-US" w:eastAsia="zh-CN" w:bidi="ar"/>
              </w:rPr>
              <w:t>）</w:t>
            </w:r>
            <w:r>
              <w:rPr>
                <w:rFonts w:hint="default" w:ascii="Times New Roman" w:hAnsi="Times New Roman" w:eastAsia="宋体" w:cs="Times New Roman"/>
                <w:kern w:val="2"/>
                <w:sz w:val="24"/>
                <w:szCs w:val="24"/>
                <w:vertAlign w:val="baseline"/>
                <w:lang w:val="en-US" w:eastAsia="zh-CN" w:bidi="ar"/>
              </w:rPr>
              <w:t>III</w:t>
            </w:r>
            <w:r>
              <w:rPr>
                <w:rFonts w:hint="eastAsia" w:ascii="Times New Roman" w:hAnsi="Times New Roman" w:eastAsia="宋体" w:cs="宋体"/>
                <w:kern w:val="2"/>
                <w:sz w:val="24"/>
                <w:szCs w:val="24"/>
                <w:vertAlign w:val="baseline"/>
                <w:lang w:val="en-US" w:eastAsia="zh-CN" w:bidi="ar"/>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9" w:hRule="atLeast"/>
          <w:jc w:val="center"/>
        </w:trPr>
        <w:tc>
          <w:tcPr>
            <w:tcW w:w="423"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环境</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保护</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目标</w:t>
            </w:r>
          </w:p>
        </w:tc>
        <w:tc>
          <w:tcPr>
            <w:tcW w:w="9328"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440" w:lineRule="exact"/>
              <w:ind w:left="0" w:right="0" w:firstLine="964" w:firstLineChars="400"/>
              <w:jc w:val="both"/>
              <w:rPr>
                <w:rFonts w:hint="default" w:ascii="Times New Roman" w:hAnsi="Times New Roman" w:cs="Times New Roman"/>
                <w:b/>
                <w:color w:val="000000"/>
                <w:sz w:val="24"/>
                <w:szCs w:val="24"/>
                <w:lang w:val="en-US"/>
              </w:rPr>
            </w:pPr>
            <w:r>
              <w:rPr>
                <w:rFonts w:hint="eastAsia" w:ascii="Times New Roman" w:hAnsi="Times New Roman" w:eastAsia="宋体" w:cs="宋体"/>
                <w:b/>
                <w:color w:val="000000"/>
                <w:kern w:val="2"/>
                <w:sz w:val="24"/>
                <w:szCs w:val="24"/>
                <w:lang w:val="en-US" w:eastAsia="zh-CN" w:bidi="ar"/>
              </w:rPr>
              <w:t>表</w:t>
            </w:r>
            <w:r>
              <w:rPr>
                <w:rFonts w:hint="default" w:ascii="Times New Roman" w:hAnsi="Times New Roman" w:eastAsia="宋体" w:cs="Times New Roman"/>
                <w:b/>
                <w:color w:val="000000"/>
                <w:kern w:val="2"/>
                <w:sz w:val="24"/>
                <w:szCs w:val="24"/>
                <w:lang w:val="en-US" w:eastAsia="zh-CN" w:bidi="ar"/>
              </w:rPr>
              <w:t>1</w:t>
            </w:r>
            <w:r>
              <w:rPr>
                <w:rFonts w:hint="eastAsia" w:ascii="Times New Roman" w:hAnsi="Times New Roman" w:cs="Times New Roman"/>
                <w:b/>
                <w:color w:val="000000"/>
                <w:kern w:val="2"/>
                <w:sz w:val="24"/>
                <w:szCs w:val="24"/>
                <w:lang w:val="en-US" w:eastAsia="zh-CN" w:bidi="ar"/>
              </w:rPr>
              <w:t>7</w:t>
            </w:r>
            <w:r>
              <w:rPr>
                <w:rFonts w:hint="default" w:ascii="Times New Roman" w:hAnsi="Times New Roman" w:eastAsia="宋体" w:cs="Times New Roman"/>
                <w:b/>
                <w:color w:val="000000"/>
                <w:kern w:val="2"/>
                <w:sz w:val="24"/>
                <w:szCs w:val="24"/>
                <w:lang w:val="en-US" w:eastAsia="zh-CN" w:bidi="ar"/>
              </w:rPr>
              <w:t xml:space="preserve">            </w:t>
            </w:r>
            <w:r>
              <w:rPr>
                <w:rFonts w:hint="eastAsia" w:ascii="Times New Roman" w:hAnsi="Times New Roman" w:eastAsia="宋体" w:cs="宋体"/>
                <w:b/>
                <w:color w:val="000000"/>
                <w:kern w:val="2"/>
                <w:sz w:val="24"/>
                <w:szCs w:val="24"/>
                <w:lang w:val="en-US" w:eastAsia="zh-CN" w:bidi="ar"/>
              </w:rPr>
              <w:t>区域主要环境保护目标</w:t>
            </w:r>
          </w:p>
          <w:tbl>
            <w:tblPr>
              <w:tblStyle w:val="19"/>
              <w:tblW w:w="8655" w:type="dxa"/>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11"/>
              <w:gridCol w:w="1539"/>
              <w:gridCol w:w="900"/>
              <w:gridCol w:w="1408"/>
              <w:gridCol w:w="3597"/>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212" w:type="dxa"/>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保护类别</w:t>
                  </w:r>
                </w:p>
              </w:tc>
              <w:tc>
                <w:tcPr>
                  <w:tcW w:w="1540" w:type="dxa"/>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环境保护目标</w:t>
                  </w:r>
                </w:p>
              </w:tc>
              <w:tc>
                <w:tcPr>
                  <w:tcW w:w="900" w:type="dxa"/>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方位</w:t>
                  </w:r>
                </w:p>
              </w:tc>
              <w:tc>
                <w:tcPr>
                  <w:tcW w:w="1409" w:type="dxa"/>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距离</w:t>
                  </w:r>
                </w:p>
              </w:tc>
              <w:tc>
                <w:tcPr>
                  <w:tcW w:w="3598" w:type="dxa"/>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保护级别</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dxa"/>
                  <w:tcBorders>
                    <w:top w:val="single" w:color="auto" w:sz="8"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大气环境</w:t>
                  </w:r>
                </w:p>
              </w:tc>
              <w:tc>
                <w:tcPr>
                  <w:tcW w:w="154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w:t>
                  </w:r>
                </w:p>
              </w:tc>
              <w:tc>
                <w:tcPr>
                  <w:tcW w:w="90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w:t>
                  </w:r>
                </w:p>
              </w:tc>
              <w:tc>
                <w:tcPr>
                  <w:tcW w:w="1409"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500m</w:t>
                  </w:r>
                </w:p>
              </w:tc>
              <w:tc>
                <w:tcPr>
                  <w:tcW w:w="3598" w:type="dxa"/>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《环境空气质量标准》</w:t>
                  </w:r>
                  <w:r>
                    <w:rPr>
                      <w:rFonts w:hint="default" w:ascii="Times New Roman" w:hAnsi="Times New Roman" w:eastAsia="宋体" w:cs="Times New Roman"/>
                      <w:kern w:val="2"/>
                      <w:sz w:val="21"/>
                      <w:szCs w:val="21"/>
                      <w:lang w:val="en-US" w:eastAsia="zh-CN" w:bidi="ar"/>
                    </w:rPr>
                    <w:t>GB3095-2012</w:t>
                  </w:r>
                  <w:r>
                    <w:rPr>
                      <w:rFonts w:hint="eastAsia" w:ascii="Times New Roman" w:hAnsi="Times New Roman" w:eastAsia="宋体" w:cs="宋体"/>
                      <w:kern w:val="2"/>
                      <w:sz w:val="21"/>
                      <w:szCs w:val="21"/>
                      <w:lang w:val="en-US" w:eastAsia="zh-CN" w:bidi="ar"/>
                    </w:rPr>
                    <w:t>）</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二级标准及</w:t>
                  </w:r>
                  <w:r>
                    <w:rPr>
                      <w:rFonts w:hint="default" w:ascii="Times New Roman" w:hAnsi="Times New Roman" w:eastAsia="宋体" w:cs="Times New Roman"/>
                      <w:kern w:val="2"/>
                      <w:sz w:val="21"/>
                      <w:szCs w:val="21"/>
                      <w:lang w:val="en-US" w:eastAsia="zh-CN" w:bidi="ar"/>
                    </w:rPr>
                    <w:t>2018</w:t>
                  </w:r>
                  <w:r>
                    <w:rPr>
                      <w:rFonts w:hint="eastAsia" w:ascii="Times New Roman" w:hAnsi="Times New Roman" w:eastAsia="宋体" w:cs="宋体"/>
                      <w:kern w:val="2"/>
                      <w:sz w:val="21"/>
                      <w:szCs w:val="21"/>
                      <w:lang w:val="en-US" w:eastAsia="zh-CN" w:bidi="ar"/>
                    </w:rPr>
                    <w:t>年修改单</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212" w:type="dxa"/>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声环境</w:t>
                  </w:r>
                </w:p>
              </w:tc>
              <w:tc>
                <w:tcPr>
                  <w:tcW w:w="1540"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w:t>
                  </w:r>
                </w:p>
              </w:tc>
              <w:tc>
                <w:tcPr>
                  <w:tcW w:w="900"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w:t>
                  </w:r>
                </w:p>
              </w:tc>
              <w:tc>
                <w:tcPr>
                  <w:tcW w:w="1409"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50m</w:t>
                  </w:r>
                </w:p>
              </w:tc>
              <w:tc>
                <w:tcPr>
                  <w:tcW w:w="3598" w:type="dxa"/>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《声环境质量标准》</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GB3096-2008</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宋体"/>
                      <w:kern w:val="2"/>
                      <w:sz w:val="21"/>
                      <w:szCs w:val="21"/>
                      <w:lang w:val="en-US" w:eastAsia="zh-CN" w:bidi="ar"/>
                    </w:rPr>
                    <w:t>类标准</w:t>
                  </w:r>
                </w:p>
              </w:tc>
            </w:tr>
          </w:tbl>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94" w:hRule="atLeast"/>
          <w:jc w:val="center"/>
        </w:trPr>
        <w:tc>
          <w:tcPr>
            <w:tcW w:w="423"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污染</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物排</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放控</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制标</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准</w:t>
            </w:r>
          </w:p>
        </w:tc>
        <w:tc>
          <w:tcPr>
            <w:tcW w:w="9328"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utoSpaceDE w:val="0"/>
              <w:autoSpaceDN w:val="0"/>
              <w:adjustRightInd w:val="0"/>
              <w:spacing w:before="0" w:beforeAutospacing="0" w:after="0" w:afterAutospacing="0" w:line="440" w:lineRule="exact"/>
              <w:ind w:left="0" w:right="0" w:firstLine="964" w:firstLineChars="400"/>
              <w:jc w:val="both"/>
              <w:rPr>
                <w:rFonts w:hint="default" w:ascii="Times New Roman" w:hAnsi="Times New Roman" w:cs="Times New Roman"/>
                <w:b/>
                <w:bCs w:val="0"/>
                <w:color w:val="000000"/>
                <w:sz w:val="24"/>
                <w:szCs w:val="24"/>
                <w:lang w:val="en-US"/>
              </w:rPr>
            </w:pPr>
            <w:r>
              <w:rPr>
                <w:rFonts w:hint="eastAsia" w:ascii="Times New Roman" w:hAnsi="Times New Roman" w:eastAsia="宋体" w:cs="宋体"/>
                <w:b/>
                <w:bCs w:val="0"/>
                <w:color w:val="000000"/>
                <w:kern w:val="2"/>
                <w:sz w:val="24"/>
                <w:szCs w:val="24"/>
                <w:lang w:val="en-US" w:eastAsia="zh-CN" w:bidi="ar"/>
              </w:rPr>
              <w:t>表</w:t>
            </w:r>
            <w:r>
              <w:rPr>
                <w:rFonts w:hint="default" w:ascii="Times New Roman" w:hAnsi="Times New Roman" w:eastAsia="宋体" w:cs="Times New Roman"/>
                <w:b/>
                <w:color w:val="000000"/>
                <w:kern w:val="2"/>
                <w:sz w:val="24"/>
                <w:szCs w:val="24"/>
                <w:lang w:val="en-US" w:eastAsia="zh-CN" w:bidi="ar"/>
              </w:rPr>
              <w:t>1</w:t>
            </w:r>
            <w:r>
              <w:rPr>
                <w:rFonts w:hint="eastAsia" w:ascii="Times New Roman" w:hAnsi="Times New Roman" w:cs="Times New Roman"/>
                <w:b/>
                <w:color w:val="000000"/>
                <w:kern w:val="2"/>
                <w:sz w:val="24"/>
                <w:szCs w:val="24"/>
                <w:lang w:val="en-US" w:eastAsia="zh-CN" w:bidi="ar"/>
              </w:rPr>
              <w:t>8</w:t>
            </w:r>
            <w:r>
              <w:rPr>
                <w:rFonts w:hint="default" w:ascii="Times New Roman" w:hAnsi="Times New Roman" w:eastAsia="宋体" w:cs="Times New Roman"/>
                <w:b/>
                <w:bCs w:val="0"/>
                <w:color w:val="000000"/>
                <w:kern w:val="2"/>
                <w:sz w:val="24"/>
                <w:szCs w:val="24"/>
                <w:lang w:val="en-US" w:eastAsia="zh-CN" w:bidi="ar"/>
              </w:rPr>
              <w:t xml:space="preserve">             </w:t>
            </w:r>
            <w:r>
              <w:rPr>
                <w:rFonts w:hint="eastAsia" w:ascii="Times New Roman" w:hAnsi="Times New Roman" w:eastAsia="宋体" w:cs="宋体"/>
                <w:b/>
                <w:bCs w:val="0"/>
                <w:color w:val="000000"/>
                <w:kern w:val="2"/>
                <w:sz w:val="24"/>
                <w:szCs w:val="24"/>
                <w:lang w:val="en-US" w:eastAsia="zh-CN" w:bidi="ar"/>
              </w:rPr>
              <w:t>污染物排放控制标准</w:t>
            </w:r>
          </w:p>
          <w:tbl>
            <w:tblPr>
              <w:tblStyle w:val="19"/>
              <w:tblW w:w="4950" w:type="pct"/>
              <w:tblInd w:w="8" w:type="dxa"/>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
              <w:gridCol w:w="3067"/>
              <w:gridCol w:w="1338"/>
              <w:gridCol w:w="3677"/>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PrEx>
              <w:trPr>
                <w:cantSplit/>
                <w:trHeight w:val="397" w:hRule="atLeast"/>
              </w:trPr>
              <w:tc>
                <w:tcPr>
                  <w:tcW w:w="504" w:type="pct"/>
                  <w:tcBorders>
                    <w:top w:val="single" w:color="auto" w:sz="8"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污染物</w:t>
                  </w:r>
                </w:p>
              </w:tc>
              <w:tc>
                <w:tcPr>
                  <w:tcW w:w="1705"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标准名称及级</w:t>
                  </w:r>
                  <w:r>
                    <w:rPr>
                      <w:rFonts w:hint="default" w:ascii="Times New Roman" w:hAnsi="Times New Roman" w:eastAsia="宋体" w:cs="Times New Roman"/>
                      <w:b/>
                      <w:kern w:val="2"/>
                      <w:sz w:val="21"/>
                      <w:szCs w:val="21"/>
                      <w:lang w:val="en-US" w:eastAsia="zh-CN" w:bidi="ar"/>
                    </w:rPr>
                    <w:t>(</w:t>
                  </w:r>
                  <w:r>
                    <w:rPr>
                      <w:rFonts w:hint="eastAsia" w:ascii="Times New Roman" w:hAnsi="Times New Roman" w:eastAsia="宋体" w:cs="宋体"/>
                      <w:b/>
                      <w:kern w:val="2"/>
                      <w:sz w:val="21"/>
                      <w:szCs w:val="21"/>
                      <w:lang w:val="en-US" w:eastAsia="zh-CN" w:bidi="ar"/>
                    </w:rPr>
                    <w:t>类</w:t>
                  </w:r>
                  <w:r>
                    <w:rPr>
                      <w:rFonts w:hint="default" w:ascii="Times New Roman" w:hAnsi="Times New Roman" w:eastAsia="宋体" w:cs="Times New Roman"/>
                      <w:b/>
                      <w:kern w:val="2"/>
                      <w:sz w:val="21"/>
                      <w:szCs w:val="21"/>
                      <w:lang w:val="en-US" w:eastAsia="zh-CN" w:bidi="ar"/>
                    </w:rPr>
                    <w:t>)</w:t>
                  </w:r>
                  <w:r>
                    <w:rPr>
                      <w:rFonts w:hint="eastAsia" w:ascii="Times New Roman" w:hAnsi="Times New Roman" w:eastAsia="宋体" w:cs="宋体"/>
                      <w:b/>
                      <w:kern w:val="2"/>
                      <w:sz w:val="21"/>
                      <w:szCs w:val="21"/>
                      <w:lang w:val="en-US" w:eastAsia="zh-CN" w:bidi="ar"/>
                    </w:rPr>
                    <w:t>别</w:t>
                  </w:r>
                </w:p>
              </w:tc>
              <w:tc>
                <w:tcPr>
                  <w:tcW w:w="74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污染因子</w:t>
                  </w:r>
                </w:p>
              </w:tc>
              <w:tc>
                <w:tcPr>
                  <w:tcW w:w="2044"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标</w:t>
                  </w:r>
                  <w:r>
                    <w:rPr>
                      <w:rFonts w:hint="default" w:ascii="Times New Roman" w:hAnsi="Times New Roman" w:eastAsia="宋体" w:cs="Times New Roman"/>
                      <w:b/>
                      <w:kern w:val="2"/>
                      <w:sz w:val="21"/>
                      <w:szCs w:val="21"/>
                      <w:lang w:val="en-US" w:eastAsia="zh-CN" w:bidi="ar"/>
                    </w:rPr>
                    <w:t xml:space="preserve"> </w:t>
                  </w:r>
                  <w:r>
                    <w:rPr>
                      <w:rFonts w:hint="eastAsia" w:ascii="Times New Roman" w:hAnsi="Times New Roman" w:eastAsia="宋体" w:cs="宋体"/>
                      <w:b/>
                      <w:kern w:val="2"/>
                      <w:sz w:val="21"/>
                      <w:szCs w:val="21"/>
                      <w:lang w:val="en-US" w:eastAsia="zh-CN" w:bidi="ar"/>
                    </w:rPr>
                    <w:t>准</w:t>
                  </w:r>
                  <w:r>
                    <w:rPr>
                      <w:rFonts w:hint="default" w:ascii="Times New Roman" w:hAnsi="Times New Roman" w:eastAsia="宋体" w:cs="Times New Roman"/>
                      <w:b/>
                      <w:kern w:val="2"/>
                      <w:sz w:val="21"/>
                      <w:szCs w:val="21"/>
                      <w:lang w:val="en-US" w:eastAsia="zh-CN" w:bidi="ar"/>
                    </w:rPr>
                    <w:t xml:space="preserve"> </w:t>
                  </w:r>
                  <w:r>
                    <w:rPr>
                      <w:rFonts w:hint="eastAsia" w:ascii="Times New Roman" w:hAnsi="Times New Roman" w:eastAsia="宋体" w:cs="宋体"/>
                      <w:b/>
                      <w:kern w:val="2"/>
                      <w:sz w:val="21"/>
                      <w:szCs w:val="21"/>
                      <w:lang w:val="en-US" w:eastAsia="zh-CN" w:bidi="ar"/>
                    </w:rPr>
                    <w:t>限</w:t>
                  </w:r>
                  <w:r>
                    <w:rPr>
                      <w:rFonts w:hint="default" w:ascii="Times New Roman" w:hAnsi="Times New Roman" w:eastAsia="宋体" w:cs="Times New Roman"/>
                      <w:b/>
                      <w:kern w:val="2"/>
                      <w:sz w:val="21"/>
                      <w:szCs w:val="21"/>
                      <w:lang w:val="en-US" w:eastAsia="zh-CN" w:bidi="ar"/>
                    </w:rPr>
                    <w:t xml:space="preserve"> </w:t>
                  </w:r>
                  <w:r>
                    <w:rPr>
                      <w:rFonts w:hint="eastAsia" w:ascii="Times New Roman" w:hAnsi="Times New Roman" w:eastAsia="宋体" w:cs="宋体"/>
                      <w:b/>
                      <w:kern w:val="2"/>
                      <w:sz w:val="21"/>
                      <w:szCs w:val="21"/>
                      <w:lang w:val="en-US" w:eastAsia="zh-CN" w:bidi="ar"/>
                    </w:rPr>
                    <w:t>值</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废气</w:t>
                  </w:r>
                </w:p>
              </w:tc>
              <w:tc>
                <w:tcPr>
                  <w:tcW w:w="17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6"/>
                    <w:keepNext w:val="0"/>
                    <w:keepLines w:val="0"/>
                    <w:widowControl w:val="0"/>
                    <w:suppressLineNumbers w:val="0"/>
                    <w:adjustRightInd w:val="0"/>
                    <w:snapToGrid w:val="0"/>
                    <w:spacing w:before="0" w:beforeAutospacing="0" w:after="0" w:afterAutospacing="0"/>
                    <w:ind w:left="0" w:right="0" w:firstLine="0"/>
                    <w:jc w:val="center"/>
                    <w:rPr>
                      <w:rFonts w:hint="default" w:ascii="Times New Roman" w:hAnsi="Times New Roman" w:eastAsia="宋体" w:cs="Times New Roman"/>
                      <w:b w:val="0"/>
                      <w:szCs w:val="21"/>
                      <w:lang w:val="en-US"/>
                    </w:rPr>
                  </w:pPr>
                  <w:r>
                    <w:rPr>
                      <w:rFonts w:hint="eastAsia" w:ascii="Times New Roman" w:hAnsi="Times New Roman" w:eastAsia="宋体" w:cs="宋体"/>
                      <w:b w:val="0"/>
                      <w:bCs w:val="0"/>
                      <w:kern w:val="2"/>
                      <w:sz w:val="21"/>
                      <w:szCs w:val="21"/>
                      <w:lang w:val="en-US" w:eastAsia="zh-CN" w:bidi="ar"/>
                    </w:rPr>
                    <w:t>《印刷工业挥发性有机物排放标准》（</w:t>
                  </w:r>
                  <w:r>
                    <w:rPr>
                      <w:rFonts w:hint="default" w:ascii="Times New Roman" w:hAnsi="Times New Roman" w:eastAsia="宋体" w:cs="Times New Roman"/>
                      <w:b w:val="0"/>
                      <w:bCs w:val="0"/>
                      <w:kern w:val="2"/>
                      <w:sz w:val="21"/>
                      <w:szCs w:val="21"/>
                      <w:lang w:val="en-US" w:eastAsia="zh-CN" w:bidi="ar"/>
                    </w:rPr>
                    <w:t>DB41/1956-2020</w:t>
                  </w:r>
                  <w:r>
                    <w:rPr>
                      <w:rFonts w:hint="eastAsia" w:ascii="Times New Roman" w:hAnsi="Times New Roman" w:eastAsia="宋体" w:cs="宋体"/>
                      <w:b w:val="0"/>
                      <w:bCs w:val="0"/>
                      <w:kern w:val="2"/>
                      <w:sz w:val="21"/>
                      <w:szCs w:val="21"/>
                      <w:lang w:val="en-US" w:eastAsia="zh-CN" w:bidi="ar"/>
                    </w:rPr>
                    <w:t>）</w:t>
                  </w:r>
                </w:p>
              </w:tc>
              <w:tc>
                <w:tcPr>
                  <w:tcW w:w="74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非甲烷总烃</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superscript"/>
                      <w:lang w:val="en-US"/>
                    </w:rPr>
                  </w:pPr>
                  <w:r>
                    <w:rPr>
                      <w:rFonts w:hint="eastAsia" w:ascii="Times New Roman" w:hAnsi="Times New Roman" w:eastAsia="宋体" w:cs="宋体"/>
                      <w:color w:val="000000"/>
                      <w:kern w:val="2"/>
                      <w:sz w:val="21"/>
                      <w:szCs w:val="21"/>
                      <w:lang w:val="en-US" w:eastAsia="zh-CN" w:bidi="ar"/>
                    </w:rPr>
                    <w:t>挥发性有机物有组织排放限值，非甲烷总烃：最高允许排放浓度</w:t>
                  </w:r>
                  <w:r>
                    <w:rPr>
                      <w:rFonts w:hint="default" w:ascii="Times New Roman" w:hAnsi="Times New Roman" w:eastAsia="宋体" w:cs="Times New Roman"/>
                      <w:color w:val="000000"/>
                      <w:kern w:val="2"/>
                      <w:sz w:val="21"/>
                      <w:szCs w:val="21"/>
                      <w:lang w:val="en-US" w:eastAsia="zh-CN" w:bidi="ar"/>
                    </w:rPr>
                    <w:t>40 mg/m</w:t>
                  </w:r>
                  <w:r>
                    <w:rPr>
                      <w:rFonts w:hint="default" w:ascii="Times New Roman" w:hAnsi="Times New Roman" w:eastAsia="宋体" w:cs="Times New Roman"/>
                      <w:color w:val="000000"/>
                      <w:kern w:val="2"/>
                      <w:sz w:val="21"/>
                      <w:szCs w:val="21"/>
                      <w:vertAlign w:val="superscript"/>
                      <w:lang w:val="en-US" w:eastAsia="zh-CN" w:bidi="ar"/>
                    </w:rPr>
                    <w:t>3</w:t>
                  </w:r>
                  <w:r>
                    <w:rPr>
                      <w:rFonts w:hint="eastAsia" w:ascii="Times New Roman" w:hAnsi="Times New Roman" w:eastAsia="宋体" w:cs="宋体"/>
                      <w:color w:val="000000"/>
                      <w:kern w:val="2"/>
                      <w:sz w:val="21"/>
                      <w:szCs w:val="21"/>
                      <w:lang w:val="en-US" w:eastAsia="zh-CN" w:bidi="ar"/>
                    </w:rPr>
                    <w:t>；最高允许排放速率</w:t>
                  </w:r>
                  <w:r>
                    <w:rPr>
                      <w:rFonts w:hint="default" w:ascii="Times New Roman" w:hAnsi="Times New Roman" w:eastAsia="宋体" w:cs="Times New Roman"/>
                      <w:color w:val="000000"/>
                      <w:kern w:val="2"/>
                      <w:sz w:val="21"/>
                      <w:szCs w:val="21"/>
                      <w:lang w:val="en-US" w:eastAsia="zh-CN" w:bidi="ar"/>
                    </w:rPr>
                    <w:t>1.0kg/h</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szCs w:val="21"/>
                      <w:lang w:val="en-US"/>
                    </w:rPr>
                  </w:pPr>
                  <w:r>
                    <w:rPr>
                      <w:rFonts w:hint="eastAsia" w:ascii="Times New Roman" w:hAnsi="Times New Roman" w:eastAsia="宋体" w:cs="宋体"/>
                      <w:color w:val="000000"/>
                      <w:kern w:val="2"/>
                      <w:sz w:val="21"/>
                      <w:szCs w:val="21"/>
                      <w:lang w:val="en-US" w:eastAsia="zh-CN" w:bidi="ar"/>
                    </w:rPr>
                    <w:t>企业厂区内</w:t>
                  </w:r>
                  <w:r>
                    <w:rPr>
                      <w:rFonts w:hint="default" w:ascii="Times New Roman" w:hAnsi="Times New Roman" w:eastAsia="宋体" w:cs="Times New Roman"/>
                      <w:color w:val="000000"/>
                      <w:kern w:val="2"/>
                      <w:sz w:val="21"/>
                      <w:szCs w:val="21"/>
                      <w:lang w:val="en-US" w:eastAsia="zh-CN" w:bidi="ar"/>
                    </w:rPr>
                    <w:t>VOCs</w:t>
                  </w:r>
                  <w:r>
                    <w:rPr>
                      <w:rFonts w:hint="eastAsia" w:ascii="Times New Roman" w:hAnsi="Times New Roman" w:eastAsia="宋体" w:cs="宋体"/>
                      <w:color w:val="000000"/>
                      <w:kern w:val="2"/>
                      <w:sz w:val="21"/>
                      <w:szCs w:val="21"/>
                      <w:lang w:val="en-US" w:eastAsia="zh-CN" w:bidi="ar"/>
                    </w:rPr>
                    <w:t>无组织排放限值：</w:t>
                  </w:r>
                  <w:r>
                    <w:rPr>
                      <w:rFonts w:hint="default" w:ascii="Times New Roman" w:hAnsi="Times New Roman" w:eastAsia="宋体" w:cs="Times New Roman"/>
                      <w:color w:val="000000"/>
                      <w:kern w:val="2"/>
                      <w:sz w:val="21"/>
                      <w:szCs w:val="21"/>
                      <w:lang w:val="en-US" w:eastAsia="zh-CN" w:bidi="ar"/>
                    </w:rPr>
                    <w:t>6mg/m</w:t>
                  </w:r>
                  <w:r>
                    <w:rPr>
                      <w:rFonts w:hint="default" w:ascii="Times New Roman" w:hAnsi="Times New Roman" w:eastAsia="宋体" w:cs="Times New Roman"/>
                      <w:color w:val="000000"/>
                      <w:kern w:val="2"/>
                      <w:sz w:val="21"/>
                      <w:szCs w:val="21"/>
                      <w:vertAlign w:val="superscript"/>
                      <w:lang w:val="en-US" w:eastAsia="zh-CN" w:bidi="ar"/>
                    </w:rPr>
                    <w:t>3</w:t>
                  </w:r>
                  <w:r>
                    <w:rPr>
                      <w:rFonts w:hint="eastAsia" w:ascii="Times New Roman" w:hAnsi="Times New Roman" w:eastAsia="宋体" w:cs="宋体"/>
                      <w:color w:val="000000"/>
                      <w:kern w:val="2"/>
                      <w:sz w:val="21"/>
                      <w:szCs w:val="21"/>
                      <w:lang w:val="en-US" w:eastAsia="zh-CN" w:bidi="ar"/>
                    </w:rPr>
                    <w:t>（监控点处</w:t>
                  </w:r>
                  <w:r>
                    <w:rPr>
                      <w:rFonts w:hint="default" w:ascii="Times New Roman" w:hAnsi="Times New Roman" w:eastAsia="宋体" w:cs="Times New Roman"/>
                      <w:color w:val="000000"/>
                      <w:kern w:val="2"/>
                      <w:sz w:val="21"/>
                      <w:szCs w:val="21"/>
                      <w:lang w:val="en-US" w:eastAsia="zh-CN" w:bidi="ar"/>
                    </w:rPr>
                    <w:t>1h</w:t>
                  </w:r>
                  <w:r>
                    <w:rPr>
                      <w:rFonts w:hint="eastAsia" w:ascii="Times New Roman" w:hAnsi="Times New Roman" w:eastAsia="宋体" w:cs="宋体"/>
                      <w:color w:val="000000"/>
                      <w:kern w:val="2"/>
                      <w:sz w:val="21"/>
                      <w:szCs w:val="21"/>
                      <w:lang w:val="en-US" w:eastAsia="zh-CN" w:bidi="ar"/>
                    </w:rPr>
                    <w:t>平均浓度值）</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《关于全省开展工业企业挥发性有机物专项治理工作中排放建议值的通知》（豫环攻坚办</w:t>
                  </w:r>
                  <w:r>
                    <w:rPr>
                      <w:rFonts w:hint="default" w:ascii="Times New Roman" w:hAnsi="Times New Roman" w:eastAsia="宋体" w:cs="Times New Roman"/>
                      <w:kern w:val="2"/>
                      <w:sz w:val="21"/>
                      <w:szCs w:val="21"/>
                      <w:lang w:val="en-US" w:eastAsia="zh-CN" w:bidi="ar"/>
                    </w:rPr>
                    <w:t>[2017]162</w:t>
                  </w:r>
                  <w:r>
                    <w:rPr>
                      <w:rFonts w:hint="eastAsia" w:ascii="Times New Roman" w:hAnsi="Times New Roman" w:eastAsia="宋体" w:cs="宋体"/>
                      <w:kern w:val="2"/>
                      <w:sz w:val="21"/>
                      <w:szCs w:val="21"/>
                      <w:lang w:val="en-US" w:eastAsia="zh-CN" w:bidi="ar"/>
                    </w:rPr>
                    <w:t>号）文要求的其他行业</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pacing w:val="5"/>
                      <w:szCs w:val="21"/>
                      <w:lang w:val="en-US"/>
                    </w:rPr>
                  </w:pPr>
                  <w:r>
                    <w:rPr>
                      <w:rFonts w:hint="eastAsia" w:ascii="Times New Roman" w:hAnsi="Times New Roman" w:eastAsia="宋体" w:cs="宋体"/>
                      <w:kern w:val="2"/>
                      <w:sz w:val="21"/>
                      <w:szCs w:val="21"/>
                      <w:lang w:val="en-US" w:eastAsia="zh-CN" w:bidi="ar"/>
                    </w:rPr>
                    <w:t>非甲烷总烃</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厂界</w:t>
                  </w:r>
                  <w:r>
                    <w:rPr>
                      <w:rFonts w:hint="default" w:ascii="Times New Roman" w:hAnsi="Times New Roman" w:eastAsia="宋体" w:cs="Times New Roman"/>
                      <w:color w:val="000000"/>
                      <w:kern w:val="2"/>
                      <w:sz w:val="21"/>
                      <w:szCs w:val="21"/>
                      <w:lang w:val="en-US" w:eastAsia="zh-CN" w:bidi="ar"/>
                    </w:rPr>
                    <w:t>2mg/m</w:t>
                  </w:r>
                  <w:r>
                    <w:rPr>
                      <w:rFonts w:hint="default" w:ascii="Times New Roman" w:hAnsi="Times New Roman" w:eastAsia="宋体" w:cs="Times New Roman"/>
                      <w:color w:val="000000"/>
                      <w:kern w:val="2"/>
                      <w:sz w:val="21"/>
                      <w:szCs w:val="21"/>
                      <w:vertAlign w:val="superscript"/>
                      <w:lang w:val="en-US" w:eastAsia="zh-CN" w:bidi="ar"/>
                    </w:rPr>
                    <w:t>3</w:t>
                  </w:r>
                  <w:r>
                    <w:rPr>
                      <w:rFonts w:hint="eastAsia" w:ascii="Times New Roman" w:hAnsi="Times New Roman" w:eastAsia="宋体" w:cs="宋体"/>
                      <w:color w:val="000000"/>
                      <w:kern w:val="2"/>
                      <w:sz w:val="21"/>
                      <w:szCs w:val="21"/>
                      <w:lang w:val="en-US" w:eastAsia="zh-CN" w:bidi="ar"/>
                    </w:rPr>
                    <w:t>；</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color w:val="000000"/>
                      <w:kern w:val="2"/>
                      <w:sz w:val="21"/>
                      <w:szCs w:val="21"/>
                      <w:lang w:val="en-US" w:eastAsia="zh-CN" w:bidi="ar"/>
                    </w:rPr>
                    <w:t>生产车间边界</w:t>
                  </w:r>
                  <w:r>
                    <w:rPr>
                      <w:rFonts w:hint="default" w:ascii="Times New Roman" w:hAnsi="Times New Roman" w:eastAsia="宋体" w:cs="Times New Roman"/>
                      <w:color w:val="000000"/>
                      <w:kern w:val="2"/>
                      <w:sz w:val="21"/>
                      <w:szCs w:val="21"/>
                      <w:lang w:val="en-US" w:eastAsia="zh-CN" w:bidi="ar"/>
                    </w:rPr>
                    <w:t>4mg/m</w:t>
                  </w:r>
                  <w:r>
                    <w:rPr>
                      <w:rFonts w:hint="default" w:ascii="Times New Roman" w:hAnsi="Times New Roman" w:eastAsia="宋体" w:cs="Times New Roman"/>
                      <w:color w:val="000000"/>
                      <w:kern w:val="2"/>
                      <w:sz w:val="21"/>
                      <w:szCs w:val="21"/>
                      <w:vertAlign w:val="superscript"/>
                      <w:lang w:val="en-US" w:eastAsia="zh-CN" w:bidi="ar"/>
                    </w:rPr>
                    <w:t>3</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废水</w:t>
                  </w:r>
                </w:p>
              </w:tc>
              <w:tc>
                <w:tcPr>
                  <w:tcW w:w="17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36" w:afterLines="15" w:afterAutospacing="0" w:line="300" w:lineRule="exact"/>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贾屯污水处理厂收水标准</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COD</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450mg/L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SS</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350mg/L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NH</w:t>
                  </w:r>
                  <w:r>
                    <w:rPr>
                      <w:rFonts w:hint="default" w:ascii="Times New Roman" w:hAnsi="Times New Roman" w:eastAsia="宋体" w:cs="Times New Roman"/>
                      <w:kern w:val="21"/>
                      <w:sz w:val="21"/>
                      <w:szCs w:val="21"/>
                      <w:vertAlign w:val="subscript"/>
                      <w:lang w:val="en-US" w:eastAsia="zh-CN" w:bidi="ar"/>
                    </w:rPr>
                    <w:t>3</w:t>
                  </w:r>
                  <w:r>
                    <w:rPr>
                      <w:rFonts w:hint="default" w:ascii="Times New Roman" w:hAnsi="Times New Roman" w:eastAsia="宋体" w:cs="Times New Roman"/>
                      <w:kern w:val="21"/>
                      <w:sz w:val="21"/>
                      <w:szCs w:val="21"/>
                      <w:lang w:val="en-US" w:eastAsia="zh-CN" w:bidi="ar"/>
                    </w:rPr>
                    <w:t>-N</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35mg/L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TP</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6mg/L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TN</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45mg/L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pacing w:val="5"/>
                      <w:szCs w:val="21"/>
                      <w:lang w:val="en-US"/>
                    </w:rPr>
                  </w:pPr>
                  <w:r>
                    <w:rPr>
                      <w:rFonts w:hint="eastAsia" w:ascii="Times New Roman" w:hAnsi="Times New Roman" w:eastAsia="宋体" w:cs="宋体"/>
                      <w:spacing w:val="5"/>
                      <w:kern w:val="2"/>
                      <w:sz w:val="21"/>
                      <w:szCs w:val="21"/>
                      <w:lang w:val="en-US" w:eastAsia="zh-CN" w:bidi="ar"/>
                    </w:rPr>
                    <w:t>《污水排入城镇下水道水质标准》（</w:t>
                  </w:r>
                  <w:r>
                    <w:rPr>
                      <w:rFonts w:hint="default" w:ascii="Times New Roman" w:hAnsi="Times New Roman" w:eastAsia="宋体" w:cs="Times New Roman"/>
                      <w:spacing w:val="5"/>
                      <w:kern w:val="2"/>
                      <w:sz w:val="21"/>
                      <w:szCs w:val="21"/>
                      <w:lang w:val="en-US" w:eastAsia="zh-CN" w:bidi="ar"/>
                    </w:rPr>
                    <w:t>GB/T31962-2015</w:t>
                  </w:r>
                  <w:r>
                    <w:rPr>
                      <w:rFonts w:hint="eastAsia" w:ascii="Times New Roman" w:hAnsi="Times New Roman" w:eastAsia="宋体" w:cs="宋体"/>
                      <w:spacing w:val="5"/>
                      <w:kern w:val="2"/>
                      <w:sz w:val="21"/>
                      <w:szCs w:val="21"/>
                      <w:lang w:val="en-US" w:eastAsia="zh-CN" w:bidi="ar"/>
                    </w:rPr>
                    <w:t>）中</w:t>
                  </w:r>
                  <w:r>
                    <w:rPr>
                      <w:rFonts w:hint="default" w:ascii="Times New Roman" w:hAnsi="Times New Roman" w:eastAsia="宋体" w:cs="Times New Roman"/>
                      <w:spacing w:val="5"/>
                      <w:kern w:val="2"/>
                      <w:sz w:val="21"/>
                      <w:szCs w:val="21"/>
                      <w:lang w:val="en-US" w:eastAsia="zh-CN" w:bidi="ar"/>
                    </w:rPr>
                    <w:t>C</w:t>
                  </w:r>
                  <w:r>
                    <w:rPr>
                      <w:rFonts w:hint="eastAsia" w:ascii="Times New Roman" w:hAnsi="Times New Roman" w:eastAsia="宋体" w:cs="宋体"/>
                      <w:spacing w:val="5"/>
                      <w:kern w:val="2"/>
                      <w:sz w:val="21"/>
                      <w:szCs w:val="21"/>
                      <w:lang w:val="en-US" w:eastAsia="zh-CN" w:bidi="ar"/>
                    </w:rPr>
                    <w:t>级</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COD</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300mg/L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SS</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250mg/L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NH</w:t>
                  </w:r>
                  <w:r>
                    <w:rPr>
                      <w:rFonts w:hint="default" w:ascii="Times New Roman" w:hAnsi="Times New Roman" w:eastAsia="宋体" w:cs="Times New Roman"/>
                      <w:kern w:val="21"/>
                      <w:sz w:val="21"/>
                      <w:szCs w:val="21"/>
                      <w:vertAlign w:val="subscript"/>
                      <w:lang w:val="en-US" w:eastAsia="zh-CN" w:bidi="ar"/>
                    </w:rPr>
                    <w:t>3</w:t>
                  </w:r>
                  <w:r>
                    <w:rPr>
                      <w:rFonts w:hint="default" w:ascii="Times New Roman" w:hAnsi="Times New Roman" w:eastAsia="宋体" w:cs="Times New Roman"/>
                      <w:kern w:val="21"/>
                      <w:sz w:val="21"/>
                      <w:szCs w:val="21"/>
                      <w:lang w:val="en-US" w:eastAsia="zh-CN" w:bidi="ar"/>
                    </w:rPr>
                    <w:t>-N</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25mg/L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TP</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5mg/L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TN</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1"/>
                      <w:sz w:val="21"/>
                      <w:szCs w:val="21"/>
                      <w:lang w:val="en-US" w:eastAsia="zh-CN" w:bidi="ar"/>
                    </w:rPr>
                    <w:t>40mg/L</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噪声</w:t>
                  </w:r>
                </w:p>
              </w:tc>
              <w:tc>
                <w:tcPr>
                  <w:tcW w:w="170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《工业企业厂界环境噪声排放标准》（</w:t>
                  </w:r>
                  <w:r>
                    <w:rPr>
                      <w:rFonts w:hint="default" w:ascii="Times New Roman" w:hAnsi="Times New Roman" w:eastAsia="宋体" w:cs="Times New Roman"/>
                      <w:kern w:val="2"/>
                      <w:sz w:val="21"/>
                      <w:szCs w:val="21"/>
                      <w:lang w:val="en-US" w:eastAsia="zh-CN" w:bidi="ar"/>
                    </w:rPr>
                    <w:t>GB12348-2008</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宋体"/>
                      <w:kern w:val="2"/>
                      <w:sz w:val="21"/>
                      <w:szCs w:val="21"/>
                      <w:lang w:val="en-US" w:eastAsia="zh-CN" w:bidi="ar"/>
                    </w:rPr>
                    <w:t>类</w:t>
                  </w:r>
                </w:p>
              </w:tc>
              <w:tc>
                <w:tcPr>
                  <w:tcW w:w="7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各厂界</w:t>
                  </w:r>
                </w:p>
              </w:tc>
              <w:tc>
                <w:tcPr>
                  <w:tcW w:w="2044"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昼间</w:t>
                  </w:r>
                  <w:r>
                    <w:rPr>
                      <w:rFonts w:hint="default" w:ascii="Times New Roman" w:hAnsi="Times New Roman" w:eastAsia="宋体" w:cs="Times New Roman"/>
                      <w:kern w:val="2"/>
                      <w:sz w:val="21"/>
                      <w:szCs w:val="21"/>
                      <w:lang w:val="en-US" w:eastAsia="zh-CN" w:bidi="ar"/>
                    </w:rPr>
                    <w:t>65dB</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宋体"/>
                      <w:kern w:val="2"/>
                      <w:sz w:val="21"/>
                      <w:szCs w:val="21"/>
                      <w:lang w:val="en-US" w:eastAsia="zh-CN" w:bidi="ar"/>
                    </w:rPr>
                    <w:t>）夜间</w:t>
                  </w:r>
                  <w:r>
                    <w:rPr>
                      <w:rFonts w:hint="default" w:ascii="Times New Roman" w:hAnsi="Times New Roman" w:eastAsia="宋体" w:cs="Times New Roman"/>
                      <w:kern w:val="2"/>
                      <w:sz w:val="21"/>
                      <w:szCs w:val="21"/>
                      <w:lang w:val="en-US" w:eastAsia="zh-CN" w:bidi="ar"/>
                    </w:rPr>
                    <w:t>55dB</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A</w:t>
                  </w:r>
                  <w:r>
                    <w:rPr>
                      <w:rFonts w:hint="eastAsia" w:ascii="Times New Roman" w:hAnsi="Times New Roman" w:eastAsia="宋体" w:cs="宋体"/>
                      <w:kern w:val="2"/>
                      <w:sz w:val="21"/>
                      <w:szCs w:val="21"/>
                      <w:lang w:val="en-US" w:eastAsia="zh-CN" w:bidi="ar"/>
                    </w:rPr>
                    <w:t>）</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restar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固废</w:t>
                  </w:r>
                </w:p>
              </w:tc>
              <w:tc>
                <w:tcPr>
                  <w:tcW w:w="170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一般固体废物</w:t>
                  </w:r>
                </w:p>
              </w:tc>
              <w:tc>
                <w:tcPr>
                  <w:tcW w:w="2788" w:type="pct"/>
                  <w:gridSpan w:val="2"/>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《一般工业固体废物贮存和填埋污染控制标准》（</w:t>
                  </w:r>
                  <w:r>
                    <w:rPr>
                      <w:rFonts w:hint="default" w:ascii="Times New Roman" w:hAnsi="Times New Roman" w:eastAsia="宋体" w:cs="Times New Roman"/>
                      <w:kern w:val="2"/>
                      <w:sz w:val="21"/>
                      <w:szCs w:val="21"/>
                      <w:lang w:val="en-US" w:eastAsia="zh-CN" w:bidi="ar"/>
                    </w:rPr>
                    <w:t>GB18599-2020</w:t>
                  </w:r>
                  <w:r>
                    <w:rPr>
                      <w:rFonts w:hint="eastAsia" w:ascii="Times New Roman" w:hAnsi="Times New Roman" w:eastAsia="宋体" w:cs="宋体"/>
                      <w:kern w:val="2"/>
                      <w:sz w:val="21"/>
                      <w:szCs w:val="21"/>
                      <w:lang w:val="en-US" w:eastAsia="zh-CN" w:bidi="ar"/>
                    </w:rPr>
                    <w:t>）</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97" w:hRule="atLeast"/>
              </w:trPr>
              <w:tc>
                <w:tcPr>
                  <w:tcW w:w="504" w:type="pct"/>
                  <w:vMerge w:val="continue"/>
                  <w:tcBorders>
                    <w:top w:val="single" w:color="auto" w:sz="4" w:space="0"/>
                    <w:left w:val="nil"/>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705"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危险废物</w:t>
                  </w:r>
                </w:p>
              </w:tc>
              <w:tc>
                <w:tcPr>
                  <w:tcW w:w="2788" w:type="pct"/>
                  <w:gridSpan w:val="2"/>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《危险废物贮存污染控制标准》（</w:t>
                  </w:r>
                  <w:r>
                    <w:rPr>
                      <w:rFonts w:hint="default" w:ascii="Times New Roman" w:hAnsi="Times New Roman" w:eastAsia="宋体" w:cs="Times New Roman"/>
                      <w:kern w:val="2"/>
                      <w:sz w:val="21"/>
                      <w:szCs w:val="21"/>
                      <w:lang w:val="en-US" w:eastAsia="zh-CN" w:bidi="ar"/>
                    </w:rPr>
                    <w:t>GB18597-2001</w:t>
                  </w:r>
                  <w:r>
                    <w:rPr>
                      <w:rFonts w:hint="eastAsia" w:ascii="Times New Roman" w:hAnsi="Times New Roman" w:eastAsia="宋体" w:cs="宋体"/>
                      <w:kern w:val="2"/>
                      <w:sz w:val="21"/>
                      <w:szCs w:val="21"/>
                      <w:lang w:val="en-US" w:eastAsia="zh-CN" w:bidi="ar"/>
                    </w:rPr>
                    <w:t>）及其</w:t>
                  </w:r>
                  <w:r>
                    <w:rPr>
                      <w:rFonts w:hint="default" w:ascii="Times New Roman" w:hAnsi="Times New Roman" w:eastAsia="宋体" w:cs="Times New Roman"/>
                      <w:kern w:val="2"/>
                      <w:sz w:val="21"/>
                      <w:szCs w:val="21"/>
                      <w:lang w:val="en-US" w:eastAsia="zh-CN" w:bidi="ar"/>
                    </w:rPr>
                    <w:t>2013</w:t>
                  </w:r>
                  <w:r>
                    <w:rPr>
                      <w:rFonts w:hint="eastAsia" w:ascii="Times New Roman" w:hAnsi="Times New Roman" w:eastAsia="宋体" w:cs="宋体"/>
                      <w:kern w:val="2"/>
                      <w:sz w:val="21"/>
                      <w:szCs w:val="21"/>
                      <w:lang w:val="en-US" w:eastAsia="zh-CN" w:bidi="ar"/>
                    </w:rPr>
                    <w:t>修改单要求</w:t>
                  </w:r>
                </w:p>
              </w:tc>
            </w:tr>
          </w:tbl>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23"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总量</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控制</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指标</w:t>
            </w:r>
          </w:p>
        </w:tc>
        <w:tc>
          <w:tcPr>
            <w:tcW w:w="9328"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highlight w:val="none"/>
                <w:lang w:val="en-US"/>
              </w:rPr>
            </w:pPr>
            <w:r>
              <w:rPr>
                <w:rFonts w:hint="eastAsia" w:ascii="Times New Roman" w:hAnsi="Times New Roman" w:eastAsia="宋体" w:cs="宋体"/>
                <w:kern w:val="2"/>
                <w:sz w:val="24"/>
                <w:szCs w:val="24"/>
                <w:highlight w:val="none"/>
                <w:lang w:val="en-US" w:eastAsia="zh-CN" w:bidi="ar"/>
              </w:rPr>
              <w:t>本项目污染物排放量为：</w:t>
            </w:r>
            <w:r>
              <w:rPr>
                <w:rFonts w:hint="default" w:ascii="Times New Roman" w:hAnsi="Times New Roman" w:eastAsia="宋体" w:cs="Times New Roman"/>
                <w:kern w:val="2"/>
                <w:sz w:val="24"/>
                <w:szCs w:val="20"/>
                <w:highlight w:val="none"/>
                <w:lang w:val="en-US" w:eastAsia="zh-CN" w:bidi="ar"/>
              </w:rPr>
              <w:t>COD0.0086t/a</w:t>
            </w:r>
            <w:r>
              <w:rPr>
                <w:rFonts w:hint="eastAsia" w:ascii="Times New Roman" w:hAnsi="Times New Roman" w:eastAsia="宋体" w:cs="宋体"/>
                <w:kern w:val="2"/>
                <w:sz w:val="24"/>
                <w:szCs w:val="20"/>
                <w:highlight w:val="none"/>
                <w:lang w:val="en-US" w:eastAsia="zh-CN" w:bidi="ar"/>
              </w:rPr>
              <w:t>，</w:t>
            </w:r>
            <w:r>
              <w:rPr>
                <w:rFonts w:hint="default" w:ascii="Times New Roman" w:hAnsi="Times New Roman" w:eastAsia="宋体" w:cs="Times New Roman"/>
                <w:kern w:val="2"/>
                <w:sz w:val="24"/>
                <w:szCs w:val="24"/>
                <w:highlight w:val="none"/>
                <w:lang w:val="en-US" w:eastAsia="zh-CN" w:bidi="ar"/>
              </w:rPr>
              <w:t>SS0.0022t/a</w:t>
            </w:r>
            <w:r>
              <w:rPr>
                <w:rFonts w:hint="eastAsia" w:ascii="Times New Roman" w:hAnsi="Times New Roman" w:eastAsia="宋体" w:cs="宋体"/>
                <w:kern w:val="2"/>
                <w:sz w:val="24"/>
                <w:szCs w:val="24"/>
                <w:highlight w:val="none"/>
                <w:lang w:val="en-US" w:eastAsia="zh-CN" w:bidi="ar"/>
              </w:rPr>
              <w:t>，</w:t>
            </w:r>
            <w:r>
              <w:rPr>
                <w:rFonts w:hint="default" w:ascii="Times New Roman" w:hAnsi="Times New Roman" w:eastAsia="宋体" w:cs="Times New Roman"/>
                <w:kern w:val="2"/>
                <w:sz w:val="24"/>
                <w:szCs w:val="20"/>
                <w:highlight w:val="none"/>
                <w:lang w:val="en-US" w:eastAsia="zh-CN" w:bidi="ar"/>
              </w:rPr>
              <w:t>NH</w:t>
            </w:r>
            <w:r>
              <w:rPr>
                <w:rFonts w:hint="default" w:ascii="Times New Roman" w:hAnsi="Times New Roman" w:eastAsia="宋体" w:cs="Times New Roman"/>
                <w:kern w:val="2"/>
                <w:sz w:val="24"/>
                <w:szCs w:val="20"/>
                <w:highlight w:val="none"/>
                <w:vertAlign w:val="subscript"/>
                <w:lang w:val="en-US" w:eastAsia="zh-CN" w:bidi="ar"/>
              </w:rPr>
              <w:t>3</w:t>
            </w:r>
            <w:r>
              <w:rPr>
                <w:rFonts w:hint="default" w:ascii="Times New Roman" w:hAnsi="Times New Roman" w:eastAsia="宋体" w:cs="Times New Roman"/>
                <w:kern w:val="2"/>
                <w:sz w:val="24"/>
                <w:szCs w:val="20"/>
                <w:highlight w:val="none"/>
                <w:lang w:val="en-US" w:eastAsia="zh-CN" w:bidi="ar"/>
              </w:rPr>
              <w:t>-N0.0004t/a</w:t>
            </w:r>
            <w:r>
              <w:rPr>
                <w:rFonts w:hint="eastAsia" w:ascii="Times New Roman" w:hAnsi="Times New Roman" w:eastAsia="宋体" w:cs="宋体"/>
                <w:kern w:val="2"/>
                <w:sz w:val="24"/>
                <w:szCs w:val="20"/>
                <w:highlight w:val="none"/>
                <w:lang w:val="en-US" w:eastAsia="zh-CN" w:bidi="ar"/>
              </w:rPr>
              <w:t>，</w:t>
            </w:r>
            <w:r>
              <w:rPr>
                <w:rFonts w:hint="default" w:ascii="Times New Roman" w:hAnsi="Times New Roman" w:eastAsia="宋体" w:cs="Times New Roman"/>
                <w:kern w:val="2"/>
                <w:sz w:val="24"/>
                <w:szCs w:val="20"/>
                <w:highlight w:val="none"/>
                <w:lang w:val="en-US" w:eastAsia="zh-CN" w:bidi="ar"/>
              </w:rPr>
              <w:t>TP0.0001t/a</w:t>
            </w:r>
            <w:r>
              <w:rPr>
                <w:rFonts w:hint="eastAsia" w:ascii="Times New Roman" w:hAnsi="Times New Roman" w:eastAsia="宋体" w:cs="宋体"/>
                <w:kern w:val="2"/>
                <w:sz w:val="24"/>
                <w:szCs w:val="20"/>
                <w:highlight w:val="none"/>
                <w:lang w:val="en-US" w:eastAsia="zh-CN" w:bidi="ar"/>
              </w:rPr>
              <w:t>，</w:t>
            </w:r>
            <w:r>
              <w:rPr>
                <w:rFonts w:hint="default" w:ascii="Times New Roman" w:hAnsi="Times New Roman" w:eastAsia="宋体" w:cs="Times New Roman"/>
                <w:kern w:val="2"/>
                <w:sz w:val="24"/>
                <w:szCs w:val="20"/>
                <w:highlight w:val="none"/>
                <w:lang w:val="en-US" w:eastAsia="zh-CN" w:bidi="ar"/>
              </w:rPr>
              <w:t>TN0.0032t/a</w:t>
            </w:r>
            <w:r>
              <w:rPr>
                <w:rFonts w:hint="eastAsia" w:ascii="Times New Roman" w:hAnsi="Times New Roman"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VOCs0.1996t/a</w:t>
            </w:r>
            <w:r>
              <w:rPr>
                <w:rFonts w:hint="eastAsia" w:ascii="Times New Roman" w:hAnsi="Times New Roman" w:eastAsia="宋体" w:cs="宋体"/>
                <w:kern w:val="2"/>
                <w:sz w:val="24"/>
                <w:szCs w:val="24"/>
                <w:highlight w:val="none"/>
                <w:lang w:val="en-US" w:eastAsia="zh-CN" w:bidi="ar"/>
              </w:rPr>
              <w:t>（有组织非甲烷总烃</w:t>
            </w:r>
            <w:r>
              <w:rPr>
                <w:rFonts w:hint="default" w:ascii="Times New Roman" w:hAnsi="Times New Roman" w:eastAsia="宋体" w:cs="Times New Roman"/>
                <w:kern w:val="2"/>
                <w:sz w:val="24"/>
                <w:szCs w:val="24"/>
                <w:highlight w:val="none"/>
                <w:lang w:val="en-US" w:eastAsia="zh-CN" w:bidi="ar"/>
              </w:rPr>
              <w:t>0.0973t/a</w:t>
            </w:r>
            <w:r>
              <w:rPr>
                <w:rFonts w:hint="eastAsia" w:ascii="Times New Roman" w:hAnsi="Times New Roman" w:eastAsia="宋体" w:cs="宋体"/>
                <w:kern w:val="2"/>
                <w:sz w:val="24"/>
                <w:szCs w:val="24"/>
                <w:highlight w:val="none"/>
                <w:lang w:val="en-US" w:eastAsia="zh-CN" w:bidi="ar"/>
              </w:rPr>
              <w:t>，无组织非甲烷总烃</w:t>
            </w:r>
            <w:r>
              <w:rPr>
                <w:rFonts w:hint="default" w:ascii="Times New Roman" w:hAnsi="Times New Roman" w:eastAsia="宋体" w:cs="Times New Roman"/>
                <w:kern w:val="2"/>
                <w:sz w:val="24"/>
                <w:szCs w:val="24"/>
                <w:highlight w:val="none"/>
                <w:lang w:val="en-US" w:eastAsia="zh-CN" w:bidi="ar"/>
              </w:rPr>
              <w:t>0.1023t/a</w:t>
            </w:r>
            <w:r>
              <w:rPr>
                <w:rFonts w:hint="eastAsia" w:ascii="Times New Roman" w:hAnsi="Times New Roman" w:eastAsia="宋体" w:cs="宋体"/>
                <w:kern w:val="2"/>
                <w:sz w:val="24"/>
                <w:szCs w:val="24"/>
                <w:highlight w:val="none"/>
                <w:lang w:val="en-US" w:eastAsia="zh-CN" w:bidi="ar"/>
              </w:rPr>
              <w:t>）。</w:t>
            </w:r>
          </w:p>
          <w:p>
            <w:pPr>
              <w:pStyle w:val="16"/>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eastAsia="zh-CN"/>
              </w:rPr>
            </w:pPr>
            <w:r>
              <w:rPr>
                <w:rFonts w:hint="default" w:ascii="Times New Roman" w:hAnsi="Times New Roman" w:eastAsia="宋体" w:cs="Times New Roman"/>
                <w:color w:val="000000"/>
                <w:sz w:val="24"/>
                <w:lang w:eastAsia="zh-CN"/>
              </w:rPr>
              <w:t>河南佳和包装有限公司</w:t>
            </w:r>
            <w:r>
              <w:rPr>
                <w:rFonts w:hint="default" w:ascii="Times New Roman" w:hAnsi="Times New Roman" w:eastAsia="宋体" w:cs="Times New Roman"/>
                <w:color w:val="000000"/>
                <w:sz w:val="24"/>
              </w:rPr>
              <w:t>租赁</w:t>
            </w:r>
            <w:r>
              <w:rPr>
                <w:rFonts w:hint="default" w:ascii="Times New Roman" w:hAnsi="Times New Roman" w:eastAsia="宋体" w:cs="Times New Roman"/>
                <w:sz w:val="24"/>
              </w:rPr>
              <w:t>河南明闻包装材料有限公司</w:t>
            </w:r>
            <w:r>
              <w:rPr>
                <w:rFonts w:hint="default" w:ascii="Times New Roman" w:hAnsi="Times New Roman" w:eastAsia="宋体" w:cs="Times New Roman"/>
                <w:color w:val="000000"/>
                <w:sz w:val="24"/>
              </w:rPr>
              <w:t>现有生产车间，</w:t>
            </w:r>
            <w:r>
              <w:rPr>
                <w:rFonts w:hint="eastAsia" w:ascii="Times New Roman" w:hAnsi="Times New Roman" w:eastAsia="宋体" w:cs="Times New Roman"/>
                <w:color w:val="000000"/>
                <w:sz w:val="24"/>
                <w:lang w:val="en-US" w:eastAsia="zh-CN"/>
              </w:rPr>
              <w:t>部分</w:t>
            </w:r>
            <w:r>
              <w:rPr>
                <w:rFonts w:hint="default" w:ascii="Times New Roman" w:hAnsi="Times New Roman" w:eastAsia="宋体" w:cs="Times New Roman"/>
                <w:color w:val="000000"/>
                <w:sz w:val="24"/>
              </w:rPr>
              <w:t>设备</w:t>
            </w:r>
            <w:r>
              <w:rPr>
                <w:rFonts w:hint="eastAsia" w:ascii="Times New Roman" w:hAnsi="Times New Roman" w:eastAsia="宋体" w:cs="Times New Roman"/>
                <w:color w:val="000000"/>
                <w:sz w:val="24"/>
                <w:lang w:val="en-US" w:eastAsia="zh-CN"/>
              </w:rPr>
              <w:t>购买</w:t>
            </w:r>
            <w:r>
              <w:rPr>
                <w:rFonts w:hint="default" w:ascii="Times New Roman" w:hAnsi="Times New Roman" w:eastAsia="宋体" w:cs="Times New Roman"/>
                <w:sz w:val="24"/>
              </w:rPr>
              <w:t>河南明闻包装材料有限公司</w:t>
            </w:r>
            <w:r>
              <w:rPr>
                <w:rFonts w:hint="eastAsia" w:ascii="Times New Roman" w:hAnsi="Times New Roman" w:cs="Times New Roman"/>
                <w:sz w:val="24"/>
                <w:lang w:eastAsia="zh-CN"/>
              </w:rPr>
              <w:t>，</w:t>
            </w:r>
            <w:r>
              <w:rPr>
                <w:rFonts w:hint="default" w:ascii="Times New Roman" w:hAnsi="Times New Roman" w:eastAsia="宋体" w:cs="Times New Roman"/>
                <w:sz w:val="24"/>
              </w:rPr>
              <w:t>河南明闻包装材料有限公司</w:t>
            </w:r>
            <w:r>
              <w:rPr>
                <w:rFonts w:hint="eastAsia" w:ascii="Times New Roman" w:hAnsi="Times New Roman" w:cs="Times New Roman"/>
                <w:sz w:val="24"/>
                <w:szCs w:val="24"/>
                <w:lang w:val="en-US" w:eastAsia="zh-CN"/>
              </w:rPr>
              <w:t>原环评及批复产能为年印刷2300t包装袋，总量控制指标：</w:t>
            </w:r>
            <w:r>
              <w:rPr>
                <w:rFonts w:hint="default" w:ascii="Times New Roman" w:hAnsi="Times New Roman" w:eastAsia="宋体" w:cs="Times New Roman"/>
                <w:color w:val="000000"/>
                <w:kern w:val="2"/>
                <w:sz w:val="24"/>
                <w:szCs w:val="24"/>
                <w:lang w:val="en-US" w:eastAsia="zh-CN" w:bidi="ar"/>
              </w:rPr>
              <w:t>VOCs</w:t>
            </w:r>
            <w:r>
              <w:rPr>
                <w:rFonts w:hint="default" w:ascii="Times New Roman" w:hAnsi="Times New Roman" w:eastAsia="宋体" w:cs="Times New Roman"/>
                <w:kern w:val="2"/>
                <w:sz w:val="24"/>
                <w:szCs w:val="24"/>
                <w:lang w:val="en-US" w:eastAsia="zh-CN" w:bidi="ar"/>
              </w:rPr>
              <w:t>0.1787t/a</w:t>
            </w:r>
            <w:r>
              <w:rPr>
                <w:rFonts w:hint="eastAsia" w:ascii="Times New Roman" w:hAnsi="Times New Roman" w:eastAsia="宋体" w:cs="Times New Roman"/>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COD</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0.0058t/a</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NH</w:t>
            </w:r>
            <w:r>
              <w:rPr>
                <w:rFonts w:hint="default" w:ascii="Times New Roman" w:hAnsi="Times New Roman" w:eastAsia="宋体" w:cs="Times New Roman"/>
                <w:bCs/>
                <w:kern w:val="2"/>
                <w:sz w:val="24"/>
                <w:szCs w:val="24"/>
                <w:vertAlign w:val="subscript"/>
                <w:lang w:val="en-US" w:eastAsia="zh-CN" w:bidi="ar"/>
              </w:rPr>
              <w:t>3</w:t>
            </w:r>
            <w:r>
              <w:rPr>
                <w:rFonts w:hint="default" w:ascii="Times New Roman" w:hAnsi="Times New Roman" w:eastAsia="宋体" w:cs="Times New Roman"/>
                <w:bCs/>
                <w:kern w:val="2"/>
                <w:sz w:val="24"/>
                <w:szCs w:val="24"/>
                <w:lang w:val="en-US" w:eastAsia="zh-CN" w:bidi="ar"/>
              </w:rPr>
              <w:t>-N</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0.0003t/a</w:t>
            </w:r>
            <w:r>
              <w:rPr>
                <w:rFonts w:hint="eastAsia" w:ascii="Times New Roman" w:hAnsi="Times New Roman" w:eastAsia="宋体" w:cs="Times New Roman"/>
                <w:bCs/>
                <w:kern w:val="2"/>
                <w:sz w:val="24"/>
                <w:szCs w:val="24"/>
                <w:lang w:val="en-US" w:eastAsia="zh-CN" w:bidi="ar"/>
              </w:rPr>
              <w:t>。</w:t>
            </w:r>
            <w:r>
              <w:rPr>
                <w:rFonts w:hint="eastAsia" w:ascii="Times New Roman" w:hAnsi="Times New Roman" w:cs="Times New Roman"/>
                <w:bCs/>
                <w:kern w:val="2"/>
                <w:sz w:val="24"/>
                <w:szCs w:val="24"/>
                <w:lang w:val="en-US" w:eastAsia="zh-CN" w:bidi="ar"/>
              </w:rPr>
              <w:t>设备出售后实际建设产能为</w:t>
            </w:r>
            <w:r>
              <w:rPr>
                <w:rFonts w:hint="eastAsia" w:ascii="Times New Roman" w:hAnsi="Times New Roman" w:cs="Times New Roman"/>
                <w:sz w:val="24"/>
                <w:szCs w:val="24"/>
                <w:lang w:val="en-US" w:eastAsia="zh-CN"/>
              </w:rPr>
              <w:t>年印刷500t包装袋，总量控制指标：</w:t>
            </w:r>
            <w:r>
              <w:rPr>
                <w:rFonts w:hint="default" w:ascii="Times New Roman" w:hAnsi="Times New Roman" w:eastAsia="宋体" w:cs="Times New Roman"/>
                <w:color w:val="000000"/>
                <w:kern w:val="2"/>
                <w:sz w:val="24"/>
                <w:szCs w:val="24"/>
                <w:lang w:val="en-US" w:eastAsia="zh-CN" w:bidi="ar"/>
              </w:rPr>
              <w:t>VOCs</w:t>
            </w:r>
            <w:r>
              <w:rPr>
                <w:rFonts w:hint="default" w:ascii="Times New Roman" w:hAnsi="Times New Roman" w:eastAsia="宋体" w:cs="Times New Roman"/>
                <w:kern w:val="2"/>
                <w:sz w:val="24"/>
                <w:szCs w:val="24"/>
                <w:lang w:val="en-US" w:eastAsia="zh-CN" w:bidi="ar"/>
              </w:rPr>
              <w:t>0.</w:t>
            </w:r>
            <w:r>
              <w:rPr>
                <w:rFonts w:hint="eastAsia" w:ascii="Times New Roman" w:hAnsi="Times New Roman" w:cs="Times New Roman"/>
                <w:kern w:val="2"/>
                <w:sz w:val="24"/>
                <w:szCs w:val="24"/>
                <w:lang w:val="en-US" w:eastAsia="zh-CN" w:bidi="ar"/>
              </w:rPr>
              <w:t>0388</w:t>
            </w:r>
            <w:r>
              <w:rPr>
                <w:rFonts w:hint="default" w:ascii="Times New Roman" w:hAnsi="Times New Roman" w:eastAsia="宋体" w:cs="Times New Roman"/>
                <w:kern w:val="2"/>
                <w:sz w:val="24"/>
                <w:szCs w:val="24"/>
                <w:lang w:val="en-US" w:eastAsia="zh-CN" w:bidi="ar"/>
              </w:rPr>
              <w:t>t/a</w:t>
            </w:r>
            <w:r>
              <w:rPr>
                <w:rFonts w:hint="eastAsia" w:ascii="Times New Roman" w:hAnsi="Times New Roman" w:eastAsia="宋体" w:cs="Times New Roman"/>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COD</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w:t>
            </w:r>
            <w:r>
              <w:rPr>
                <w:rFonts w:hint="eastAsia" w:ascii="Times New Roman" w:hAnsi="Times New Roman" w:cs="Times New Roman"/>
                <w:bCs/>
                <w:kern w:val="2"/>
                <w:sz w:val="24"/>
                <w:szCs w:val="24"/>
                <w:lang w:val="en-US" w:eastAsia="zh-CN" w:bidi="ar"/>
              </w:rPr>
              <w:t>23</w:t>
            </w:r>
            <w:r>
              <w:rPr>
                <w:rFonts w:hint="default" w:ascii="Times New Roman" w:hAnsi="Times New Roman" w:eastAsia="宋体" w:cs="Times New Roman"/>
                <w:bCs/>
                <w:kern w:val="2"/>
                <w:sz w:val="24"/>
                <w:szCs w:val="24"/>
                <w:lang w:val="en-US" w:eastAsia="zh-CN" w:bidi="ar"/>
              </w:rPr>
              <w:t>t/a</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NH</w:t>
            </w:r>
            <w:r>
              <w:rPr>
                <w:rFonts w:hint="default" w:ascii="Times New Roman" w:hAnsi="Times New Roman" w:eastAsia="宋体" w:cs="Times New Roman"/>
                <w:bCs/>
                <w:kern w:val="2"/>
                <w:sz w:val="24"/>
                <w:szCs w:val="24"/>
                <w:vertAlign w:val="subscript"/>
                <w:lang w:val="en-US" w:eastAsia="zh-CN" w:bidi="ar"/>
              </w:rPr>
              <w:t>3</w:t>
            </w:r>
            <w:r>
              <w:rPr>
                <w:rFonts w:hint="default" w:ascii="Times New Roman" w:hAnsi="Times New Roman" w:eastAsia="宋体" w:cs="Times New Roman"/>
                <w:bCs/>
                <w:kern w:val="2"/>
                <w:sz w:val="24"/>
                <w:szCs w:val="24"/>
                <w:lang w:val="en-US" w:eastAsia="zh-CN" w:bidi="ar"/>
              </w:rPr>
              <w:t>-N</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0.000</w:t>
            </w:r>
            <w:r>
              <w:rPr>
                <w:rFonts w:hint="eastAsia" w:ascii="Times New Roman" w:hAnsi="Times New Roman" w:cs="Times New Roman"/>
                <w:bCs/>
                <w:kern w:val="2"/>
                <w:sz w:val="24"/>
                <w:szCs w:val="24"/>
                <w:lang w:val="en-US" w:eastAsia="zh-CN" w:bidi="ar"/>
              </w:rPr>
              <w:t>1</w:t>
            </w:r>
            <w:r>
              <w:rPr>
                <w:rFonts w:hint="default" w:ascii="Times New Roman" w:hAnsi="Times New Roman" w:eastAsia="宋体" w:cs="Times New Roman"/>
                <w:bCs/>
                <w:kern w:val="2"/>
                <w:sz w:val="24"/>
                <w:szCs w:val="24"/>
                <w:lang w:val="en-US" w:eastAsia="zh-CN" w:bidi="ar"/>
              </w:rPr>
              <w:t>t/a</w:t>
            </w:r>
            <w:r>
              <w:rPr>
                <w:rFonts w:hint="eastAsia" w:ascii="Times New Roman" w:hAnsi="Times New Roman" w:cs="Times New Roman"/>
                <w:bCs/>
                <w:kern w:val="2"/>
                <w:sz w:val="24"/>
                <w:szCs w:val="24"/>
                <w:lang w:val="en-US" w:eastAsia="zh-CN" w:bidi="ar"/>
              </w:rPr>
              <w:t>。</w:t>
            </w:r>
            <w:r>
              <w:rPr>
                <w:rFonts w:hint="default" w:ascii="Times New Roman" w:hAnsi="Times New Roman" w:eastAsia="宋体" w:cs="Times New Roman"/>
                <w:sz w:val="24"/>
              </w:rPr>
              <w:t>河南明闻包装材料有限公司</w:t>
            </w:r>
            <w:r>
              <w:rPr>
                <w:rFonts w:hint="eastAsia" w:ascii="Times New Roman" w:hAnsi="Times New Roman" w:cs="Times New Roman"/>
                <w:color w:val="000000"/>
                <w:sz w:val="24"/>
                <w:lang w:val="en-US" w:eastAsia="zh-CN"/>
              </w:rPr>
              <w:t>产生的削减量：</w:t>
            </w:r>
            <w:r>
              <w:rPr>
                <w:rFonts w:hint="default" w:ascii="Times New Roman" w:hAnsi="Times New Roman" w:eastAsia="宋体" w:cs="Times New Roman"/>
                <w:color w:val="000000"/>
                <w:kern w:val="2"/>
                <w:sz w:val="24"/>
                <w:szCs w:val="24"/>
                <w:lang w:val="en-US" w:eastAsia="zh-CN" w:bidi="ar"/>
              </w:rPr>
              <w:t>VOCs</w:t>
            </w:r>
            <w:r>
              <w:rPr>
                <w:rFonts w:hint="default" w:ascii="Times New Roman" w:hAnsi="Times New Roman" w:eastAsia="宋体" w:cs="Times New Roman"/>
                <w:kern w:val="2"/>
                <w:sz w:val="24"/>
                <w:szCs w:val="24"/>
                <w:lang w:val="en-US" w:eastAsia="zh-CN" w:bidi="ar"/>
              </w:rPr>
              <w:t>0.1</w:t>
            </w:r>
            <w:r>
              <w:rPr>
                <w:rFonts w:hint="eastAsia" w:ascii="Times New Roman" w:hAnsi="Times New Roman" w:cs="Times New Roman"/>
                <w:kern w:val="2"/>
                <w:sz w:val="24"/>
                <w:szCs w:val="24"/>
                <w:lang w:val="en-US" w:eastAsia="zh-CN" w:bidi="ar"/>
              </w:rPr>
              <w:t>399</w:t>
            </w:r>
            <w:r>
              <w:rPr>
                <w:rFonts w:hint="default" w:ascii="Times New Roman" w:hAnsi="Times New Roman" w:eastAsia="宋体" w:cs="Times New Roman"/>
                <w:kern w:val="2"/>
                <w:sz w:val="24"/>
                <w:szCs w:val="24"/>
                <w:lang w:val="en-US" w:eastAsia="zh-CN" w:bidi="ar"/>
              </w:rPr>
              <w:t>t/a</w:t>
            </w:r>
            <w:r>
              <w:rPr>
                <w:rFonts w:hint="eastAsia" w:ascii="Times New Roman" w:hAnsi="Times New Roman" w:eastAsia="宋体" w:cs="Times New Roman"/>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COD</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w:t>
            </w:r>
            <w:r>
              <w:rPr>
                <w:rFonts w:hint="eastAsia" w:ascii="Times New Roman" w:hAnsi="Times New Roman" w:cs="Times New Roman"/>
                <w:bCs/>
                <w:kern w:val="2"/>
                <w:sz w:val="24"/>
                <w:szCs w:val="24"/>
                <w:lang w:val="en-US" w:eastAsia="zh-CN" w:bidi="ar"/>
              </w:rPr>
              <w:t>35</w:t>
            </w:r>
            <w:r>
              <w:rPr>
                <w:rFonts w:hint="default" w:ascii="Times New Roman" w:hAnsi="Times New Roman" w:eastAsia="宋体" w:cs="Times New Roman"/>
                <w:bCs/>
                <w:kern w:val="2"/>
                <w:sz w:val="24"/>
                <w:szCs w:val="24"/>
                <w:lang w:val="en-US" w:eastAsia="zh-CN" w:bidi="ar"/>
              </w:rPr>
              <w:t>t/a</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NH</w:t>
            </w:r>
            <w:r>
              <w:rPr>
                <w:rFonts w:hint="default" w:ascii="Times New Roman" w:hAnsi="Times New Roman" w:eastAsia="宋体" w:cs="Times New Roman"/>
                <w:bCs/>
                <w:kern w:val="2"/>
                <w:sz w:val="24"/>
                <w:szCs w:val="24"/>
                <w:vertAlign w:val="subscript"/>
                <w:lang w:val="en-US" w:eastAsia="zh-CN" w:bidi="ar"/>
              </w:rPr>
              <w:t>3</w:t>
            </w:r>
            <w:r>
              <w:rPr>
                <w:rFonts w:hint="default" w:ascii="Times New Roman" w:hAnsi="Times New Roman" w:eastAsia="宋体" w:cs="Times New Roman"/>
                <w:bCs/>
                <w:kern w:val="2"/>
                <w:sz w:val="24"/>
                <w:szCs w:val="24"/>
                <w:lang w:val="en-US" w:eastAsia="zh-CN" w:bidi="ar"/>
              </w:rPr>
              <w:t>-N</w:t>
            </w:r>
            <w:r>
              <w:rPr>
                <w:rFonts w:hint="eastAsia" w:ascii="Times New Roman" w:hAnsi="Times New Roman" w:eastAsia="宋体" w:cs="Times New Roman"/>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0.000</w:t>
            </w:r>
            <w:r>
              <w:rPr>
                <w:rFonts w:hint="eastAsia" w:ascii="Times New Roman" w:hAnsi="Times New Roman" w:cs="Times New Roman"/>
                <w:bCs/>
                <w:kern w:val="2"/>
                <w:sz w:val="24"/>
                <w:szCs w:val="24"/>
                <w:lang w:val="en-US" w:eastAsia="zh-CN" w:bidi="ar"/>
              </w:rPr>
              <w:t>2</w:t>
            </w:r>
            <w:r>
              <w:rPr>
                <w:rFonts w:hint="default" w:ascii="Times New Roman" w:hAnsi="Times New Roman" w:eastAsia="宋体" w:cs="Times New Roman"/>
                <w:bCs/>
                <w:kern w:val="2"/>
                <w:sz w:val="24"/>
                <w:szCs w:val="24"/>
                <w:lang w:val="en-US" w:eastAsia="zh-CN" w:bidi="ar"/>
              </w:rPr>
              <w:t>t/a</w:t>
            </w:r>
            <w:r>
              <w:rPr>
                <w:rFonts w:hint="eastAsia" w:ascii="Times New Roman" w:hAnsi="Times New Roman" w:eastAsia="宋体" w:cs="Times New Roman"/>
                <w:bCs/>
                <w:kern w:val="2"/>
                <w:sz w:val="24"/>
                <w:szCs w:val="24"/>
                <w:lang w:val="en-US" w:eastAsia="zh-CN" w:bidi="ar"/>
              </w:rPr>
              <w:t>。</w:t>
            </w:r>
          </w:p>
          <w:p>
            <w:pPr>
              <w:pStyle w:val="16"/>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eastAsia="宋体" w:cs="Times New Roman"/>
                <w:sz w:val="24"/>
                <w:lang w:val="en-US" w:eastAsia="zh-CN"/>
              </w:rPr>
            </w:pPr>
            <w:r>
              <w:rPr>
                <w:rFonts w:hint="eastAsia" w:ascii="Times New Roman" w:hAnsi="Times New Roman" w:eastAsia="宋体" w:cs="宋体"/>
                <w:kern w:val="2"/>
                <w:sz w:val="24"/>
                <w:szCs w:val="20"/>
                <w:highlight w:val="none"/>
                <w:lang w:val="en-US" w:eastAsia="zh-CN" w:bidi="ar"/>
              </w:rPr>
              <w:t>根据《河南省生态环境厅关于印发建设项目主要污染物排放总量指标管理工作内部规程通知》规定，建设项目环境影响文件中应明确建设项目主要污染物总量排放指标及替代削减方案。本项目新增污染物总量控制指标为</w:t>
            </w:r>
            <w:r>
              <w:rPr>
                <w:rFonts w:hint="default" w:ascii="Times New Roman" w:hAnsi="Times New Roman" w:eastAsia="宋体" w:cs="Times New Roman"/>
                <w:kern w:val="2"/>
                <w:sz w:val="24"/>
                <w:szCs w:val="24"/>
                <w:highlight w:val="none"/>
                <w:lang w:val="en-US" w:eastAsia="zh-CN" w:bidi="ar"/>
              </w:rPr>
              <w:t>COD0.0086t/a</w:t>
            </w:r>
            <w:r>
              <w:rPr>
                <w:rFonts w:hint="eastAsia" w:ascii="Times New Roman" w:hAnsi="Times New Roman"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NH</w:t>
            </w:r>
            <w:r>
              <w:rPr>
                <w:rFonts w:hint="default" w:ascii="Times New Roman" w:hAnsi="Times New Roman" w:eastAsia="宋体" w:cs="Times New Roman"/>
                <w:kern w:val="2"/>
                <w:sz w:val="24"/>
                <w:szCs w:val="24"/>
                <w:highlight w:val="none"/>
                <w:vertAlign w:val="subscript"/>
                <w:lang w:val="en-US" w:eastAsia="zh-CN" w:bidi="ar"/>
              </w:rPr>
              <w:t>3</w:t>
            </w:r>
            <w:r>
              <w:rPr>
                <w:rFonts w:hint="default" w:ascii="Times New Roman" w:hAnsi="Times New Roman" w:eastAsia="宋体" w:cs="Times New Roman"/>
                <w:kern w:val="2"/>
                <w:sz w:val="24"/>
                <w:szCs w:val="24"/>
                <w:highlight w:val="none"/>
                <w:lang w:val="en-US" w:eastAsia="zh-CN" w:bidi="ar"/>
              </w:rPr>
              <w:t>-N0.0004t/a</w:t>
            </w:r>
            <w:r>
              <w:rPr>
                <w:rFonts w:hint="eastAsia" w:ascii="Times New Roman" w:hAnsi="Times New Roman" w:eastAsia="宋体" w:cs="宋体"/>
                <w:kern w:val="2"/>
                <w:sz w:val="24"/>
                <w:szCs w:val="24"/>
                <w:highlight w:val="none"/>
                <w:lang w:val="en-US" w:eastAsia="zh-CN" w:bidi="ar"/>
              </w:rPr>
              <w:t>、</w:t>
            </w:r>
            <w:r>
              <w:rPr>
                <w:rFonts w:hint="default" w:ascii="Times New Roman" w:hAnsi="Times New Roman" w:eastAsia="宋体" w:cs="Times New Roman"/>
                <w:kern w:val="2"/>
                <w:sz w:val="24"/>
                <w:szCs w:val="20"/>
                <w:highlight w:val="none"/>
                <w:lang w:val="en-US" w:eastAsia="zh-CN" w:bidi="ar"/>
              </w:rPr>
              <w:t>VOCs0.1996t/a</w:t>
            </w:r>
            <w:r>
              <w:rPr>
                <w:rFonts w:hint="eastAsia" w:ascii="Times New Roman" w:hAnsi="Times New Roman" w:eastAsia="宋体" w:cs="宋体"/>
                <w:kern w:val="2"/>
                <w:sz w:val="24"/>
                <w:szCs w:val="20"/>
                <w:highlight w:val="none"/>
                <w:lang w:val="en-US" w:eastAsia="zh-CN" w:bidi="ar"/>
              </w:rPr>
              <w:t>，重点污染物预支增量需要进行双倍替代，项目所需替代量为COD0.0</w:t>
            </w:r>
            <w:r>
              <w:rPr>
                <w:rFonts w:hint="eastAsia" w:ascii="Times New Roman" w:hAnsi="Times New Roman" w:cs="宋体"/>
                <w:kern w:val="2"/>
                <w:sz w:val="24"/>
                <w:szCs w:val="20"/>
                <w:highlight w:val="none"/>
                <w:lang w:val="en-US" w:eastAsia="zh-CN" w:bidi="ar"/>
              </w:rPr>
              <w:t>172</w:t>
            </w:r>
            <w:r>
              <w:rPr>
                <w:rFonts w:hint="eastAsia" w:ascii="Times New Roman" w:hAnsi="Times New Roman" w:eastAsia="宋体" w:cs="宋体"/>
                <w:kern w:val="2"/>
                <w:sz w:val="24"/>
                <w:szCs w:val="20"/>
                <w:highlight w:val="none"/>
                <w:lang w:val="en-US" w:eastAsia="zh-CN" w:bidi="ar"/>
              </w:rPr>
              <w:t>t/a、NH</w:t>
            </w:r>
            <w:r>
              <w:rPr>
                <w:rFonts w:hint="eastAsia" w:ascii="Times New Roman" w:hAnsi="Times New Roman" w:eastAsia="宋体" w:cs="宋体"/>
                <w:kern w:val="2"/>
                <w:sz w:val="24"/>
                <w:szCs w:val="20"/>
                <w:highlight w:val="none"/>
                <w:vertAlign w:val="subscript"/>
                <w:lang w:val="en-US" w:eastAsia="zh-CN" w:bidi="ar"/>
              </w:rPr>
              <w:t>3</w:t>
            </w:r>
            <w:r>
              <w:rPr>
                <w:rFonts w:hint="eastAsia" w:ascii="Times New Roman" w:hAnsi="Times New Roman" w:eastAsia="宋体" w:cs="宋体"/>
                <w:kern w:val="2"/>
                <w:sz w:val="24"/>
                <w:szCs w:val="20"/>
                <w:highlight w:val="none"/>
                <w:lang w:val="en-US" w:eastAsia="zh-CN" w:bidi="ar"/>
              </w:rPr>
              <w:t>-N0.000</w:t>
            </w:r>
            <w:r>
              <w:rPr>
                <w:rFonts w:hint="eastAsia" w:ascii="Times New Roman" w:hAnsi="Times New Roman" w:cs="宋体"/>
                <w:kern w:val="2"/>
                <w:sz w:val="24"/>
                <w:szCs w:val="20"/>
                <w:highlight w:val="none"/>
                <w:lang w:val="en-US" w:eastAsia="zh-CN" w:bidi="ar"/>
              </w:rPr>
              <w:t>8</w:t>
            </w:r>
            <w:r>
              <w:rPr>
                <w:rFonts w:hint="eastAsia" w:ascii="Times New Roman" w:hAnsi="Times New Roman" w:eastAsia="宋体" w:cs="宋体"/>
                <w:kern w:val="2"/>
                <w:sz w:val="24"/>
                <w:szCs w:val="20"/>
                <w:highlight w:val="none"/>
                <w:lang w:val="en-US" w:eastAsia="zh-CN" w:bidi="ar"/>
              </w:rPr>
              <w:t>t/a、VOCs0.</w:t>
            </w:r>
            <w:r>
              <w:rPr>
                <w:rFonts w:hint="eastAsia" w:ascii="Times New Roman" w:hAnsi="Times New Roman" w:cs="宋体"/>
                <w:kern w:val="2"/>
                <w:sz w:val="24"/>
                <w:szCs w:val="20"/>
                <w:highlight w:val="none"/>
                <w:lang w:val="en-US" w:eastAsia="zh-CN" w:bidi="ar"/>
              </w:rPr>
              <w:t>3992</w:t>
            </w:r>
            <w:r>
              <w:rPr>
                <w:rFonts w:hint="eastAsia" w:ascii="Times New Roman" w:hAnsi="Times New Roman" w:eastAsia="宋体" w:cs="宋体"/>
                <w:kern w:val="2"/>
                <w:sz w:val="24"/>
                <w:szCs w:val="20"/>
                <w:highlight w:val="none"/>
                <w:lang w:val="en-US" w:eastAsia="zh-CN" w:bidi="ar"/>
              </w:rPr>
              <w:t>t/a。</w:t>
            </w:r>
            <w:r>
              <w:rPr>
                <w:rFonts w:hint="default" w:ascii="Times New Roman" w:hAnsi="Times New Roman" w:eastAsia="宋体" w:cs="Times New Roman"/>
                <w:sz w:val="24"/>
              </w:rPr>
              <w:t>项目所需替代量为COD</w:t>
            </w:r>
            <w:r>
              <w:rPr>
                <w:rFonts w:hint="default" w:ascii="Times New Roman" w:hAnsi="Times New Roman" w:eastAsia="宋体" w:cs="Times New Roman"/>
                <w:sz w:val="24"/>
                <w:lang w:eastAsia="zh-CN"/>
              </w:rPr>
              <w:t>0.</w:t>
            </w:r>
            <w:r>
              <w:rPr>
                <w:rFonts w:hint="default" w:ascii="Times New Roman" w:hAnsi="Times New Roman" w:eastAsia="宋体" w:cs="Times New Roman"/>
                <w:sz w:val="24"/>
                <w:lang w:val="en-US" w:eastAsia="zh-CN"/>
              </w:rPr>
              <w:t>0</w:t>
            </w:r>
            <w:r>
              <w:rPr>
                <w:rFonts w:hint="eastAsia" w:ascii="Times New Roman" w:hAnsi="Times New Roman" w:eastAsia="宋体" w:cs="Times New Roman"/>
                <w:sz w:val="24"/>
                <w:lang w:val="en-US" w:eastAsia="zh-CN"/>
              </w:rPr>
              <w:t>172</w:t>
            </w:r>
            <w:r>
              <w:rPr>
                <w:rFonts w:hint="default" w:ascii="Times New Roman" w:hAnsi="Times New Roman" w:eastAsia="宋体" w:cs="Times New Roman"/>
                <w:sz w:val="24"/>
              </w:rPr>
              <w:t>t/a</w:t>
            </w:r>
            <w:r>
              <w:rPr>
                <w:rFonts w:hint="eastAsia" w:ascii="Times New Roman" w:hAnsi="Times New Roman" w:eastAsia="宋体" w:cs="Times New Roman"/>
                <w:sz w:val="24"/>
                <w:lang w:val="en-US" w:eastAsia="zh-CN"/>
              </w:rPr>
              <w:t>从翟坡污水处理厂污水治理项目</w:t>
            </w:r>
            <w:r>
              <w:rPr>
                <w:rFonts w:hint="eastAsia" w:ascii="Times New Roman" w:hAnsi="Times New Roman" w:cs="Times New Roman"/>
                <w:color w:val="000000"/>
                <w:sz w:val="24"/>
                <w:lang w:val="en-US" w:eastAsia="zh-CN"/>
              </w:rPr>
              <w:t>削减量</w:t>
            </w:r>
            <w:r>
              <w:rPr>
                <w:rFonts w:hint="eastAsia" w:ascii="Times New Roman" w:hAnsi="Times New Roman" w:eastAsia="宋体" w:cs="Times New Roman"/>
                <w:sz w:val="24"/>
                <w:lang w:val="en-US" w:eastAsia="zh-CN"/>
              </w:rPr>
              <w:t>15.348768</w:t>
            </w:r>
            <w:r>
              <w:rPr>
                <w:rFonts w:hint="default" w:ascii="Times New Roman" w:hAnsi="Times New Roman" w:eastAsia="宋体" w:cs="Times New Roman"/>
                <w:sz w:val="24"/>
              </w:rPr>
              <w:t>中</w:t>
            </w:r>
            <w:r>
              <w:rPr>
                <w:rFonts w:hint="eastAsia" w:ascii="Times New Roman" w:hAnsi="Times New Roman" w:eastAsia="宋体" w:cs="Times New Roman"/>
                <w:sz w:val="24"/>
                <w:lang w:val="en-US" w:eastAsia="zh-CN"/>
              </w:rPr>
              <w:t>替代</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-N0.0</w:t>
            </w:r>
            <w:r>
              <w:rPr>
                <w:rFonts w:hint="default" w:ascii="Times New Roman" w:hAnsi="Times New Roman" w:eastAsia="宋体" w:cs="Times New Roman"/>
                <w:sz w:val="24"/>
                <w:lang w:val="en-US" w:eastAsia="zh-CN"/>
              </w:rPr>
              <w:t>0</w:t>
            </w:r>
            <w:r>
              <w:rPr>
                <w:rFonts w:hint="eastAsia" w:ascii="Times New Roman" w:hAnsi="Times New Roman" w:eastAsia="宋体" w:cs="Times New Roman"/>
                <w:sz w:val="24"/>
                <w:lang w:val="en-US" w:eastAsia="zh-CN"/>
              </w:rPr>
              <w:t>08</w:t>
            </w:r>
            <w:r>
              <w:rPr>
                <w:rFonts w:hint="default" w:ascii="Times New Roman" w:hAnsi="Times New Roman" w:eastAsia="宋体" w:cs="Times New Roman"/>
                <w:sz w:val="24"/>
              </w:rPr>
              <w:t>t/a从</w:t>
            </w:r>
            <w:r>
              <w:rPr>
                <w:rFonts w:hint="eastAsia" w:ascii="Times New Roman" w:hAnsi="Times New Roman" w:eastAsia="宋体" w:cs="Times New Roman"/>
                <w:sz w:val="24"/>
                <w:lang w:val="en-US" w:eastAsia="zh-CN"/>
              </w:rPr>
              <w:t>翟坡污水处理厂污水治理项目</w:t>
            </w:r>
            <w:r>
              <w:rPr>
                <w:rFonts w:hint="eastAsia" w:ascii="Times New Roman" w:hAnsi="Times New Roman" w:cs="Times New Roman"/>
                <w:color w:val="000000"/>
                <w:sz w:val="24"/>
                <w:lang w:val="en-US" w:eastAsia="zh-CN"/>
              </w:rPr>
              <w:t>削减量</w:t>
            </w:r>
            <w:r>
              <w:rPr>
                <w:rFonts w:hint="eastAsia" w:ascii="Times New Roman" w:hAnsi="Times New Roman" w:eastAsia="宋体" w:cs="Times New Roman"/>
                <w:sz w:val="24"/>
                <w:lang w:val="en-US" w:eastAsia="zh-CN"/>
              </w:rPr>
              <w:t>3.412782</w:t>
            </w:r>
            <w:r>
              <w:rPr>
                <w:rFonts w:hint="default" w:ascii="Times New Roman" w:hAnsi="Times New Roman" w:eastAsia="宋体" w:cs="Times New Roman"/>
                <w:sz w:val="24"/>
              </w:rPr>
              <w:t>t中</w:t>
            </w:r>
            <w:r>
              <w:rPr>
                <w:rFonts w:hint="eastAsia" w:ascii="Times New Roman" w:hAnsi="Times New Roman" w:eastAsia="宋体" w:cs="Times New Roman"/>
                <w:sz w:val="24"/>
                <w:lang w:val="en-US" w:eastAsia="zh-CN"/>
              </w:rPr>
              <w:t>替代</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VOCs</w:t>
            </w:r>
            <w:r>
              <w:rPr>
                <w:rFonts w:hint="eastAsia" w:ascii="Times New Roman" w:hAnsi="Times New Roman" w:eastAsia="宋体" w:cs="宋体"/>
                <w:kern w:val="2"/>
                <w:sz w:val="24"/>
                <w:szCs w:val="20"/>
                <w:highlight w:val="none"/>
                <w:lang w:val="en-US" w:eastAsia="zh-CN" w:bidi="ar"/>
              </w:rPr>
              <w:t>0.</w:t>
            </w:r>
            <w:r>
              <w:rPr>
                <w:rFonts w:hint="eastAsia" w:ascii="Times New Roman" w:hAnsi="Times New Roman" w:cs="宋体"/>
                <w:kern w:val="2"/>
                <w:sz w:val="24"/>
                <w:szCs w:val="20"/>
                <w:highlight w:val="none"/>
                <w:lang w:val="en-US" w:eastAsia="zh-CN" w:bidi="ar"/>
              </w:rPr>
              <w:t>3992</w:t>
            </w:r>
            <w:r>
              <w:rPr>
                <w:rFonts w:hint="default" w:ascii="Times New Roman" w:hAnsi="Times New Roman" w:eastAsia="宋体" w:cs="Times New Roman"/>
                <w:sz w:val="24"/>
              </w:rPr>
              <w:t>t/a从河南省</w:t>
            </w:r>
            <w:r>
              <w:rPr>
                <w:rFonts w:hint="eastAsia" w:ascii="Times New Roman" w:hAnsi="Times New Roman" w:eastAsia="宋体" w:cs="Times New Roman"/>
                <w:sz w:val="24"/>
                <w:lang w:val="en-US" w:eastAsia="zh-CN"/>
              </w:rPr>
              <w:t>新乡六通实业</w:t>
            </w:r>
            <w:r>
              <w:rPr>
                <w:rFonts w:hint="default" w:ascii="Times New Roman" w:hAnsi="Times New Roman" w:eastAsia="宋体" w:cs="Times New Roman"/>
                <w:sz w:val="24"/>
              </w:rPr>
              <w:t>有限公司</w:t>
            </w:r>
            <w:r>
              <w:rPr>
                <w:rFonts w:hint="eastAsia" w:ascii="Times New Roman" w:hAnsi="Times New Roman" w:eastAsia="宋体" w:cs="Times New Roman"/>
                <w:sz w:val="24"/>
                <w:lang w:val="en-US" w:eastAsia="zh-CN"/>
              </w:rPr>
              <w:t>挥发性有机物提标</w:t>
            </w:r>
            <w:r>
              <w:rPr>
                <w:rFonts w:hint="eastAsia" w:ascii="Times New Roman" w:hAnsi="Times New Roman" w:cs="Times New Roman"/>
                <w:sz w:val="24"/>
                <w:lang w:val="en-US" w:eastAsia="zh-CN"/>
              </w:rPr>
              <w:t>治理</w:t>
            </w:r>
            <w:r>
              <w:rPr>
                <w:rFonts w:hint="eastAsia" w:ascii="Times New Roman" w:hAnsi="Times New Roman" w:eastAsia="宋体" w:cs="Times New Roman"/>
                <w:sz w:val="24"/>
                <w:lang w:val="en-US" w:eastAsia="zh-CN"/>
              </w:rPr>
              <w:t>项目削减量5.2471</w:t>
            </w:r>
            <w:r>
              <w:rPr>
                <w:rFonts w:hint="default" w:ascii="Times New Roman" w:hAnsi="Times New Roman" w:eastAsia="宋体" w:cs="Times New Roman"/>
                <w:sz w:val="24"/>
              </w:rPr>
              <w:t>t中</w:t>
            </w:r>
            <w:r>
              <w:rPr>
                <w:rFonts w:hint="eastAsia" w:ascii="Times New Roman" w:hAnsi="Times New Roman" w:eastAsia="宋体" w:cs="Times New Roman"/>
                <w:sz w:val="24"/>
                <w:lang w:val="en-US" w:eastAsia="zh-CN"/>
              </w:rPr>
              <w:t>替代。</w:t>
            </w:r>
          </w:p>
          <w:p>
            <w:pPr>
              <w:keepNext w:val="0"/>
              <w:keepLines w:val="0"/>
              <w:suppressLineNumbers w:val="0"/>
              <w:spacing w:before="0" w:beforeAutospacing="0" w:after="0" w:afterAutospacing="0"/>
              <w:ind w:left="0" w:right="0"/>
              <w:rPr>
                <w:rFonts w:hint="default" w:ascii="Times New Roman" w:hAnsi="Times New Roman" w:cs="Times New Roman"/>
                <w:sz w:val="24"/>
                <w:szCs w:val="44"/>
                <w:lang w:val="en-US"/>
              </w:rPr>
            </w:pPr>
          </w:p>
          <w:p>
            <w:pPr>
              <w:pStyle w:val="2"/>
              <w:keepLines w:val="0"/>
              <w:suppressLineNumbers w:val="0"/>
              <w:spacing w:beforeAutospacing="0" w:afterAutospacing="0"/>
              <w:ind w:right="0"/>
              <w:rPr>
                <w:rFonts w:hint="default"/>
                <w:lang w:val="en-US"/>
              </w:rPr>
            </w:pPr>
          </w:p>
          <w:p>
            <w:pPr>
              <w:pStyle w:val="2"/>
              <w:keepLines w:val="0"/>
              <w:widowControl/>
              <w:suppressLineNumbers w:val="0"/>
              <w:spacing w:beforeAutospacing="0" w:afterAutospacing="0"/>
              <w:ind w:right="0"/>
              <w:rPr>
                <w:rFonts w:hint="default" w:ascii="Times New Roman" w:hAnsi="Times New Roman" w:cs="Times New Roman"/>
                <w:sz w:val="24"/>
                <w:szCs w:val="44"/>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 w:val="24"/>
                <w:szCs w:val="24"/>
                <w:lang w:val="en-US"/>
              </w:rPr>
            </w:pPr>
          </w:p>
        </w:tc>
      </w:tr>
    </w:tbl>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宋体" w:eastAsia="黑体" w:cs="黑体"/>
          <w:sz w:val="30"/>
          <w:szCs w:val="30"/>
          <w:lang w:val="en-US"/>
        </w:rPr>
      </w:pPr>
      <w:r>
        <w:rPr>
          <w:rFonts w:hint="eastAsia" w:ascii="黑体" w:hAnsi="宋体" w:eastAsia="黑体" w:cs="黑体"/>
          <w:snapToGrid w:val="0"/>
          <w:sz w:val="30"/>
          <w:szCs w:val="30"/>
          <w:lang w:eastAsia="zh-CN"/>
        </w:rPr>
        <w:t>四、主要环境影响和保护措施</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4"/>
        <w:gridCol w:w="86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9" w:hRule="atLeast"/>
          <w:jc w:val="center"/>
        </w:trPr>
        <w:tc>
          <w:tcPr>
            <w:tcW w:w="404"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16"/>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2"/>
                <w:szCs w:val="24"/>
                <w:lang w:val="en-US"/>
              </w:rPr>
            </w:pPr>
            <w:r>
              <w:rPr>
                <w:rFonts w:hint="default" w:ascii="Times New Roman" w:hAnsi="Times New Roman"/>
                <w:kern w:val="2"/>
                <w:szCs w:val="24"/>
              </w:rPr>
              <w:t>施工</w:t>
            </w:r>
          </w:p>
          <w:p>
            <w:pPr>
              <w:pStyle w:val="16"/>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2"/>
                <w:szCs w:val="24"/>
                <w:lang w:val="en-US"/>
              </w:rPr>
            </w:pPr>
            <w:r>
              <w:rPr>
                <w:rFonts w:hint="default" w:ascii="Times New Roman" w:hAnsi="Times New Roman"/>
                <w:kern w:val="2"/>
                <w:szCs w:val="24"/>
              </w:rPr>
              <w:t>期环</w:t>
            </w:r>
          </w:p>
          <w:p>
            <w:pPr>
              <w:pStyle w:val="16"/>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2"/>
                <w:szCs w:val="24"/>
                <w:lang w:val="en-US"/>
              </w:rPr>
            </w:pPr>
            <w:r>
              <w:rPr>
                <w:rFonts w:hint="default" w:ascii="Times New Roman" w:hAnsi="Times New Roman"/>
                <w:kern w:val="2"/>
                <w:szCs w:val="24"/>
              </w:rPr>
              <w:t>境保</w:t>
            </w:r>
          </w:p>
          <w:p>
            <w:pPr>
              <w:pStyle w:val="16"/>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2"/>
                <w:szCs w:val="24"/>
                <w:lang w:val="en-US"/>
              </w:rPr>
            </w:pPr>
            <w:r>
              <w:rPr>
                <w:rFonts w:hint="default" w:ascii="Times New Roman" w:hAnsi="Times New Roman"/>
                <w:kern w:val="2"/>
                <w:szCs w:val="24"/>
              </w:rPr>
              <w:t>护措</w:t>
            </w:r>
          </w:p>
          <w:p>
            <w:pPr>
              <w:pStyle w:val="16"/>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2"/>
                <w:szCs w:val="24"/>
                <w:lang w:val="en-US"/>
              </w:rPr>
            </w:pPr>
            <w:r>
              <w:rPr>
                <w:rFonts w:hint="default" w:ascii="Times New Roman" w:hAnsi="Times New Roman"/>
                <w:kern w:val="2"/>
                <w:szCs w:val="24"/>
              </w:rPr>
              <w:t>施</w:t>
            </w:r>
          </w:p>
        </w:tc>
        <w:tc>
          <w:tcPr>
            <w:tcW w:w="8640" w:type="dxa"/>
            <w:tcBorders>
              <w:top w:val="single" w:color="auto" w:sz="8" w:space="0"/>
              <w:left w:val="single" w:color="auto" w:sz="4" w:space="0"/>
              <w:bottom w:val="single" w:color="auto" w:sz="4" w:space="0"/>
              <w:right w:val="single" w:color="auto" w:sz="8" w:space="0"/>
            </w:tcBorders>
            <w:shd w:val="clear" w:color="auto" w:fill="auto"/>
            <w:vAlign w:val="center"/>
          </w:tcPr>
          <w:p>
            <w:pPr>
              <w:pStyle w:val="67"/>
              <w:widowControl/>
              <w:spacing w:line="440" w:lineRule="exact"/>
              <w:ind w:left="0" w:firstLine="480"/>
              <w:rPr>
                <w:rFonts w:hint="default" w:ascii="Times New Roman" w:hAnsi="Times New Roman" w:cs="Times New Roman"/>
                <w:color w:val="000000"/>
                <w:szCs w:val="24"/>
                <w:lang w:val="en-US"/>
              </w:rPr>
            </w:pPr>
            <w:r>
              <w:rPr>
                <w:rFonts w:hint="eastAsia" w:ascii="Times New Roman" w:hAnsi="Times New Roman" w:eastAsia="宋体" w:cs="宋体"/>
              </w:rPr>
              <w:t>经现场踏勘，本项目位于新乡市新乡县七里营镇</w:t>
            </w:r>
            <w:r>
              <w:rPr>
                <w:rFonts w:hint="default" w:ascii="Times New Roman" w:hAnsi="Times New Roman" w:cs="Times New Roman"/>
                <w:lang w:val="en-US"/>
              </w:rPr>
              <w:t>107</w:t>
            </w:r>
            <w:r>
              <w:rPr>
                <w:rFonts w:hint="eastAsia" w:ascii="Times New Roman" w:hAnsi="Times New Roman" w:eastAsia="宋体" w:cs="宋体"/>
              </w:rPr>
              <w:t>国道与胡韦线交叉口印海智谷产业园</w:t>
            </w:r>
            <w:r>
              <w:rPr>
                <w:rFonts w:hint="default" w:ascii="Times New Roman" w:hAnsi="Times New Roman" w:cs="Times New Roman"/>
                <w:lang w:val="en-US"/>
              </w:rPr>
              <w:t>A14-2</w:t>
            </w:r>
            <w:r>
              <w:rPr>
                <w:rFonts w:hint="eastAsia" w:ascii="Times New Roman" w:hAnsi="Times New Roman" w:eastAsia="宋体" w:cs="宋体"/>
              </w:rPr>
              <w:t>，租赁河南明闻包装材料有限公司现有车间进行生产，不需要新建其他构筑物，施工期主要为设备的安装及电路改造，工程量较小，本次评价不再对施工期环境影响进行分析</w:t>
            </w:r>
            <w:r>
              <w:rPr>
                <w:rFonts w:hint="eastAsia" w:ascii="Times New Roman" w:hAnsi="Times New Roman" w:eastAsia="宋体" w:cs="宋体"/>
                <w:bCs/>
              </w:rPr>
              <w:t>。</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cs="Times New Roman"/>
                <w:bCs/>
                <w:spacing w:val="-10"/>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10" w:hRule="atLeast"/>
          <w:jc w:val="center"/>
        </w:trPr>
        <w:tc>
          <w:tcPr>
            <w:tcW w:w="404"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szCs w:val="24"/>
                <w:lang w:val="en-US"/>
              </w:rPr>
            </w:pPr>
            <w:r>
              <w:rPr>
                <w:rFonts w:hint="eastAsia" w:ascii="Times New Roman" w:hAnsi="Times New Roman" w:eastAsia="宋体" w:cs="宋体"/>
                <w:bCs/>
                <w:kern w:val="2"/>
                <w:sz w:val="24"/>
                <w:szCs w:val="24"/>
                <w:lang w:val="en-US" w:eastAsia="zh-CN" w:bidi="ar"/>
              </w:rPr>
              <w:t>运营</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szCs w:val="24"/>
                <w:lang w:val="en-US"/>
              </w:rPr>
            </w:pPr>
            <w:r>
              <w:rPr>
                <w:rFonts w:hint="eastAsia" w:ascii="Times New Roman" w:hAnsi="Times New Roman" w:eastAsia="宋体" w:cs="宋体"/>
                <w:bCs/>
                <w:kern w:val="2"/>
                <w:sz w:val="24"/>
                <w:szCs w:val="24"/>
                <w:lang w:val="en-US" w:eastAsia="zh-CN" w:bidi="ar"/>
              </w:rPr>
              <w:t>期环</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szCs w:val="24"/>
                <w:lang w:val="en-US"/>
              </w:rPr>
            </w:pPr>
            <w:r>
              <w:rPr>
                <w:rFonts w:hint="eastAsia" w:ascii="Times New Roman" w:hAnsi="Times New Roman" w:eastAsia="宋体" w:cs="宋体"/>
                <w:bCs/>
                <w:kern w:val="2"/>
                <w:sz w:val="24"/>
                <w:szCs w:val="24"/>
                <w:lang w:val="en-US" w:eastAsia="zh-CN" w:bidi="ar"/>
              </w:rPr>
              <w:t>境影</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szCs w:val="24"/>
                <w:lang w:val="en-US"/>
              </w:rPr>
            </w:pPr>
            <w:r>
              <w:rPr>
                <w:rFonts w:hint="eastAsia" w:ascii="Times New Roman" w:hAnsi="Times New Roman" w:eastAsia="宋体" w:cs="宋体"/>
                <w:bCs/>
                <w:kern w:val="2"/>
                <w:sz w:val="24"/>
                <w:szCs w:val="24"/>
                <w:lang w:val="en-US" w:eastAsia="zh-CN" w:bidi="ar"/>
              </w:rPr>
              <w:t>响和</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szCs w:val="24"/>
                <w:lang w:val="en-US"/>
              </w:rPr>
            </w:pPr>
            <w:r>
              <w:rPr>
                <w:rFonts w:hint="eastAsia" w:ascii="Times New Roman" w:hAnsi="Times New Roman" w:eastAsia="宋体" w:cs="宋体"/>
                <w:bCs/>
                <w:kern w:val="2"/>
                <w:sz w:val="24"/>
                <w:szCs w:val="24"/>
                <w:lang w:val="en-US" w:eastAsia="zh-CN" w:bidi="ar"/>
              </w:rPr>
              <w:t>保护</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sz w:val="24"/>
                <w:szCs w:val="24"/>
                <w:lang w:val="en-US"/>
              </w:rPr>
            </w:pPr>
            <w:r>
              <w:rPr>
                <w:rFonts w:hint="eastAsia" w:ascii="Times New Roman" w:hAnsi="Times New Roman" w:eastAsia="宋体" w:cs="宋体"/>
                <w:bCs/>
                <w:kern w:val="2"/>
                <w:sz w:val="24"/>
                <w:szCs w:val="24"/>
                <w:lang w:val="en-US" w:eastAsia="zh-CN" w:bidi="ar"/>
              </w:rPr>
              <w:t>措施</w:t>
            </w:r>
          </w:p>
        </w:tc>
        <w:tc>
          <w:tcPr>
            <w:tcW w:w="8640"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本项目营运期对环境的影响主要是生产过程中产生的废气、废水、噪声、固废。全厂运营后的环境影响分析如下：</w:t>
            </w:r>
          </w:p>
          <w:p>
            <w:pPr>
              <w:pStyle w:val="49"/>
              <w:widowControl/>
              <w:adjustRightInd w:val="0"/>
              <w:snapToGrid w:val="0"/>
              <w:spacing w:line="440" w:lineRule="exact"/>
              <w:ind w:left="0" w:firstLine="482"/>
              <w:rPr>
                <w:rFonts w:hint="default" w:ascii="Times New Roman" w:hAnsi="Times New Roman" w:cs="Times New Roman"/>
                <w:b/>
                <w:bCs w:val="0"/>
                <w:color w:val="000000"/>
                <w:sz w:val="24"/>
                <w:szCs w:val="24"/>
                <w:lang w:val="en-US"/>
              </w:rPr>
            </w:pPr>
            <w:r>
              <w:rPr>
                <w:rFonts w:hint="default" w:ascii="Times New Roman" w:hAnsi="Times New Roman" w:cs="Times New Roman"/>
                <w:b/>
                <w:bCs w:val="0"/>
                <w:color w:val="000000"/>
                <w:sz w:val="24"/>
                <w:szCs w:val="24"/>
                <w:lang w:val="en-US"/>
              </w:rPr>
              <w:t>1</w:t>
            </w:r>
            <w:r>
              <w:rPr>
                <w:rFonts w:hint="eastAsia" w:ascii="Times New Roman" w:hAnsi="Times New Roman" w:eastAsia="宋体" w:cs="宋体"/>
                <w:b/>
                <w:bCs w:val="0"/>
                <w:color w:val="000000"/>
                <w:sz w:val="24"/>
                <w:szCs w:val="24"/>
              </w:rPr>
              <w:t>、废气</w:t>
            </w:r>
          </w:p>
          <w:p>
            <w:pPr>
              <w:pStyle w:val="68"/>
              <w:widowControl/>
              <w:spacing w:line="440" w:lineRule="exact"/>
              <w:ind w:left="0" w:firstLine="480" w:firstLineChars="200"/>
              <w:rPr>
                <w:rFonts w:hint="default" w:ascii="Times New Roman" w:hAnsi="Times New Roman" w:eastAsia="宋体" w:cs="宋体"/>
                <w:color w:val="000000"/>
                <w:lang w:val="en-US" w:eastAsia="zh-CN"/>
              </w:rPr>
            </w:pPr>
            <w:r>
              <w:rPr>
                <w:rFonts w:hint="eastAsia" w:ascii="Times New Roman" w:hAnsi="Times New Roman" w:eastAsia="宋体" w:cs="宋体"/>
                <w:color w:val="000000"/>
              </w:rPr>
              <w:t>本项目运营期产生的废气主要为印刷、清洗、复合、</w:t>
            </w:r>
            <w:r>
              <w:rPr>
                <w:rFonts w:hint="eastAsia" w:ascii="Times New Roman" w:hAnsi="Times New Roman" w:cs="宋体"/>
                <w:color w:val="000000"/>
                <w:lang w:eastAsia="zh-CN"/>
              </w:rPr>
              <w:t>熟化</w:t>
            </w:r>
            <w:r>
              <w:rPr>
                <w:rFonts w:hint="eastAsia" w:ascii="Times New Roman" w:hAnsi="Times New Roman" w:cs="宋体"/>
                <w:color w:val="000000"/>
                <w:lang w:val="en-US" w:eastAsia="zh-CN"/>
              </w:rPr>
              <w:t>工序</w:t>
            </w:r>
            <w:r>
              <w:rPr>
                <w:rFonts w:hint="eastAsia" w:ascii="Times New Roman" w:hAnsi="Times New Roman" w:eastAsia="宋体" w:cs="宋体"/>
                <w:color w:val="000000"/>
              </w:rPr>
              <w:t>产生的</w:t>
            </w:r>
            <w:r>
              <w:rPr>
                <w:rFonts w:hint="eastAsia" w:ascii="Times New Roman" w:hAnsi="Times New Roman" w:cs="宋体"/>
                <w:color w:val="000000"/>
                <w:lang w:val="en-US" w:eastAsia="zh-CN"/>
              </w:rPr>
              <w:t>有机废气。</w:t>
            </w:r>
          </w:p>
          <w:p>
            <w:pPr>
              <w:pStyle w:val="68"/>
              <w:widowControl/>
              <w:spacing w:line="440" w:lineRule="exact"/>
              <w:ind w:left="0" w:firstLine="482" w:firstLineChars="200"/>
              <w:jc w:val="both"/>
              <w:rPr>
                <w:rFonts w:hint="default" w:ascii="Times New Roman" w:hAnsi="Times New Roman" w:cs="Times New Roman"/>
                <w:b/>
                <w:color w:val="000000"/>
                <w:spacing w:val="-7"/>
                <w:lang w:val="en-US"/>
              </w:rPr>
            </w:pPr>
            <w:r>
              <w:rPr>
                <w:rFonts w:hint="eastAsia" w:ascii="Times New Roman" w:hAnsi="Times New Roman" w:eastAsia="宋体" w:cs="宋体"/>
                <w:b/>
                <w:color w:val="000000"/>
              </w:rPr>
              <w:t>（</w:t>
            </w:r>
            <w:r>
              <w:rPr>
                <w:rFonts w:hint="eastAsia" w:ascii="Times New Roman" w:hAnsi="Times New Roman" w:cs="Times New Roman"/>
                <w:b/>
                <w:color w:val="000000"/>
                <w:lang w:val="en-US" w:eastAsia="zh-CN"/>
              </w:rPr>
              <w:t>一</w:t>
            </w:r>
            <w:r>
              <w:rPr>
                <w:rFonts w:hint="eastAsia" w:ascii="Times New Roman" w:hAnsi="Times New Roman" w:eastAsia="宋体" w:cs="宋体"/>
                <w:b/>
                <w:color w:val="000000"/>
              </w:rPr>
              <w:t>）</w:t>
            </w:r>
            <w:r>
              <w:rPr>
                <w:rFonts w:hint="default" w:ascii="Times New Roman" w:hAnsi="Times New Roman" w:cs="Times New Roman"/>
                <w:b/>
                <w:color w:val="000000"/>
              </w:rPr>
              <w:t xml:space="preserve"> </w:t>
            </w:r>
            <w:r>
              <w:rPr>
                <w:rFonts w:hint="eastAsia" w:ascii="Times New Roman" w:hAnsi="Times New Roman" w:eastAsia="宋体" w:cs="宋体"/>
                <w:b/>
                <w:color w:val="000000"/>
              </w:rPr>
              <w:t>有机废气源强分析</w:t>
            </w:r>
          </w:p>
          <w:p>
            <w:pPr>
              <w:keepNext w:val="0"/>
              <w:keepLines w:val="0"/>
              <w:widowControl w:val="0"/>
              <w:suppressLineNumbers w:val="0"/>
              <w:autoSpaceDE w:val="0"/>
              <w:autoSpaceDN w:val="0"/>
              <w:adjustRightInd w:val="0"/>
              <w:spacing w:before="0" w:beforeAutospacing="0" w:after="0" w:afterAutospacing="0" w:line="440" w:lineRule="exact"/>
              <w:ind w:left="0" w:right="0" w:firstLine="482" w:firstLineChars="200"/>
              <w:jc w:val="both"/>
              <w:rPr>
                <w:rFonts w:hint="default" w:ascii="Times New Roman" w:hAnsi="Times New Roman" w:cs="Times New Roman"/>
                <w:b/>
                <w:bCs/>
                <w:kern w:val="0"/>
                <w:sz w:val="24"/>
                <w:szCs w:val="24"/>
                <w:lang w:val="en-US"/>
              </w:rPr>
            </w:pPr>
            <w:r>
              <w:rPr>
                <w:rFonts w:hint="eastAsia" w:ascii="Times New Roman" w:hAnsi="Times New Roman" w:cs="Times New Roman"/>
                <w:b/>
                <w:bCs/>
                <w:color w:val="000000"/>
                <w:kern w:val="2"/>
                <w:sz w:val="24"/>
                <w:szCs w:val="24"/>
                <w:lang w:val="en-US" w:eastAsia="zh-CN" w:bidi="ar"/>
              </w:rPr>
              <w:t>（1）</w:t>
            </w:r>
            <w:r>
              <w:rPr>
                <w:rFonts w:hint="eastAsia" w:ascii="Times New Roman" w:hAnsi="Times New Roman" w:eastAsia="宋体" w:cs="宋体"/>
                <w:b/>
                <w:bCs/>
                <w:kern w:val="0"/>
                <w:sz w:val="24"/>
                <w:szCs w:val="24"/>
                <w:lang w:val="en-US" w:eastAsia="zh-CN" w:bidi="ar"/>
              </w:rPr>
              <w:t>印刷工序产生的有机废气</w:t>
            </w:r>
          </w:p>
          <w:p>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0"/>
                <w:sz w:val="24"/>
                <w:szCs w:val="24"/>
                <w:lang w:val="en-US" w:eastAsia="zh-CN" w:bidi="ar"/>
              </w:rPr>
              <w:t>本项目</w:t>
            </w:r>
            <w:r>
              <w:rPr>
                <w:rFonts w:hint="eastAsia" w:ascii="Times New Roman" w:hAnsi="Times New Roman" w:cs="宋体"/>
                <w:kern w:val="0"/>
                <w:sz w:val="24"/>
                <w:szCs w:val="24"/>
                <w:lang w:val="en-US" w:eastAsia="zh-CN" w:bidi="ar"/>
              </w:rPr>
              <w:t>印刷工序属于凹版印刷，</w:t>
            </w:r>
            <w:r>
              <w:rPr>
                <w:rFonts w:hint="eastAsia" w:ascii="Times New Roman" w:hAnsi="Times New Roman" w:eastAsia="宋体" w:cs="宋体"/>
                <w:kern w:val="0"/>
                <w:sz w:val="24"/>
                <w:szCs w:val="24"/>
                <w:lang w:val="en-US" w:eastAsia="zh-CN" w:bidi="ar"/>
              </w:rPr>
              <w:t>使用水性凹印非吸收性油墨，主要成分含有水溶性聚氨酯树脂、水、颜料、助剂、乙醇等</w:t>
            </w:r>
            <w:r>
              <w:rPr>
                <w:rFonts w:hint="eastAsia" w:ascii="Times New Roman" w:hAnsi="Times New Roman" w:cs="宋体"/>
                <w:kern w:val="0"/>
                <w:sz w:val="24"/>
                <w:szCs w:val="24"/>
                <w:lang w:val="en-US" w:eastAsia="zh-CN" w:bidi="ar"/>
              </w:rPr>
              <w:t>。</w:t>
            </w:r>
            <w:r>
              <w:rPr>
                <w:rFonts w:hint="eastAsia" w:ascii="Times New Roman" w:hAnsi="Times New Roman" w:eastAsia="宋体" w:cs="宋体"/>
                <w:kern w:val="0"/>
                <w:sz w:val="24"/>
                <w:szCs w:val="24"/>
                <w:lang w:val="en-US" w:eastAsia="zh-CN" w:bidi="ar"/>
              </w:rPr>
              <w:t>水性油墨为密封桶装，储存于密闭原料库内，</w:t>
            </w:r>
            <w:r>
              <w:rPr>
                <w:rFonts w:hint="eastAsia" w:ascii="Times New Roman" w:hAnsi="Times New Roman" w:eastAsia="宋体" w:cs="宋体"/>
                <w:kern w:val="2"/>
                <w:sz w:val="24"/>
                <w:szCs w:val="24"/>
                <w:lang w:val="en-US" w:eastAsia="zh-CN" w:bidi="ar"/>
              </w:rPr>
              <w:t>项目水性油墨在使用过程中无需调配，</w:t>
            </w:r>
            <w:r>
              <w:rPr>
                <w:rFonts w:hint="eastAsia" w:ascii="Times New Roman" w:hAnsi="Times New Roman" w:eastAsia="宋体" w:cs="宋体"/>
                <w:kern w:val="0"/>
                <w:sz w:val="24"/>
                <w:szCs w:val="24"/>
                <w:lang w:val="en-US" w:eastAsia="zh-CN" w:bidi="ar"/>
              </w:rPr>
              <w:t>打开直接使用，油墨输送采用全自动封闭供给系统供应</w:t>
            </w:r>
            <w:r>
              <w:rPr>
                <w:rFonts w:hint="eastAsia" w:ascii="Times New Roman" w:hAnsi="Times New Roman" w:cs="宋体"/>
                <w:kern w:val="0"/>
                <w:sz w:val="24"/>
                <w:szCs w:val="24"/>
                <w:lang w:val="en-US" w:eastAsia="zh-CN" w:bidi="ar"/>
              </w:rPr>
              <w:t>，因此水性油墨在存储和输送过程中无有机废气产生。印刷</w:t>
            </w:r>
            <w:r>
              <w:rPr>
                <w:rFonts w:hint="eastAsia" w:ascii="Times New Roman" w:hAnsi="Times New Roman" w:eastAsia="宋体" w:cs="宋体"/>
                <w:kern w:val="0"/>
                <w:sz w:val="24"/>
                <w:szCs w:val="24"/>
                <w:lang w:val="en-US" w:eastAsia="zh-CN" w:bidi="ar"/>
              </w:rPr>
              <w:t>过程中，</w:t>
            </w:r>
            <w:r>
              <w:rPr>
                <w:rFonts w:hint="eastAsia" w:ascii="Times New Roman" w:hAnsi="Times New Roman" w:eastAsia="宋体" w:cs="宋体"/>
                <w:kern w:val="2"/>
                <w:sz w:val="24"/>
                <w:szCs w:val="24"/>
                <w:lang w:val="en-US" w:eastAsia="zh-CN" w:bidi="ar"/>
              </w:rPr>
              <w:t>油墨中含有少量的有机溶剂挥发。根据产品</w:t>
            </w:r>
            <w:r>
              <w:rPr>
                <w:rFonts w:hint="eastAsia" w:ascii="Times New Roman" w:hAnsi="Times New Roman" w:cs="宋体"/>
                <w:kern w:val="2"/>
                <w:sz w:val="24"/>
                <w:szCs w:val="24"/>
                <w:lang w:val="en-US" w:eastAsia="zh-CN" w:bidi="ar"/>
              </w:rPr>
              <w:t>的</w:t>
            </w:r>
            <w:r>
              <w:rPr>
                <w:rFonts w:hint="eastAsia" w:ascii="Times New Roman" w:hAnsi="Times New Roman" w:eastAsia="宋体" w:cs="宋体"/>
                <w:kern w:val="2"/>
                <w:sz w:val="24"/>
                <w:szCs w:val="24"/>
                <w:lang w:val="en-US" w:eastAsia="zh-CN" w:bidi="ar"/>
              </w:rPr>
              <w:t>抽样检测报告，此产品挥发性有机物含量为</w:t>
            </w:r>
            <w:r>
              <w:rPr>
                <w:rFonts w:hint="default" w:ascii="Times New Roman" w:hAnsi="Times New Roman" w:eastAsia="宋体" w:cs="Times New Roman"/>
                <w:kern w:val="2"/>
                <w:sz w:val="24"/>
                <w:szCs w:val="24"/>
                <w:lang w:val="en-US" w:eastAsia="zh-CN" w:bidi="ar"/>
              </w:rPr>
              <w:t>24.03%</w:t>
            </w:r>
            <w:r>
              <w:rPr>
                <w:rFonts w:hint="eastAsia" w:ascii="Times New Roman" w:hAnsi="Times New Roman" w:eastAsia="宋体" w:cs="宋体"/>
                <w:kern w:val="2"/>
                <w:sz w:val="24"/>
                <w:szCs w:val="24"/>
                <w:lang w:val="en-US" w:eastAsia="zh-CN" w:bidi="ar"/>
              </w:rPr>
              <w:t>，符合《油墨中可挥发性有机化合物（</w:t>
            </w:r>
            <w:r>
              <w:rPr>
                <w:rFonts w:hint="default" w:ascii="Times New Roman" w:hAnsi="Times New Roman" w:eastAsia="宋体" w:cs="Times New Roman"/>
                <w:kern w:val="2"/>
                <w:sz w:val="24"/>
                <w:szCs w:val="24"/>
                <w:lang w:val="en-US" w:eastAsia="zh-CN" w:bidi="ar"/>
              </w:rPr>
              <w:t>VOCs</w:t>
            </w:r>
            <w:r>
              <w:rPr>
                <w:rFonts w:hint="eastAsia" w:ascii="Times New Roman" w:hAnsi="Times New Roman" w:eastAsia="宋体" w:cs="宋体"/>
                <w:kern w:val="2"/>
                <w:sz w:val="24"/>
                <w:szCs w:val="24"/>
                <w:lang w:val="en-US" w:eastAsia="zh-CN" w:bidi="ar"/>
              </w:rPr>
              <w:t>）含量限值》（</w:t>
            </w:r>
            <w:r>
              <w:rPr>
                <w:rFonts w:hint="default" w:ascii="Times New Roman" w:hAnsi="Times New Roman" w:eastAsia="宋体" w:cs="Times New Roman"/>
                <w:kern w:val="2"/>
                <w:sz w:val="24"/>
                <w:szCs w:val="24"/>
                <w:lang w:val="en-US" w:eastAsia="zh-CN" w:bidi="ar"/>
              </w:rPr>
              <w:t>GB38507-2020</w:t>
            </w:r>
            <w:r>
              <w:rPr>
                <w:rFonts w:hint="eastAsia" w:ascii="Times New Roman" w:hAnsi="Times New Roman" w:eastAsia="宋体" w:cs="宋体"/>
                <w:kern w:val="2"/>
                <w:sz w:val="24"/>
                <w:szCs w:val="24"/>
                <w:lang w:val="en-US" w:eastAsia="zh-CN" w:bidi="ar"/>
              </w:rPr>
              <w:t>）水性油墨—凹印油墨—非吸收性承载物，挥发性有机化合物（</w:t>
            </w:r>
            <w:r>
              <w:rPr>
                <w:rFonts w:hint="default" w:ascii="Times New Roman" w:hAnsi="Times New Roman" w:eastAsia="宋体" w:cs="Times New Roman"/>
                <w:kern w:val="2"/>
                <w:sz w:val="24"/>
                <w:szCs w:val="24"/>
                <w:lang w:val="en-US" w:eastAsia="zh-CN" w:bidi="ar"/>
              </w:rPr>
              <w:t>VOCS</w:t>
            </w:r>
            <w:r>
              <w:rPr>
                <w:rFonts w:hint="eastAsia" w:ascii="Times New Roman" w:hAnsi="Times New Roman" w:eastAsia="宋体" w:cs="宋体"/>
                <w:kern w:val="2"/>
                <w:sz w:val="24"/>
                <w:szCs w:val="24"/>
                <w:lang w:val="en-US" w:eastAsia="zh-CN" w:bidi="ar"/>
              </w:rPr>
              <w:t>）限值≤</w:t>
            </w:r>
            <w:r>
              <w:rPr>
                <w:rFonts w:hint="default" w:ascii="Times New Roman" w:hAnsi="Times New Roman" w:eastAsia="宋体" w:cs="Times New Roman"/>
                <w:kern w:val="2"/>
                <w:sz w:val="24"/>
                <w:szCs w:val="24"/>
                <w:lang w:val="en-US" w:eastAsia="zh-CN" w:bidi="ar"/>
              </w:rPr>
              <w:t>30%</w:t>
            </w:r>
            <w:r>
              <w:rPr>
                <w:rFonts w:hint="eastAsia" w:ascii="Times New Roman" w:hAnsi="Times New Roman" w:eastAsia="宋体" w:cs="宋体"/>
                <w:kern w:val="2"/>
                <w:sz w:val="24"/>
                <w:szCs w:val="24"/>
                <w:lang w:val="en-US" w:eastAsia="zh-CN" w:bidi="ar"/>
              </w:rPr>
              <w:t>的要求（见附件）。</w:t>
            </w:r>
          </w:p>
          <w:p>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both"/>
              <w:rPr>
                <w:rFonts w:hint="default" w:ascii="Times New Roman" w:hAnsi="Times New Roman" w:cs="Times New Roman"/>
                <w:kern w:val="0"/>
                <w:sz w:val="24"/>
                <w:szCs w:val="24"/>
                <w:lang w:val="en-US"/>
              </w:rPr>
            </w:pPr>
            <w:r>
              <w:rPr>
                <w:rFonts w:hint="eastAsia" w:ascii="Times New Roman" w:hAnsi="Times New Roman" w:eastAsia="宋体" w:cs="宋体"/>
                <w:kern w:val="0"/>
                <w:sz w:val="24"/>
                <w:szCs w:val="24"/>
                <w:lang w:val="en-US" w:eastAsia="zh-CN" w:bidi="ar"/>
              </w:rPr>
              <w:t>根据《污染源源强核算技术指南</w:t>
            </w:r>
            <w:r>
              <w:rPr>
                <w:rFonts w:hint="default" w:ascii="Times New Roman" w:hAnsi="Times New Roman" w:eastAsia="宋体" w:cs="Times New Roman"/>
                <w:kern w:val="0"/>
                <w:sz w:val="24"/>
                <w:szCs w:val="24"/>
                <w:lang w:val="en-US" w:eastAsia="zh-CN" w:bidi="ar"/>
              </w:rPr>
              <w:t xml:space="preserve"> </w:t>
            </w:r>
            <w:r>
              <w:rPr>
                <w:rFonts w:hint="eastAsia" w:ascii="Times New Roman" w:hAnsi="Times New Roman" w:eastAsia="宋体" w:cs="宋体"/>
                <w:kern w:val="0"/>
                <w:sz w:val="24"/>
                <w:szCs w:val="24"/>
                <w:lang w:val="en-US" w:eastAsia="zh-CN" w:bidi="ar"/>
              </w:rPr>
              <w:t>准则》，本评价选用排污系数法进行污染源强核算，参考产品抽样检测报告</w:t>
            </w:r>
            <w:r>
              <w:rPr>
                <w:rFonts w:hint="default" w:ascii="Times New Roman" w:hAnsi="Times New Roman" w:eastAsia="宋体" w:cs="Times New Roman"/>
                <w:kern w:val="0"/>
                <w:sz w:val="24"/>
                <w:szCs w:val="24"/>
                <w:lang w:val="en-US" w:eastAsia="zh-CN" w:bidi="ar"/>
              </w:rPr>
              <w:t>BVZ20070730W01</w:t>
            </w:r>
            <w:r>
              <w:rPr>
                <w:rFonts w:hint="eastAsia" w:ascii="Times New Roman" w:hAnsi="Times New Roman" w:eastAsia="宋体" w:cs="宋体"/>
                <w:kern w:val="0"/>
                <w:sz w:val="24"/>
                <w:szCs w:val="24"/>
                <w:lang w:val="en-US" w:eastAsia="zh-CN" w:bidi="ar"/>
              </w:rPr>
              <w:t>，挥发性有机物含量为</w:t>
            </w:r>
            <w:r>
              <w:rPr>
                <w:rFonts w:hint="default" w:ascii="Times New Roman" w:hAnsi="Times New Roman" w:eastAsia="宋体" w:cs="Times New Roman"/>
                <w:kern w:val="0"/>
                <w:sz w:val="24"/>
                <w:szCs w:val="24"/>
                <w:lang w:val="en-US" w:eastAsia="zh-CN" w:bidi="ar"/>
              </w:rPr>
              <w:t>24.03%</w:t>
            </w:r>
            <w:r>
              <w:rPr>
                <w:rFonts w:hint="eastAsia" w:ascii="Times New Roman" w:hAnsi="Times New Roman" w:eastAsia="宋体" w:cs="宋体"/>
                <w:kern w:val="0"/>
                <w:sz w:val="24"/>
                <w:szCs w:val="24"/>
                <w:lang w:val="en-US" w:eastAsia="zh-CN" w:bidi="ar"/>
              </w:rPr>
              <w:t>，计，本项目水性油墨使用量为</w:t>
            </w:r>
            <w:r>
              <w:rPr>
                <w:rFonts w:hint="default" w:ascii="Times New Roman" w:hAnsi="Times New Roman" w:eastAsia="宋体" w:cs="Times New Roman"/>
                <w:kern w:val="0"/>
                <w:sz w:val="24"/>
                <w:szCs w:val="24"/>
                <w:lang w:val="en-US" w:eastAsia="zh-CN" w:bidi="ar"/>
              </w:rPr>
              <w:t>8t/a</w:t>
            </w:r>
            <w:r>
              <w:rPr>
                <w:rFonts w:hint="eastAsia" w:ascii="Times New Roman" w:hAnsi="Times New Roman" w:eastAsia="宋体" w:cs="宋体"/>
                <w:kern w:val="0"/>
                <w:sz w:val="24"/>
                <w:szCs w:val="24"/>
                <w:lang w:val="en-US" w:eastAsia="zh-CN" w:bidi="ar"/>
              </w:rPr>
              <w:t>，则挥发性有机物产生量为</w:t>
            </w:r>
            <w:r>
              <w:rPr>
                <w:rFonts w:hint="default" w:ascii="Times New Roman" w:hAnsi="Times New Roman" w:eastAsia="宋体" w:cs="Times New Roman"/>
                <w:kern w:val="0"/>
                <w:sz w:val="24"/>
                <w:szCs w:val="24"/>
                <w:lang w:val="en-US" w:eastAsia="zh-CN" w:bidi="ar"/>
              </w:rPr>
              <w:t>1.9224t/a</w:t>
            </w:r>
            <w:r>
              <w:rPr>
                <w:rFonts w:hint="eastAsia" w:ascii="Times New Roman" w:hAnsi="Times New Roman" w:eastAsia="宋体" w:cs="宋体"/>
                <w:kern w:val="0"/>
                <w:sz w:val="24"/>
                <w:szCs w:val="24"/>
                <w:lang w:val="en-US" w:eastAsia="zh-CN" w:bidi="ar"/>
              </w:rPr>
              <w:t>，本评价按非甲烷总烃计，印刷工序每天工作</w:t>
            </w:r>
            <w:r>
              <w:rPr>
                <w:rFonts w:hint="default" w:ascii="Times New Roman" w:hAnsi="Times New Roman" w:eastAsia="宋体" w:cs="Times New Roman"/>
                <w:kern w:val="0"/>
                <w:sz w:val="24"/>
                <w:szCs w:val="24"/>
                <w:lang w:val="en-US" w:eastAsia="zh-CN" w:bidi="ar"/>
              </w:rPr>
              <w:t>12</w:t>
            </w:r>
            <w:r>
              <w:rPr>
                <w:rFonts w:hint="eastAsia" w:ascii="Times New Roman" w:hAnsi="Times New Roman" w:eastAsia="宋体" w:cs="宋体"/>
                <w:kern w:val="0"/>
                <w:sz w:val="24"/>
                <w:szCs w:val="24"/>
                <w:lang w:val="en-US" w:eastAsia="zh-CN" w:bidi="ar"/>
              </w:rPr>
              <w:t>小时，年工作</w:t>
            </w:r>
            <w:r>
              <w:rPr>
                <w:rFonts w:hint="default" w:ascii="Times New Roman" w:hAnsi="Times New Roman" w:eastAsia="宋体" w:cs="Times New Roman"/>
                <w:kern w:val="0"/>
                <w:sz w:val="24"/>
                <w:szCs w:val="24"/>
                <w:lang w:val="en-US" w:eastAsia="zh-CN" w:bidi="ar"/>
              </w:rPr>
              <w:t>300</w:t>
            </w:r>
            <w:r>
              <w:rPr>
                <w:rFonts w:hint="eastAsia" w:ascii="Times New Roman" w:hAnsi="Times New Roman" w:eastAsia="宋体" w:cs="宋体"/>
                <w:kern w:val="0"/>
                <w:sz w:val="24"/>
                <w:szCs w:val="24"/>
                <w:lang w:val="en-US" w:eastAsia="zh-CN" w:bidi="ar"/>
              </w:rPr>
              <w:t>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2" w:firstLineChars="200"/>
              <w:jc w:val="both"/>
              <w:textAlignment w:val="auto"/>
              <w:rPr>
                <w:rFonts w:hint="eastAsia" w:ascii="Times New Roman" w:hAnsi="Times New Roman" w:eastAsia="宋体" w:cs="宋体"/>
                <w:color w:val="000000"/>
                <w:kern w:val="2"/>
                <w:sz w:val="24"/>
                <w:szCs w:val="24"/>
                <w:lang w:val="en-US" w:eastAsia="zh-CN" w:bidi="ar"/>
              </w:rPr>
            </w:pPr>
            <w:r>
              <w:rPr>
                <w:rFonts w:hint="eastAsia" w:ascii="Times New Roman" w:hAnsi="Times New Roman" w:cs="宋体"/>
                <w:b/>
                <w:bCs/>
                <w:color w:val="000000"/>
                <w:kern w:val="2"/>
                <w:sz w:val="24"/>
                <w:szCs w:val="24"/>
                <w:lang w:val="en-US" w:eastAsia="zh-CN" w:bidi="ar"/>
              </w:rPr>
              <w:t>（2）</w:t>
            </w:r>
            <w:r>
              <w:rPr>
                <w:rFonts w:hint="eastAsia" w:ascii="Times New Roman" w:hAnsi="Times New Roman" w:eastAsia="宋体" w:cs="宋体"/>
                <w:b/>
                <w:bCs/>
                <w:color w:val="000000"/>
                <w:kern w:val="2"/>
                <w:sz w:val="24"/>
                <w:szCs w:val="24"/>
                <w:lang w:val="en-US" w:eastAsia="zh-CN" w:bidi="ar"/>
              </w:rPr>
              <w:t>凹版印刷机清洗产生的有机废气</w:t>
            </w:r>
            <w:r>
              <w:rPr>
                <w:rFonts w:hint="default" w:ascii="Times New Roman" w:hAnsi="Times New Roman" w:eastAsia="宋体" w:cs="Times New Roman"/>
                <w:b/>
                <w:bCs/>
                <w:color w:val="000000"/>
                <w:kern w:val="2"/>
                <w:sz w:val="24"/>
                <w:szCs w:val="24"/>
                <w:lang w:val="en-US" w:eastAsia="zh-CN" w:bidi="ar"/>
              </w:rPr>
              <w:br w:type="textWrapping"/>
            </w:r>
            <w:r>
              <w:rPr>
                <w:rFonts w:hint="default" w:ascii="Times New Roman" w:hAnsi="Times New Roman" w:eastAsia="宋体" w:cs="Times New Roman"/>
                <w:color w:val="000000"/>
                <w:kern w:val="2"/>
                <w:sz w:val="24"/>
                <w:szCs w:val="24"/>
                <w:lang w:val="en-US" w:eastAsia="zh-CN" w:bidi="ar"/>
              </w:rPr>
              <w:t xml:space="preserve">    </w:t>
            </w:r>
            <w:r>
              <w:rPr>
                <w:rFonts w:hint="eastAsia" w:ascii="Times New Roman" w:hAnsi="Times New Roman" w:eastAsia="宋体" w:cs="宋体"/>
                <w:color w:val="000000"/>
                <w:kern w:val="2"/>
                <w:sz w:val="24"/>
                <w:szCs w:val="24"/>
                <w:lang w:val="en-US" w:eastAsia="zh-CN" w:bidi="ar"/>
              </w:rPr>
              <w:t>本项目凹版印刷机墨辊每天生产结束需用洗车水进行擦拭，</w:t>
            </w:r>
            <w:r>
              <w:rPr>
                <w:rFonts w:hint="eastAsia" w:ascii="Times New Roman" w:hAnsi="Times New Roman" w:cs="宋体"/>
                <w:color w:val="000000"/>
                <w:kern w:val="2"/>
                <w:sz w:val="24"/>
                <w:szCs w:val="24"/>
                <w:lang w:val="en-US" w:eastAsia="zh-CN" w:bidi="ar"/>
              </w:rPr>
              <w:t>洗车水</w:t>
            </w:r>
            <w:r>
              <w:rPr>
                <w:rFonts w:hint="eastAsia" w:ascii="Times New Roman" w:hAnsi="Times New Roman" w:eastAsia="宋体" w:cs="宋体"/>
                <w:kern w:val="0"/>
                <w:sz w:val="24"/>
                <w:szCs w:val="24"/>
                <w:lang w:val="en-US" w:eastAsia="zh-CN" w:bidi="ar"/>
              </w:rPr>
              <w:t>主要成分有机溶剂（乙酸乙酯）、有机羧酸、乙醇、乳化液等</w:t>
            </w:r>
            <w:r>
              <w:rPr>
                <w:rFonts w:hint="eastAsia" w:ascii="Times New Roman" w:hAnsi="Times New Roman" w:cs="宋体"/>
                <w:kern w:val="0"/>
                <w:sz w:val="24"/>
                <w:szCs w:val="24"/>
                <w:lang w:val="en-US" w:eastAsia="zh-CN" w:bidi="ar"/>
              </w:rPr>
              <w:t>，</w:t>
            </w:r>
            <w:r>
              <w:rPr>
                <w:rFonts w:hint="eastAsia" w:ascii="Times New Roman" w:hAnsi="Times New Roman" w:eastAsia="宋体" w:cs="宋体"/>
                <w:color w:val="000000"/>
                <w:kern w:val="2"/>
                <w:sz w:val="24"/>
                <w:szCs w:val="24"/>
                <w:lang w:val="en-US" w:eastAsia="zh-CN" w:bidi="ar"/>
              </w:rPr>
              <w:t>洗车水</w:t>
            </w:r>
            <w:r>
              <w:rPr>
                <w:rFonts w:hint="eastAsia" w:ascii="Times New Roman" w:hAnsi="Times New Roman" w:eastAsia="宋体" w:cs="宋体"/>
                <w:kern w:val="0"/>
                <w:sz w:val="24"/>
                <w:szCs w:val="24"/>
                <w:lang w:val="en-US" w:eastAsia="zh-CN" w:bidi="ar"/>
              </w:rPr>
              <w:t>为密封桶装，储存于密闭原料库内</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cs="宋体"/>
                <w:color w:val="000000"/>
                <w:kern w:val="2"/>
                <w:sz w:val="24"/>
                <w:szCs w:val="24"/>
                <w:lang w:val="en-US" w:eastAsia="zh-CN" w:bidi="ar"/>
              </w:rPr>
              <w:t>项目采用人工擦拭方式，使用沾有洗车水抹布擦拭印刷机及凹版印刷版辊，清洗</w:t>
            </w:r>
            <w:r>
              <w:rPr>
                <w:rFonts w:hint="eastAsia" w:ascii="Times New Roman" w:hAnsi="Times New Roman" w:eastAsia="宋体" w:cs="宋体"/>
                <w:color w:val="000000"/>
                <w:kern w:val="2"/>
                <w:sz w:val="24"/>
                <w:szCs w:val="24"/>
                <w:lang w:val="en-US" w:eastAsia="zh-CN" w:bidi="ar"/>
              </w:rPr>
              <w:t>过程会产生少量有机废气。</w:t>
            </w:r>
            <w:r>
              <w:rPr>
                <w:rFonts w:hint="eastAsia" w:ascii="Times New Roman" w:hAnsi="Times New Roman" w:cs="宋体"/>
                <w:color w:val="000000"/>
                <w:kern w:val="2"/>
                <w:sz w:val="24"/>
                <w:szCs w:val="24"/>
                <w:lang w:val="en-US" w:eastAsia="zh-CN" w:bidi="ar"/>
              </w:rPr>
              <w:t>项目</w:t>
            </w:r>
            <w:r>
              <w:rPr>
                <w:rFonts w:hint="eastAsia" w:ascii="Times New Roman" w:hAnsi="Times New Roman" w:eastAsia="宋体" w:cs="宋体"/>
                <w:color w:val="000000"/>
                <w:kern w:val="2"/>
                <w:sz w:val="24"/>
                <w:szCs w:val="24"/>
                <w:lang w:val="en-US" w:eastAsia="zh-CN" w:bidi="ar"/>
              </w:rPr>
              <w:t>洗车水能够满足《清洗剂挥发性有机化合物含量限值》（</w:t>
            </w:r>
            <w:r>
              <w:rPr>
                <w:rFonts w:hint="default" w:ascii="Times New Roman" w:hAnsi="Times New Roman" w:eastAsia="宋体" w:cs="Times New Roman"/>
                <w:color w:val="000000"/>
                <w:kern w:val="2"/>
                <w:sz w:val="24"/>
                <w:szCs w:val="24"/>
                <w:lang w:val="en-US" w:eastAsia="zh-CN" w:bidi="ar"/>
              </w:rPr>
              <w:t>GB38508-2020</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cs="宋体"/>
                <w:color w:val="000000"/>
                <w:kern w:val="2"/>
                <w:sz w:val="24"/>
                <w:szCs w:val="24"/>
                <w:lang w:val="en-US" w:eastAsia="zh-CN" w:bidi="ar"/>
              </w:rPr>
              <w:t>溶剂型</w:t>
            </w:r>
            <w:r>
              <w:rPr>
                <w:rFonts w:hint="eastAsia" w:ascii="Times New Roman" w:hAnsi="Times New Roman" w:eastAsia="宋体" w:cs="宋体"/>
                <w:color w:val="000000"/>
                <w:kern w:val="2"/>
                <w:sz w:val="24"/>
                <w:szCs w:val="24"/>
                <w:lang w:val="en-US" w:eastAsia="zh-CN" w:bidi="ar"/>
              </w:rPr>
              <w:t>清洗剂</w:t>
            </w:r>
            <w:r>
              <w:rPr>
                <w:rFonts w:hint="default" w:ascii="Times New Roman" w:hAnsi="Times New Roman" w:eastAsia="宋体" w:cs="Times New Roman"/>
                <w:color w:val="000000"/>
                <w:kern w:val="2"/>
                <w:sz w:val="24"/>
                <w:szCs w:val="24"/>
                <w:lang w:val="en-US" w:eastAsia="zh-CN" w:bidi="ar"/>
              </w:rPr>
              <w:t>VOC</w:t>
            </w:r>
            <w:r>
              <w:rPr>
                <w:rFonts w:hint="eastAsia" w:ascii="Times New Roman" w:hAnsi="Times New Roman" w:eastAsia="宋体" w:cs="宋体"/>
                <w:color w:val="000000"/>
                <w:kern w:val="2"/>
                <w:sz w:val="24"/>
                <w:szCs w:val="24"/>
                <w:lang w:val="en-US" w:eastAsia="zh-CN" w:bidi="ar"/>
              </w:rPr>
              <w:t>含量</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cs="Times New Roman"/>
                <w:color w:val="000000"/>
                <w:kern w:val="2"/>
                <w:sz w:val="24"/>
                <w:szCs w:val="24"/>
                <w:lang w:val="en-US" w:eastAsia="zh-CN" w:bidi="ar"/>
              </w:rPr>
              <w:t>9</w:t>
            </w:r>
            <w:r>
              <w:rPr>
                <w:rFonts w:hint="default" w:ascii="Times New Roman" w:hAnsi="Times New Roman" w:eastAsia="宋体" w:cs="Times New Roman"/>
                <w:color w:val="000000"/>
                <w:kern w:val="2"/>
                <w:sz w:val="24"/>
                <w:szCs w:val="24"/>
                <w:lang w:val="en-US" w:eastAsia="zh-CN" w:bidi="ar"/>
              </w:rPr>
              <w:t>00g/L</w:t>
            </w:r>
            <w:r>
              <w:rPr>
                <w:rFonts w:hint="eastAsia" w:ascii="Times New Roman" w:hAnsi="Times New Roman" w:eastAsia="宋体" w:cs="宋体"/>
                <w:kern w:val="2"/>
                <w:sz w:val="24"/>
                <w:szCs w:val="24"/>
                <w:lang w:val="en-US" w:eastAsia="zh-CN" w:bidi="ar"/>
              </w:rPr>
              <w:t>的要求（见附件）</w:t>
            </w:r>
            <w:r>
              <w:rPr>
                <w:rFonts w:hint="eastAsia" w:ascii="Times New Roman" w:hAnsi="Times New Roman" w:cs="宋体"/>
                <w:kern w:val="2"/>
                <w:sz w:val="24"/>
                <w:szCs w:val="24"/>
                <w:lang w:val="en-US" w:eastAsia="zh-CN" w:bidi="ar"/>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rPr>
                <w:rFonts w:hint="default" w:ascii="Times New Roman" w:hAnsi="Times New Roman" w:cs="Times New Roman"/>
                <w:color w:val="000000"/>
                <w:sz w:val="24"/>
                <w:szCs w:val="24"/>
                <w:lang w:val="en-US"/>
              </w:rPr>
            </w:pPr>
            <w:r>
              <w:rPr>
                <w:rFonts w:hint="eastAsia" w:ascii="Times New Roman" w:hAnsi="Times New Roman" w:eastAsia="宋体" w:cs="宋体"/>
                <w:kern w:val="0"/>
                <w:sz w:val="24"/>
                <w:szCs w:val="24"/>
                <w:lang w:val="en-US" w:eastAsia="zh-CN" w:bidi="ar"/>
              </w:rPr>
              <w:t>根据《污染源源强核算技术指南</w:t>
            </w:r>
            <w:r>
              <w:rPr>
                <w:rFonts w:hint="default" w:ascii="Times New Roman" w:hAnsi="Times New Roman" w:eastAsia="宋体" w:cs="Times New Roman"/>
                <w:kern w:val="0"/>
                <w:sz w:val="24"/>
                <w:szCs w:val="24"/>
                <w:lang w:val="en-US" w:eastAsia="zh-CN" w:bidi="ar"/>
              </w:rPr>
              <w:t xml:space="preserve"> </w:t>
            </w:r>
            <w:r>
              <w:rPr>
                <w:rFonts w:hint="eastAsia" w:ascii="Times New Roman" w:hAnsi="Times New Roman" w:eastAsia="宋体" w:cs="宋体"/>
                <w:kern w:val="0"/>
                <w:sz w:val="24"/>
                <w:szCs w:val="24"/>
                <w:lang w:val="en-US" w:eastAsia="zh-CN" w:bidi="ar"/>
              </w:rPr>
              <w:t>准则》，本评价选用排污系数法进行污染源强核算，参考产品抽样检测报告AY2014604(6)</w:t>
            </w:r>
            <w:r>
              <w:rPr>
                <w:rFonts w:hint="eastAsia" w:ascii="Times New Roman" w:hAnsi="Times New Roman" w:cs="宋体"/>
                <w:kern w:val="0"/>
                <w:sz w:val="24"/>
                <w:szCs w:val="24"/>
                <w:lang w:val="en-US" w:eastAsia="zh-CN" w:bidi="ar"/>
              </w:rPr>
              <w:t>，</w:t>
            </w:r>
            <w:r>
              <w:rPr>
                <w:rFonts w:hint="eastAsia" w:ascii="Times New Roman" w:hAnsi="Times New Roman" w:eastAsia="宋体" w:cs="宋体"/>
                <w:kern w:val="0"/>
                <w:sz w:val="24"/>
                <w:szCs w:val="24"/>
                <w:lang w:val="en-US" w:eastAsia="zh-CN" w:bidi="ar"/>
              </w:rPr>
              <w:t>挥发性有机物含量为</w:t>
            </w:r>
            <w:r>
              <w:rPr>
                <w:rFonts w:hint="eastAsia" w:ascii="Times New Roman" w:hAnsi="Times New Roman" w:cs="Times New Roman"/>
                <w:kern w:val="0"/>
                <w:sz w:val="24"/>
                <w:szCs w:val="24"/>
                <w:lang w:val="en-US" w:eastAsia="zh-CN" w:bidi="ar"/>
              </w:rPr>
              <w:t>9.5</w:t>
            </w:r>
            <w:r>
              <w:rPr>
                <w:rFonts w:hint="default" w:ascii="Times New Roman" w:hAnsi="Times New Roman" w:eastAsia="宋体" w:cs="Times New Roman"/>
                <w:kern w:val="0"/>
                <w:sz w:val="24"/>
                <w:szCs w:val="24"/>
                <w:lang w:val="en-US" w:eastAsia="zh-CN" w:bidi="ar"/>
              </w:rPr>
              <w:t>%</w:t>
            </w:r>
            <w:r>
              <w:rPr>
                <w:rFonts w:hint="eastAsia" w:ascii="Times New Roman" w:hAnsi="Times New Roman" w:eastAsia="宋体" w:cs="宋体"/>
                <w:kern w:val="0"/>
                <w:sz w:val="24"/>
                <w:szCs w:val="24"/>
                <w:lang w:val="en-US" w:eastAsia="zh-CN" w:bidi="ar"/>
              </w:rPr>
              <w:t>，计，本项目</w:t>
            </w:r>
            <w:r>
              <w:rPr>
                <w:rFonts w:hint="eastAsia" w:ascii="Times New Roman" w:hAnsi="Times New Roman" w:eastAsia="宋体" w:cs="宋体"/>
                <w:color w:val="000000"/>
                <w:kern w:val="2"/>
                <w:sz w:val="24"/>
                <w:szCs w:val="24"/>
                <w:lang w:val="en-US" w:eastAsia="zh-CN" w:bidi="ar"/>
              </w:rPr>
              <w:t>洗车水</w:t>
            </w:r>
            <w:r>
              <w:rPr>
                <w:rFonts w:hint="eastAsia" w:ascii="Times New Roman" w:hAnsi="Times New Roman" w:eastAsia="宋体" w:cs="宋体"/>
                <w:kern w:val="0"/>
                <w:sz w:val="24"/>
                <w:szCs w:val="24"/>
                <w:lang w:val="en-US" w:eastAsia="zh-CN" w:bidi="ar"/>
              </w:rPr>
              <w:t>使用量为</w:t>
            </w:r>
            <w:r>
              <w:rPr>
                <w:rFonts w:hint="eastAsia" w:ascii="Times New Roman" w:hAnsi="Times New Roman" w:cs="宋体"/>
                <w:kern w:val="0"/>
                <w:sz w:val="24"/>
                <w:szCs w:val="24"/>
                <w:lang w:val="en-US" w:eastAsia="zh-CN" w:bidi="ar"/>
              </w:rPr>
              <w:t>789</w:t>
            </w:r>
            <w:r>
              <w:rPr>
                <w:rFonts w:hint="eastAsia" w:ascii="Times New Roman" w:hAnsi="Times New Roman" w:eastAsia="宋体" w:cs="宋体"/>
                <w:kern w:val="0"/>
                <w:sz w:val="24"/>
                <w:szCs w:val="24"/>
                <w:lang w:val="en-US" w:eastAsia="zh-CN" w:bidi="ar"/>
              </w:rPr>
              <w:t>L/a，则挥发性有机物产生量为0.075t/a，本评价按非甲烷总烃计。清洗工序每天工作0.5小时，年工作300天。</w:t>
            </w:r>
          </w:p>
          <w:p>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Times New Roman" w:cs="Times New Roman"/>
                <w:b/>
                <w:bCs/>
                <w:color w:val="000000"/>
                <w:sz w:val="24"/>
                <w:szCs w:val="24"/>
                <w:lang w:val="en-US"/>
              </w:rPr>
            </w:pPr>
            <w:r>
              <w:rPr>
                <w:rFonts w:hint="eastAsia" w:ascii="Times New Roman" w:hAnsi="Times New Roman" w:cs="Times New Roman"/>
                <w:b/>
                <w:bCs/>
                <w:color w:val="000000"/>
                <w:kern w:val="2"/>
                <w:sz w:val="24"/>
                <w:szCs w:val="24"/>
                <w:lang w:val="en-US" w:eastAsia="zh-CN" w:bidi="ar"/>
              </w:rPr>
              <w:t>（3）</w:t>
            </w:r>
            <w:r>
              <w:rPr>
                <w:rFonts w:hint="eastAsia" w:ascii="Times New Roman" w:hAnsi="Times New Roman" w:eastAsia="宋体" w:cs="宋体"/>
                <w:b/>
                <w:bCs/>
                <w:color w:val="000000"/>
                <w:kern w:val="2"/>
                <w:sz w:val="24"/>
                <w:szCs w:val="24"/>
                <w:lang w:val="en-US" w:eastAsia="zh-CN" w:bidi="ar"/>
              </w:rPr>
              <w:t>复合和熟化工序产生的有机废气</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40" w:lineRule="exact"/>
              <w:ind w:left="0" w:right="0" w:firstLine="480" w:firstLineChars="200"/>
              <w:jc w:val="both"/>
              <w:textAlignment w:val="auto"/>
              <w:rPr>
                <w:rFonts w:hint="default" w:ascii="Times New Roman" w:hAnsi="Times New Roman" w:cs="宋体"/>
                <w:kern w:val="0"/>
                <w:sz w:val="24"/>
                <w:szCs w:val="24"/>
                <w:lang w:val="en-US" w:eastAsia="zh-CN" w:bidi="ar"/>
              </w:rPr>
            </w:pPr>
            <w:r>
              <w:rPr>
                <w:rFonts w:hint="eastAsia" w:ascii="Times New Roman" w:hAnsi="Times New Roman" w:cs="宋体"/>
                <w:kern w:val="0"/>
                <w:sz w:val="24"/>
                <w:szCs w:val="24"/>
                <w:lang w:val="en-US" w:eastAsia="zh-CN" w:bidi="ar"/>
              </w:rPr>
              <w:t>项目胶黏剂使用水性丙烯酸树脂复合胶和无溶剂聚氨酯复合胶，均为</w:t>
            </w:r>
            <w:r>
              <w:rPr>
                <w:rFonts w:hint="eastAsia" w:ascii="Times New Roman" w:hAnsi="Times New Roman" w:eastAsia="宋体" w:cs="宋体"/>
                <w:kern w:val="0"/>
                <w:sz w:val="24"/>
                <w:szCs w:val="24"/>
                <w:lang w:val="en-US" w:eastAsia="zh-CN" w:bidi="ar"/>
              </w:rPr>
              <w:t>密封桶装，储存于密闭原料库内，</w:t>
            </w:r>
            <w:r>
              <w:rPr>
                <w:rFonts w:hint="eastAsia" w:ascii="Times New Roman" w:hAnsi="Times New Roman" w:cs="宋体"/>
                <w:kern w:val="2"/>
                <w:sz w:val="24"/>
                <w:szCs w:val="24"/>
                <w:lang w:val="en-US" w:eastAsia="zh-CN" w:bidi="ar"/>
              </w:rPr>
              <w:t>胶黏剂</w:t>
            </w:r>
            <w:r>
              <w:rPr>
                <w:rFonts w:hint="eastAsia" w:ascii="Times New Roman" w:hAnsi="Times New Roman" w:eastAsia="宋体" w:cs="宋体"/>
                <w:kern w:val="2"/>
                <w:sz w:val="24"/>
                <w:szCs w:val="24"/>
                <w:lang w:val="en-US" w:eastAsia="zh-CN" w:bidi="ar"/>
              </w:rPr>
              <w:t>在使用过程中无需调配，</w:t>
            </w:r>
            <w:r>
              <w:rPr>
                <w:rFonts w:hint="eastAsia" w:ascii="Times New Roman" w:hAnsi="Times New Roman" w:eastAsia="宋体" w:cs="宋体"/>
                <w:kern w:val="0"/>
                <w:sz w:val="24"/>
                <w:szCs w:val="24"/>
                <w:lang w:val="en-US" w:eastAsia="zh-CN" w:bidi="ar"/>
              </w:rPr>
              <w:t>打开直接使用，</w:t>
            </w:r>
            <w:r>
              <w:rPr>
                <w:rFonts w:hint="eastAsia" w:ascii="Times New Roman" w:hAnsi="Times New Roman" w:cs="宋体"/>
                <w:kern w:val="0"/>
                <w:sz w:val="24"/>
                <w:szCs w:val="24"/>
                <w:lang w:val="en-US" w:eastAsia="zh-CN" w:bidi="ar"/>
              </w:rPr>
              <w:t>胶黏剂</w:t>
            </w:r>
            <w:r>
              <w:rPr>
                <w:rFonts w:hint="eastAsia" w:ascii="Times New Roman" w:hAnsi="Times New Roman" w:eastAsia="宋体" w:cs="宋体"/>
                <w:kern w:val="0"/>
                <w:sz w:val="24"/>
                <w:szCs w:val="24"/>
                <w:lang w:val="en-US" w:eastAsia="zh-CN" w:bidi="ar"/>
              </w:rPr>
              <w:t>输送采用全自动封闭供给系统供应</w:t>
            </w:r>
            <w:r>
              <w:rPr>
                <w:rFonts w:hint="eastAsia" w:ascii="Times New Roman" w:hAnsi="Times New Roman" w:cs="宋体"/>
                <w:kern w:val="0"/>
                <w:sz w:val="24"/>
                <w:szCs w:val="24"/>
                <w:lang w:val="en-US" w:eastAsia="zh-CN" w:bidi="ar"/>
              </w:rPr>
              <w:t>，因此胶黏剂在存储和输送过程中无有机废气产生。</w:t>
            </w:r>
          </w:p>
          <w:p>
            <w:pPr>
              <w:keepNext w:val="0"/>
              <w:keepLines w:val="0"/>
              <w:widowControl w:val="0"/>
              <w:suppressLineNumbers w:val="0"/>
              <w:autoSpaceDE w:val="0"/>
              <w:autoSpaceDN w:val="0"/>
              <w:adjustRightInd w:val="0"/>
              <w:spacing w:before="0" w:beforeAutospacing="0" w:after="0" w:afterAutospacing="0" w:line="440" w:lineRule="exact"/>
              <w:ind w:left="0" w:right="0" w:firstLine="482" w:firstLineChars="200"/>
              <w:jc w:val="both"/>
              <w:rPr>
                <w:rFonts w:hint="eastAsia" w:ascii="Times New Roman" w:hAnsi="Times New Roman" w:eastAsia="宋体" w:cs="宋体"/>
                <w:b/>
                <w:bCs w:val="0"/>
                <w:color w:val="000000"/>
                <w:kern w:val="2"/>
                <w:sz w:val="24"/>
                <w:szCs w:val="24"/>
                <w:lang w:val="en-US" w:eastAsia="zh-CN" w:bidi="ar"/>
              </w:rPr>
            </w:pPr>
            <w:r>
              <w:rPr>
                <w:rFonts w:hint="default" w:ascii="Times New Roman" w:hAnsi="Times New Roman" w:eastAsia="宋体" w:cs="Times New Roman"/>
                <w:b/>
                <w:bCs/>
                <w:color w:val="000000"/>
                <w:kern w:val="2"/>
                <w:sz w:val="24"/>
                <w:szCs w:val="24"/>
                <w:lang w:val="en-US" w:eastAsia="zh-CN" w:bidi="ar"/>
              </w:rPr>
              <w:t>①</w:t>
            </w:r>
            <w:r>
              <w:rPr>
                <w:rFonts w:hint="eastAsia" w:ascii="Times New Roman" w:hAnsi="Times New Roman" w:eastAsia="宋体" w:cs="宋体"/>
                <w:b/>
                <w:bCs w:val="0"/>
                <w:kern w:val="2"/>
                <w:sz w:val="24"/>
                <w:szCs w:val="24"/>
                <w:lang w:val="en-US" w:eastAsia="zh-CN" w:bidi="ar"/>
              </w:rPr>
              <w:t>无溶剂聚氨酯复合胶</w:t>
            </w:r>
          </w:p>
          <w:p>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both"/>
              <w:rPr>
                <w:rFonts w:hint="default" w:ascii="Times New Roman" w:hAnsi="Times New Roman" w:cs="Times New Roman"/>
                <w:bCs/>
                <w:sz w:val="24"/>
                <w:szCs w:val="24"/>
                <w:lang w:val="en-US"/>
              </w:rPr>
            </w:pPr>
            <w:r>
              <w:rPr>
                <w:rFonts w:hint="eastAsia" w:ascii="Times New Roman" w:hAnsi="Times New Roman" w:eastAsia="宋体" w:cs="宋体"/>
                <w:color w:val="000000"/>
                <w:kern w:val="2"/>
                <w:sz w:val="24"/>
                <w:szCs w:val="24"/>
                <w:lang w:val="en-US" w:eastAsia="zh-CN" w:bidi="ar"/>
              </w:rPr>
              <w:t>项目</w:t>
            </w:r>
            <w:r>
              <w:rPr>
                <w:rFonts w:hint="eastAsia" w:ascii="Times New Roman" w:hAnsi="Times New Roman" w:eastAsia="宋体" w:cs="宋体"/>
                <w:bCs/>
                <w:kern w:val="2"/>
                <w:sz w:val="24"/>
                <w:szCs w:val="24"/>
                <w:lang w:val="en-US" w:eastAsia="zh-CN" w:bidi="ar"/>
              </w:rPr>
              <w:t>无溶剂复合机使用无溶剂聚氨酯复合胶，复合过程中不需要加热，通过压力辊完成复合工序，复合工序不会产生有机废气；熟化工序在密闭熟化箱内熟化，熟化箱以电为能源，加热温度为</w:t>
            </w:r>
            <w:r>
              <w:rPr>
                <w:rFonts w:hint="default" w:ascii="Times New Roman" w:hAnsi="Times New Roman" w:eastAsia="宋体" w:cs="Times New Roman"/>
                <w:bCs/>
                <w:kern w:val="2"/>
                <w:sz w:val="24"/>
                <w:szCs w:val="24"/>
                <w:lang w:val="en-US" w:eastAsia="zh-CN" w:bidi="ar"/>
              </w:rPr>
              <w:t>40°C</w:t>
            </w:r>
            <w:r>
              <w:rPr>
                <w:rFonts w:hint="eastAsia" w:ascii="Times New Roman" w:hAnsi="Times New Roman" w:eastAsia="宋体" w:cs="宋体"/>
                <w:bCs/>
                <w:kern w:val="2"/>
                <w:sz w:val="24"/>
                <w:szCs w:val="24"/>
                <w:lang w:val="en-US" w:eastAsia="zh-CN" w:bidi="ar"/>
              </w:rPr>
              <w:t>，常压条件，熟化时间</w:t>
            </w:r>
            <w:r>
              <w:rPr>
                <w:rFonts w:hint="default" w:ascii="Times New Roman" w:hAnsi="Times New Roman" w:eastAsia="宋体" w:cs="Times New Roman"/>
                <w:bCs/>
                <w:kern w:val="2"/>
                <w:sz w:val="24"/>
                <w:szCs w:val="24"/>
                <w:lang w:val="en-US" w:eastAsia="zh-CN" w:bidi="ar"/>
              </w:rPr>
              <w:t>24</w:t>
            </w:r>
            <w:r>
              <w:rPr>
                <w:rFonts w:hint="eastAsia" w:ascii="Times New Roman" w:hAnsi="Times New Roman" w:eastAsia="宋体" w:cs="宋体"/>
                <w:bCs/>
                <w:kern w:val="2"/>
                <w:sz w:val="24"/>
                <w:szCs w:val="24"/>
                <w:lang w:val="en-US" w:eastAsia="zh-CN" w:bidi="ar"/>
              </w:rPr>
              <w:t>小时，熟化过程会有少量的熟化废气逸出。根据产品抽样检测报告，此产品挥发性有机物含量为</w:t>
            </w:r>
            <w:r>
              <w:rPr>
                <w:rFonts w:hint="default" w:ascii="Times New Roman" w:hAnsi="Times New Roman" w:eastAsia="宋体" w:cs="Times New Roman"/>
                <w:bCs/>
                <w:kern w:val="2"/>
                <w:sz w:val="24"/>
                <w:szCs w:val="24"/>
                <w:lang w:val="en-US" w:eastAsia="zh-CN" w:bidi="ar"/>
              </w:rPr>
              <w:t>9g/kg</w:t>
            </w:r>
            <w:r>
              <w:rPr>
                <w:rFonts w:hint="eastAsia" w:ascii="Times New Roman" w:hAnsi="Times New Roman" w:eastAsia="宋体" w:cs="宋体"/>
                <w:bCs/>
                <w:kern w:val="2"/>
                <w:sz w:val="24"/>
                <w:szCs w:val="24"/>
                <w:lang w:val="en-US" w:eastAsia="zh-CN" w:bidi="ar"/>
              </w:rPr>
              <w:t>，符合《胶粘剂挥发性有机化合物限值》（</w:t>
            </w:r>
            <w:r>
              <w:rPr>
                <w:rFonts w:hint="default" w:ascii="Times New Roman" w:hAnsi="Times New Roman" w:eastAsia="宋体" w:cs="Times New Roman"/>
                <w:bCs/>
                <w:kern w:val="2"/>
                <w:sz w:val="24"/>
                <w:szCs w:val="24"/>
                <w:lang w:val="en-US" w:eastAsia="zh-CN" w:bidi="ar"/>
              </w:rPr>
              <w:t>GB 33372-2020</w:t>
            </w:r>
            <w:r>
              <w:rPr>
                <w:rFonts w:hint="eastAsia" w:ascii="Times New Roman" w:hAnsi="Times New Roman" w:eastAsia="宋体" w:cs="宋体"/>
                <w:bCs/>
                <w:kern w:val="2"/>
                <w:sz w:val="24"/>
                <w:szCs w:val="24"/>
                <w:lang w:val="en-US" w:eastAsia="zh-CN" w:bidi="ar"/>
              </w:rPr>
              <w:t>）表</w:t>
            </w:r>
            <w:r>
              <w:rPr>
                <w:rFonts w:hint="default" w:ascii="Times New Roman" w:hAnsi="Times New Roman" w:eastAsia="宋体" w:cs="Times New Roman"/>
                <w:bCs/>
                <w:kern w:val="2"/>
                <w:sz w:val="24"/>
                <w:szCs w:val="24"/>
                <w:lang w:val="en-US" w:eastAsia="zh-CN" w:bidi="ar"/>
              </w:rPr>
              <w:t>3</w:t>
            </w:r>
            <w:r>
              <w:rPr>
                <w:rFonts w:hint="eastAsia" w:ascii="Times New Roman" w:hAnsi="Times New Roman" w:eastAsia="宋体" w:cs="宋体"/>
                <w:bCs/>
                <w:kern w:val="2"/>
                <w:sz w:val="24"/>
                <w:szCs w:val="24"/>
                <w:lang w:val="en-US" w:eastAsia="zh-CN" w:bidi="ar"/>
              </w:rPr>
              <w:t>本体型—聚氨酯类—包装，挥发性有机化合物（</w:t>
            </w:r>
            <w:r>
              <w:rPr>
                <w:rFonts w:hint="default" w:ascii="Times New Roman" w:hAnsi="Times New Roman" w:eastAsia="宋体" w:cs="Times New Roman"/>
                <w:bCs/>
                <w:kern w:val="2"/>
                <w:sz w:val="24"/>
                <w:szCs w:val="24"/>
                <w:lang w:val="en-US" w:eastAsia="zh-CN" w:bidi="ar"/>
              </w:rPr>
              <w:t>VOCS</w:t>
            </w:r>
            <w:r>
              <w:rPr>
                <w:rFonts w:hint="eastAsia" w:ascii="Times New Roman" w:hAnsi="Times New Roman" w:eastAsia="宋体" w:cs="宋体"/>
                <w:bCs/>
                <w:kern w:val="2"/>
                <w:sz w:val="24"/>
                <w:szCs w:val="24"/>
                <w:lang w:val="en-US" w:eastAsia="zh-CN" w:bidi="ar"/>
              </w:rPr>
              <w:t>）限值为</w:t>
            </w:r>
            <w:r>
              <w:rPr>
                <w:rFonts w:hint="default" w:ascii="Times New Roman" w:hAnsi="Times New Roman" w:eastAsia="宋体" w:cs="Times New Roman"/>
                <w:bCs/>
                <w:kern w:val="2"/>
                <w:sz w:val="24"/>
                <w:szCs w:val="24"/>
                <w:lang w:val="en-US" w:eastAsia="zh-CN" w:bidi="ar"/>
              </w:rPr>
              <w:t>50g/kg</w:t>
            </w:r>
            <w:r>
              <w:rPr>
                <w:rFonts w:hint="eastAsia" w:ascii="Times New Roman" w:hAnsi="Times New Roman" w:eastAsia="宋体" w:cs="宋体"/>
                <w:kern w:val="2"/>
                <w:sz w:val="24"/>
                <w:szCs w:val="24"/>
                <w:lang w:val="en-US" w:eastAsia="zh-CN" w:bidi="ar"/>
              </w:rPr>
              <w:t>（见附件）。</w:t>
            </w:r>
          </w:p>
          <w:p>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both"/>
              <w:rPr>
                <w:rFonts w:hint="default" w:ascii="Times New Roman" w:hAnsi="Times New Roman" w:cs="Times New Roman"/>
                <w:kern w:val="0"/>
                <w:sz w:val="24"/>
                <w:szCs w:val="24"/>
                <w:lang w:val="en-US"/>
              </w:rPr>
            </w:pPr>
            <w:r>
              <w:rPr>
                <w:rFonts w:hint="eastAsia" w:ascii="Times New Roman" w:hAnsi="Times New Roman" w:eastAsia="宋体" w:cs="宋体"/>
                <w:bCs/>
                <w:kern w:val="2"/>
                <w:sz w:val="24"/>
                <w:szCs w:val="24"/>
                <w:lang w:val="en-US" w:eastAsia="zh-CN" w:bidi="ar"/>
              </w:rPr>
              <w:t>根据《污染源源强核算技术指南</w:t>
            </w:r>
            <w:r>
              <w:rPr>
                <w:rFonts w:hint="default" w:ascii="Times New Roman" w:hAnsi="Times New Roman" w:eastAsia="宋体" w:cs="Times New Roman"/>
                <w:bCs/>
                <w:kern w:val="2"/>
                <w:sz w:val="24"/>
                <w:szCs w:val="24"/>
                <w:lang w:val="en-US" w:eastAsia="zh-CN" w:bidi="ar"/>
              </w:rPr>
              <w:t xml:space="preserve"> </w:t>
            </w:r>
            <w:r>
              <w:rPr>
                <w:rFonts w:hint="eastAsia" w:ascii="Times New Roman" w:hAnsi="Times New Roman" w:eastAsia="宋体" w:cs="宋体"/>
                <w:bCs/>
                <w:kern w:val="2"/>
                <w:sz w:val="24"/>
                <w:szCs w:val="24"/>
                <w:lang w:val="en-US" w:eastAsia="zh-CN" w:bidi="ar"/>
              </w:rPr>
              <w:t>准则》，本评价选用排污系数法进行污染源强核算，参考产品抽样检测报告：</w:t>
            </w:r>
            <w:r>
              <w:rPr>
                <w:rFonts w:hint="default" w:ascii="Times New Roman" w:hAnsi="Times New Roman" w:eastAsia="宋体" w:cs="Times New Roman"/>
                <w:bCs/>
                <w:kern w:val="2"/>
                <w:sz w:val="24"/>
                <w:szCs w:val="24"/>
                <w:lang w:val="en-US" w:eastAsia="zh-CN" w:bidi="ar"/>
              </w:rPr>
              <w:t>A2200299827101001C</w:t>
            </w:r>
            <w:r>
              <w:rPr>
                <w:rFonts w:hint="eastAsia" w:ascii="Times New Roman" w:hAnsi="Times New Roman" w:eastAsia="宋体" w:cs="宋体"/>
                <w:bCs/>
                <w:kern w:val="2"/>
                <w:sz w:val="24"/>
                <w:szCs w:val="24"/>
                <w:lang w:val="en-US" w:eastAsia="zh-CN" w:bidi="ar"/>
              </w:rPr>
              <w:t>，挥发性有机物含量为</w:t>
            </w:r>
            <w:r>
              <w:rPr>
                <w:rFonts w:hint="default" w:ascii="Times New Roman" w:hAnsi="Times New Roman" w:eastAsia="宋体" w:cs="Times New Roman"/>
                <w:bCs/>
                <w:kern w:val="2"/>
                <w:sz w:val="24"/>
                <w:szCs w:val="24"/>
                <w:lang w:val="en-US" w:eastAsia="zh-CN" w:bidi="ar"/>
              </w:rPr>
              <w:t>9g/kg</w:t>
            </w:r>
            <w:r>
              <w:rPr>
                <w:rFonts w:hint="eastAsia" w:ascii="Times New Roman" w:hAnsi="Times New Roman" w:eastAsia="宋体" w:cs="宋体"/>
                <w:bCs/>
                <w:kern w:val="2"/>
                <w:sz w:val="24"/>
                <w:szCs w:val="24"/>
                <w:lang w:val="en-US" w:eastAsia="zh-CN" w:bidi="ar"/>
              </w:rPr>
              <w:t>，</w:t>
            </w:r>
            <w:r>
              <w:rPr>
                <w:rFonts w:hint="eastAsia" w:ascii="Times New Roman" w:hAnsi="Times New Roman" w:eastAsia="宋体" w:cs="宋体"/>
                <w:kern w:val="0"/>
                <w:sz w:val="24"/>
                <w:szCs w:val="24"/>
                <w:lang w:val="en-US" w:eastAsia="zh-CN" w:bidi="ar"/>
              </w:rPr>
              <w:t>本项目</w:t>
            </w:r>
            <w:r>
              <w:rPr>
                <w:rFonts w:hint="eastAsia" w:ascii="Times New Roman" w:hAnsi="Times New Roman" w:eastAsia="宋体" w:cs="宋体"/>
                <w:bCs/>
                <w:kern w:val="2"/>
                <w:sz w:val="24"/>
                <w:szCs w:val="24"/>
                <w:lang w:val="en-US" w:eastAsia="zh-CN" w:bidi="ar"/>
              </w:rPr>
              <w:t>无溶剂聚氨酯复合胶</w:t>
            </w:r>
            <w:r>
              <w:rPr>
                <w:rFonts w:hint="eastAsia" w:ascii="Times New Roman" w:hAnsi="Times New Roman" w:eastAsia="宋体" w:cs="宋体"/>
                <w:kern w:val="0"/>
                <w:sz w:val="24"/>
                <w:szCs w:val="24"/>
                <w:lang w:val="en-US" w:eastAsia="zh-CN" w:bidi="ar"/>
              </w:rPr>
              <w:t>使用量为</w:t>
            </w:r>
            <w:r>
              <w:rPr>
                <w:rFonts w:hint="default" w:ascii="Times New Roman" w:hAnsi="Times New Roman" w:eastAsia="宋体" w:cs="Times New Roman"/>
                <w:kern w:val="0"/>
                <w:sz w:val="24"/>
                <w:szCs w:val="24"/>
                <w:lang w:val="en-US" w:eastAsia="zh-CN" w:bidi="ar"/>
              </w:rPr>
              <w:t>5t/a</w:t>
            </w:r>
            <w:r>
              <w:rPr>
                <w:rFonts w:hint="eastAsia" w:ascii="Times New Roman" w:hAnsi="Times New Roman" w:eastAsia="宋体" w:cs="宋体"/>
                <w:kern w:val="0"/>
                <w:sz w:val="24"/>
                <w:szCs w:val="24"/>
                <w:lang w:val="en-US" w:eastAsia="zh-CN" w:bidi="ar"/>
              </w:rPr>
              <w:t>，则挥发性有机物产生量为</w:t>
            </w:r>
            <w:r>
              <w:rPr>
                <w:rFonts w:hint="default" w:ascii="Times New Roman" w:hAnsi="Times New Roman" w:eastAsia="宋体" w:cs="Times New Roman"/>
                <w:kern w:val="0"/>
                <w:sz w:val="24"/>
                <w:szCs w:val="24"/>
                <w:lang w:val="en-US" w:eastAsia="zh-CN" w:bidi="ar"/>
              </w:rPr>
              <w:t>0.045t/a</w:t>
            </w:r>
            <w:r>
              <w:rPr>
                <w:rFonts w:hint="eastAsia" w:ascii="Times New Roman" w:hAnsi="Times New Roman" w:eastAsia="宋体" w:cs="宋体"/>
                <w:kern w:val="0"/>
                <w:sz w:val="24"/>
                <w:szCs w:val="24"/>
                <w:lang w:val="en-US" w:eastAsia="zh-CN" w:bidi="ar"/>
              </w:rPr>
              <w:t>，</w:t>
            </w:r>
            <w:r>
              <w:rPr>
                <w:rFonts w:hint="eastAsia" w:ascii="Times New Roman" w:hAnsi="Times New Roman" w:eastAsia="宋体" w:cs="宋体"/>
                <w:kern w:val="2"/>
                <w:sz w:val="24"/>
                <w:szCs w:val="24"/>
                <w:lang w:val="en-US" w:eastAsia="zh-CN" w:bidi="ar"/>
              </w:rPr>
              <w:t>本评价按非甲烷总烃计，</w:t>
            </w:r>
            <w:r>
              <w:rPr>
                <w:rFonts w:hint="eastAsia" w:ascii="Times New Roman" w:hAnsi="Times New Roman" w:eastAsia="宋体" w:cs="宋体"/>
                <w:kern w:val="0"/>
                <w:sz w:val="24"/>
                <w:szCs w:val="24"/>
                <w:lang w:val="en-US" w:eastAsia="zh-CN" w:bidi="ar"/>
              </w:rPr>
              <w:t>熟化工序</w:t>
            </w:r>
            <w:r>
              <w:rPr>
                <w:rFonts w:hint="eastAsia" w:ascii="Times New Roman" w:hAnsi="Times New Roman" w:eastAsia="宋体" w:cs="宋体"/>
                <w:kern w:val="2"/>
                <w:sz w:val="24"/>
                <w:szCs w:val="24"/>
                <w:lang w:val="en-US" w:eastAsia="zh-CN" w:bidi="ar"/>
              </w:rPr>
              <w:t>每天工作</w:t>
            </w:r>
            <w:r>
              <w:rPr>
                <w:rFonts w:hint="default" w:ascii="Times New Roman" w:hAnsi="Times New Roman" w:eastAsia="宋体" w:cs="Times New Roman"/>
                <w:kern w:val="2"/>
                <w:sz w:val="24"/>
                <w:szCs w:val="24"/>
                <w:lang w:val="en-US" w:eastAsia="zh-CN" w:bidi="ar"/>
              </w:rPr>
              <w:t>24</w:t>
            </w:r>
            <w:r>
              <w:rPr>
                <w:rFonts w:hint="eastAsia" w:ascii="Times New Roman" w:hAnsi="Times New Roman" w:eastAsia="宋体" w:cs="宋体"/>
                <w:kern w:val="2"/>
                <w:sz w:val="24"/>
                <w:szCs w:val="24"/>
                <w:lang w:val="en-US" w:eastAsia="zh-CN" w:bidi="ar"/>
              </w:rPr>
              <w:t>小时，年工作</w:t>
            </w:r>
            <w:r>
              <w:rPr>
                <w:rFonts w:hint="default" w:ascii="Times New Roman" w:hAnsi="Times New Roman" w:eastAsia="宋体" w:cs="Times New Roman"/>
                <w:kern w:val="2"/>
                <w:sz w:val="24"/>
                <w:szCs w:val="24"/>
                <w:lang w:val="en-US" w:eastAsia="zh-CN" w:bidi="ar"/>
              </w:rPr>
              <w:t>300</w:t>
            </w:r>
            <w:r>
              <w:rPr>
                <w:rFonts w:hint="eastAsia" w:ascii="Times New Roman" w:hAnsi="Times New Roman" w:eastAsia="宋体" w:cs="宋体"/>
                <w:kern w:val="2"/>
                <w:sz w:val="24"/>
                <w:szCs w:val="24"/>
                <w:lang w:val="en-US" w:eastAsia="zh-CN" w:bidi="ar"/>
              </w:rPr>
              <w:t>天</w:t>
            </w:r>
            <w:r>
              <w:rPr>
                <w:rFonts w:hint="eastAsia" w:ascii="Times New Roman" w:hAnsi="Times New Roman" w:eastAsia="宋体" w:cs="宋体"/>
                <w:kern w:val="0"/>
                <w:sz w:val="24"/>
                <w:szCs w:val="24"/>
                <w:lang w:val="en-US" w:eastAsia="zh-CN" w:bidi="ar"/>
              </w:rPr>
              <w:t>。</w:t>
            </w:r>
          </w:p>
          <w:p>
            <w:pPr>
              <w:keepNext w:val="0"/>
              <w:keepLines w:val="0"/>
              <w:widowControl w:val="0"/>
              <w:suppressLineNumbers w:val="0"/>
              <w:autoSpaceDE w:val="0"/>
              <w:autoSpaceDN w:val="0"/>
              <w:adjustRightInd w:val="0"/>
              <w:spacing w:before="0" w:beforeAutospacing="0" w:after="0" w:afterAutospacing="0" w:line="440" w:lineRule="exact"/>
              <w:ind w:left="0" w:right="0" w:firstLine="482" w:firstLineChars="200"/>
              <w:jc w:val="both"/>
              <w:rPr>
                <w:rFonts w:hint="default" w:ascii="Times New Roman" w:hAnsi="Times New Roman" w:eastAsia="宋体" w:cs="Times New Roman"/>
                <w:b/>
                <w:bCs/>
                <w:color w:val="000000"/>
                <w:kern w:val="2"/>
                <w:sz w:val="24"/>
                <w:szCs w:val="24"/>
                <w:lang w:val="en-US" w:eastAsia="zh-CN" w:bidi="ar"/>
              </w:rPr>
            </w:pPr>
            <w:r>
              <w:rPr>
                <w:rFonts w:hint="default" w:ascii="Times New Roman" w:hAnsi="Times New Roman" w:eastAsia="宋体" w:cs="Times New Roman"/>
                <w:b/>
                <w:bCs/>
                <w:color w:val="000000"/>
                <w:kern w:val="2"/>
                <w:sz w:val="24"/>
                <w:szCs w:val="24"/>
                <w:lang w:val="en-US" w:eastAsia="zh-CN" w:bidi="ar"/>
              </w:rPr>
              <w:t>②</w:t>
            </w:r>
            <w:r>
              <w:rPr>
                <w:rFonts w:hint="eastAsia" w:ascii="Times New Roman" w:hAnsi="Times New Roman" w:eastAsia="宋体" w:cs="宋体"/>
                <w:b/>
                <w:bCs w:val="0"/>
                <w:kern w:val="2"/>
                <w:sz w:val="24"/>
                <w:szCs w:val="24"/>
                <w:lang w:val="en-US" w:eastAsia="zh-CN" w:bidi="ar"/>
              </w:rPr>
              <w:t>水性丙烯酸树脂复合胶</w:t>
            </w:r>
          </w:p>
          <w:p>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both"/>
              <w:rPr>
                <w:rFonts w:hint="default" w:ascii="Times New Roman" w:hAnsi="Times New Roman" w:cs="Times New Roman"/>
                <w:bCs/>
                <w:sz w:val="24"/>
                <w:szCs w:val="24"/>
                <w:lang w:val="en-US"/>
              </w:rPr>
            </w:pPr>
            <w:r>
              <w:rPr>
                <w:rFonts w:hint="eastAsia" w:ascii="Times New Roman" w:hAnsi="Times New Roman" w:eastAsia="宋体" w:cs="宋体"/>
                <w:bCs/>
                <w:kern w:val="2"/>
                <w:sz w:val="24"/>
                <w:szCs w:val="24"/>
                <w:lang w:val="en-US" w:eastAsia="zh-CN" w:bidi="ar"/>
              </w:rPr>
              <w:t>项目干式复合机使用水性丙烯酸树脂复合胶，复合过程温度控制在</w:t>
            </w:r>
            <w:r>
              <w:rPr>
                <w:rFonts w:hint="default" w:ascii="Times New Roman" w:hAnsi="Times New Roman" w:eastAsia="宋体" w:cs="Times New Roman"/>
                <w:bCs/>
                <w:kern w:val="2"/>
                <w:sz w:val="24"/>
                <w:szCs w:val="24"/>
                <w:lang w:val="en-US" w:eastAsia="zh-CN" w:bidi="ar"/>
              </w:rPr>
              <w:t>40℃</w:t>
            </w:r>
            <w:r>
              <w:rPr>
                <w:rFonts w:hint="eastAsia" w:ascii="Times New Roman" w:hAnsi="Times New Roman" w:eastAsia="宋体" w:cs="宋体"/>
                <w:bCs/>
                <w:kern w:val="2"/>
                <w:sz w:val="24"/>
                <w:szCs w:val="24"/>
                <w:lang w:val="en-US" w:eastAsia="zh-CN" w:bidi="ar"/>
              </w:rPr>
              <w:t>左右，</w:t>
            </w:r>
            <w:r>
              <w:rPr>
                <w:rFonts w:hint="default" w:ascii="Times New Roman" w:hAnsi="Times New Roman" w:eastAsia="宋体" w:cs="Times New Roman"/>
                <w:bCs/>
                <w:kern w:val="2"/>
                <w:sz w:val="24"/>
                <w:szCs w:val="24"/>
                <w:lang w:val="en-US" w:eastAsia="zh-CN" w:bidi="ar"/>
              </w:rPr>
              <w:t xml:space="preserve"> </w:t>
            </w:r>
            <w:r>
              <w:rPr>
                <w:rFonts w:hint="eastAsia" w:ascii="Times New Roman" w:hAnsi="Times New Roman" w:eastAsia="宋体" w:cs="宋体"/>
                <w:bCs/>
                <w:kern w:val="2"/>
                <w:sz w:val="24"/>
                <w:szCs w:val="24"/>
                <w:lang w:val="en-US" w:eastAsia="zh-CN" w:bidi="ar"/>
              </w:rPr>
              <w:t>复合压力</w:t>
            </w:r>
            <w:r>
              <w:rPr>
                <w:rFonts w:hint="default" w:ascii="Times New Roman" w:hAnsi="Times New Roman" w:eastAsia="宋体" w:cs="Times New Roman"/>
                <w:bCs/>
                <w:kern w:val="2"/>
                <w:sz w:val="24"/>
                <w:szCs w:val="24"/>
                <w:lang w:val="en-US" w:eastAsia="zh-CN" w:bidi="ar"/>
              </w:rPr>
              <w:t>0.4~0.5Mpa</w:t>
            </w:r>
            <w:r>
              <w:rPr>
                <w:rFonts w:hint="eastAsia" w:ascii="Times New Roman" w:hAnsi="Times New Roman" w:eastAsia="宋体" w:cs="宋体"/>
                <w:bCs/>
                <w:kern w:val="2"/>
                <w:sz w:val="24"/>
                <w:szCs w:val="24"/>
                <w:lang w:val="en-US" w:eastAsia="zh-CN" w:bidi="ar"/>
              </w:rPr>
              <w:t>，该工序会产生有机废气；熟化工序在密闭熟化箱内熟化，熟化箱以电为能源，加热温度为</w:t>
            </w:r>
            <w:r>
              <w:rPr>
                <w:rFonts w:hint="default" w:ascii="Times New Roman" w:hAnsi="Times New Roman" w:eastAsia="宋体" w:cs="Times New Roman"/>
                <w:bCs/>
                <w:kern w:val="2"/>
                <w:sz w:val="24"/>
                <w:szCs w:val="24"/>
                <w:lang w:val="en-US" w:eastAsia="zh-CN" w:bidi="ar"/>
              </w:rPr>
              <w:t>40°C</w:t>
            </w:r>
            <w:r>
              <w:rPr>
                <w:rFonts w:hint="eastAsia" w:ascii="Times New Roman" w:hAnsi="Times New Roman" w:eastAsia="宋体" w:cs="宋体"/>
                <w:bCs/>
                <w:kern w:val="2"/>
                <w:sz w:val="24"/>
                <w:szCs w:val="24"/>
                <w:lang w:val="en-US" w:eastAsia="zh-CN" w:bidi="ar"/>
              </w:rPr>
              <w:t>，常压条件，熟化时间</w:t>
            </w:r>
            <w:r>
              <w:rPr>
                <w:rFonts w:hint="default" w:ascii="Times New Roman" w:hAnsi="Times New Roman" w:eastAsia="宋体" w:cs="Times New Roman"/>
                <w:bCs/>
                <w:kern w:val="2"/>
                <w:sz w:val="24"/>
                <w:szCs w:val="24"/>
                <w:lang w:val="en-US" w:eastAsia="zh-CN" w:bidi="ar"/>
              </w:rPr>
              <w:t>24</w:t>
            </w:r>
            <w:r>
              <w:rPr>
                <w:rFonts w:hint="eastAsia" w:ascii="Times New Roman" w:hAnsi="Times New Roman" w:eastAsia="宋体" w:cs="宋体"/>
                <w:bCs/>
                <w:kern w:val="2"/>
                <w:sz w:val="24"/>
                <w:szCs w:val="24"/>
                <w:lang w:val="en-US" w:eastAsia="zh-CN" w:bidi="ar"/>
              </w:rPr>
              <w:t>小时，熟化过程会有少量的熟化废气逸出。根据产品抽样检测报告，此产品挥发性有机物含量为</w:t>
            </w:r>
            <w:r>
              <w:rPr>
                <w:rFonts w:hint="default" w:ascii="Times New Roman" w:hAnsi="Times New Roman" w:eastAsia="宋体" w:cs="Times New Roman"/>
                <w:bCs/>
                <w:kern w:val="2"/>
                <w:sz w:val="24"/>
                <w:szCs w:val="24"/>
                <w:lang w:val="en-US" w:eastAsia="zh-CN" w:bidi="ar"/>
              </w:rPr>
              <w:t>4g/L</w:t>
            </w:r>
            <w:r>
              <w:rPr>
                <w:rFonts w:hint="eastAsia" w:ascii="Times New Roman" w:hAnsi="Times New Roman" w:eastAsia="宋体" w:cs="宋体"/>
                <w:bCs/>
                <w:kern w:val="2"/>
                <w:sz w:val="24"/>
                <w:szCs w:val="24"/>
                <w:lang w:val="en-US" w:eastAsia="zh-CN" w:bidi="ar"/>
              </w:rPr>
              <w:t>，符合《胶粘剂挥发性有机化合物限值》（</w:t>
            </w:r>
            <w:r>
              <w:rPr>
                <w:rFonts w:hint="default" w:ascii="Times New Roman" w:hAnsi="Times New Roman" w:eastAsia="宋体" w:cs="Times New Roman"/>
                <w:bCs/>
                <w:kern w:val="2"/>
                <w:sz w:val="24"/>
                <w:szCs w:val="24"/>
                <w:lang w:val="en-US" w:eastAsia="zh-CN" w:bidi="ar"/>
              </w:rPr>
              <w:t>GB 33372-2020</w:t>
            </w:r>
            <w:r>
              <w:rPr>
                <w:rFonts w:hint="eastAsia" w:ascii="Times New Roman" w:hAnsi="Times New Roman" w:eastAsia="宋体" w:cs="宋体"/>
                <w:bCs/>
                <w:kern w:val="2"/>
                <w:sz w:val="24"/>
                <w:szCs w:val="24"/>
                <w:lang w:val="en-US" w:eastAsia="zh-CN" w:bidi="ar"/>
              </w:rPr>
              <w:t>）表</w:t>
            </w:r>
            <w:r>
              <w:rPr>
                <w:rFonts w:hint="default" w:ascii="Times New Roman" w:hAnsi="Times New Roman" w:eastAsia="宋体" w:cs="Times New Roman"/>
                <w:bCs/>
                <w:kern w:val="2"/>
                <w:sz w:val="24"/>
                <w:szCs w:val="24"/>
                <w:lang w:val="en-US" w:eastAsia="zh-CN" w:bidi="ar"/>
              </w:rPr>
              <w:t>2</w:t>
            </w:r>
            <w:r>
              <w:rPr>
                <w:rFonts w:hint="eastAsia" w:ascii="Times New Roman" w:hAnsi="Times New Roman" w:eastAsia="宋体" w:cs="宋体"/>
                <w:bCs/>
                <w:kern w:val="2"/>
                <w:sz w:val="24"/>
                <w:szCs w:val="24"/>
                <w:lang w:val="en-US" w:eastAsia="zh-CN" w:bidi="ar"/>
              </w:rPr>
              <w:t>水体型—丙烯酸脂类—包装，挥发性有机化合物（</w:t>
            </w:r>
            <w:r>
              <w:rPr>
                <w:rFonts w:hint="default" w:ascii="Times New Roman" w:hAnsi="Times New Roman" w:eastAsia="宋体" w:cs="Times New Roman"/>
                <w:bCs/>
                <w:kern w:val="2"/>
                <w:sz w:val="24"/>
                <w:szCs w:val="24"/>
                <w:lang w:val="en-US" w:eastAsia="zh-CN" w:bidi="ar"/>
              </w:rPr>
              <w:t>VOCS</w:t>
            </w:r>
            <w:r>
              <w:rPr>
                <w:rFonts w:hint="eastAsia" w:ascii="Times New Roman" w:hAnsi="Times New Roman" w:eastAsia="宋体" w:cs="宋体"/>
                <w:bCs/>
                <w:kern w:val="2"/>
                <w:sz w:val="24"/>
                <w:szCs w:val="24"/>
                <w:lang w:val="en-US" w:eastAsia="zh-CN" w:bidi="ar"/>
              </w:rPr>
              <w:t>）限值为</w:t>
            </w:r>
            <w:r>
              <w:rPr>
                <w:rFonts w:hint="default" w:ascii="Times New Roman" w:hAnsi="Times New Roman" w:eastAsia="宋体" w:cs="Times New Roman"/>
                <w:bCs/>
                <w:kern w:val="2"/>
                <w:sz w:val="24"/>
                <w:szCs w:val="24"/>
                <w:lang w:val="en-US" w:eastAsia="zh-CN" w:bidi="ar"/>
              </w:rPr>
              <w:t>50g/L</w:t>
            </w:r>
            <w:r>
              <w:rPr>
                <w:rFonts w:hint="eastAsia" w:ascii="Times New Roman" w:hAnsi="Times New Roman" w:eastAsia="宋体" w:cs="宋体"/>
                <w:bCs/>
                <w:kern w:val="2"/>
                <w:sz w:val="24"/>
                <w:szCs w:val="24"/>
                <w:lang w:val="en-US" w:eastAsia="zh-CN" w:bidi="ar"/>
              </w:rPr>
              <w:t>的要求</w:t>
            </w:r>
            <w:r>
              <w:rPr>
                <w:rFonts w:hint="eastAsia" w:ascii="Times New Roman" w:hAnsi="Times New Roman" w:eastAsia="宋体" w:cs="宋体"/>
                <w:kern w:val="2"/>
                <w:sz w:val="24"/>
                <w:szCs w:val="24"/>
                <w:lang w:val="en-US" w:eastAsia="zh-CN" w:bidi="ar"/>
              </w:rPr>
              <w:t>（见附件）。</w:t>
            </w:r>
          </w:p>
          <w:p>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both"/>
              <w:rPr>
                <w:rFonts w:hint="default" w:ascii="Times New Roman" w:hAnsi="Times New Roman" w:cs="Times New Roman"/>
                <w:kern w:val="0"/>
                <w:sz w:val="24"/>
                <w:szCs w:val="24"/>
                <w:lang w:val="en-US"/>
              </w:rPr>
            </w:pPr>
            <w:r>
              <w:rPr>
                <w:rFonts w:hint="eastAsia" w:ascii="Times New Roman" w:hAnsi="Times New Roman" w:eastAsia="宋体" w:cs="宋体"/>
                <w:bCs/>
                <w:kern w:val="2"/>
                <w:sz w:val="24"/>
                <w:szCs w:val="24"/>
                <w:lang w:val="en-US" w:eastAsia="zh-CN" w:bidi="ar"/>
              </w:rPr>
              <w:t>根据《污染源源强核算技术指南</w:t>
            </w:r>
            <w:r>
              <w:rPr>
                <w:rFonts w:hint="default" w:ascii="Times New Roman" w:hAnsi="Times New Roman" w:eastAsia="宋体" w:cs="Times New Roman"/>
                <w:bCs/>
                <w:kern w:val="2"/>
                <w:sz w:val="24"/>
                <w:szCs w:val="24"/>
                <w:lang w:val="en-US" w:eastAsia="zh-CN" w:bidi="ar"/>
              </w:rPr>
              <w:t xml:space="preserve"> </w:t>
            </w:r>
            <w:r>
              <w:rPr>
                <w:rFonts w:hint="eastAsia" w:ascii="Times New Roman" w:hAnsi="Times New Roman" w:eastAsia="宋体" w:cs="宋体"/>
                <w:bCs/>
                <w:kern w:val="2"/>
                <w:sz w:val="24"/>
                <w:szCs w:val="24"/>
                <w:lang w:val="en-US" w:eastAsia="zh-CN" w:bidi="ar"/>
              </w:rPr>
              <w:t>准则》，本评价选用排污系数法进行污染源强核算，参考产品抽样检测报告：</w:t>
            </w:r>
            <w:r>
              <w:rPr>
                <w:rFonts w:hint="default" w:ascii="Times New Roman" w:hAnsi="Times New Roman" w:eastAsia="宋体" w:cs="Times New Roman"/>
                <w:bCs/>
                <w:kern w:val="2"/>
                <w:sz w:val="24"/>
                <w:szCs w:val="24"/>
                <w:lang w:val="en-US" w:eastAsia="zh-CN" w:bidi="ar"/>
              </w:rPr>
              <w:t>C202101066504</w:t>
            </w:r>
            <w:r>
              <w:rPr>
                <w:rFonts w:hint="eastAsia" w:ascii="Times New Roman" w:hAnsi="Times New Roman" w:eastAsia="宋体" w:cs="宋体"/>
                <w:bCs/>
                <w:kern w:val="2"/>
                <w:sz w:val="24"/>
                <w:szCs w:val="24"/>
                <w:lang w:val="en-US" w:eastAsia="zh-CN" w:bidi="ar"/>
              </w:rPr>
              <w:t>，挥发性有机物含量为</w:t>
            </w:r>
            <w:r>
              <w:rPr>
                <w:rFonts w:hint="default" w:ascii="Times New Roman" w:hAnsi="Times New Roman" w:eastAsia="宋体" w:cs="Times New Roman"/>
                <w:bCs/>
                <w:kern w:val="2"/>
                <w:sz w:val="24"/>
                <w:szCs w:val="24"/>
                <w:lang w:val="en-US" w:eastAsia="zh-CN" w:bidi="ar"/>
              </w:rPr>
              <w:t>4g/L</w:t>
            </w:r>
            <w:r>
              <w:rPr>
                <w:rFonts w:hint="eastAsia" w:ascii="Times New Roman" w:hAnsi="Times New Roman" w:eastAsia="宋体" w:cs="宋体"/>
                <w:bCs/>
                <w:kern w:val="2"/>
                <w:sz w:val="24"/>
                <w:szCs w:val="24"/>
                <w:lang w:val="en-US" w:eastAsia="zh-CN" w:bidi="ar"/>
              </w:rPr>
              <w:t>，</w:t>
            </w:r>
            <w:r>
              <w:rPr>
                <w:rFonts w:hint="eastAsia" w:ascii="Times New Roman" w:hAnsi="Times New Roman" w:eastAsia="宋体" w:cs="宋体"/>
                <w:kern w:val="0"/>
                <w:sz w:val="24"/>
                <w:szCs w:val="24"/>
                <w:lang w:val="en-US" w:eastAsia="zh-CN" w:bidi="ar"/>
              </w:rPr>
              <w:t>本项目</w:t>
            </w:r>
            <w:r>
              <w:rPr>
                <w:rFonts w:hint="eastAsia" w:ascii="Times New Roman" w:hAnsi="Times New Roman" w:eastAsia="宋体" w:cs="宋体"/>
                <w:bCs/>
                <w:kern w:val="2"/>
                <w:sz w:val="24"/>
                <w:szCs w:val="24"/>
                <w:lang w:val="en-US" w:eastAsia="zh-CN" w:bidi="ar"/>
              </w:rPr>
              <w:t>水性丙烯酸树脂复合胶</w:t>
            </w:r>
            <w:r>
              <w:rPr>
                <w:rFonts w:hint="eastAsia" w:ascii="Times New Roman" w:hAnsi="Times New Roman" w:eastAsia="宋体" w:cs="宋体"/>
                <w:kern w:val="0"/>
                <w:sz w:val="24"/>
                <w:szCs w:val="24"/>
                <w:lang w:val="en-US" w:eastAsia="zh-CN" w:bidi="ar"/>
              </w:rPr>
              <w:t>使用量为</w:t>
            </w:r>
            <w:r>
              <w:rPr>
                <w:rFonts w:hint="default" w:ascii="Times New Roman" w:hAnsi="Times New Roman" w:eastAsia="宋体" w:cs="Times New Roman"/>
                <w:kern w:val="0"/>
                <w:sz w:val="24"/>
                <w:szCs w:val="24"/>
                <w:lang w:val="en-US" w:eastAsia="zh-CN" w:bidi="ar"/>
              </w:rPr>
              <w:t>1667L/a</w:t>
            </w:r>
            <w:r>
              <w:rPr>
                <w:rFonts w:hint="eastAsia" w:ascii="Times New Roman" w:hAnsi="Times New Roman" w:eastAsia="宋体" w:cs="宋体"/>
                <w:kern w:val="0"/>
                <w:sz w:val="24"/>
                <w:szCs w:val="24"/>
                <w:lang w:val="en-US" w:eastAsia="zh-CN" w:bidi="ar"/>
              </w:rPr>
              <w:t>，则挥发性有机物产生量为</w:t>
            </w:r>
            <w:r>
              <w:rPr>
                <w:rFonts w:hint="default" w:ascii="Times New Roman" w:hAnsi="Times New Roman" w:eastAsia="宋体" w:cs="Times New Roman"/>
                <w:kern w:val="0"/>
                <w:sz w:val="24"/>
                <w:szCs w:val="24"/>
                <w:lang w:val="en-US" w:eastAsia="zh-CN" w:bidi="ar"/>
              </w:rPr>
              <w:t>0.0067t/a</w:t>
            </w:r>
            <w:r>
              <w:rPr>
                <w:rFonts w:hint="eastAsia" w:ascii="Times New Roman" w:hAnsi="Times New Roman" w:eastAsia="宋体" w:cs="宋体"/>
                <w:kern w:val="0"/>
                <w:sz w:val="24"/>
                <w:szCs w:val="24"/>
                <w:lang w:val="en-US" w:eastAsia="zh-CN" w:bidi="ar"/>
              </w:rPr>
              <w:t>，</w:t>
            </w:r>
            <w:r>
              <w:rPr>
                <w:rFonts w:hint="eastAsia" w:ascii="Times New Roman" w:hAnsi="Times New Roman" w:eastAsia="宋体" w:cs="宋体"/>
                <w:kern w:val="2"/>
                <w:sz w:val="24"/>
                <w:szCs w:val="24"/>
                <w:lang w:val="en-US" w:eastAsia="zh-CN" w:bidi="ar"/>
              </w:rPr>
              <w:t>本评价按非甲烷总烃计，复合</w:t>
            </w:r>
            <w:r>
              <w:rPr>
                <w:rFonts w:hint="eastAsia" w:ascii="Times New Roman" w:hAnsi="Times New Roman" w:eastAsia="宋体" w:cs="宋体"/>
                <w:kern w:val="0"/>
                <w:sz w:val="24"/>
                <w:szCs w:val="24"/>
                <w:lang w:val="en-US" w:eastAsia="zh-CN" w:bidi="ar"/>
              </w:rPr>
              <w:t>工序</w:t>
            </w:r>
            <w:r>
              <w:rPr>
                <w:rFonts w:hint="eastAsia" w:ascii="Times New Roman" w:hAnsi="Times New Roman" w:eastAsia="宋体" w:cs="宋体"/>
                <w:kern w:val="2"/>
                <w:sz w:val="24"/>
                <w:szCs w:val="24"/>
                <w:lang w:val="en-US" w:eastAsia="zh-CN" w:bidi="ar"/>
              </w:rPr>
              <w:t>每天工作</w:t>
            </w:r>
            <w:r>
              <w:rPr>
                <w:rFonts w:hint="default" w:ascii="Times New Roman" w:hAnsi="Times New Roman" w:eastAsia="宋体" w:cs="Times New Roman"/>
                <w:kern w:val="2"/>
                <w:sz w:val="24"/>
                <w:szCs w:val="24"/>
                <w:lang w:val="en-US" w:eastAsia="zh-CN" w:bidi="ar"/>
              </w:rPr>
              <w:t>12</w:t>
            </w:r>
            <w:r>
              <w:rPr>
                <w:rFonts w:hint="eastAsia" w:ascii="Times New Roman" w:hAnsi="Times New Roman" w:eastAsia="宋体" w:cs="宋体"/>
                <w:kern w:val="2"/>
                <w:sz w:val="24"/>
                <w:szCs w:val="24"/>
                <w:lang w:val="en-US" w:eastAsia="zh-CN" w:bidi="ar"/>
              </w:rPr>
              <w:t>小时，</w:t>
            </w:r>
            <w:r>
              <w:rPr>
                <w:rFonts w:hint="eastAsia" w:ascii="Times New Roman" w:hAnsi="Times New Roman" w:eastAsia="宋体" w:cs="宋体"/>
                <w:kern w:val="0"/>
                <w:sz w:val="24"/>
                <w:szCs w:val="24"/>
                <w:lang w:val="en-US" w:eastAsia="zh-CN" w:bidi="ar"/>
              </w:rPr>
              <w:t>熟化工序</w:t>
            </w:r>
            <w:r>
              <w:rPr>
                <w:rFonts w:hint="eastAsia" w:ascii="Times New Roman" w:hAnsi="Times New Roman" w:eastAsia="宋体" w:cs="宋体"/>
                <w:kern w:val="2"/>
                <w:sz w:val="24"/>
                <w:szCs w:val="24"/>
                <w:lang w:val="en-US" w:eastAsia="zh-CN" w:bidi="ar"/>
              </w:rPr>
              <w:t>每天工作</w:t>
            </w:r>
            <w:r>
              <w:rPr>
                <w:rFonts w:hint="default" w:ascii="Times New Roman" w:hAnsi="Times New Roman" w:eastAsia="宋体" w:cs="Times New Roman"/>
                <w:kern w:val="2"/>
                <w:sz w:val="24"/>
                <w:szCs w:val="24"/>
                <w:lang w:val="en-US" w:eastAsia="zh-CN" w:bidi="ar"/>
              </w:rPr>
              <w:t>24</w:t>
            </w:r>
            <w:r>
              <w:rPr>
                <w:rFonts w:hint="eastAsia" w:ascii="Times New Roman" w:hAnsi="Times New Roman" w:eastAsia="宋体" w:cs="宋体"/>
                <w:kern w:val="2"/>
                <w:sz w:val="24"/>
                <w:szCs w:val="24"/>
                <w:lang w:val="en-US" w:eastAsia="zh-CN" w:bidi="ar"/>
              </w:rPr>
              <w:t>小时，年工作</w:t>
            </w:r>
            <w:r>
              <w:rPr>
                <w:rFonts w:hint="default" w:ascii="Times New Roman" w:hAnsi="Times New Roman" w:eastAsia="宋体" w:cs="Times New Roman"/>
                <w:kern w:val="2"/>
                <w:sz w:val="24"/>
                <w:szCs w:val="24"/>
                <w:lang w:val="en-US" w:eastAsia="zh-CN" w:bidi="ar"/>
              </w:rPr>
              <w:t>300</w:t>
            </w:r>
            <w:r>
              <w:rPr>
                <w:rFonts w:hint="eastAsia" w:ascii="Times New Roman" w:hAnsi="Times New Roman" w:eastAsia="宋体" w:cs="宋体"/>
                <w:kern w:val="2"/>
                <w:sz w:val="24"/>
                <w:szCs w:val="24"/>
                <w:lang w:val="en-US" w:eastAsia="zh-CN" w:bidi="ar"/>
              </w:rPr>
              <w:t>天</w:t>
            </w:r>
            <w:r>
              <w:rPr>
                <w:rFonts w:hint="eastAsia" w:ascii="Times New Roman" w:hAnsi="Times New Roman" w:eastAsia="宋体" w:cs="宋体"/>
                <w:kern w:val="0"/>
                <w:sz w:val="24"/>
                <w:szCs w:val="24"/>
                <w:lang w:val="en-US" w:eastAsia="zh-CN" w:bidi="ar"/>
              </w:rPr>
              <w:t>。</w:t>
            </w:r>
          </w:p>
          <w:p>
            <w:pPr>
              <w:keepNext w:val="0"/>
              <w:keepLines w:val="0"/>
              <w:widowControl w:val="0"/>
              <w:suppressLineNumbers w:val="0"/>
              <w:snapToGrid w:val="0"/>
              <w:spacing w:before="0" w:beforeAutospacing="0" w:after="0" w:afterAutospacing="0" w:line="440" w:lineRule="exact"/>
              <w:ind w:left="0" w:right="0" w:firstLine="482" w:firstLineChars="200"/>
              <w:jc w:val="both"/>
              <w:rPr>
                <w:rFonts w:hint="default" w:ascii="Times New Roman" w:hAnsi="Times New Roman" w:cs="Times New Roman"/>
                <w:b/>
                <w:color w:val="000000"/>
                <w:sz w:val="24"/>
                <w:szCs w:val="24"/>
                <w:lang w:val="en-US"/>
              </w:rPr>
            </w:pPr>
            <w:r>
              <w:rPr>
                <w:rFonts w:hint="eastAsia" w:ascii="Times New Roman" w:hAnsi="Times New Roman" w:eastAsia="宋体" w:cs="宋体"/>
                <w:b/>
                <w:color w:val="000000"/>
                <w:kern w:val="2"/>
                <w:sz w:val="24"/>
                <w:szCs w:val="24"/>
                <w:lang w:val="en-US" w:eastAsia="zh-CN" w:bidi="ar"/>
              </w:rPr>
              <w:t>（</w:t>
            </w:r>
            <w:r>
              <w:rPr>
                <w:rFonts w:hint="eastAsia" w:ascii="Times New Roman" w:hAnsi="Times New Roman" w:cs="Times New Roman"/>
                <w:b/>
                <w:color w:val="000000"/>
                <w:kern w:val="2"/>
                <w:sz w:val="24"/>
                <w:szCs w:val="24"/>
                <w:lang w:val="en-US" w:eastAsia="zh-CN" w:bidi="ar"/>
              </w:rPr>
              <w:t>二</w:t>
            </w:r>
            <w:r>
              <w:rPr>
                <w:rFonts w:hint="eastAsia" w:ascii="Times New Roman" w:hAnsi="Times New Roman" w:eastAsia="宋体" w:cs="宋体"/>
                <w:b/>
                <w:color w:val="000000"/>
                <w:kern w:val="2"/>
                <w:sz w:val="24"/>
                <w:szCs w:val="24"/>
                <w:lang w:val="en-US" w:eastAsia="zh-CN" w:bidi="ar"/>
              </w:rPr>
              <w:t>）废气处理措施及产排情况达标分析</w:t>
            </w:r>
          </w:p>
          <w:p>
            <w:pPr>
              <w:keepNext w:val="0"/>
              <w:keepLines w:val="0"/>
              <w:widowControl w:val="0"/>
              <w:suppressLineNumbers w:val="0"/>
              <w:adjustRightInd w:val="0"/>
              <w:snapToGrid w:val="0"/>
              <w:spacing w:before="0" w:beforeAutospacing="0" w:after="0" w:afterAutospacing="0" w:line="520" w:lineRule="exact"/>
              <w:ind w:left="0" w:right="0" w:firstLine="482" w:firstLineChars="200"/>
              <w:jc w:val="both"/>
              <w:rPr>
                <w:rFonts w:hint="default" w:ascii="Times New Roman" w:hAnsi="Times New Roman" w:cs="Times New Roman"/>
                <w:b/>
                <w:color w:val="000000"/>
                <w:sz w:val="24"/>
                <w:szCs w:val="24"/>
                <w:lang w:val="en-US"/>
              </w:rPr>
            </w:pPr>
            <w:r>
              <w:rPr>
                <w:rFonts w:hint="eastAsia" w:ascii="Times New Roman" w:hAnsi="Times New Roman" w:cs="Times New Roman"/>
                <w:b/>
                <w:color w:val="000000"/>
                <w:kern w:val="2"/>
                <w:sz w:val="24"/>
                <w:szCs w:val="24"/>
                <w:lang w:val="en-US" w:eastAsia="zh-CN" w:bidi="ar"/>
              </w:rPr>
              <w:t>（1）</w:t>
            </w:r>
            <w:r>
              <w:rPr>
                <w:rFonts w:hint="eastAsia" w:ascii="Times New Roman" w:hAnsi="Times New Roman" w:eastAsia="宋体" w:cs="宋体"/>
                <w:b/>
                <w:color w:val="000000"/>
                <w:kern w:val="2"/>
                <w:sz w:val="24"/>
                <w:szCs w:val="24"/>
                <w:lang w:val="en-US" w:eastAsia="zh-CN" w:bidi="ar"/>
              </w:rPr>
              <w:t>废气处理措施</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4"/>
                <w:lang w:val="en-US"/>
              </w:rPr>
            </w:pPr>
            <w:r>
              <w:rPr>
                <w:rFonts w:hint="eastAsia" w:ascii="Times New Roman" w:hAnsi="Times New Roman" w:cs="宋体"/>
                <w:color w:val="000000"/>
                <w:kern w:val="2"/>
                <w:sz w:val="24"/>
                <w:szCs w:val="24"/>
                <w:lang w:val="en-US" w:eastAsia="zh-CN" w:bidi="ar"/>
              </w:rPr>
              <w:t>项目水性油墨、胶黏剂、清洗剂均存放于密闭原料库，密封保存；</w:t>
            </w:r>
            <w:r>
              <w:rPr>
                <w:rFonts w:hint="eastAsia" w:ascii="Times New Roman" w:hAnsi="Times New Roman" w:eastAsia="宋体" w:cs="宋体"/>
                <w:color w:val="000000"/>
                <w:kern w:val="2"/>
                <w:sz w:val="24"/>
                <w:szCs w:val="24"/>
                <w:lang w:val="en-US" w:eastAsia="zh-CN" w:bidi="ar"/>
              </w:rPr>
              <w:t>生产车间密闭，印刷机</w:t>
            </w:r>
            <w:r>
              <w:rPr>
                <w:rFonts w:hint="eastAsia" w:ascii="Times New Roman" w:hAnsi="Times New Roman" w:cs="宋体"/>
                <w:color w:val="000000"/>
                <w:kern w:val="2"/>
                <w:sz w:val="24"/>
                <w:szCs w:val="24"/>
                <w:lang w:val="en-US" w:eastAsia="zh-CN" w:bidi="ar"/>
              </w:rPr>
              <w:t>二次密闭负压收集；</w:t>
            </w:r>
            <w:r>
              <w:rPr>
                <w:rFonts w:hint="eastAsia" w:ascii="Times New Roman" w:hAnsi="Times New Roman" w:eastAsia="宋体" w:cs="宋体"/>
                <w:bCs/>
                <w:kern w:val="2"/>
                <w:sz w:val="24"/>
                <w:szCs w:val="24"/>
                <w:lang w:val="en-US" w:eastAsia="zh-CN" w:bidi="ar"/>
              </w:rPr>
              <w:t>干式复合机</w:t>
            </w:r>
            <w:r>
              <w:rPr>
                <w:rFonts w:hint="eastAsia" w:ascii="Times New Roman" w:hAnsi="Times New Roman" w:cs="宋体"/>
                <w:bCs/>
                <w:kern w:val="2"/>
                <w:sz w:val="24"/>
                <w:szCs w:val="24"/>
                <w:lang w:val="en-US" w:eastAsia="zh-CN" w:bidi="ar"/>
              </w:rPr>
              <w:t>涂胶区密闭操作，</w:t>
            </w:r>
            <w:r>
              <w:rPr>
                <w:rFonts w:hint="eastAsia" w:ascii="Times New Roman" w:hAnsi="Times New Roman" w:eastAsia="宋体" w:cs="宋体"/>
                <w:bCs/>
                <w:kern w:val="2"/>
                <w:sz w:val="24"/>
                <w:szCs w:val="24"/>
                <w:lang w:val="en-US" w:eastAsia="zh-CN" w:bidi="ar"/>
              </w:rPr>
              <w:t>设置吸风管道</w:t>
            </w:r>
            <w:r>
              <w:rPr>
                <w:rFonts w:hint="eastAsia" w:ascii="Times New Roman" w:hAnsi="Times New Roman" w:cs="宋体"/>
                <w:bCs/>
                <w:kern w:val="2"/>
                <w:sz w:val="24"/>
                <w:szCs w:val="24"/>
                <w:lang w:val="en-US" w:eastAsia="zh-CN" w:bidi="ar"/>
              </w:rPr>
              <w:t>；</w:t>
            </w:r>
            <w:r>
              <w:rPr>
                <w:rFonts w:hint="eastAsia" w:ascii="Times New Roman" w:hAnsi="Times New Roman" w:eastAsia="宋体" w:cs="宋体"/>
                <w:bCs/>
                <w:kern w:val="2"/>
                <w:sz w:val="24"/>
                <w:szCs w:val="24"/>
                <w:lang w:val="en-US" w:eastAsia="zh-CN" w:bidi="ar"/>
              </w:rPr>
              <w:t>熟化箱</w:t>
            </w:r>
            <w:r>
              <w:rPr>
                <w:rFonts w:hint="eastAsia" w:ascii="Times New Roman" w:hAnsi="Times New Roman" w:cs="宋体"/>
                <w:color w:val="000000"/>
                <w:kern w:val="2"/>
                <w:sz w:val="24"/>
                <w:szCs w:val="24"/>
                <w:lang w:val="en-US" w:eastAsia="zh-CN" w:bidi="ar"/>
              </w:rPr>
              <w:t>二次密闭负压收集</w:t>
            </w:r>
            <w:r>
              <w:rPr>
                <w:rFonts w:hint="eastAsia" w:ascii="Times New Roman" w:hAnsi="Times New Roman" w:cs="宋体"/>
                <w:bCs/>
                <w:kern w:val="2"/>
                <w:sz w:val="24"/>
                <w:szCs w:val="24"/>
                <w:lang w:val="en-US" w:eastAsia="zh-CN" w:bidi="ar"/>
              </w:rPr>
              <w:t>，有机废气总收集效率为</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cs="Times New Roman"/>
                <w:bCs/>
                <w:kern w:val="2"/>
                <w:sz w:val="24"/>
                <w:szCs w:val="24"/>
                <w:lang w:val="en-US" w:eastAsia="zh-CN" w:bidi="ar"/>
              </w:rPr>
              <w:t>，</w:t>
            </w:r>
            <w:r>
              <w:rPr>
                <w:rFonts w:hint="eastAsia" w:ascii="Times New Roman" w:hAnsi="Times New Roman" w:cs="宋体"/>
                <w:bCs/>
                <w:kern w:val="2"/>
                <w:sz w:val="24"/>
                <w:szCs w:val="24"/>
                <w:lang w:val="en-US" w:eastAsia="zh-CN" w:bidi="ar"/>
              </w:rPr>
              <w:t>有机废气收集后引至</w:t>
            </w:r>
            <w:r>
              <w:rPr>
                <w:rFonts w:hint="eastAsia" w:ascii="Times New Roman" w:hAnsi="Times New Roman" w:eastAsia="宋体" w:cs="宋体"/>
                <w:bCs/>
                <w:color w:val="000000"/>
                <w:kern w:val="2"/>
                <w:sz w:val="24"/>
                <w:szCs w:val="24"/>
                <w:lang w:val="en-US" w:eastAsia="zh-CN" w:bidi="ar"/>
              </w:rPr>
              <w:t>吸附浓缩</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催化燃烧装置</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TA001</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kern w:val="2"/>
                <w:sz w:val="24"/>
                <w:szCs w:val="24"/>
                <w:lang w:val="en-US" w:eastAsia="zh-CN" w:bidi="ar"/>
              </w:rPr>
              <w:t>去除效率</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eastAsia="宋体" w:cs="宋体"/>
                <w:bCs/>
                <w:kern w:val="2"/>
                <w:sz w:val="24"/>
                <w:szCs w:val="24"/>
                <w:lang w:val="en-US" w:eastAsia="zh-CN" w:bidi="ar"/>
              </w:rPr>
              <w:t>，取</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进行治理，尾气由</w:t>
            </w:r>
            <w:r>
              <w:rPr>
                <w:rFonts w:hint="default" w:ascii="Times New Roman" w:hAnsi="Times New Roman" w:eastAsia="宋体" w:cs="Times New Roman"/>
                <w:bCs/>
                <w:color w:val="000000"/>
                <w:kern w:val="2"/>
                <w:sz w:val="24"/>
                <w:szCs w:val="24"/>
                <w:lang w:val="en-US" w:eastAsia="zh-CN" w:bidi="ar"/>
              </w:rPr>
              <w:t>15m</w:t>
            </w:r>
            <w:r>
              <w:rPr>
                <w:rFonts w:hint="eastAsia" w:ascii="Times New Roman" w:hAnsi="Times New Roman" w:eastAsia="宋体" w:cs="宋体"/>
                <w:bCs/>
                <w:color w:val="000000"/>
                <w:kern w:val="2"/>
                <w:sz w:val="24"/>
                <w:szCs w:val="24"/>
                <w:lang w:val="en-US" w:eastAsia="zh-CN" w:bidi="ar"/>
              </w:rPr>
              <w:t>高排气筒</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DA001</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排放，总风机风量为</w:t>
            </w:r>
            <w:r>
              <w:rPr>
                <w:rFonts w:hint="default" w:ascii="Times New Roman" w:hAnsi="Times New Roman" w:eastAsia="宋体" w:cs="Times New Roman"/>
                <w:bCs/>
                <w:color w:val="000000"/>
                <w:kern w:val="2"/>
                <w:sz w:val="24"/>
                <w:szCs w:val="24"/>
                <w:lang w:val="en-US" w:eastAsia="zh-CN" w:bidi="ar"/>
              </w:rPr>
              <w:t>10000m</w:t>
            </w:r>
            <w:r>
              <w:rPr>
                <w:rFonts w:hint="default" w:ascii="Times New Roman" w:hAnsi="Times New Roman" w:eastAsia="宋体" w:cs="Times New Roman"/>
                <w:bCs/>
                <w:color w:val="000000"/>
                <w:kern w:val="2"/>
                <w:sz w:val="24"/>
                <w:szCs w:val="24"/>
                <w:vertAlign w:val="superscript"/>
                <w:lang w:val="en-US" w:eastAsia="zh-CN" w:bidi="ar"/>
              </w:rPr>
              <w:t>3</w:t>
            </w:r>
            <w:r>
              <w:rPr>
                <w:rFonts w:hint="default" w:ascii="Times New Roman" w:hAnsi="Times New Roman" w:eastAsia="宋体" w:cs="Times New Roman"/>
                <w:bCs/>
                <w:color w:val="000000"/>
                <w:kern w:val="2"/>
                <w:sz w:val="24"/>
                <w:szCs w:val="24"/>
                <w:lang w:val="en-US" w:eastAsia="zh-CN" w:bidi="ar"/>
              </w:rPr>
              <w:t>/h</w:t>
            </w:r>
            <w:r>
              <w:rPr>
                <w:rFonts w:hint="eastAsia" w:ascii="Times New Roman" w:hAnsi="Times New Roman" w:eastAsia="宋体" w:cs="宋体"/>
                <w:bCs/>
                <w:color w:val="000000"/>
                <w:kern w:val="2"/>
                <w:sz w:val="24"/>
                <w:szCs w:val="24"/>
                <w:lang w:val="en-US" w:eastAsia="zh-CN" w:bidi="ar"/>
              </w:rPr>
              <w:t>，有机废气处理装置每天工作</w:t>
            </w:r>
            <w:r>
              <w:rPr>
                <w:rFonts w:hint="default" w:ascii="Times New Roman" w:hAnsi="Times New Roman" w:eastAsia="宋体" w:cs="Times New Roman"/>
                <w:bCs/>
                <w:color w:val="000000"/>
                <w:kern w:val="2"/>
                <w:sz w:val="24"/>
                <w:szCs w:val="24"/>
                <w:lang w:val="en-US" w:eastAsia="zh-CN" w:bidi="ar"/>
              </w:rPr>
              <w:t>24</w:t>
            </w:r>
            <w:r>
              <w:rPr>
                <w:rFonts w:hint="eastAsia" w:ascii="Times New Roman" w:hAnsi="Times New Roman" w:eastAsia="宋体" w:cs="宋体"/>
                <w:bCs/>
                <w:color w:val="000000"/>
                <w:kern w:val="2"/>
                <w:sz w:val="24"/>
                <w:szCs w:val="24"/>
                <w:lang w:val="en-US" w:eastAsia="zh-CN" w:bidi="ar"/>
              </w:rPr>
              <w:t>小时，年工作</w:t>
            </w:r>
            <w:r>
              <w:rPr>
                <w:rFonts w:hint="default" w:ascii="Times New Roman" w:hAnsi="Times New Roman" w:eastAsia="宋体" w:cs="Times New Roman"/>
                <w:bCs/>
                <w:color w:val="000000"/>
                <w:kern w:val="2"/>
                <w:sz w:val="24"/>
                <w:szCs w:val="24"/>
                <w:lang w:val="en-US" w:eastAsia="zh-CN" w:bidi="ar"/>
              </w:rPr>
              <w:t>300</w:t>
            </w:r>
            <w:r>
              <w:rPr>
                <w:rFonts w:hint="eastAsia" w:ascii="Times New Roman" w:hAnsi="Times New Roman" w:eastAsia="宋体" w:cs="宋体"/>
                <w:bCs/>
                <w:color w:val="000000"/>
                <w:kern w:val="2"/>
                <w:sz w:val="24"/>
                <w:szCs w:val="24"/>
                <w:lang w:val="en-US" w:eastAsia="zh-CN" w:bidi="ar"/>
              </w:rPr>
              <w:t>天。</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
                <w:sz w:val="24"/>
                <w:szCs w:val="24"/>
                <w:lang w:val="en-US"/>
              </w:rPr>
            </w:pPr>
            <w:r>
              <w:rPr>
                <w:rFonts w:hint="default"/>
                <w:sz w:val="24"/>
              </w:rPr>
              <mc:AlternateContent>
                <mc:Choice Requires="wps">
                  <w:drawing>
                    <wp:anchor distT="0" distB="0" distL="114300" distR="114300" simplePos="0" relativeHeight="251754496" behindDoc="0" locked="0" layoutInCell="1" allowOverlap="1">
                      <wp:simplePos x="0" y="0"/>
                      <wp:positionH relativeFrom="column">
                        <wp:posOffset>-27305</wp:posOffset>
                      </wp:positionH>
                      <wp:positionV relativeFrom="paragraph">
                        <wp:posOffset>43815</wp:posOffset>
                      </wp:positionV>
                      <wp:extent cx="5372100" cy="2524760"/>
                      <wp:effectExtent l="4445" t="4445" r="14605" b="23495"/>
                      <wp:wrapNone/>
                      <wp:docPr id="43" name="文本框 43"/>
                      <wp:cNvGraphicFramePr/>
                      <a:graphic xmlns:a="http://schemas.openxmlformats.org/drawingml/2006/main">
                        <a:graphicData uri="http://schemas.microsoft.com/office/word/2010/wordprocessingShape">
                          <wps:wsp>
                            <wps:cNvSpPr txBox="1"/>
                            <wps:spPr>
                              <a:xfrm>
                                <a:off x="1282700" y="2409190"/>
                                <a:ext cx="5372100" cy="2524760"/>
                              </a:xfrm>
                              <a:prstGeom prst="rect">
                                <a:avLst/>
                              </a:prstGeom>
                              <a:noFill/>
                              <a:ln w="6350">
                                <a:solidFill>
                                  <a:prstClr val="black"/>
                                </a:solidFill>
                                <a:prstDash val="lg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3.45pt;height:198.8pt;width:423pt;z-index:251754496;mso-width-relative:page;mso-height-relative:page;" filled="f" stroked="t" coordsize="21600,21600" o:gfxdata="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0P3CdkAAAAIAQAADwAAAAAAAAABACAAAAAiAAAAZHJzL2Rvd25yZXYueG1sUEsB&#10;AhQAFAAAAAgAh07iQK1Krv5mAgAAtwQAAA4AAAAAAAAAAQAgAAAAKAEAAGRycy9lMm9Eb2MueG1s&#10;UEsFBgAAAAAGAAYAWQEAAAAGAAAAAA==&#10;">
                      <v:fill on="f" focussize="0,0"/>
                      <v:stroke weight="0.5pt" color="#000000 [3204]" joinstyle="round" dashstyle="longDash"/>
                      <v:imagedata o:title=""/>
                      <o:lock v:ext="edit" aspectratio="f"/>
                      <v:textbox>
                        <w:txbxContent>
                          <w:p/>
                        </w:txbxContent>
                      </v:textbox>
                    </v:shape>
                  </w:pict>
                </mc:Fallback>
              </mc:AlternateContent>
            </w:r>
            <w:r>
              <w:rPr>
                <w:rFonts w:hint="eastAsia" w:ascii="Times New Roman" w:hAnsi="Times New Roman" w:eastAsia="宋体" w:cs="Times New Roman"/>
                <w:bCs/>
                <w:color w:val="000000"/>
                <w:sz w:val="24"/>
                <w:szCs w:val="24"/>
                <w:lang w:val="en-US" w:eastAsia="zh-CN"/>
              </w:rPr>
              <w:drawing>
                <wp:anchor distT="0" distB="0" distL="114935" distR="114935" simplePos="0" relativeHeight="251753472" behindDoc="0" locked="0" layoutInCell="1" allowOverlap="1">
                  <wp:simplePos x="0" y="0"/>
                  <wp:positionH relativeFrom="column">
                    <wp:posOffset>-30480</wp:posOffset>
                  </wp:positionH>
                  <wp:positionV relativeFrom="paragraph">
                    <wp:posOffset>31750</wp:posOffset>
                  </wp:positionV>
                  <wp:extent cx="5342255" cy="2529840"/>
                  <wp:effectExtent l="0" t="0" r="10795" b="3810"/>
                  <wp:wrapSquare wrapText="bothSides"/>
                  <wp:docPr id="41" name="图片 41" descr="1629451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29451877(1)"/>
                          <pic:cNvPicPr>
                            <a:picLocks noChangeAspect="1"/>
                          </pic:cNvPicPr>
                        </pic:nvPicPr>
                        <pic:blipFill>
                          <a:blip r:embed="rId17"/>
                          <a:stretch>
                            <a:fillRect/>
                          </a:stretch>
                        </pic:blipFill>
                        <pic:spPr>
                          <a:xfrm>
                            <a:off x="0" y="0"/>
                            <a:ext cx="5342255" cy="2529840"/>
                          </a:xfrm>
                          <a:prstGeom prst="rect">
                            <a:avLst/>
                          </a:prstGeom>
                        </pic:spPr>
                      </pic:pic>
                    </a:graphicData>
                  </a:graphic>
                </wp:anchor>
              </w:drawing>
            </w:r>
            <w:r>
              <w:rPr>
                <w:rFonts w:hint="eastAsia" w:ascii="Times New Roman" w:hAnsi="Times New Roman" w:cs="Times New Roman"/>
                <w:bCs/>
                <w:color w:val="000000"/>
                <w:sz w:val="24"/>
                <w:szCs w:val="24"/>
                <w:lang w:val="en-US" w:eastAsia="zh-CN"/>
              </w:rPr>
              <w:t xml:space="preserve">        </w:t>
            </w:r>
            <w:r>
              <w:rPr>
                <w:rFonts w:hint="eastAsia" w:ascii="Times New Roman" w:hAnsi="Times New Roman" w:eastAsia="宋体" w:cs="宋体"/>
                <w:b/>
                <w:kern w:val="2"/>
                <w:sz w:val="24"/>
                <w:szCs w:val="24"/>
                <w:lang w:val="en-US" w:eastAsia="zh-CN" w:bidi="ar"/>
              </w:rPr>
              <w:t>图</w:t>
            </w:r>
            <w:r>
              <w:rPr>
                <w:rFonts w:hint="eastAsia" w:ascii="Times New Roman" w:hAnsi="Times New Roman" w:cs="Times New Roman"/>
                <w:b/>
                <w:kern w:val="2"/>
                <w:sz w:val="24"/>
                <w:szCs w:val="24"/>
                <w:lang w:val="en-US" w:eastAsia="zh-CN" w:bidi="ar"/>
              </w:rPr>
              <w:t>3</w:t>
            </w:r>
            <w:r>
              <w:rPr>
                <w:rFonts w:hint="default" w:ascii="Times New Roman" w:hAnsi="Times New Roman" w:eastAsia="宋体" w:cs="Times New Roman"/>
                <w:b/>
                <w:kern w:val="2"/>
                <w:sz w:val="24"/>
                <w:szCs w:val="24"/>
                <w:lang w:val="en-US" w:eastAsia="zh-CN" w:bidi="ar"/>
              </w:rPr>
              <w:t xml:space="preserve">     </w:t>
            </w:r>
            <w:r>
              <w:rPr>
                <w:rFonts w:hint="eastAsia" w:ascii="Times New Roman" w:hAnsi="Times New Roman" w:eastAsia="宋体" w:cs="宋体"/>
                <w:b/>
                <w:kern w:val="2"/>
                <w:sz w:val="24"/>
                <w:szCs w:val="24"/>
                <w:lang w:val="en-US" w:eastAsia="zh-CN" w:bidi="ar"/>
              </w:rPr>
              <w:t>项目废气治理工艺流程图</w:t>
            </w:r>
          </w:p>
          <w:p>
            <w:pPr>
              <w:pStyle w:val="25"/>
              <w:widowControl/>
              <w:numPr>
                <w:ilvl w:val="0"/>
                <w:numId w:val="6"/>
              </w:numPr>
              <w:spacing w:line="440" w:lineRule="exact"/>
              <w:ind w:left="0" w:leftChars="0" w:firstLine="480" w:firstLineChars="200"/>
              <w:rPr>
                <w:rFonts w:hint="eastAsia" w:ascii="Times New Roman" w:hAnsi="Times New Roman" w:eastAsia="宋体" w:cs="宋体"/>
                <w:b/>
                <w:bCs w:val="0"/>
                <w:color w:val="000000"/>
                <w:sz w:val="24"/>
                <w:szCs w:val="24"/>
              </w:rPr>
            </w:pPr>
            <w:r>
              <w:rPr>
                <w:color w:val="000000"/>
                <w:sz w:val="24"/>
              </w:rPr>
              <w:drawing>
                <wp:anchor distT="0" distB="0" distL="114300" distR="114300" simplePos="0" relativeHeight="251788288" behindDoc="0" locked="0" layoutInCell="1" allowOverlap="1">
                  <wp:simplePos x="0" y="0"/>
                  <wp:positionH relativeFrom="column">
                    <wp:posOffset>260985</wp:posOffset>
                  </wp:positionH>
                  <wp:positionV relativeFrom="paragraph">
                    <wp:posOffset>275590</wp:posOffset>
                  </wp:positionV>
                  <wp:extent cx="4850130" cy="2634615"/>
                  <wp:effectExtent l="0" t="0" r="7620" b="13335"/>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4850130" cy="2634615"/>
                          </a:xfrm>
                          <a:prstGeom prst="rect">
                            <a:avLst/>
                          </a:prstGeom>
                          <a:noFill/>
                          <a:ln>
                            <a:noFill/>
                          </a:ln>
                        </pic:spPr>
                      </pic:pic>
                    </a:graphicData>
                  </a:graphic>
                </wp:anchor>
              </w:drawing>
            </w:r>
            <w:r>
              <w:rPr>
                <w:rFonts w:hint="eastAsia" w:ascii="Times New Roman" w:hAnsi="Times New Roman" w:eastAsia="宋体" w:cs="宋体"/>
                <w:b/>
                <w:bCs w:val="0"/>
                <w:color w:val="000000"/>
                <w:sz w:val="24"/>
                <w:szCs w:val="24"/>
              </w:rPr>
              <w:t>吸附浓缩</w:t>
            </w:r>
            <w:r>
              <w:rPr>
                <w:b/>
                <w:bCs w:val="0"/>
                <w:color w:val="000000"/>
                <w:sz w:val="24"/>
                <w:szCs w:val="24"/>
                <w:lang w:val="en-US"/>
              </w:rPr>
              <w:t>-</w:t>
            </w:r>
            <w:r>
              <w:rPr>
                <w:rFonts w:hint="eastAsia" w:ascii="Times New Roman" w:hAnsi="Times New Roman" w:eastAsia="宋体" w:cs="宋体"/>
                <w:b/>
                <w:bCs w:val="0"/>
                <w:color w:val="000000"/>
                <w:sz w:val="24"/>
                <w:szCs w:val="24"/>
              </w:rPr>
              <w:t>催化燃烧法的工作原理</w:t>
            </w:r>
          </w:p>
          <w:p>
            <w:pPr>
              <w:pStyle w:val="25"/>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right="0" w:rightChars="0" w:firstLine="480" w:firstLineChars="200"/>
              <w:textAlignment w:val="auto"/>
              <w:rPr>
                <w:rFonts w:hint="eastAsia" w:ascii="Times New Roman" w:hAnsi="Times New Roman" w:eastAsia="宋体" w:cs="宋体"/>
                <w:bCs/>
                <w:color w:val="000000"/>
                <w:sz w:val="24"/>
                <w:szCs w:val="24"/>
              </w:rPr>
            </w:pPr>
          </w:p>
          <w:p>
            <w:pPr>
              <w:pStyle w:val="25"/>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right="0" w:rightChars="0" w:firstLine="480" w:firstLineChars="200"/>
              <w:textAlignment w:val="auto"/>
              <w:rPr>
                <w:rFonts w:hint="eastAsia" w:ascii="Times New Roman" w:hAnsi="Times New Roman" w:eastAsia="宋体" w:cs="宋体"/>
                <w:bCs/>
                <w:color w:val="000000"/>
                <w:sz w:val="24"/>
                <w:szCs w:val="24"/>
              </w:rPr>
            </w:pPr>
          </w:p>
          <w:p>
            <w:pPr>
              <w:pStyle w:val="25"/>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right="0" w:rightChars="0" w:firstLine="480" w:firstLineChars="200"/>
              <w:textAlignment w:val="auto"/>
              <w:rPr>
                <w:rFonts w:hint="eastAsia" w:ascii="Times New Roman" w:hAnsi="Times New Roman" w:eastAsia="宋体" w:cs="宋体"/>
                <w:bCs/>
                <w:color w:val="000000"/>
                <w:sz w:val="24"/>
                <w:szCs w:val="24"/>
              </w:rPr>
            </w:pPr>
          </w:p>
          <w:p>
            <w:pPr>
              <w:pStyle w:val="25"/>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right="0" w:rightChars="0" w:firstLine="480" w:firstLineChars="200"/>
              <w:textAlignment w:val="auto"/>
              <w:rPr>
                <w:rFonts w:hint="eastAsia" w:ascii="Times New Roman" w:hAnsi="Times New Roman" w:eastAsia="宋体" w:cs="宋体"/>
                <w:bCs/>
                <w:color w:val="000000"/>
                <w:sz w:val="24"/>
                <w:szCs w:val="24"/>
              </w:rPr>
            </w:pPr>
          </w:p>
          <w:p>
            <w:pPr>
              <w:pStyle w:val="25"/>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right="0" w:rightChars="0" w:firstLine="480" w:firstLineChars="200"/>
              <w:textAlignment w:val="auto"/>
              <w:rPr>
                <w:rFonts w:hint="eastAsia" w:ascii="Times New Roman" w:hAnsi="Times New Roman" w:eastAsia="宋体" w:cs="宋体"/>
                <w:bCs/>
                <w:color w:val="000000"/>
                <w:sz w:val="24"/>
                <w:szCs w:val="24"/>
              </w:rPr>
            </w:pPr>
          </w:p>
          <w:p>
            <w:pPr>
              <w:pStyle w:val="25"/>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right="0" w:rightChars="0" w:firstLine="480" w:firstLineChars="200"/>
              <w:textAlignment w:val="auto"/>
              <w:rPr>
                <w:rFonts w:hint="eastAsia" w:ascii="Times New Roman" w:hAnsi="Times New Roman" w:eastAsia="宋体" w:cs="宋体"/>
                <w:bCs/>
                <w:color w:val="000000"/>
                <w:sz w:val="24"/>
                <w:szCs w:val="24"/>
              </w:rPr>
            </w:pPr>
          </w:p>
          <w:p>
            <w:pPr>
              <w:pStyle w:val="25"/>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right="0" w:rightChars="0" w:firstLine="480" w:firstLineChars="200"/>
              <w:textAlignment w:val="auto"/>
              <w:rPr>
                <w:rFonts w:hint="eastAsia" w:ascii="Times New Roman" w:hAnsi="Times New Roman" w:eastAsia="宋体" w:cs="宋体"/>
                <w:bCs/>
                <w:color w:val="000000"/>
                <w:sz w:val="24"/>
                <w:szCs w:val="24"/>
              </w:rPr>
            </w:pPr>
          </w:p>
          <w:p>
            <w:pPr>
              <w:pStyle w:val="25"/>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right="0" w:rightChars="0" w:firstLine="480" w:firstLineChars="200"/>
              <w:textAlignment w:val="auto"/>
              <w:rPr>
                <w:rFonts w:hint="eastAsia" w:ascii="Times New Roman" w:hAnsi="Times New Roman" w:eastAsia="宋体" w:cs="宋体"/>
                <w:bCs/>
                <w:color w:val="000000"/>
                <w:sz w:val="24"/>
                <w:szCs w:val="24"/>
              </w:rPr>
            </w:pPr>
          </w:p>
          <w:p>
            <w:pPr>
              <w:keepNext w:val="0"/>
              <w:keepLines w:val="0"/>
              <w:widowControl w:val="0"/>
              <w:suppressLineNumbers w:val="0"/>
              <w:tabs>
                <w:tab w:val="left" w:pos="2940"/>
              </w:tabs>
              <w:spacing w:before="0" w:beforeAutospacing="0" w:after="0" w:afterAutospacing="0" w:line="440" w:lineRule="exact"/>
              <w:ind w:left="0" w:right="0"/>
              <w:jc w:val="center"/>
              <w:rPr>
                <w:rFonts w:hint="eastAsia" w:ascii="Times New Roman" w:hAnsi="Times New Roman" w:eastAsia="宋体" w:cs="宋体"/>
                <w:b/>
                <w:bCs w:val="0"/>
                <w:kern w:val="2"/>
                <w:sz w:val="24"/>
                <w:szCs w:val="24"/>
                <w:lang w:val="en-US" w:eastAsia="zh-CN" w:bidi="ar"/>
              </w:rPr>
            </w:pPr>
          </w:p>
          <w:p>
            <w:pPr>
              <w:keepNext w:val="0"/>
              <w:keepLines w:val="0"/>
              <w:widowControl w:val="0"/>
              <w:suppressLineNumbers w:val="0"/>
              <w:tabs>
                <w:tab w:val="left" w:pos="2940"/>
              </w:tabs>
              <w:spacing w:before="0" w:beforeAutospacing="0" w:after="0" w:afterAutospacing="0" w:line="440" w:lineRule="exact"/>
              <w:ind w:left="0" w:right="0"/>
              <w:jc w:val="center"/>
              <w:rPr>
                <w:rFonts w:hint="eastAsia" w:ascii="Times New Roman" w:hAnsi="Times New Roman" w:eastAsia="宋体" w:cs="宋体"/>
                <w:b/>
                <w:bCs w:val="0"/>
                <w:kern w:val="2"/>
                <w:sz w:val="24"/>
                <w:szCs w:val="24"/>
                <w:lang w:val="en-US" w:eastAsia="zh-CN" w:bidi="ar"/>
              </w:rPr>
            </w:pPr>
          </w:p>
          <w:p>
            <w:pPr>
              <w:keepNext w:val="0"/>
              <w:keepLines w:val="0"/>
              <w:widowControl w:val="0"/>
              <w:suppressLineNumbers w:val="0"/>
              <w:tabs>
                <w:tab w:val="left" w:pos="2940"/>
              </w:tabs>
              <w:spacing w:before="0" w:beforeAutospacing="0" w:after="0" w:afterAutospacing="0" w:line="440" w:lineRule="exact"/>
              <w:ind w:left="0" w:right="0"/>
              <w:jc w:val="center"/>
              <w:rPr>
                <w:rFonts w:hint="default" w:ascii="Times New Roman" w:hAnsi="Times New Roman" w:cs="Times New Roman"/>
                <w:b/>
                <w:bCs w:val="0"/>
                <w:sz w:val="24"/>
                <w:szCs w:val="24"/>
                <w:lang w:val="en-US"/>
              </w:rPr>
            </w:pPr>
            <w:r>
              <w:rPr>
                <w:rFonts w:hint="eastAsia" w:ascii="Times New Roman" w:hAnsi="Times New Roman" w:eastAsia="宋体" w:cs="宋体"/>
                <w:b/>
                <w:bCs w:val="0"/>
                <w:kern w:val="2"/>
                <w:sz w:val="24"/>
                <w:szCs w:val="24"/>
                <w:lang w:val="en-US" w:eastAsia="zh-CN" w:bidi="ar"/>
              </w:rPr>
              <w:t>图</w:t>
            </w:r>
            <w:r>
              <w:rPr>
                <w:rFonts w:hint="default" w:ascii="Times New Roman" w:hAnsi="Times New Roman" w:eastAsia="宋体" w:cs="Times New Roman"/>
                <w:b/>
                <w:bCs w:val="0"/>
                <w:kern w:val="2"/>
                <w:sz w:val="24"/>
                <w:szCs w:val="24"/>
                <w:lang w:val="en-US" w:eastAsia="zh-CN" w:bidi="ar"/>
              </w:rPr>
              <w:t xml:space="preserve"> </w:t>
            </w:r>
            <w:r>
              <w:rPr>
                <w:rFonts w:hint="eastAsia" w:ascii="Times New Roman" w:hAnsi="Times New Roman" w:cs="Times New Roman"/>
                <w:b/>
                <w:bCs w:val="0"/>
                <w:kern w:val="2"/>
                <w:sz w:val="24"/>
                <w:szCs w:val="24"/>
                <w:lang w:val="en-US" w:eastAsia="zh-CN" w:bidi="ar"/>
              </w:rPr>
              <w:t>4</w:t>
            </w:r>
            <w:r>
              <w:rPr>
                <w:rFonts w:hint="default" w:ascii="Times New Roman" w:hAnsi="Times New Roman" w:eastAsia="宋体" w:cs="Times New Roman"/>
                <w:b/>
                <w:bCs w:val="0"/>
                <w:kern w:val="2"/>
                <w:sz w:val="24"/>
                <w:szCs w:val="24"/>
                <w:lang w:val="en-US" w:eastAsia="zh-CN" w:bidi="ar"/>
              </w:rPr>
              <w:t xml:space="preserve">    </w:t>
            </w:r>
            <w:r>
              <w:rPr>
                <w:rFonts w:hint="eastAsia" w:ascii="Times New Roman" w:hAnsi="Times New Roman" w:eastAsia="宋体" w:cs="宋体"/>
                <w:b/>
                <w:bCs w:val="0"/>
                <w:kern w:val="2"/>
                <w:sz w:val="24"/>
                <w:szCs w:val="24"/>
                <w:lang w:val="en-US" w:eastAsia="zh-CN" w:bidi="ar"/>
              </w:rPr>
              <w:t>吸附浓缩</w:t>
            </w:r>
            <w:r>
              <w:rPr>
                <w:rFonts w:hint="default" w:ascii="Times New Roman" w:hAnsi="Times New Roman" w:eastAsia="宋体" w:cs="Times New Roman"/>
                <w:b/>
                <w:bCs w:val="0"/>
                <w:kern w:val="2"/>
                <w:sz w:val="24"/>
                <w:szCs w:val="24"/>
                <w:lang w:val="en-US" w:eastAsia="zh-CN" w:bidi="ar"/>
              </w:rPr>
              <w:t>-</w:t>
            </w:r>
            <w:r>
              <w:rPr>
                <w:rFonts w:hint="eastAsia" w:ascii="Times New Roman" w:hAnsi="Times New Roman" w:eastAsia="宋体" w:cs="宋体"/>
                <w:b/>
                <w:bCs w:val="0"/>
                <w:kern w:val="2"/>
                <w:sz w:val="24"/>
                <w:szCs w:val="24"/>
                <w:lang w:val="en-US" w:eastAsia="zh-CN" w:bidi="ar"/>
              </w:rPr>
              <w:t>催化燃烧处理有机废气工艺流程图</w:t>
            </w:r>
          </w:p>
          <w:p>
            <w:pPr>
              <w:pStyle w:val="25"/>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right="0" w:rightChars="0" w:firstLine="480" w:firstLineChars="200"/>
              <w:textAlignment w:val="auto"/>
              <w:rPr>
                <w:rFonts w:hint="eastAsia" w:ascii="Times New Roman" w:hAnsi="Times New Roman" w:eastAsia="宋体" w:cs="宋体"/>
                <w:bCs/>
                <w:color w:val="000000"/>
                <w:sz w:val="24"/>
                <w:szCs w:val="24"/>
              </w:rPr>
            </w:pPr>
            <w:r>
              <w:rPr>
                <w:rFonts w:hint="eastAsia" w:ascii="Times New Roman" w:hAnsi="Times New Roman" w:eastAsia="宋体" w:cs="宋体"/>
                <w:bCs/>
                <w:color w:val="000000"/>
                <w:sz w:val="24"/>
                <w:szCs w:val="24"/>
              </w:rPr>
              <w:t>活性炭吸附脱附—催化燃烧工艺连续运行，整个系统集吸附、脱附、催化燃烧于一体。为保证系统的连续运行，采用2套活性炭吸附单元（每套活性炭吸附床为0.5m</w:t>
            </w:r>
            <w:r>
              <w:rPr>
                <w:rFonts w:hint="eastAsia" w:ascii="Times New Roman" w:hAnsi="Times New Roman" w:eastAsia="宋体" w:cs="宋体"/>
                <w:bCs/>
                <w:color w:val="000000"/>
                <w:sz w:val="24"/>
                <w:szCs w:val="24"/>
                <w:vertAlign w:val="superscript"/>
              </w:rPr>
              <w:t>3</w:t>
            </w:r>
            <w:r>
              <w:rPr>
                <w:rFonts w:hint="eastAsia" w:ascii="Times New Roman" w:hAnsi="Times New Roman" w:eastAsia="宋体" w:cs="宋体"/>
                <w:bCs/>
                <w:color w:val="000000"/>
                <w:sz w:val="24"/>
                <w:szCs w:val="24"/>
              </w:rPr>
              <w:t>的蜂窝状活性炭，重量约0.2</w:t>
            </w:r>
            <w:r>
              <w:rPr>
                <w:rFonts w:hint="eastAsia" w:cs="宋体"/>
                <w:bCs/>
                <w:color w:val="000000"/>
                <w:sz w:val="24"/>
                <w:szCs w:val="24"/>
                <w:lang w:val="en-US" w:eastAsia="zh-CN"/>
              </w:rPr>
              <w:t>75</w:t>
            </w:r>
            <w:r>
              <w:rPr>
                <w:rFonts w:hint="eastAsia" w:ascii="Times New Roman" w:hAnsi="Times New Roman" w:eastAsia="宋体" w:cs="宋体"/>
                <w:bCs/>
                <w:color w:val="000000"/>
                <w:sz w:val="24"/>
                <w:szCs w:val="24"/>
              </w:rPr>
              <w:t>t</w:t>
            </w:r>
            <w:r>
              <w:rPr>
                <w:rFonts w:hint="eastAsia" w:cs="宋体"/>
                <w:bCs/>
                <w:color w:val="000000"/>
                <w:sz w:val="24"/>
                <w:szCs w:val="24"/>
                <w:lang w:eastAsia="zh-CN"/>
              </w:rPr>
              <w:t>，</w:t>
            </w:r>
            <w:r>
              <w:rPr>
                <w:rFonts w:hint="eastAsia" w:cs="宋体"/>
                <w:bCs/>
                <w:color w:val="000000"/>
                <w:sz w:val="24"/>
                <w:szCs w:val="24"/>
                <w:lang w:val="en-US" w:eastAsia="zh-CN"/>
              </w:rPr>
              <w:t>每年更换一次，更换量为</w:t>
            </w:r>
            <w:r>
              <w:rPr>
                <w:rFonts w:hint="eastAsia" w:ascii="Times New Roman" w:hAnsi="Times New Roman" w:eastAsia="宋体" w:cs="宋体"/>
                <w:bCs/>
                <w:color w:val="000000"/>
                <w:sz w:val="24"/>
                <w:szCs w:val="24"/>
              </w:rPr>
              <w:t>0.2</w:t>
            </w:r>
            <w:r>
              <w:rPr>
                <w:rFonts w:hint="eastAsia" w:cs="宋体"/>
                <w:bCs/>
                <w:color w:val="000000"/>
                <w:sz w:val="24"/>
                <w:szCs w:val="24"/>
                <w:lang w:val="en-US" w:eastAsia="zh-CN"/>
              </w:rPr>
              <w:t>75</w:t>
            </w:r>
            <w:r>
              <w:rPr>
                <w:rFonts w:hint="eastAsia" w:ascii="Times New Roman" w:hAnsi="Times New Roman" w:eastAsia="宋体" w:cs="宋体"/>
                <w:bCs/>
                <w:color w:val="000000"/>
                <w:sz w:val="24"/>
                <w:szCs w:val="24"/>
              </w:rPr>
              <w:t>t），正常运行时，1个单元处于吸附状态，1个单元处于脱附状态；当一个活性炭吸附床吸附达到预定时间后，打开脱附阀门，利用电加热器将气体加热，热风进行脱附，脱附出来的高浓度有机废气经热交换器和电加热箱预热到250℃，进到催化床燃烧氧化分解为CO</w:t>
            </w:r>
            <w:r>
              <w:rPr>
                <w:rFonts w:hint="eastAsia" w:ascii="Times New Roman" w:hAnsi="Times New Roman" w:eastAsia="宋体" w:cs="宋体"/>
                <w:bCs/>
                <w:color w:val="000000"/>
                <w:sz w:val="24"/>
                <w:szCs w:val="24"/>
                <w:vertAlign w:val="subscript"/>
              </w:rPr>
              <w:t>2</w:t>
            </w:r>
            <w:r>
              <w:rPr>
                <w:rFonts w:hint="eastAsia" w:ascii="Times New Roman" w:hAnsi="Times New Roman" w:eastAsia="宋体" w:cs="宋体"/>
                <w:bCs/>
                <w:color w:val="000000"/>
                <w:sz w:val="24"/>
                <w:szCs w:val="24"/>
              </w:rPr>
              <w:t>和H</w:t>
            </w:r>
            <w:r>
              <w:rPr>
                <w:rFonts w:hint="eastAsia" w:ascii="Times New Roman" w:hAnsi="Times New Roman" w:eastAsia="宋体" w:cs="宋体"/>
                <w:bCs/>
                <w:color w:val="000000"/>
                <w:sz w:val="24"/>
                <w:szCs w:val="24"/>
                <w:vertAlign w:val="subscript"/>
              </w:rPr>
              <w:t>2</w:t>
            </w:r>
            <w:r>
              <w:rPr>
                <w:rFonts w:hint="eastAsia" w:ascii="Times New Roman" w:hAnsi="Times New Roman" w:eastAsia="宋体" w:cs="宋体"/>
                <w:bCs/>
                <w:color w:val="000000"/>
                <w:sz w:val="24"/>
                <w:szCs w:val="24"/>
              </w:rPr>
              <w:t>O，催化反应后的高温气体约350℃，燃烧余热再通过热交换器传递给后面脱附的气体，脱附出来的高浓度有机废气经热交换器和电加热箱预热到250℃左右进入催化燃烧室，排出的净化气体CO</w:t>
            </w:r>
            <w:r>
              <w:rPr>
                <w:rFonts w:hint="eastAsia" w:ascii="Times New Roman" w:hAnsi="Times New Roman" w:eastAsia="宋体" w:cs="宋体"/>
                <w:bCs/>
                <w:color w:val="000000"/>
                <w:sz w:val="24"/>
                <w:szCs w:val="24"/>
                <w:vertAlign w:val="subscript"/>
              </w:rPr>
              <w:t>2</w:t>
            </w:r>
            <w:r>
              <w:rPr>
                <w:rFonts w:hint="eastAsia" w:ascii="Times New Roman" w:hAnsi="Times New Roman" w:eastAsia="宋体" w:cs="宋体"/>
                <w:bCs/>
                <w:color w:val="000000"/>
                <w:sz w:val="24"/>
                <w:szCs w:val="24"/>
              </w:rPr>
              <w:t>和H</w:t>
            </w:r>
            <w:r>
              <w:rPr>
                <w:rFonts w:hint="eastAsia" w:ascii="Times New Roman" w:hAnsi="Times New Roman" w:eastAsia="宋体" w:cs="宋体"/>
                <w:bCs/>
                <w:color w:val="000000"/>
                <w:sz w:val="24"/>
                <w:szCs w:val="24"/>
                <w:vertAlign w:val="subscript"/>
              </w:rPr>
              <w:t>2</w:t>
            </w:r>
            <w:r>
              <w:rPr>
                <w:rFonts w:hint="eastAsia" w:ascii="Times New Roman" w:hAnsi="Times New Roman" w:eastAsia="宋体" w:cs="宋体"/>
                <w:bCs/>
                <w:color w:val="000000"/>
                <w:sz w:val="24"/>
                <w:szCs w:val="24"/>
              </w:rPr>
              <w:t>O，少部分与新鲜空气（约20℃）混合后成80℃脱附热风返回吸附床进行脱附,其余的净化气体换热后经排气筒排放。</w:t>
            </w:r>
          </w:p>
          <w:p>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Times New Roman" w:cs="Times New Roman"/>
                <w:b/>
                <w:bCs w:val="0"/>
                <w:lang w:val="en-US"/>
              </w:rPr>
            </w:pPr>
            <w:r>
              <w:rPr>
                <w:rFonts w:hint="eastAsia" w:ascii="Times New Roman" w:hAnsi="Times New Roman" w:cs="Times New Roman"/>
                <w:b/>
                <w:bCs w:val="0"/>
                <w:kern w:val="2"/>
                <w:sz w:val="24"/>
                <w:szCs w:val="24"/>
                <w:lang w:val="en-US" w:eastAsia="zh-CN" w:bidi="ar"/>
              </w:rPr>
              <w:t>（4）有机</w:t>
            </w:r>
            <w:r>
              <w:rPr>
                <w:rFonts w:hint="eastAsia" w:ascii="Times New Roman" w:hAnsi="Times New Roman" w:eastAsia="宋体" w:cs="宋体"/>
                <w:b/>
                <w:bCs w:val="0"/>
                <w:kern w:val="2"/>
                <w:sz w:val="24"/>
                <w:szCs w:val="24"/>
                <w:lang w:val="en-US" w:eastAsia="zh-CN" w:bidi="ar"/>
              </w:rPr>
              <w:t>废气产排情况</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cs="宋体"/>
                <w:bCs/>
                <w:color w:val="000000"/>
                <w:kern w:val="2"/>
                <w:sz w:val="24"/>
                <w:szCs w:val="24"/>
                <w:lang w:val="en-US" w:eastAsia="zh-CN" w:bidi="ar"/>
              </w:rPr>
              <w:t>有机</w:t>
            </w:r>
            <w:r>
              <w:rPr>
                <w:rFonts w:hint="eastAsia" w:ascii="Times New Roman" w:hAnsi="Times New Roman" w:eastAsia="宋体" w:cs="宋体"/>
                <w:bCs/>
                <w:color w:val="000000"/>
                <w:kern w:val="2"/>
                <w:sz w:val="24"/>
                <w:szCs w:val="24"/>
                <w:lang w:val="en-US" w:eastAsia="zh-CN" w:bidi="ar"/>
              </w:rPr>
              <w:t>废气产排情况见下表。</w:t>
            </w:r>
          </w:p>
          <w:p>
            <w:pPr>
              <w:keepNext w:val="0"/>
              <w:keepLines w:val="0"/>
              <w:widowControl w:val="0"/>
              <w:suppressLineNumbers w:val="0"/>
              <w:adjustRightInd w:val="0"/>
              <w:snapToGrid w:val="0"/>
              <w:spacing w:before="0" w:beforeAutospacing="0" w:after="0" w:afterAutospacing="0" w:line="440" w:lineRule="exact"/>
              <w:ind w:left="0" w:right="0" w:firstLine="964" w:firstLineChars="400"/>
              <w:jc w:val="both"/>
              <w:rPr>
                <w:rFonts w:hint="default" w:ascii="Times New Roman" w:hAnsi="Times New Roman" w:cs="Times New Roman"/>
                <w:b/>
                <w:bCs w:val="0"/>
                <w:kern w:val="36"/>
                <w:sz w:val="24"/>
                <w:szCs w:val="24"/>
                <w:lang w:val="en-US"/>
              </w:rPr>
            </w:pPr>
            <w:r>
              <w:rPr>
                <w:rFonts w:hint="eastAsia" w:ascii="Times New Roman" w:hAnsi="Times New Roman" w:eastAsia="宋体" w:cs="宋体"/>
                <w:b/>
                <w:bCs w:val="0"/>
                <w:kern w:val="36"/>
                <w:sz w:val="24"/>
                <w:szCs w:val="24"/>
                <w:lang w:val="en-US" w:eastAsia="zh-CN" w:bidi="ar"/>
              </w:rPr>
              <w:t>表</w:t>
            </w:r>
            <w:r>
              <w:rPr>
                <w:rFonts w:hint="eastAsia" w:ascii="Times New Roman" w:hAnsi="Times New Roman" w:cs="Times New Roman"/>
                <w:b/>
                <w:bCs w:val="0"/>
                <w:kern w:val="36"/>
                <w:sz w:val="24"/>
                <w:szCs w:val="24"/>
                <w:lang w:val="en-US" w:eastAsia="zh-CN" w:bidi="ar"/>
              </w:rPr>
              <w:t>19</w:t>
            </w:r>
            <w:r>
              <w:rPr>
                <w:rFonts w:hint="default" w:ascii="Times New Roman" w:hAnsi="Times New Roman" w:eastAsia="宋体" w:cs="Times New Roman"/>
                <w:b/>
                <w:bCs w:val="0"/>
                <w:kern w:val="36"/>
                <w:sz w:val="24"/>
                <w:szCs w:val="24"/>
                <w:lang w:val="en-US" w:eastAsia="zh-CN" w:bidi="ar"/>
              </w:rPr>
              <w:t xml:space="preserve">                  </w:t>
            </w:r>
            <w:r>
              <w:rPr>
                <w:rFonts w:hint="eastAsia" w:ascii="Times New Roman" w:hAnsi="Times New Roman" w:eastAsia="宋体" w:cs="宋体"/>
                <w:b/>
                <w:bCs w:val="0"/>
                <w:kern w:val="36"/>
                <w:sz w:val="24"/>
                <w:szCs w:val="24"/>
                <w:lang w:val="en-US" w:eastAsia="zh-CN" w:bidi="ar"/>
              </w:rPr>
              <w:t>废气产生情况一览表</w:t>
            </w:r>
          </w:p>
          <w:tbl>
            <w:tblPr>
              <w:tblStyle w:val="19"/>
              <w:tblW w:w="4950" w:type="pct"/>
              <w:jc w:val="center"/>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841"/>
              <w:gridCol w:w="867"/>
              <w:gridCol w:w="891"/>
              <w:gridCol w:w="1172"/>
              <w:gridCol w:w="846"/>
              <w:gridCol w:w="1041"/>
              <w:gridCol w:w="1597"/>
            </w:tblGrid>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50" w:type="pct"/>
                  <w:vMerge w:val="restar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污染源</w:t>
                  </w:r>
                </w:p>
              </w:tc>
              <w:tc>
                <w:tcPr>
                  <w:tcW w:w="504"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污染物名称</w:t>
                  </w:r>
                </w:p>
              </w:tc>
              <w:tc>
                <w:tcPr>
                  <w:tcW w:w="520"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产污系数</w:t>
                  </w:r>
                </w:p>
              </w:tc>
              <w:tc>
                <w:tcPr>
                  <w:tcW w:w="1237" w:type="pct"/>
                  <w:gridSpan w:val="2"/>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有组织</w:t>
                  </w:r>
                </w:p>
              </w:tc>
              <w:tc>
                <w:tcPr>
                  <w:tcW w:w="1131" w:type="pct"/>
                  <w:gridSpan w:val="2"/>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无组织</w:t>
                  </w:r>
                </w:p>
              </w:tc>
              <w:tc>
                <w:tcPr>
                  <w:tcW w:w="953" w:type="pct"/>
                  <w:vMerge w:val="restar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是否属于可行技术</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50" w:type="pct"/>
                  <w:vMerge w:val="continue"/>
                  <w:tcBorders>
                    <w:top w:val="single" w:color="auto" w:sz="8" w:space="0"/>
                    <w:left w:val="nil"/>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504"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520"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534"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产生量（</w:t>
                  </w:r>
                  <w:r>
                    <w:rPr>
                      <w:rFonts w:hint="default" w:ascii="Times New Roman" w:hAnsi="Times New Roman" w:eastAsia="宋体" w:cs="Times New Roman"/>
                      <w:b/>
                      <w:bCs w:val="0"/>
                      <w:kern w:val="0"/>
                      <w:sz w:val="21"/>
                      <w:szCs w:val="21"/>
                      <w:lang w:val="en-US" w:eastAsia="zh-CN" w:bidi="ar"/>
                    </w:rPr>
                    <w:t>t/a</w:t>
                  </w:r>
                  <w:r>
                    <w:rPr>
                      <w:rFonts w:hint="eastAsia" w:ascii="Times New Roman" w:hAnsi="Times New Roman" w:eastAsia="宋体" w:cs="宋体"/>
                      <w:b/>
                      <w:bCs w:val="0"/>
                      <w:kern w:val="36"/>
                      <w:sz w:val="21"/>
                      <w:szCs w:val="21"/>
                      <w:lang w:val="en-US" w:eastAsia="zh-CN" w:bidi="ar"/>
                    </w:rPr>
                    <w:t>）</w:t>
                  </w:r>
                </w:p>
              </w:tc>
              <w:tc>
                <w:tcPr>
                  <w:tcW w:w="703"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产生浓度（</w:t>
                  </w:r>
                  <w:r>
                    <w:rPr>
                      <w:rFonts w:hint="default" w:ascii="Times New Roman" w:hAnsi="Times New Roman" w:eastAsia="宋体" w:cs="Times New Roman"/>
                      <w:b/>
                      <w:bCs w:val="0"/>
                      <w:kern w:val="0"/>
                      <w:sz w:val="21"/>
                      <w:szCs w:val="21"/>
                      <w:lang w:val="en-US" w:eastAsia="zh-CN" w:bidi="ar"/>
                    </w:rPr>
                    <w:t>mg/m</w:t>
                  </w:r>
                  <w:r>
                    <w:rPr>
                      <w:rFonts w:hint="default" w:ascii="Times New Roman" w:hAnsi="Times New Roman" w:eastAsia="宋体" w:cs="Times New Roman"/>
                      <w:b/>
                      <w:bCs w:val="0"/>
                      <w:kern w:val="0"/>
                      <w:sz w:val="21"/>
                      <w:szCs w:val="21"/>
                      <w:vertAlign w:val="superscript"/>
                      <w:lang w:val="en-US" w:eastAsia="zh-CN" w:bidi="ar"/>
                    </w:rPr>
                    <w:t>3</w:t>
                  </w:r>
                  <w:r>
                    <w:rPr>
                      <w:rFonts w:hint="eastAsia" w:ascii="Times New Roman" w:hAnsi="Times New Roman" w:eastAsia="宋体" w:cs="宋体"/>
                      <w:b/>
                      <w:bCs w:val="0"/>
                      <w:kern w:val="36"/>
                      <w:sz w:val="21"/>
                      <w:szCs w:val="21"/>
                      <w:lang w:val="en-US" w:eastAsia="zh-CN" w:bidi="ar"/>
                    </w:rPr>
                    <w:t>）</w:t>
                  </w:r>
                </w:p>
              </w:tc>
              <w:tc>
                <w:tcPr>
                  <w:tcW w:w="507"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产生量（</w:t>
                  </w:r>
                  <w:r>
                    <w:rPr>
                      <w:rFonts w:hint="default" w:ascii="Times New Roman" w:hAnsi="Times New Roman" w:eastAsia="宋体" w:cs="Times New Roman"/>
                      <w:b/>
                      <w:bCs w:val="0"/>
                      <w:kern w:val="0"/>
                      <w:sz w:val="21"/>
                      <w:szCs w:val="21"/>
                      <w:lang w:val="en-US" w:eastAsia="zh-CN" w:bidi="ar"/>
                    </w:rPr>
                    <w:t>t/a</w:t>
                  </w:r>
                  <w:r>
                    <w:rPr>
                      <w:rFonts w:hint="eastAsia" w:ascii="Times New Roman" w:hAnsi="Times New Roman" w:eastAsia="宋体" w:cs="宋体"/>
                      <w:b/>
                      <w:bCs w:val="0"/>
                      <w:kern w:val="36"/>
                      <w:sz w:val="21"/>
                      <w:szCs w:val="21"/>
                      <w:lang w:val="en-US" w:eastAsia="zh-CN" w:bidi="ar"/>
                    </w:rPr>
                    <w:t>）</w:t>
                  </w:r>
                </w:p>
              </w:tc>
              <w:tc>
                <w:tcPr>
                  <w:tcW w:w="623"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kern w:val="36"/>
                      <w:szCs w:val="21"/>
                      <w:lang w:val="en-US"/>
                    </w:rPr>
                  </w:pPr>
                  <w:r>
                    <w:rPr>
                      <w:rFonts w:hint="eastAsia" w:ascii="Times New Roman" w:hAnsi="Times New Roman" w:eastAsia="宋体" w:cs="宋体"/>
                      <w:b/>
                      <w:bCs w:val="0"/>
                      <w:kern w:val="36"/>
                      <w:sz w:val="21"/>
                      <w:szCs w:val="21"/>
                      <w:lang w:val="en-US" w:eastAsia="zh-CN" w:bidi="ar"/>
                    </w:rPr>
                    <w:t>产生速率（</w:t>
                  </w:r>
                  <w:r>
                    <w:rPr>
                      <w:rFonts w:hint="default" w:ascii="Times New Roman" w:hAnsi="Times New Roman" w:eastAsia="宋体" w:cs="Times New Roman"/>
                      <w:b/>
                      <w:bCs w:val="0"/>
                      <w:kern w:val="0"/>
                      <w:sz w:val="21"/>
                      <w:szCs w:val="21"/>
                      <w:lang w:val="en-US" w:eastAsia="zh-CN" w:bidi="ar"/>
                    </w:rPr>
                    <w:t>kg/h</w:t>
                  </w:r>
                  <w:r>
                    <w:rPr>
                      <w:rFonts w:hint="eastAsia" w:ascii="Times New Roman" w:hAnsi="Times New Roman" w:eastAsia="宋体" w:cs="宋体"/>
                      <w:b/>
                      <w:bCs w:val="0"/>
                      <w:kern w:val="36"/>
                      <w:sz w:val="21"/>
                      <w:szCs w:val="21"/>
                      <w:lang w:val="en-US" w:eastAsia="zh-CN" w:bidi="ar"/>
                    </w:rPr>
                    <w:t>）</w:t>
                  </w:r>
                </w:p>
              </w:tc>
              <w:tc>
                <w:tcPr>
                  <w:tcW w:w="953" w:type="pct"/>
                  <w:vMerge w:val="continue"/>
                  <w:tcBorders>
                    <w:top w:val="single" w:color="auto" w:sz="8" w:space="0"/>
                    <w:left w:val="single" w:color="auto" w:sz="4" w:space="0"/>
                    <w:bottom w:val="single" w:color="auto" w:sz="8"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50" w:type="pct"/>
                  <w:tcBorders>
                    <w:top w:val="single" w:color="auto" w:sz="8" w:space="0"/>
                    <w:left w:val="nil"/>
                    <w:bottom w:val="single" w:color="auto" w:sz="4" w:space="0"/>
                    <w:right w:val="single" w:color="auto" w:sz="4" w:space="0"/>
                  </w:tcBorders>
                  <w:shd w:val="clear" w:color="auto" w:fill="auto"/>
                  <w:vAlign w:val="center"/>
                </w:tcPr>
                <w:p>
                  <w:pPr>
                    <w:pStyle w:val="66"/>
                    <w:widowControl/>
                    <w:spacing w:line="240" w:lineRule="auto"/>
                    <w:rPr>
                      <w:bCs/>
                      <w:color w:val="auto"/>
                      <w:sz w:val="21"/>
                      <w:szCs w:val="21"/>
                      <w:lang w:val="en-US"/>
                    </w:rPr>
                  </w:pPr>
                  <w:r>
                    <w:rPr>
                      <w:rFonts w:hint="eastAsia" w:ascii="Times New Roman" w:hAnsi="Times New Roman" w:eastAsia="宋体" w:cs="宋体"/>
                      <w:bCs/>
                      <w:color w:val="auto"/>
                      <w:sz w:val="21"/>
                      <w:szCs w:val="21"/>
                    </w:rPr>
                    <w:t>印刷</w:t>
                  </w:r>
                </w:p>
                <w:p>
                  <w:pPr>
                    <w:pStyle w:val="66"/>
                    <w:widowControl/>
                    <w:spacing w:line="240" w:lineRule="auto"/>
                    <w:rPr>
                      <w:kern w:val="36"/>
                      <w:lang w:val="en-US"/>
                    </w:rPr>
                  </w:pPr>
                  <w:r>
                    <w:rPr>
                      <w:rFonts w:hint="eastAsia" w:ascii="Times New Roman" w:hAnsi="Times New Roman" w:eastAsia="宋体" w:cs="宋体"/>
                      <w:bCs/>
                      <w:color w:val="auto"/>
                      <w:sz w:val="21"/>
                      <w:szCs w:val="21"/>
                    </w:rPr>
                    <w:t>工序</w:t>
                  </w:r>
                </w:p>
              </w:tc>
              <w:tc>
                <w:tcPr>
                  <w:tcW w:w="50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eastAsia" w:ascii="Times New Roman" w:hAnsi="Times New Roman" w:eastAsia="宋体" w:cs="宋体"/>
                      <w:kern w:val="36"/>
                      <w:sz w:val="21"/>
                      <w:szCs w:val="21"/>
                      <w:lang w:val="en-US" w:eastAsia="zh-CN" w:bidi="ar"/>
                    </w:rPr>
                    <w:t>非甲烷总烃</w:t>
                  </w:r>
                </w:p>
              </w:tc>
              <w:tc>
                <w:tcPr>
                  <w:tcW w:w="520"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default" w:ascii="Times New Roman" w:hAnsi="Times New Roman" w:eastAsia="宋体" w:cs="Times New Roman"/>
                      <w:kern w:val="36"/>
                      <w:sz w:val="21"/>
                      <w:szCs w:val="21"/>
                      <w:lang w:val="en-US" w:eastAsia="zh-CN" w:bidi="ar"/>
                    </w:rPr>
                    <w:t>24.03%</w:t>
                  </w:r>
                </w:p>
              </w:tc>
              <w:tc>
                <w:tcPr>
                  <w:tcW w:w="53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tabs>
                      <w:tab w:val="left" w:pos="316"/>
                    </w:tabs>
                    <w:adjustRightInd w:val="0"/>
                    <w:snapToGrid w:val="0"/>
                    <w:spacing w:before="0" w:beforeAutospacing="0" w:after="0" w:afterAutospacing="0"/>
                    <w:ind w:left="0" w:right="0"/>
                    <w:jc w:val="left"/>
                    <w:rPr>
                      <w:rFonts w:hint="default" w:ascii="Times New Roman" w:hAnsi="Times New Roman" w:cs="Times New Roman"/>
                      <w:kern w:val="36"/>
                      <w:szCs w:val="21"/>
                      <w:lang w:val="en-US"/>
                    </w:rPr>
                  </w:pPr>
                  <w:r>
                    <w:rPr>
                      <w:rFonts w:hint="default" w:ascii="Times New Roman" w:hAnsi="Times New Roman" w:eastAsia="宋体" w:cs="Times New Roman"/>
                      <w:kern w:val="36"/>
                      <w:sz w:val="21"/>
                      <w:szCs w:val="21"/>
                      <w:lang w:val="en-US" w:eastAsia="zh-CN" w:bidi="ar"/>
                    </w:rPr>
                    <w:t>1.8263</w:t>
                  </w:r>
                </w:p>
              </w:tc>
              <w:tc>
                <w:tcPr>
                  <w:tcW w:w="703"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default" w:ascii="Times New Roman" w:hAnsi="Times New Roman" w:eastAsia="宋体" w:cs="Times New Roman"/>
                      <w:kern w:val="36"/>
                      <w:sz w:val="21"/>
                      <w:szCs w:val="21"/>
                      <w:lang w:val="en-US" w:eastAsia="zh-CN" w:bidi="ar"/>
                    </w:rPr>
                    <w:t>50.73</w:t>
                  </w:r>
                </w:p>
              </w:tc>
              <w:tc>
                <w:tcPr>
                  <w:tcW w:w="507"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default" w:ascii="Times New Roman" w:hAnsi="Times New Roman" w:eastAsia="宋体" w:cs="Times New Roman"/>
                      <w:kern w:val="36"/>
                      <w:sz w:val="21"/>
                      <w:szCs w:val="21"/>
                      <w:lang w:val="en-US" w:eastAsia="zh-CN" w:bidi="ar"/>
                    </w:rPr>
                    <w:t>0.0961</w:t>
                  </w:r>
                </w:p>
              </w:tc>
              <w:tc>
                <w:tcPr>
                  <w:tcW w:w="623"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default" w:ascii="Times New Roman" w:hAnsi="Times New Roman" w:eastAsia="宋体" w:cs="Times New Roman"/>
                      <w:kern w:val="36"/>
                      <w:sz w:val="21"/>
                      <w:szCs w:val="21"/>
                      <w:lang w:val="en-US" w:eastAsia="zh-CN" w:bidi="ar"/>
                    </w:rPr>
                    <w:t>0.0267</w:t>
                  </w:r>
                </w:p>
              </w:tc>
              <w:tc>
                <w:tcPr>
                  <w:tcW w:w="953" w:type="pct"/>
                  <w:vMerge w:val="restar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eastAsia" w:ascii="Times New Roman" w:hAnsi="Times New Roman" w:eastAsia="宋体" w:cs="宋体"/>
                      <w:kern w:val="0"/>
                      <w:sz w:val="21"/>
                      <w:szCs w:val="21"/>
                      <w:lang w:val="en-US" w:eastAsia="zh-CN" w:bidi="ar"/>
                    </w:rPr>
                    <w:t>《排污许可证申请与核发技术规范</w:t>
                  </w:r>
                  <w:r>
                    <w:rPr>
                      <w:rFonts w:hint="default" w:ascii="Times New Roman" w:hAnsi="Times New Roman" w:eastAsia="宋体" w:cs="Times New Roman"/>
                      <w:kern w:val="0"/>
                      <w:sz w:val="21"/>
                      <w:szCs w:val="21"/>
                      <w:lang w:val="en-US" w:eastAsia="zh-CN" w:bidi="ar"/>
                    </w:rPr>
                    <w:t>-</w:t>
                  </w:r>
                  <w:r>
                    <w:rPr>
                      <w:rFonts w:hint="eastAsia" w:ascii="Times New Roman" w:hAnsi="Times New Roman" w:eastAsia="宋体" w:cs="宋体"/>
                      <w:kern w:val="0"/>
                      <w:sz w:val="21"/>
                      <w:szCs w:val="21"/>
                      <w:lang w:val="en-US" w:eastAsia="zh-CN" w:bidi="ar"/>
                    </w:rPr>
                    <w:t>印刷工业》（</w:t>
                  </w:r>
                  <w:r>
                    <w:rPr>
                      <w:rFonts w:hint="default" w:ascii="Times New Roman" w:hAnsi="Times New Roman" w:eastAsia="宋体" w:cs="Times New Roman"/>
                      <w:kern w:val="0"/>
                      <w:sz w:val="21"/>
                      <w:szCs w:val="21"/>
                      <w:lang w:val="en-US" w:eastAsia="zh-CN" w:bidi="ar"/>
                    </w:rPr>
                    <w:t>HJ1066—2019</w:t>
                  </w:r>
                  <w:r>
                    <w:rPr>
                      <w:rFonts w:hint="eastAsia" w:ascii="Times New Roman" w:hAnsi="Times New Roman" w:eastAsia="宋体" w:cs="宋体"/>
                      <w:kern w:val="0"/>
                      <w:sz w:val="21"/>
                      <w:szCs w:val="21"/>
                      <w:lang w:val="en-US" w:eastAsia="zh-CN" w:bidi="ar"/>
                    </w:rPr>
                    <w:t>），印前加工、印刷和复合涂布等其他生产单元，</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eastAsia" w:ascii="Times New Roman" w:hAnsi="Times New Roman" w:eastAsia="宋体" w:cs="宋体"/>
                      <w:kern w:val="0"/>
                      <w:sz w:val="21"/>
                      <w:szCs w:val="21"/>
                      <w:lang w:val="en-US" w:eastAsia="zh-CN" w:bidi="ar"/>
                    </w:rPr>
                    <w:t>挥发性有机物浓度</w:t>
                  </w:r>
                  <w:r>
                    <w:rPr>
                      <w:rFonts w:hint="default" w:ascii="Times New Roman" w:hAnsi="Times New Roman" w:eastAsia="宋体" w:cs="Times New Roman"/>
                      <w:kern w:val="0"/>
                      <w:sz w:val="21"/>
                      <w:szCs w:val="21"/>
                      <w:lang w:val="en-US" w:eastAsia="zh-CN" w:bidi="ar"/>
                    </w:rPr>
                    <w:t>≤1000mg/m</w:t>
                  </w:r>
                  <w:r>
                    <w:rPr>
                      <w:rFonts w:hint="default" w:ascii="Times New Roman" w:hAnsi="Times New Roman" w:eastAsia="宋体" w:cs="Times New Roman"/>
                      <w:kern w:val="0"/>
                      <w:sz w:val="21"/>
                      <w:szCs w:val="21"/>
                      <w:vertAlign w:val="superscript"/>
                      <w:lang w:val="en-US" w:eastAsia="zh-CN" w:bidi="ar"/>
                    </w:rPr>
                    <w:t>3</w:t>
                  </w:r>
                  <w:r>
                    <w:rPr>
                      <w:rFonts w:hint="default" w:ascii="Times New Roman" w:hAnsi="Times New Roman" w:eastAsia="宋体" w:cs="Times New Roman"/>
                      <w:kern w:val="0"/>
                      <w:sz w:val="21"/>
                      <w:szCs w:val="21"/>
                      <w:lang w:val="en-US" w:eastAsia="zh-CN" w:bidi="ar"/>
                    </w:rPr>
                    <w:t> </w:t>
                  </w:r>
                  <w:r>
                    <w:rPr>
                      <w:rFonts w:hint="eastAsia" w:ascii="Times New Roman" w:hAnsi="Times New Roman" w:eastAsia="宋体" w:cs="宋体"/>
                      <w:kern w:val="0"/>
                      <w:sz w:val="21"/>
                      <w:szCs w:val="21"/>
                      <w:lang w:val="en-US" w:eastAsia="zh-CN" w:bidi="ar"/>
                    </w:rPr>
                    <w:t>，采用浓缩</w:t>
                  </w:r>
                  <w:r>
                    <w:rPr>
                      <w:rFonts w:hint="default" w:ascii="Times New Roman" w:hAnsi="Times New Roman" w:eastAsia="宋体" w:cs="Times New Roman"/>
                      <w:kern w:val="0"/>
                      <w:sz w:val="21"/>
                      <w:szCs w:val="21"/>
                      <w:lang w:val="en-US" w:eastAsia="zh-CN" w:bidi="ar"/>
                    </w:rPr>
                    <w:t>+</w:t>
                  </w:r>
                  <w:r>
                    <w:rPr>
                      <w:rFonts w:hint="eastAsia" w:ascii="Times New Roman" w:hAnsi="Times New Roman" w:eastAsia="宋体" w:cs="宋体"/>
                      <w:kern w:val="0"/>
                      <w:sz w:val="21"/>
                      <w:szCs w:val="21"/>
                      <w:lang w:val="en-US" w:eastAsia="zh-CN" w:bidi="ar"/>
                    </w:rPr>
                    <w:t>热力（催化）氧化</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eastAsia" w:ascii="Times New Roman" w:hAnsi="Times New Roman" w:eastAsia="宋体" w:cs="宋体"/>
                      <w:kern w:val="0"/>
                      <w:sz w:val="21"/>
                      <w:szCs w:val="21"/>
                      <w:lang w:val="en-US" w:eastAsia="zh-CN" w:bidi="ar"/>
                    </w:rPr>
                    <w:t>属于可行技术</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5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eastAsia" w:ascii="Times New Roman" w:hAnsi="Times New Roman" w:eastAsia="宋体" w:cs="宋体"/>
                      <w:kern w:val="36"/>
                      <w:sz w:val="21"/>
                      <w:szCs w:val="21"/>
                      <w:lang w:val="en-US" w:eastAsia="zh-CN" w:bidi="ar"/>
                    </w:rPr>
                    <w:t>印刷机</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eastAsia" w:ascii="Times New Roman" w:hAnsi="Times New Roman" w:eastAsia="宋体" w:cs="宋体"/>
                      <w:kern w:val="36"/>
                      <w:sz w:val="21"/>
                      <w:szCs w:val="21"/>
                      <w:lang w:val="en-US" w:eastAsia="zh-CN" w:bidi="ar"/>
                    </w:rPr>
                    <w:t>清洗工序</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eastAsia" w:ascii="Times New Roman" w:hAnsi="Times New Roman" w:eastAsia="宋体" w:cs="宋体"/>
                      <w:kern w:val="36"/>
                      <w:sz w:val="21"/>
                      <w:szCs w:val="21"/>
                      <w:lang w:val="en-US" w:eastAsia="zh-CN" w:bidi="ar"/>
                    </w:rPr>
                    <w:t>非甲烷总烃</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default" w:ascii="Times New Roman" w:hAnsi="Times New Roman" w:eastAsia="宋体" w:cs="Times New Roman"/>
                      <w:kern w:val="36"/>
                      <w:sz w:val="21"/>
                      <w:szCs w:val="21"/>
                      <w:lang w:val="en-US" w:eastAsia="zh-CN" w:bidi="ar"/>
                    </w:rPr>
                    <w:t>300g/L</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0.0713</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abs>
                      <w:tab w:val="left" w:pos="341"/>
                    </w:tabs>
                    <w:adjustRightInd w:val="0"/>
                    <w:snapToGrid w:val="0"/>
                    <w:spacing w:before="0" w:beforeAutospacing="0" w:after="0" w:afterAutospacing="0"/>
                    <w:ind w:left="0" w:right="0"/>
                    <w:jc w:val="left"/>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ab/>
                  </w:r>
                  <w:r>
                    <w:rPr>
                      <w:rFonts w:hint="default" w:ascii="Times New Roman" w:hAnsi="Times New Roman" w:eastAsia="宋体" w:cs="Times New Roman"/>
                      <w:kern w:val="0"/>
                      <w:sz w:val="21"/>
                      <w:szCs w:val="21"/>
                      <w:lang w:val="en-US" w:eastAsia="zh-CN" w:bidi="ar"/>
                    </w:rPr>
                    <w:t>47.53</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0.0037</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lang w:val="en-US"/>
                    </w:rPr>
                  </w:pPr>
                  <w:r>
                    <w:rPr>
                      <w:rFonts w:hint="default" w:ascii="Times New Roman" w:hAnsi="Times New Roman" w:eastAsia="宋体" w:cs="Times New Roman"/>
                      <w:kern w:val="2"/>
                      <w:sz w:val="21"/>
                      <w:szCs w:val="24"/>
                      <w:lang w:val="en-US" w:eastAsia="zh-CN" w:bidi="ar"/>
                    </w:rPr>
                    <w:t>0.0247</w:t>
                  </w:r>
                </w:p>
              </w:tc>
              <w:tc>
                <w:tcPr>
                  <w:tcW w:w="953" w:type="pct"/>
                  <w:vMerge w:val="continue"/>
                  <w:tcBorders>
                    <w:top w:val="single" w:color="auto" w:sz="8" w:space="0"/>
                    <w:left w:val="single" w:color="auto" w:sz="4" w:space="0"/>
                    <w:bottom w:val="single" w:color="auto" w:sz="8"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650"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eastAsia" w:ascii="Times New Roman" w:hAnsi="Times New Roman" w:eastAsia="宋体" w:cs="宋体"/>
                      <w:kern w:val="36"/>
                      <w:sz w:val="21"/>
                      <w:szCs w:val="21"/>
                      <w:lang w:val="en-US" w:eastAsia="zh-CN" w:bidi="ar"/>
                    </w:rPr>
                    <w:t>无溶剂聚氨酯复合胶使用</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eastAsia" w:ascii="Times New Roman" w:hAnsi="Times New Roman" w:eastAsia="宋体" w:cs="宋体"/>
                      <w:kern w:val="36"/>
                      <w:sz w:val="21"/>
                      <w:szCs w:val="21"/>
                      <w:lang w:val="en-US" w:eastAsia="zh-CN" w:bidi="ar"/>
                    </w:rPr>
                    <w:t>非甲烷总烃</w:t>
                  </w: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default" w:ascii="Times New Roman" w:hAnsi="Times New Roman" w:eastAsia="宋体" w:cs="Times New Roman"/>
                      <w:kern w:val="36"/>
                      <w:sz w:val="21"/>
                      <w:szCs w:val="21"/>
                      <w:lang w:val="en-US" w:eastAsia="zh-CN" w:bidi="ar"/>
                    </w:rPr>
                    <w:t>9g/kg</w:t>
                  </w:r>
                </w:p>
              </w:tc>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0.0428</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abs>
                      <w:tab w:val="left" w:pos="366"/>
                    </w:tabs>
                    <w:adjustRightInd w:val="0"/>
                    <w:snapToGrid w:val="0"/>
                    <w:spacing w:before="0" w:beforeAutospacing="0" w:after="0" w:afterAutospacing="0"/>
                    <w:ind w:left="0" w:right="0"/>
                    <w:jc w:val="left"/>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ab/>
                  </w:r>
                  <w:r>
                    <w:rPr>
                      <w:rFonts w:hint="default" w:ascii="Times New Roman" w:hAnsi="Times New Roman" w:eastAsia="宋体" w:cs="Times New Roman"/>
                      <w:kern w:val="0"/>
                      <w:sz w:val="21"/>
                      <w:szCs w:val="21"/>
                      <w:lang w:val="en-US" w:eastAsia="zh-CN" w:bidi="ar"/>
                    </w:rPr>
                    <w:t>0.59</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lang w:val="en-US"/>
                    </w:rPr>
                  </w:pPr>
                  <w:r>
                    <w:rPr>
                      <w:rFonts w:hint="default" w:ascii="Times New Roman" w:hAnsi="Times New Roman" w:eastAsia="宋体" w:cs="Times New Roman"/>
                      <w:kern w:val="2"/>
                      <w:sz w:val="21"/>
                      <w:szCs w:val="24"/>
                      <w:lang w:val="en-US" w:eastAsia="zh-CN" w:bidi="ar"/>
                    </w:rPr>
                    <w:t>0.0022</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0.0003</w:t>
                  </w:r>
                </w:p>
              </w:tc>
              <w:tc>
                <w:tcPr>
                  <w:tcW w:w="953" w:type="pct"/>
                  <w:vMerge w:val="continue"/>
                  <w:tcBorders>
                    <w:top w:val="single" w:color="auto" w:sz="8" w:space="0"/>
                    <w:left w:val="single" w:color="auto" w:sz="4" w:space="0"/>
                    <w:bottom w:val="single" w:color="auto" w:sz="8"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pc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eastAsia" w:ascii="Times New Roman" w:hAnsi="Times New Roman" w:eastAsia="宋体" w:cs="宋体"/>
                      <w:kern w:val="36"/>
                      <w:sz w:val="21"/>
                      <w:szCs w:val="21"/>
                      <w:lang w:val="en-US" w:eastAsia="zh-CN" w:bidi="ar"/>
                    </w:rPr>
                    <w:t>水性丙烯酸树脂复合胶使用</w:t>
                  </w:r>
                </w:p>
              </w:tc>
              <w:tc>
                <w:tcPr>
                  <w:tcW w:w="504"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eastAsia" w:ascii="Times New Roman" w:hAnsi="Times New Roman" w:eastAsia="宋体" w:cs="宋体"/>
                      <w:kern w:val="36"/>
                      <w:sz w:val="21"/>
                      <w:szCs w:val="21"/>
                      <w:lang w:val="en-US" w:eastAsia="zh-CN" w:bidi="ar"/>
                    </w:rPr>
                    <w:t>非甲烷总烃</w:t>
                  </w:r>
                </w:p>
              </w:tc>
              <w:tc>
                <w:tcPr>
                  <w:tcW w:w="520"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default" w:ascii="Times New Roman" w:hAnsi="Times New Roman" w:eastAsia="宋体" w:cs="Times New Roman"/>
                      <w:kern w:val="36"/>
                      <w:sz w:val="21"/>
                      <w:szCs w:val="21"/>
                      <w:lang w:val="en-US" w:eastAsia="zh-CN" w:bidi="ar"/>
                    </w:rPr>
                    <w:t>4g/L</w:t>
                  </w:r>
                </w:p>
              </w:tc>
              <w:tc>
                <w:tcPr>
                  <w:tcW w:w="534"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0.0064</w:t>
                  </w:r>
                </w:p>
              </w:tc>
              <w:tc>
                <w:tcPr>
                  <w:tcW w:w="703"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0.09</w:t>
                  </w:r>
                </w:p>
              </w:tc>
              <w:tc>
                <w:tcPr>
                  <w:tcW w:w="507"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0.0003</w:t>
                  </w:r>
                </w:p>
              </w:tc>
              <w:tc>
                <w:tcPr>
                  <w:tcW w:w="623"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0.00004</w:t>
                  </w:r>
                </w:p>
              </w:tc>
              <w:tc>
                <w:tcPr>
                  <w:tcW w:w="953" w:type="pct"/>
                  <w:vMerge w:val="continue"/>
                  <w:tcBorders>
                    <w:top w:val="single" w:color="auto" w:sz="8" w:space="0"/>
                    <w:left w:val="single" w:color="auto" w:sz="4" w:space="0"/>
                    <w:bottom w:val="single" w:color="auto" w:sz="8"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bl>
          <w:p>
            <w:pPr>
              <w:keepNext w:val="0"/>
              <w:keepLines w:val="0"/>
              <w:widowControl w:val="0"/>
              <w:suppressLineNumbers w:val="0"/>
              <w:adjustRightInd w:val="0"/>
              <w:snapToGrid w:val="0"/>
              <w:spacing w:before="0" w:beforeAutospacing="0" w:after="0" w:afterAutospacing="0" w:line="440" w:lineRule="exact"/>
              <w:ind w:left="0" w:right="0" w:firstLine="964" w:firstLineChars="400"/>
              <w:jc w:val="both"/>
              <w:rPr>
                <w:rFonts w:hint="default" w:ascii="Times New Roman" w:hAnsi="Times New Roman" w:cs="Times New Roman"/>
                <w:b/>
                <w:bCs w:val="0"/>
                <w:sz w:val="24"/>
                <w:szCs w:val="24"/>
                <w:lang w:val="en-US"/>
              </w:rPr>
            </w:pPr>
            <w:r>
              <w:rPr>
                <w:rFonts w:hint="eastAsia" w:ascii="Times New Roman" w:hAnsi="Times New Roman" w:eastAsia="宋体" w:cs="宋体"/>
                <w:b/>
                <w:bCs w:val="0"/>
                <w:kern w:val="2"/>
                <w:sz w:val="24"/>
                <w:szCs w:val="24"/>
                <w:lang w:val="en-US" w:eastAsia="zh-CN" w:bidi="ar"/>
              </w:rPr>
              <w:t>表</w:t>
            </w:r>
            <w:r>
              <w:rPr>
                <w:rFonts w:hint="default" w:ascii="Times New Roman" w:hAnsi="Times New Roman" w:eastAsia="宋体" w:cs="Times New Roman"/>
                <w:b/>
                <w:bCs w:val="0"/>
                <w:kern w:val="36"/>
                <w:sz w:val="24"/>
                <w:szCs w:val="24"/>
                <w:lang w:val="en-US" w:eastAsia="zh-CN" w:bidi="ar"/>
              </w:rPr>
              <w:t>2</w:t>
            </w:r>
            <w:r>
              <w:rPr>
                <w:rFonts w:hint="eastAsia" w:ascii="Times New Roman" w:hAnsi="Times New Roman" w:cs="Times New Roman"/>
                <w:b/>
                <w:bCs w:val="0"/>
                <w:kern w:val="36"/>
                <w:sz w:val="24"/>
                <w:szCs w:val="24"/>
                <w:lang w:val="en-US" w:eastAsia="zh-CN" w:bidi="ar"/>
              </w:rPr>
              <w:t>0</w:t>
            </w:r>
            <w:r>
              <w:rPr>
                <w:rFonts w:hint="default" w:ascii="Times New Roman" w:hAnsi="Times New Roman" w:eastAsia="宋体" w:cs="Times New Roman"/>
                <w:b/>
                <w:bCs w:val="0"/>
                <w:kern w:val="2"/>
                <w:sz w:val="24"/>
                <w:szCs w:val="24"/>
                <w:lang w:val="en-US" w:eastAsia="zh-CN" w:bidi="ar"/>
              </w:rPr>
              <w:t xml:space="preserve">           </w:t>
            </w:r>
            <w:r>
              <w:rPr>
                <w:rFonts w:hint="eastAsia" w:ascii="Times New Roman" w:hAnsi="Times New Roman" w:eastAsia="宋体" w:cs="宋体"/>
                <w:b/>
                <w:bCs w:val="0"/>
                <w:kern w:val="36"/>
                <w:sz w:val="24"/>
                <w:szCs w:val="24"/>
                <w:lang w:val="en-US" w:eastAsia="zh-CN" w:bidi="ar"/>
              </w:rPr>
              <w:t>废气</w:t>
            </w:r>
            <w:r>
              <w:rPr>
                <w:rFonts w:hint="eastAsia" w:ascii="Times New Roman" w:hAnsi="Times New Roman" w:eastAsia="宋体" w:cs="宋体"/>
                <w:b/>
                <w:bCs w:val="0"/>
                <w:kern w:val="2"/>
                <w:sz w:val="24"/>
                <w:szCs w:val="24"/>
                <w:lang w:val="en-US" w:eastAsia="zh-CN" w:bidi="ar"/>
              </w:rPr>
              <w:t>排放情况一览表</w:t>
            </w:r>
          </w:p>
          <w:tbl>
            <w:tblPr>
              <w:tblStyle w:val="19"/>
              <w:tblW w:w="4950" w:type="pct"/>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22"/>
              <w:gridCol w:w="2684"/>
              <w:gridCol w:w="809"/>
              <w:gridCol w:w="836"/>
              <w:gridCol w:w="1012"/>
              <w:gridCol w:w="1139"/>
              <w:gridCol w:w="1038"/>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0" w:type="dxa"/>
                  <w:bottom w:w="0" w:type="dxa"/>
                  <w:right w:w="0" w:type="dxa"/>
                </w:tblCellMar>
              </w:tblPrEx>
              <w:trPr>
                <w:trHeight w:val="598" w:hRule="atLeast"/>
                <w:jc w:val="center"/>
              </w:trPr>
              <w:tc>
                <w:tcPr>
                  <w:tcW w:w="492" w:type="pct"/>
                  <w:tcBorders>
                    <w:top w:val="single" w:color="auto" w:sz="8"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排放源</w:t>
                  </w:r>
                </w:p>
              </w:tc>
              <w:tc>
                <w:tcPr>
                  <w:tcW w:w="1608"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排气筒</w:t>
                  </w:r>
                </w:p>
              </w:tc>
              <w:tc>
                <w:tcPr>
                  <w:tcW w:w="48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污染</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因子</w:t>
                  </w:r>
                </w:p>
              </w:tc>
              <w:tc>
                <w:tcPr>
                  <w:tcW w:w="501"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排放量（</w:t>
                  </w:r>
                  <w:r>
                    <w:rPr>
                      <w:rFonts w:hint="default" w:ascii="Times New Roman" w:hAnsi="Times New Roman" w:eastAsia="宋体" w:cs="Times New Roman"/>
                      <w:b/>
                      <w:bCs w:val="0"/>
                      <w:kern w:val="2"/>
                      <w:sz w:val="21"/>
                      <w:szCs w:val="21"/>
                      <w:lang w:val="en-US" w:eastAsia="zh-CN" w:bidi="ar"/>
                    </w:rPr>
                    <w:t>t/a</w:t>
                  </w:r>
                  <w:r>
                    <w:rPr>
                      <w:rFonts w:hint="eastAsia" w:ascii="Times New Roman" w:hAnsi="Times New Roman" w:eastAsia="宋体" w:cs="宋体"/>
                      <w:b/>
                      <w:bCs w:val="0"/>
                      <w:kern w:val="2"/>
                      <w:sz w:val="21"/>
                      <w:szCs w:val="21"/>
                      <w:lang w:val="en-US" w:eastAsia="zh-CN" w:bidi="ar"/>
                    </w:rPr>
                    <w:t>）</w:t>
                  </w:r>
                </w:p>
              </w:tc>
              <w:tc>
                <w:tcPr>
                  <w:tcW w:w="607"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排放速率（</w:t>
                  </w:r>
                  <w:r>
                    <w:rPr>
                      <w:rFonts w:hint="default" w:ascii="Times New Roman" w:hAnsi="Times New Roman" w:eastAsia="宋体" w:cs="Times New Roman"/>
                      <w:b/>
                      <w:bCs w:val="0"/>
                      <w:kern w:val="2"/>
                      <w:sz w:val="21"/>
                      <w:szCs w:val="21"/>
                      <w:lang w:val="en-US" w:eastAsia="zh-CN" w:bidi="ar"/>
                    </w:rPr>
                    <w:t>kg/h</w:t>
                  </w:r>
                  <w:r>
                    <w:rPr>
                      <w:rFonts w:hint="eastAsia" w:ascii="Times New Roman" w:hAnsi="Times New Roman" w:eastAsia="宋体" w:cs="宋体"/>
                      <w:b/>
                      <w:bCs w:val="0"/>
                      <w:kern w:val="2"/>
                      <w:sz w:val="21"/>
                      <w:szCs w:val="21"/>
                      <w:lang w:val="en-US" w:eastAsia="zh-CN" w:bidi="ar"/>
                    </w:rPr>
                    <w:t>）</w:t>
                  </w:r>
                </w:p>
              </w:tc>
              <w:tc>
                <w:tcPr>
                  <w:tcW w:w="683"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排放浓度（</w:t>
                  </w:r>
                  <w:r>
                    <w:rPr>
                      <w:rFonts w:hint="default" w:ascii="Times New Roman" w:hAnsi="Times New Roman" w:eastAsia="宋体" w:cs="Times New Roman"/>
                      <w:b/>
                      <w:bCs w:val="0"/>
                      <w:kern w:val="2"/>
                      <w:sz w:val="21"/>
                      <w:szCs w:val="21"/>
                      <w:lang w:val="en-US" w:eastAsia="zh-CN" w:bidi="ar"/>
                    </w:rPr>
                    <w:t>mg/m</w:t>
                  </w:r>
                  <w:r>
                    <w:rPr>
                      <w:rFonts w:hint="default" w:ascii="Times New Roman" w:hAnsi="Times New Roman" w:eastAsia="宋体" w:cs="Times New Roman"/>
                      <w:b/>
                      <w:bCs w:val="0"/>
                      <w:kern w:val="2"/>
                      <w:sz w:val="21"/>
                      <w:szCs w:val="21"/>
                      <w:vertAlign w:val="superscript"/>
                      <w:lang w:val="en-US" w:eastAsia="zh-CN" w:bidi="ar"/>
                    </w:rPr>
                    <w:t>3</w:t>
                  </w:r>
                  <w:r>
                    <w:rPr>
                      <w:rFonts w:hint="eastAsia" w:ascii="Times New Roman" w:hAnsi="Times New Roman" w:eastAsia="宋体" w:cs="宋体"/>
                      <w:b/>
                      <w:bCs w:val="0"/>
                      <w:kern w:val="2"/>
                      <w:sz w:val="21"/>
                      <w:szCs w:val="21"/>
                      <w:lang w:val="en-US" w:eastAsia="zh-CN" w:bidi="ar"/>
                    </w:rPr>
                    <w:t>）</w:t>
                  </w:r>
                </w:p>
              </w:tc>
              <w:tc>
                <w:tcPr>
                  <w:tcW w:w="619"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去除率（</w:t>
                  </w:r>
                  <w:r>
                    <w:rPr>
                      <w:rFonts w:hint="default" w:ascii="Times New Roman" w:hAnsi="Times New Roman" w:eastAsia="宋体" w:cs="Times New Roman"/>
                      <w:b/>
                      <w:bCs w:val="0"/>
                      <w:kern w:val="2"/>
                      <w:sz w:val="21"/>
                      <w:szCs w:val="21"/>
                      <w:lang w:val="en-US" w:eastAsia="zh-CN" w:bidi="ar"/>
                    </w:rPr>
                    <w:t>%</w:t>
                  </w:r>
                  <w:r>
                    <w:rPr>
                      <w:rFonts w:hint="eastAsia" w:ascii="Times New Roman" w:hAnsi="Times New Roman" w:eastAsia="宋体" w:cs="宋体"/>
                      <w:b/>
                      <w:bCs w:val="0"/>
                      <w:kern w:val="2"/>
                      <w:sz w:val="21"/>
                      <w:szCs w:val="21"/>
                      <w:lang w:val="en-US" w:eastAsia="zh-CN" w:bidi="ar"/>
                    </w:rPr>
                    <w:t>）</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492"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4"/>
                      <w:lang w:val="en-US" w:eastAsia="zh-CN" w:bidi="ar"/>
                    </w:rPr>
                    <w:t>有机废气处理措施</w:t>
                  </w:r>
                </w:p>
              </w:tc>
              <w:tc>
                <w:tcPr>
                  <w:tcW w:w="1608"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编号：</w:t>
                  </w:r>
                  <w:r>
                    <w:rPr>
                      <w:rFonts w:hint="default" w:ascii="Times New Roman" w:hAnsi="Times New Roman" w:eastAsia="宋体" w:cs="Times New Roman"/>
                      <w:kern w:val="2"/>
                      <w:sz w:val="21"/>
                      <w:szCs w:val="24"/>
                      <w:lang w:val="en-US" w:eastAsia="zh-CN" w:bidi="ar"/>
                    </w:rPr>
                    <w:t>DA001</w:t>
                  </w:r>
                </w:p>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名称：有机废气排气筒</w:t>
                  </w:r>
                </w:p>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类型：一般排放口</w:t>
                  </w:r>
                </w:p>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地理坐标：</w:t>
                  </w:r>
                  <w:r>
                    <w:rPr>
                      <w:rFonts w:hint="default" w:ascii="Times New Roman" w:hAnsi="Times New Roman" w:eastAsia="宋体" w:cs="Times New Roman"/>
                      <w:kern w:val="2"/>
                      <w:sz w:val="21"/>
                      <w:szCs w:val="24"/>
                      <w:lang w:val="en-US" w:eastAsia="zh-CN" w:bidi="ar"/>
                    </w:rPr>
                    <w:t>35°5'28.671"N</w:t>
                  </w:r>
                  <w:r>
                    <w:rPr>
                      <w:rFonts w:hint="eastAsia" w:ascii="Times New Roman" w:hAnsi="Times New Roman" w:eastAsia="宋体" w:cs="宋体"/>
                      <w:kern w:val="2"/>
                      <w:sz w:val="21"/>
                      <w:szCs w:val="24"/>
                      <w:lang w:val="en-US" w:eastAsia="zh-CN" w:bidi="ar"/>
                    </w:rPr>
                    <w:t>；</w:t>
                  </w:r>
                </w:p>
                <w:p>
                  <w:pPr>
                    <w:keepNext w:val="0"/>
                    <w:keepLines w:val="0"/>
                    <w:widowControl w:val="0"/>
                    <w:suppressLineNumbers w:val="0"/>
                    <w:adjustRightInd w:val="0"/>
                    <w:snapToGrid w:val="0"/>
                    <w:spacing w:before="0" w:beforeAutospacing="0" w:after="0" w:afterAutospacing="0"/>
                    <w:ind w:left="0" w:right="0" w:firstLine="1050" w:firstLineChars="500"/>
                    <w:jc w:val="left"/>
                    <w:rPr>
                      <w:rFonts w:hint="default" w:ascii="Times New Roman" w:hAnsi="Times New Roman" w:cs="Times New Roman"/>
                      <w:lang w:val="en-US"/>
                    </w:rPr>
                  </w:pPr>
                  <w:r>
                    <w:rPr>
                      <w:rFonts w:hint="default" w:ascii="Times New Roman" w:hAnsi="Times New Roman" w:eastAsia="宋体" w:cs="Times New Roman"/>
                      <w:kern w:val="2"/>
                      <w:sz w:val="21"/>
                      <w:szCs w:val="24"/>
                      <w:lang w:val="en-US" w:eastAsia="zh-CN" w:bidi="ar"/>
                    </w:rPr>
                    <w:t>113°47'31.716"E</w:t>
                  </w:r>
                </w:p>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高度：</w:t>
                  </w:r>
                  <w:r>
                    <w:rPr>
                      <w:rFonts w:hint="default" w:ascii="Times New Roman" w:hAnsi="Times New Roman" w:eastAsia="宋体" w:cs="Times New Roman"/>
                      <w:kern w:val="2"/>
                      <w:sz w:val="21"/>
                      <w:szCs w:val="24"/>
                      <w:lang w:val="en-US" w:eastAsia="zh-CN" w:bidi="ar"/>
                    </w:rPr>
                    <w:t>15m</w:t>
                  </w:r>
                </w:p>
                <w:p>
                  <w:pPr>
                    <w:pStyle w:val="16"/>
                    <w:keepNext w:val="0"/>
                    <w:keepLines w:val="0"/>
                    <w:widowControl w:val="0"/>
                    <w:suppressLineNumbers w:val="0"/>
                    <w:spacing w:before="0" w:beforeAutospacing="0" w:after="0" w:afterAutospacing="0"/>
                    <w:ind w:left="0" w:right="0"/>
                    <w:jc w:val="left"/>
                    <w:rPr>
                      <w:rFonts w:hint="default" w:ascii="Times New Roman" w:hAnsi="Times New Roman" w:cs="Times New Roman"/>
                      <w:sz w:val="21"/>
                      <w:szCs w:val="21"/>
                      <w:lang w:val="en-US"/>
                    </w:rPr>
                  </w:pPr>
                  <w:r>
                    <w:rPr>
                      <w:rFonts w:hint="eastAsia" w:ascii="Times New Roman" w:hAnsi="Times New Roman" w:eastAsia="宋体" w:cs="宋体"/>
                      <w:kern w:val="2"/>
                      <w:sz w:val="21"/>
                      <w:szCs w:val="21"/>
                      <w:lang w:val="en-US" w:eastAsia="zh-CN" w:bidi="ar"/>
                    </w:rPr>
                    <w:t>内径：</w:t>
                  </w:r>
                  <w:r>
                    <w:rPr>
                      <w:rFonts w:hint="default" w:ascii="Times New Roman" w:hAnsi="Times New Roman" w:eastAsia="宋体" w:cs="Times New Roman"/>
                      <w:kern w:val="2"/>
                      <w:sz w:val="21"/>
                      <w:szCs w:val="21"/>
                      <w:lang w:val="en-US" w:eastAsia="zh-CN" w:bidi="ar"/>
                    </w:rPr>
                    <w:t>0.5m</w:t>
                  </w:r>
                </w:p>
                <w:p>
                  <w:pPr>
                    <w:keepNext w:val="0"/>
                    <w:keepLines w:val="0"/>
                    <w:widowControl w:val="0"/>
                    <w:suppressLineNumbers w:val="0"/>
                    <w:spacing w:before="0" w:beforeAutospacing="0" w:after="0" w:afterAutospacing="0"/>
                    <w:ind w:left="0" w:right="0"/>
                    <w:jc w:val="left"/>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烟气温度：</w:t>
                  </w:r>
                  <w:r>
                    <w:rPr>
                      <w:rFonts w:hint="default" w:ascii="Times New Roman" w:hAnsi="Times New Roman" w:eastAsia="宋体" w:cs="Times New Roman"/>
                      <w:kern w:val="2"/>
                      <w:sz w:val="21"/>
                      <w:szCs w:val="24"/>
                      <w:lang w:val="en-US" w:eastAsia="zh-CN" w:bidi="ar"/>
                    </w:rPr>
                    <w:t>20℃</w:t>
                  </w:r>
                </w:p>
              </w:tc>
              <w:tc>
                <w:tcPr>
                  <w:tcW w:w="48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kern w:val="36"/>
                      <w:sz w:val="21"/>
                      <w:szCs w:val="21"/>
                      <w:lang w:val="en-US" w:eastAsia="zh-CN" w:bidi="ar"/>
                    </w:rPr>
                    <w:t>非甲烷总烃</w:t>
                  </w:r>
                </w:p>
              </w:tc>
              <w:tc>
                <w:tcPr>
                  <w:tcW w:w="501"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szCs w:val="21"/>
                      <w:lang w:val="en-US"/>
                    </w:rPr>
                  </w:pPr>
                  <w:r>
                    <w:rPr>
                      <w:rFonts w:hint="default" w:ascii="Times New Roman" w:hAnsi="Times New Roman" w:eastAsia="宋体" w:cs="Times New Roman"/>
                      <w:bCs/>
                      <w:kern w:val="2"/>
                      <w:sz w:val="21"/>
                      <w:szCs w:val="21"/>
                      <w:lang w:val="en-US" w:eastAsia="zh-CN" w:bidi="ar"/>
                    </w:rPr>
                    <w:t>0.0973</w:t>
                  </w:r>
                </w:p>
              </w:tc>
              <w:tc>
                <w:tcPr>
                  <w:tcW w:w="607"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kern w:val="36"/>
                      <w:szCs w:val="21"/>
                      <w:lang w:val="en-US"/>
                    </w:rPr>
                  </w:pPr>
                  <w:r>
                    <w:rPr>
                      <w:rFonts w:hint="default" w:ascii="Times New Roman" w:hAnsi="Times New Roman" w:eastAsia="宋体" w:cs="Times New Roman"/>
                      <w:bCs/>
                      <w:kern w:val="36"/>
                      <w:sz w:val="21"/>
                      <w:szCs w:val="21"/>
                      <w:lang w:val="en-US" w:eastAsia="zh-CN" w:bidi="ar"/>
                    </w:rPr>
                    <w:t>0.0135</w:t>
                  </w:r>
                </w:p>
              </w:tc>
              <w:tc>
                <w:tcPr>
                  <w:tcW w:w="683"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szCs w:val="21"/>
                      <w:lang w:val="en-US"/>
                    </w:rPr>
                  </w:pPr>
                  <w:r>
                    <w:rPr>
                      <w:rFonts w:hint="default" w:ascii="Times New Roman" w:hAnsi="Times New Roman" w:eastAsia="宋体" w:cs="Times New Roman"/>
                      <w:bCs/>
                      <w:kern w:val="2"/>
                      <w:sz w:val="21"/>
                      <w:szCs w:val="21"/>
                      <w:lang w:val="en-US" w:eastAsia="zh-CN" w:bidi="ar"/>
                    </w:rPr>
                    <w:t>1.35</w:t>
                  </w:r>
                </w:p>
              </w:tc>
              <w:tc>
                <w:tcPr>
                  <w:tcW w:w="619"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95</w:t>
                  </w:r>
                </w:p>
              </w:tc>
            </w:tr>
          </w:tbl>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bCs/>
                <w:color w:val="000000"/>
                <w:kern w:val="2"/>
                <w:sz w:val="24"/>
                <w:szCs w:val="24"/>
                <w:lang w:val="en-US" w:eastAsia="zh-CN" w:bidi="ar"/>
              </w:rPr>
              <w:t>经上表可知，有组织</w:t>
            </w:r>
            <w:r>
              <w:rPr>
                <w:rFonts w:hint="eastAsia" w:ascii="Times New Roman" w:hAnsi="Times New Roman" w:eastAsia="宋体" w:cs="宋体"/>
                <w:color w:val="000000"/>
                <w:kern w:val="2"/>
                <w:sz w:val="24"/>
                <w:szCs w:val="24"/>
                <w:lang w:val="en-US" w:eastAsia="zh-CN" w:bidi="ar"/>
              </w:rPr>
              <w:t>非甲烷总烃的排放量</w:t>
            </w:r>
            <w:r>
              <w:rPr>
                <w:rFonts w:hint="default" w:ascii="Times New Roman" w:hAnsi="Times New Roman" w:eastAsia="宋体" w:cs="Times New Roman"/>
                <w:color w:val="000000"/>
                <w:kern w:val="2"/>
                <w:sz w:val="24"/>
                <w:szCs w:val="24"/>
                <w:lang w:val="en-US" w:eastAsia="zh-CN" w:bidi="ar"/>
              </w:rPr>
              <w:t>0.0973t/a</w:t>
            </w:r>
            <w:r>
              <w:rPr>
                <w:rFonts w:hint="eastAsia" w:ascii="Times New Roman" w:hAnsi="Times New Roman" w:eastAsia="宋体" w:cs="宋体"/>
                <w:color w:val="000000"/>
                <w:kern w:val="2"/>
                <w:sz w:val="24"/>
                <w:szCs w:val="24"/>
                <w:lang w:val="en-US" w:eastAsia="zh-CN" w:bidi="ar"/>
              </w:rPr>
              <w:t>，排放速率为</w:t>
            </w:r>
            <w:r>
              <w:rPr>
                <w:rFonts w:hint="default" w:ascii="Times New Roman" w:hAnsi="Times New Roman" w:eastAsia="宋体" w:cs="Times New Roman"/>
                <w:color w:val="000000"/>
                <w:kern w:val="2"/>
                <w:sz w:val="24"/>
                <w:szCs w:val="24"/>
                <w:lang w:val="en-US" w:eastAsia="zh-CN" w:bidi="ar"/>
              </w:rPr>
              <w:t>0.0135kg/h</w:t>
            </w:r>
            <w:r>
              <w:rPr>
                <w:rFonts w:hint="eastAsia" w:ascii="Times New Roman" w:hAnsi="Times New Roman" w:eastAsia="宋体" w:cs="宋体"/>
                <w:color w:val="000000"/>
                <w:kern w:val="2"/>
                <w:sz w:val="24"/>
                <w:szCs w:val="24"/>
                <w:lang w:val="en-US" w:eastAsia="zh-CN" w:bidi="ar"/>
              </w:rPr>
              <w:t>，排放浓度为</w:t>
            </w:r>
            <w:r>
              <w:rPr>
                <w:rFonts w:hint="default" w:ascii="Times New Roman" w:hAnsi="Times New Roman" w:eastAsia="宋体" w:cs="Times New Roman"/>
                <w:color w:val="000000"/>
                <w:kern w:val="2"/>
                <w:sz w:val="24"/>
                <w:szCs w:val="24"/>
                <w:lang w:val="en-US" w:eastAsia="zh-CN" w:bidi="ar"/>
              </w:rPr>
              <w:t>1.35mg/</w:t>
            </w:r>
            <w:r>
              <w:rPr>
                <w:rFonts w:hint="default" w:ascii="Times New Roman" w:hAnsi="Times New Roman" w:eastAsia="宋体" w:cs="Times New Roman"/>
                <w:bCs/>
                <w:color w:val="000000"/>
                <w:kern w:val="2"/>
                <w:sz w:val="24"/>
                <w:szCs w:val="24"/>
                <w:lang w:val="en-US" w:eastAsia="zh-CN" w:bidi="ar"/>
              </w:rPr>
              <w:t>m</w:t>
            </w:r>
            <w:r>
              <w:rPr>
                <w:rFonts w:hint="default" w:ascii="Times New Roman" w:hAnsi="Times New Roman" w:eastAsia="宋体" w:cs="Times New Roman"/>
                <w:bCs/>
                <w:color w:val="000000"/>
                <w:kern w:val="2"/>
                <w:sz w:val="24"/>
                <w:szCs w:val="24"/>
                <w:vertAlign w:val="superscript"/>
                <w:lang w:val="en-US" w:eastAsia="zh-CN" w:bidi="ar"/>
              </w:rPr>
              <w:t>3</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kern w:val="2"/>
                <w:sz w:val="24"/>
                <w:szCs w:val="24"/>
                <w:lang w:val="en-US" w:eastAsia="zh-CN" w:bidi="ar"/>
              </w:rPr>
              <w:t>能够满足</w:t>
            </w:r>
            <w:r>
              <w:rPr>
                <w:rFonts w:hint="eastAsia" w:ascii="Times New Roman" w:hAnsi="Times New Roman" w:eastAsia="宋体" w:cs="宋体"/>
                <w:color w:val="000000"/>
                <w:kern w:val="2"/>
                <w:sz w:val="24"/>
                <w:szCs w:val="24"/>
                <w:lang w:val="en-US" w:eastAsia="zh-CN" w:bidi="ar"/>
              </w:rPr>
              <w:t>《印刷工业挥发性有机物排放标准》（</w:t>
            </w:r>
            <w:r>
              <w:rPr>
                <w:rFonts w:hint="default" w:ascii="Times New Roman" w:hAnsi="Times New Roman" w:eastAsia="宋体" w:cs="Times New Roman"/>
                <w:color w:val="000000"/>
                <w:kern w:val="2"/>
                <w:sz w:val="24"/>
                <w:szCs w:val="24"/>
                <w:lang w:val="en-US" w:eastAsia="zh-CN" w:bidi="ar"/>
              </w:rPr>
              <w:t>DB41/1956-2020</w:t>
            </w:r>
            <w:r>
              <w:rPr>
                <w:rFonts w:hint="eastAsia" w:ascii="Times New Roman" w:hAnsi="Times New Roman" w:eastAsia="宋体" w:cs="宋体"/>
                <w:color w:val="000000"/>
                <w:kern w:val="2"/>
                <w:sz w:val="24"/>
                <w:szCs w:val="24"/>
                <w:lang w:val="en-US" w:eastAsia="zh-CN" w:bidi="ar"/>
              </w:rPr>
              <w:t>）中挥发性有机物有组织排放限值（非甲烷总烃：最高允许排放浓度</w:t>
            </w:r>
            <w:r>
              <w:rPr>
                <w:rFonts w:hint="default" w:ascii="Times New Roman" w:hAnsi="Times New Roman" w:eastAsia="宋体" w:cs="Times New Roman"/>
                <w:color w:val="000000"/>
                <w:kern w:val="2"/>
                <w:sz w:val="24"/>
                <w:szCs w:val="24"/>
                <w:lang w:val="en-US" w:eastAsia="zh-CN" w:bidi="ar"/>
              </w:rPr>
              <w:t>40</w:t>
            </w:r>
            <w:r>
              <w:rPr>
                <w:rFonts w:hint="default" w:ascii="Times New Roman" w:hAnsi="Times New Roman" w:eastAsia="宋体" w:cs="Times New Roman"/>
                <w:kern w:val="2"/>
                <w:sz w:val="21"/>
                <w:szCs w:val="24"/>
                <w:lang w:val="en-US" w:eastAsia="zh-CN" w:bidi="ar"/>
              </w:rPr>
              <w:t xml:space="preserve"> </w:t>
            </w:r>
            <w:r>
              <w:rPr>
                <w:rFonts w:hint="default" w:ascii="Times New Roman" w:hAnsi="Times New Roman" w:eastAsia="宋体" w:cs="Times New Roman"/>
                <w:color w:val="000000"/>
                <w:kern w:val="2"/>
                <w:sz w:val="24"/>
                <w:szCs w:val="24"/>
                <w:lang w:val="en-US" w:eastAsia="zh-CN" w:bidi="ar"/>
              </w:rPr>
              <w:t>mg/m</w:t>
            </w:r>
            <w:r>
              <w:rPr>
                <w:rFonts w:hint="default" w:ascii="Times New Roman" w:hAnsi="Times New Roman" w:eastAsia="宋体" w:cs="Times New Roman"/>
                <w:color w:val="000000"/>
                <w:kern w:val="2"/>
                <w:sz w:val="24"/>
                <w:szCs w:val="24"/>
                <w:vertAlign w:val="superscript"/>
                <w:lang w:val="en-US" w:eastAsia="zh-CN" w:bidi="ar"/>
              </w:rPr>
              <w:t>3</w:t>
            </w:r>
            <w:r>
              <w:rPr>
                <w:rFonts w:hint="eastAsia" w:ascii="Times New Roman" w:hAnsi="Times New Roman" w:eastAsia="宋体" w:cs="宋体"/>
                <w:color w:val="000000"/>
                <w:kern w:val="2"/>
                <w:sz w:val="24"/>
                <w:szCs w:val="24"/>
                <w:lang w:val="en-US" w:eastAsia="zh-CN" w:bidi="ar"/>
              </w:rPr>
              <w:t>；最高允许排放速率</w:t>
            </w:r>
            <w:r>
              <w:rPr>
                <w:rFonts w:hint="default" w:ascii="Times New Roman" w:hAnsi="Times New Roman" w:eastAsia="宋体" w:cs="Times New Roman"/>
                <w:color w:val="000000"/>
                <w:kern w:val="2"/>
                <w:sz w:val="24"/>
                <w:szCs w:val="24"/>
                <w:lang w:val="en-US" w:eastAsia="zh-CN" w:bidi="ar"/>
              </w:rPr>
              <w:t>1.0kg/h</w:t>
            </w:r>
            <w:r>
              <w:rPr>
                <w:rFonts w:hint="eastAsia" w:ascii="Times New Roman" w:hAnsi="Times New Roman" w:eastAsia="宋体" w:cs="宋体"/>
                <w:color w:val="000000"/>
                <w:kern w:val="2"/>
                <w:sz w:val="24"/>
                <w:szCs w:val="24"/>
                <w:lang w:val="en-US" w:eastAsia="zh-CN" w:bidi="ar"/>
              </w:rPr>
              <w:t>）的要求。</w:t>
            </w:r>
          </w:p>
          <w:p>
            <w:pPr>
              <w:pStyle w:val="16"/>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both"/>
              <w:rPr>
                <w:rFonts w:hint="default" w:ascii="Times New Roman" w:hAnsi="Times New Roman" w:eastAsia="宋体" w:cs="Times New Roman"/>
                <w:bCs/>
                <w:lang w:val="en-US"/>
              </w:rPr>
            </w:pPr>
            <w:r>
              <w:rPr>
                <w:rFonts w:hint="eastAsia" w:ascii="Times New Roman" w:hAnsi="Times New Roman" w:eastAsia="宋体" w:cs="Times New Roman"/>
                <w:color w:val="000000"/>
                <w:kern w:val="0"/>
                <w:sz w:val="24"/>
                <w:szCs w:val="24"/>
                <w:lang w:val="en-US" w:eastAsia="zh-CN" w:bidi="ar"/>
              </w:rPr>
              <w:t>未经收集的非甲烷总烃无组织产生量为</w:t>
            </w:r>
            <w:r>
              <w:rPr>
                <w:rFonts w:hint="default" w:ascii="Times New Roman" w:hAnsi="Times New Roman" w:eastAsia="宋体" w:cs="Times New Roman"/>
                <w:color w:val="000000"/>
                <w:kern w:val="0"/>
                <w:sz w:val="24"/>
                <w:szCs w:val="24"/>
                <w:lang w:val="en-US" w:eastAsia="zh-CN" w:bidi="ar"/>
              </w:rPr>
              <w:t>0.1023t/a</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0.0142kg/h</w:t>
            </w:r>
            <w:r>
              <w:rPr>
                <w:rFonts w:hint="eastAsia" w:ascii="Times New Roman" w:hAnsi="Times New Roman" w:eastAsia="宋体" w:cs="Times New Roman"/>
                <w:color w:val="000000"/>
                <w:kern w:val="0"/>
                <w:sz w:val="24"/>
                <w:szCs w:val="24"/>
                <w:lang w:val="en-US" w:eastAsia="zh-CN" w:bidi="ar"/>
              </w:rPr>
              <w:t>），经预测</w:t>
            </w:r>
            <w:r>
              <w:rPr>
                <w:rFonts w:hint="eastAsia" w:ascii="Times New Roman" w:hAnsi="Times New Roman" w:eastAsia="宋体" w:cs="Times New Roman"/>
                <w:color w:val="000000"/>
                <w:spacing w:val="-4"/>
                <w:kern w:val="2"/>
                <w:sz w:val="24"/>
                <w:szCs w:val="24"/>
                <w:lang w:val="en-US" w:eastAsia="zh-CN" w:bidi="ar"/>
              </w:rPr>
              <w:t>非甲烷总烃生产车间边界和厂界浓度</w:t>
            </w:r>
            <w:r>
              <w:rPr>
                <w:rFonts w:hint="eastAsia" w:ascii="Times New Roman" w:hAnsi="Times New Roman" w:eastAsia="宋体" w:cs="Times New Roman"/>
                <w:bCs/>
                <w:color w:val="000000"/>
                <w:kern w:val="0"/>
                <w:sz w:val="24"/>
                <w:szCs w:val="24"/>
                <w:lang w:val="en-US" w:eastAsia="zh-CN" w:bidi="ar"/>
              </w:rPr>
              <w:t>能够满足</w:t>
            </w:r>
            <w:r>
              <w:rPr>
                <w:rFonts w:hint="eastAsia" w:ascii="Times New Roman" w:hAnsi="Times New Roman" w:eastAsia="宋体" w:cs="Times New Roman"/>
                <w:color w:val="000000"/>
                <w:kern w:val="0"/>
                <w:sz w:val="24"/>
                <w:szCs w:val="24"/>
                <w:lang w:val="en-US" w:eastAsia="zh-CN" w:bidi="ar"/>
              </w:rPr>
              <w:t>《关于全省开展工业企业挥发性有机物专项治理工作中排放建议值的通知》（豫环攻坚办</w:t>
            </w:r>
            <w:r>
              <w:rPr>
                <w:rFonts w:hint="default" w:ascii="Times New Roman" w:hAnsi="Times New Roman" w:eastAsia="宋体" w:cs="Times New Roman"/>
                <w:color w:val="000000"/>
                <w:kern w:val="0"/>
                <w:sz w:val="24"/>
                <w:szCs w:val="24"/>
                <w:lang w:val="en-US" w:eastAsia="zh-CN" w:bidi="ar"/>
              </w:rPr>
              <w:t>[2017]162</w:t>
            </w:r>
            <w:r>
              <w:rPr>
                <w:rFonts w:hint="eastAsia" w:ascii="Times New Roman" w:hAnsi="Times New Roman" w:eastAsia="宋体" w:cs="Times New Roman"/>
                <w:color w:val="000000"/>
                <w:kern w:val="0"/>
                <w:sz w:val="24"/>
                <w:szCs w:val="24"/>
                <w:lang w:val="en-US" w:eastAsia="zh-CN" w:bidi="ar"/>
              </w:rPr>
              <w:t>号文）（生产车间或生产设备边界挥发性有机物排放建议值非甲烷总烃</w:t>
            </w:r>
            <w:r>
              <w:rPr>
                <w:rFonts w:hint="default" w:ascii="Times New Roman" w:hAnsi="Times New Roman" w:eastAsia="宋体" w:cs="Times New Roman"/>
                <w:color w:val="000000"/>
                <w:kern w:val="0"/>
                <w:sz w:val="24"/>
                <w:szCs w:val="24"/>
                <w:lang w:val="en-US" w:eastAsia="zh-CN" w:bidi="ar"/>
              </w:rPr>
              <w:t>4.0mg/m</w:t>
            </w:r>
            <w:r>
              <w:rPr>
                <w:rFonts w:hint="default"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，工业企业边界挥发性有机物排放建议值非甲烷总烃</w:t>
            </w:r>
            <w:r>
              <w:rPr>
                <w:rFonts w:hint="default" w:ascii="Times New Roman" w:hAnsi="Times New Roman" w:eastAsia="宋体" w:cs="Times New Roman"/>
                <w:color w:val="000000"/>
                <w:kern w:val="0"/>
                <w:sz w:val="24"/>
                <w:szCs w:val="24"/>
                <w:lang w:val="en-US" w:eastAsia="zh-CN" w:bidi="ar"/>
              </w:rPr>
              <w:t>2.0mg/m</w:t>
            </w:r>
            <w:r>
              <w:rPr>
                <w:rFonts w:hint="default"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）的要求。</w:t>
            </w:r>
          </w:p>
          <w:p>
            <w:pPr>
              <w:keepNext w:val="0"/>
              <w:keepLines w:val="0"/>
              <w:widowControl w:val="0"/>
              <w:suppressLineNumbers w:val="0"/>
              <w:spacing w:before="0" w:beforeAutospacing="0" w:after="0" w:afterAutospacing="0" w:line="440" w:lineRule="exact"/>
              <w:ind w:left="0" w:right="0" w:firstLine="482" w:firstLineChars="200"/>
              <w:jc w:val="both"/>
              <w:textAlignment w:val="baseline"/>
              <w:rPr>
                <w:rFonts w:hint="default" w:ascii="Times New Roman" w:hAnsi="Times New Roman" w:cs="Times New Roman"/>
                <w:b/>
                <w:color w:val="000000"/>
                <w:sz w:val="24"/>
                <w:szCs w:val="24"/>
                <w:vertAlign w:val="baseline"/>
                <w:lang w:val="en-US"/>
              </w:rPr>
            </w:pPr>
            <w:r>
              <w:rPr>
                <w:rFonts w:hint="eastAsia" w:ascii="Times New Roman" w:hAnsi="Times New Roman" w:cs="Times New Roman"/>
                <w:b/>
                <w:kern w:val="2"/>
                <w:sz w:val="24"/>
                <w:szCs w:val="24"/>
                <w:vertAlign w:val="baseline"/>
                <w:lang w:val="en-US" w:eastAsia="zh-CN" w:bidi="ar"/>
              </w:rPr>
              <w:t>（5）</w:t>
            </w:r>
            <w:r>
              <w:rPr>
                <w:rFonts w:hint="eastAsia" w:ascii="Times New Roman" w:hAnsi="Times New Roman" w:eastAsia="宋体" w:cs="宋体"/>
                <w:b/>
                <w:color w:val="000000"/>
                <w:kern w:val="2"/>
                <w:sz w:val="24"/>
                <w:szCs w:val="24"/>
                <w:vertAlign w:val="baseline"/>
                <w:lang w:val="en-US" w:eastAsia="zh-CN" w:bidi="ar"/>
              </w:rPr>
              <w:t>项目</w:t>
            </w:r>
            <w:r>
              <w:rPr>
                <w:rFonts w:hint="eastAsia" w:ascii="Times New Roman" w:hAnsi="Times New Roman" w:cs="宋体"/>
                <w:b/>
                <w:color w:val="000000"/>
                <w:kern w:val="2"/>
                <w:sz w:val="24"/>
                <w:szCs w:val="24"/>
                <w:vertAlign w:val="baseline"/>
                <w:lang w:val="en-US" w:eastAsia="zh-CN" w:bidi="ar"/>
              </w:rPr>
              <w:t>无组织管控措施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default" w:ascii="Times New Roman" w:hAnsi="Times New Roman" w:cs="Times New Roman"/>
                <w:color w:val="000000"/>
                <w:kern w:val="2"/>
                <w:sz w:val="24"/>
                <w:szCs w:val="24"/>
                <w:lang w:val="en-US" w:eastAsia="zh-CN" w:bidi="ar"/>
              </w:rPr>
              <w:fldChar w:fldCharType="begin"/>
            </w:r>
            <w:r>
              <w:rPr>
                <w:rFonts w:hint="default" w:ascii="Times New Roman" w:hAnsi="Times New Roman" w:cs="Times New Roman"/>
                <w:color w:val="000000"/>
                <w:kern w:val="2"/>
                <w:sz w:val="24"/>
                <w:szCs w:val="24"/>
                <w:lang w:val="en-US" w:eastAsia="zh-CN" w:bidi="ar"/>
              </w:rPr>
              <w:instrText xml:space="preserve"> = 1 \* GB3 \* MERGEFORMAT </w:instrText>
            </w:r>
            <w:r>
              <w:rPr>
                <w:rFonts w:hint="default" w:ascii="Times New Roman" w:hAnsi="Times New Roman" w:cs="Times New Roman"/>
                <w:color w:val="000000"/>
                <w:kern w:val="2"/>
                <w:sz w:val="24"/>
                <w:szCs w:val="24"/>
                <w:lang w:val="en-US" w:eastAsia="zh-CN" w:bidi="ar"/>
              </w:rPr>
              <w:fldChar w:fldCharType="separate"/>
            </w:r>
            <w:r>
              <w:rPr>
                <w:rFonts w:hint="default" w:ascii="Times New Roman" w:hAnsi="Times New Roman" w:cs="Times New Roman"/>
                <w:sz w:val="24"/>
                <w:szCs w:val="24"/>
              </w:rPr>
              <w:t>①</w:t>
            </w:r>
            <w:r>
              <w:rPr>
                <w:rFonts w:hint="default" w:ascii="Times New Roman" w:hAnsi="Times New Roman" w:cs="Times New Roman"/>
                <w:color w:val="000000"/>
                <w:kern w:val="2"/>
                <w:sz w:val="24"/>
                <w:szCs w:val="24"/>
                <w:lang w:val="en-US" w:eastAsia="zh-CN" w:bidi="ar"/>
              </w:rPr>
              <w:fldChar w:fldCharType="end"/>
            </w:r>
            <w:r>
              <w:rPr>
                <w:rFonts w:hint="eastAsia" w:ascii="Times New Roman" w:hAnsi="Times New Roman" w:cs="宋体"/>
                <w:color w:val="000000"/>
                <w:kern w:val="2"/>
                <w:sz w:val="24"/>
                <w:szCs w:val="24"/>
                <w:lang w:val="en-US" w:eastAsia="zh-CN" w:bidi="ar"/>
              </w:rPr>
              <w:t>VOCs物料储存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项目原料水性油墨、胶黏剂、清洗剂等VOCs物料均</w:t>
            </w:r>
            <w:r>
              <w:rPr>
                <w:rFonts w:hint="eastAsia" w:ascii="Times New Roman" w:hAnsi="Times New Roman" w:eastAsia="宋体" w:cs="宋体"/>
                <w:kern w:val="0"/>
                <w:sz w:val="24"/>
                <w:szCs w:val="24"/>
                <w:lang w:val="en-US" w:eastAsia="zh-CN" w:bidi="ar"/>
              </w:rPr>
              <w:t>为密封桶装，储存于密闭原料库内</w:t>
            </w:r>
            <w:r>
              <w:rPr>
                <w:rFonts w:hint="eastAsia" w:ascii="Times New Roman" w:hAnsi="Times New Roman" w:cs="宋体"/>
                <w:kern w:val="0"/>
                <w:sz w:val="24"/>
                <w:szCs w:val="24"/>
                <w:lang w:val="en-US" w:eastAsia="zh-CN" w:bidi="ar"/>
              </w:rPr>
              <w:t>，</w:t>
            </w:r>
            <w:r>
              <w:rPr>
                <w:rFonts w:hint="eastAsia" w:ascii="Times New Roman" w:hAnsi="Times New Roman" w:cs="宋体"/>
                <w:color w:val="000000"/>
                <w:kern w:val="2"/>
                <w:sz w:val="24"/>
                <w:szCs w:val="24"/>
                <w:lang w:val="en-US" w:eastAsia="zh-CN" w:bidi="ar"/>
              </w:rPr>
              <w:t>原料经汽车输送至密闭仓库内，该过程符合《印刷工业挥发性有机物排放标准》DB41/1956-2020中对VOCs物料储存排放控制的要求。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default" w:ascii="Times New Roman" w:hAnsi="Times New Roman" w:cs="Times New Roman"/>
                <w:color w:val="000000"/>
                <w:kern w:val="2"/>
                <w:sz w:val="24"/>
                <w:szCs w:val="24"/>
                <w:lang w:val="en-US" w:eastAsia="zh-CN" w:bidi="ar"/>
              </w:rPr>
              <w:fldChar w:fldCharType="begin"/>
            </w:r>
            <w:r>
              <w:rPr>
                <w:rFonts w:hint="default" w:ascii="Times New Roman" w:hAnsi="Times New Roman" w:cs="Times New Roman"/>
                <w:color w:val="000000"/>
                <w:kern w:val="2"/>
                <w:sz w:val="24"/>
                <w:szCs w:val="24"/>
                <w:lang w:val="en-US" w:eastAsia="zh-CN" w:bidi="ar"/>
              </w:rPr>
              <w:instrText xml:space="preserve"> = 2 \* GB3 \* MERGEFORMAT </w:instrText>
            </w:r>
            <w:r>
              <w:rPr>
                <w:rFonts w:hint="default" w:ascii="Times New Roman" w:hAnsi="Times New Roman" w:cs="Times New Roman"/>
                <w:color w:val="000000"/>
                <w:kern w:val="2"/>
                <w:sz w:val="24"/>
                <w:szCs w:val="24"/>
                <w:lang w:val="en-US" w:eastAsia="zh-CN" w:bidi="ar"/>
              </w:rPr>
              <w:fldChar w:fldCharType="separate"/>
            </w:r>
            <w:r>
              <w:rPr>
                <w:rFonts w:hint="default" w:ascii="Times New Roman" w:hAnsi="Times New Roman" w:cs="Times New Roman"/>
                <w:sz w:val="24"/>
                <w:szCs w:val="24"/>
              </w:rPr>
              <w:t>②</w:t>
            </w:r>
            <w:r>
              <w:rPr>
                <w:rFonts w:hint="default" w:ascii="Times New Roman" w:hAnsi="Times New Roman" w:cs="Times New Roman"/>
                <w:color w:val="000000"/>
                <w:kern w:val="2"/>
                <w:sz w:val="24"/>
                <w:szCs w:val="24"/>
                <w:lang w:val="en-US" w:eastAsia="zh-CN" w:bidi="ar"/>
              </w:rPr>
              <w:fldChar w:fldCharType="end"/>
            </w:r>
            <w:r>
              <w:rPr>
                <w:rFonts w:hint="eastAsia" w:ascii="Times New Roman" w:hAnsi="Times New Roman" w:cs="宋体"/>
                <w:color w:val="000000"/>
                <w:kern w:val="2"/>
                <w:sz w:val="24"/>
                <w:szCs w:val="24"/>
                <w:lang w:val="en-US" w:eastAsia="zh-CN" w:bidi="ar"/>
              </w:rPr>
              <w:t>VOCs物料转移和输送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项目水性油墨、胶黏剂、清洗剂等VOCs物料均</w:t>
            </w:r>
            <w:r>
              <w:rPr>
                <w:rFonts w:hint="eastAsia" w:ascii="Times New Roman" w:hAnsi="Times New Roman" w:eastAsia="宋体" w:cs="宋体"/>
                <w:kern w:val="0"/>
                <w:sz w:val="24"/>
                <w:szCs w:val="24"/>
                <w:lang w:val="en-US" w:eastAsia="zh-CN" w:bidi="ar"/>
              </w:rPr>
              <w:t>为密封桶装</w:t>
            </w:r>
            <w:r>
              <w:rPr>
                <w:rFonts w:hint="eastAsia" w:ascii="Times New Roman" w:hAnsi="Times New Roman" w:cs="宋体"/>
                <w:kern w:val="0"/>
                <w:sz w:val="24"/>
                <w:szCs w:val="24"/>
                <w:lang w:val="en-US" w:eastAsia="zh-CN" w:bidi="ar"/>
              </w:rPr>
              <w:t>，转移过程为密封状态，</w:t>
            </w:r>
            <w:r>
              <w:rPr>
                <w:rFonts w:hint="eastAsia" w:ascii="Times New Roman" w:hAnsi="Times New Roman" w:cs="宋体"/>
                <w:color w:val="000000"/>
                <w:kern w:val="2"/>
                <w:sz w:val="24"/>
                <w:szCs w:val="24"/>
                <w:lang w:val="en-US" w:eastAsia="zh-CN" w:bidi="ar"/>
              </w:rPr>
              <w:t>该过程符合GB37822中对VOCs物料转移和输送无组织排放控制的要求。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default" w:ascii="Times New Roman" w:hAnsi="Times New Roman" w:cs="Times New Roman"/>
                <w:color w:val="000000"/>
                <w:kern w:val="2"/>
                <w:sz w:val="24"/>
                <w:szCs w:val="24"/>
                <w:lang w:val="en-US" w:eastAsia="zh-CN" w:bidi="ar"/>
              </w:rPr>
              <w:fldChar w:fldCharType="begin"/>
            </w:r>
            <w:r>
              <w:rPr>
                <w:rFonts w:hint="default" w:ascii="Times New Roman" w:hAnsi="Times New Roman" w:cs="Times New Roman"/>
                <w:color w:val="000000"/>
                <w:kern w:val="2"/>
                <w:sz w:val="24"/>
                <w:szCs w:val="24"/>
                <w:lang w:val="en-US" w:eastAsia="zh-CN" w:bidi="ar"/>
              </w:rPr>
              <w:instrText xml:space="preserve"> = 3 \* GB3 \* MERGEFORMAT </w:instrText>
            </w:r>
            <w:r>
              <w:rPr>
                <w:rFonts w:hint="default" w:ascii="Times New Roman" w:hAnsi="Times New Roman" w:cs="Times New Roman"/>
                <w:color w:val="000000"/>
                <w:kern w:val="2"/>
                <w:sz w:val="24"/>
                <w:szCs w:val="24"/>
                <w:lang w:val="en-US" w:eastAsia="zh-CN" w:bidi="ar"/>
              </w:rPr>
              <w:fldChar w:fldCharType="separate"/>
            </w:r>
            <w:r>
              <w:rPr>
                <w:rFonts w:hint="default" w:ascii="Times New Roman" w:hAnsi="Times New Roman" w:cs="Times New Roman"/>
                <w:sz w:val="24"/>
                <w:szCs w:val="24"/>
              </w:rPr>
              <w:t>③</w:t>
            </w:r>
            <w:r>
              <w:rPr>
                <w:rFonts w:hint="default" w:ascii="Times New Roman" w:hAnsi="Times New Roman" w:cs="Times New Roman"/>
                <w:color w:val="000000"/>
                <w:kern w:val="2"/>
                <w:sz w:val="24"/>
                <w:szCs w:val="24"/>
                <w:lang w:val="en-US" w:eastAsia="zh-CN" w:bidi="ar"/>
              </w:rPr>
              <w:fldChar w:fldCharType="end"/>
            </w:r>
            <w:r>
              <w:rPr>
                <w:rFonts w:hint="eastAsia" w:ascii="Times New Roman" w:hAnsi="Times New Roman" w:cs="宋体"/>
                <w:color w:val="000000"/>
                <w:kern w:val="2"/>
                <w:sz w:val="24"/>
                <w:szCs w:val="24"/>
                <w:lang w:val="en-US" w:eastAsia="zh-CN" w:bidi="ar"/>
              </w:rPr>
              <w:t>工艺过程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项目</w:t>
            </w:r>
            <w:r>
              <w:rPr>
                <w:rFonts w:hint="eastAsia" w:ascii="Times New Roman" w:hAnsi="Times New Roman" w:eastAsia="宋体" w:cs="宋体"/>
                <w:kern w:val="2"/>
                <w:sz w:val="24"/>
                <w:szCs w:val="24"/>
                <w:lang w:val="en-US" w:eastAsia="zh-CN" w:bidi="ar"/>
              </w:rPr>
              <w:t>水性油墨</w:t>
            </w:r>
            <w:r>
              <w:rPr>
                <w:rFonts w:hint="eastAsia" w:ascii="Times New Roman" w:hAnsi="Times New Roman" w:cs="宋体"/>
                <w:kern w:val="2"/>
                <w:sz w:val="24"/>
                <w:szCs w:val="24"/>
                <w:lang w:val="en-US" w:eastAsia="zh-CN" w:bidi="ar"/>
              </w:rPr>
              <w:t>、胶黏剂</w:t>
            </w:r>
            <w:r>
              <w:rPr>
                <w:rFonts w:hint="eastAsia" w:ascii="Times New Roman" w:hAnsi="Times New Roman" w:eastAsia="宋体" w:cs="宋体"/>
                <w:kern w:val="2"/>
                <w:sz w:val="24"/>
                <w:szCs w:val="24"/>
                <w:lang w:val="en-US" w:eastAsia="zh-CN" w:bidi="ar"/>
              </w:rPr>
              <w:t>在使用过程中无需调配，</w:t>
            </w:r>
            <w:r>
              <w:rPr>
                <w:rFonts w:hint="eastAsia" w:ascii="Times New Roman" w:hAnsi="Times New Roman" w:eastAsia="宋体" w:cs="宋体"/>
                <w:kern w:val="0"/>
                <w:sz w:val="24"/>
                <w:szCs w:val="24"/>
                <w:lang w:val="en-US" w:eastAsia="zh-CN" w:bidi="ar"/>
              </w:rPr>
              <w:t>打开直接使用</w:t>
            </w:r>
            <w:r>
              <w:rPr>
                <w:rFonts w:hint="eastAsia" w:ascii="Times New Roman" w:hAnsi="Times New Roman" w:cs="宋体"/>
                <w:kern w:val="0"/>
                <w:sz w:val="24"/>
                <w:szCs w:val="24"/>
                <w:lang w:val="en-US" w:eastAsia="zh-CN" w:bidi="ar"/>
              </w:rPr>
              <w:t>；</w:t>
            </w:r>
            <w:r>
              <w:rPr>
                <w:rFonts w:hint="eastAsia" w:ascii="Times New Roman" w:hAnsi="Times New Roman" w:eastAsia="宋体" w:cs="宋体"/>
                <w:kern w:val="2"/>
                <w:sz w:val="24"/>
                <w:szCs w:val="24"/>
                <w:lang w:val="en-US" w:eastAsia="zh-CN" w:bidi="ar"/>
              </w:rPr>
              <w:t>水性油墨</w:t>
            </w:r>
            <w:r>
              <w:rPr>
                <w:rFonts w:hint="eastAsia" w:ascii="Times New Roman" w:hAnsi="Times New Roman" w:cs="宋体"/>
                <w:kern w:val="2"/>
                <w:sz w:val="24"/>
                <w:szCs w:val="24"/>
                <w:lang w:val="en-US" w:eastAsia="zh-CN" w:bidi="ar"/>
              </w:rPr>
              <w:t>、胶黏剂</w:t>
            </w:r>
            <w:r>
              <w:rPr>
                <w:rFonts w:hint="eastAsia" w:ascii="Times New Roman" w:hAnsi="Times New Roman" w:eastAsia="宋体" w:cs="宋体"/>
                <w:kern w:val="0"/>
                <w:sz w:val="24"/>
                <w:szCs w:val="24"/>
                <w:lang w:val="en-US" w:eastAsia="zh-CN" w:bidi="ar"/>
              </w:rPr>
              <w:t>油墨输送采用全自动封闭供给系统供应</w:t>
            </w:r>
            <w:r>
              <w:rPr>
                <w:rFonts w:hint="eastAsia" w:ascii="Times New Roman" w:hAnsi="Times New Roman" w:cs="宋体"/>
                <w:kern w:val="0"/>
                <w:sz w:val="24"/>
                <w:szCs w:val="24"/>
                <w:lang w:val="en-US" w:eastAsia="zh-CN" w:bidi="ar"/>
              </w:rPr>
              <w:t>；</w:t>
            </w:r>
            <w:r>
              <w:rPr>
                <w:rFonts w:hint="eastAsia" w:ascii="Times New Roman" w:hAnsi="Times New Roman" w:eastAsia="宋体" w:cs="宋体"/>
                <w:color w:val="000000"/>
                <w:kern w:val="2"/>
                <w:sz w:val="24"/>
                <w:szCs w:val="24"/>
                <w:lang w:val="en-US" w:eastAsia="zh-CN" w:bidi="ar"/>
              </w:rPr>
              <w:t>生产车间密闭，印刷机</w:t>
            </w:r>
            <w:r>
              <w:rPr>
                <w:rFonts w:hint="eastAsia" w:ascii="Times New Roman" w:hAnsi="Times New Roman" w:cs="宋体"/>
                <w:color w:val="000000"/>
                <w:kern w:val="2"/>
                <w:sz w:val="24"/>
                <w:szCs w:val="24"/>
                <w:lang w:val="en-US" w:eastAsia="zh-CN" w:bidi="ar"/>
              </w:rPr>
              <w:t>二次密闭负压收集；</w:t>
            </w:r>
            <w:r>
              <w:rPr>
                <w:rFonts w:hint="eastAsia" w:ascii="Times New Roman" w:hAnsi="Times New Roman" w:eastAsia="宋体" w:cs="宋体"/>
                <w:bCs/>
                <w:kern w:val="2"/>
                <w:sz w:val="24"/>
                <w:szCs w:val="24"/>
                <w:lang w:val="en-US" w:eastAsia="zh-CN" w:bidi="ar"/>
              </w:rPr>
              <w:t>干式复合机</w:t>
            </w:r>
            <w:r>
              <w:rPr>
                <w:rFonts w:hint="eastAsia" w:ascii="Times New Roman" w:hAnsi="Times New Roman" w:cs="宋体"/>
                <w:bCs/>
                <w:kern w:val="2"/>
                <w:sz w:val="24"/>
                <w:szCs w:val="24"/>
                <w:lang w:val="en-US" w:eastAsia="zh-CN" w:bidi="ar"/>
              </w:rPr>
              <w:t>涂胶区密闭操作，</w:t>
            </w:r>
            <w:r>
              <w:rPr>
                <w:rFonts w:hint="eastAsia" w:ascii="Times New Roman" w:hAnsi="Times New Roman" w:eastAsia="宋体" w:cs="宋体"/>
                <w:bCs/>
                <w:kern w:val="2"/>
                <w:sz w:val="24"/>
                <w:szCs w:val="24"/>
                <w:lang w:val="en-US" w:eastAsia="zh-CN" w:bidi="ar"/>
              </w:rPr>
              <w:t>设置吸风管道</w:t>
            </w:r>
            <w:r>
              <w:rPr>
                <w:rFonts w:hint="eastAsia" w:ascii="Times New Roman" w:hAnsi="Times New Roman" w:cs="宋体"/>
                <w:bCs/>
                <w:kern w:val="2"/>
                <w:sz w:val="24"/>
                <w:szCs w:val="24"/>
                <w:lang w:val="en-US" w:eastAsia="zh-CN" w:bidi="ar"/>
              </w:rPr>
              <w:t>；</w:t>
            </w:r>
            <w:r>
              <w:rPr>
                <w:rFonts w:hint="eastAsia" w:ascii="Times New Roman" w:hAnsi="Times New Roman" w:eastAsia="宋体" w:cs="宋体"/>
                <w:bCs/>
                <w:kern w:val="2"/>
                <w:sz w:val="24"/>
                <w:szCs w:val="24"/>
                <w:lang w:val="en-US" w:eastAsia="zh-CN" w:bidi="ar"/>
              </w:rPr>
              <w:t>熟化箱</w:t>
            </w:r>
            <w:r>
              <w:rPr>
                <w:rFonts w:hint="eastAsia" w:ascii="Times New Roman" w:hAnsi="Times New Roman" w:cs="宋体"/>
                <w:color w:val="000000"/>
                <w:kern w:val="2"/>
                <w:sz w:val="24"/>
                <w:szCs w:val="24"/>
                <w:lang w:val="en-US" w:eastAsia="zh-CN" w:bidi="ar"/>
              </w:rPr>
              <w:t>二次密闭负压收集</w:t>
            </w:r>
            <w:r>
              <w:rPr>
                <w:rFonts w:hint="eastAsia" w:ascii="Times New Roman" w:hAnsi="Times New Roman" w:cs="宋体"/>
                <w:bCs/>
                <w:kern w:val="2"/>
                <w:sz w:val="24"/>
                <w:szCs w:val="24"/>
                <w:lang w:val="en-US" w:eastAsia="zh-CN" w:bidi="ar"/>
              </w:rPr>
              <w:t>，有机废气总收集效率为</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cs="Times New Roman"/>
                <w:bCs/>
                <w:kern w:val="2"/>
                <w:sz w:val="24"/>
                <w:szCs w:val="24"/>
                <w:lang w:val="en-US" w:eastAsia="zh-CN" w:bidi="ar"/>
              </w:rPr>
              <w:t>，</w:t>
            </w:r>
            <w:r>
              <w:rPr>
                <w:rFonts w:hint="eastAsia" w:ascii="Times New Roman" w:hAnsi="Times New Roman" w:cs="宋体"/>
                <w:bCs/>
                <w:kern w:val="2"/>
                <w:sz w:val="24"/>
                <w:szCs w:val="24"/>
                <w:lang w:val="en-US" w:eastAsia="zh-CN" w:bidi="ar"/>
              </w:rPr>
              <w:t>有机废气收集后引至</w:t>
            </w:r>
            <w:r>
              <w:rPr>
                <w:rFonts w:hint="eastAsia" w:ascii="Times New Roman" w:hAnsi="Times New Roman" w:eastAsia="宋体" w:cs="宋体"/>
                <w:bCs/>
                <w:color w:val="000000"/>
                <w:kern w:val="2"/>
                <w:sz w:val="24"/>
                <w:szCs w:val="24"/>
                <w:lang w:val="en-US" w:eastAsia="zh-CN" w:bidi="ar"/>
              </w:rPr>
              <w:t>吸附浓缩</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催化燃烧装置</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TA001</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kern w:val="2"/>
                <w:sz w:val="24"/>
                <w:szCs w:val="24"/>
                <w:lang w:val="en-US" w:eastAsia="zh-CN" w:bidi="ar"/>
              </w:rPr>
              <w:t>去除效率</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eastAsia="宋体" w:cs="宋体"/>
                <w:bCs/>
                <w:kern w:val="2"/>
                <w:sz w:val="24"/>
                <w:szCs w:val="24"/>
                <w:lang w:val="en-US" w:eastAsia="zh-CN" w:bidi="ar"/>
              </w:rPr>
              <w:t>，取</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进行治理，尾气由</w:t>
            </w:r>
            <w:r>
              <w:rPr>
                <w:rFonts w:hint="default" w:ascii="Times New Roman" w:hAnsi="Times New Roman" w:eastAsia="宋体" w:cs="Times New Roman"/>
                <w:bCs/>
                <w:color w:val="000000"/>
                <w:kern w:val="2"/>
                <w:sz w:val="24"/>
                <w:szCs w:val="24"/>
                <w:lang w:val="en-US" w:eastAsia="zh-CN" w:bidi="ar"/>
              </w:rPr>
              <w:t>15m</w:t>
            </w:r>
            <w:r>
              <w:rPr>
                <w:rFonts w:hint="eastAsia" w:ascii="Times New Roman" w:hAnsi="Times New Roman" w:eastAsia="宋体" w:cs="宋体"/>
                <w:bCs/>
                <w:color w:val="000000"/>
                <w:kern w:val="2"/>
                <w:sz w:val="24"/>
                <w:szCs w:val="24"/>
                <w:lang w:val="en-US" w:eastAsia="zh-CN" w:bidi="ar"/>
              </w:rPr>
              <w:t>高排气筒</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DA001</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排放</w:t>
            </w:r>
            <w:r>
              <w:rPr>
                <w:rFonts w:hint="eastAsia" w:ascii="Times New Roman" w:hAnsi="Times New Roman" w:cs="宋体"/>
                <w:color w:val="000000"/>
                <w:kern w:val="2"/>
                <w:sz w:val="24"/>
                <w:szCs w:val="24"/>
                <w:lang w:val="en-US" w:eastAsia="zh-CN" w:bidi="ar"/>
              </w:rPr>
              <w:t>；企业建立含VOCs物料的台账，保存期限不少于5年，废包装桶加盖密闭存放；故本项目符合GB37822中对工艺过程VOCs无组织排放控制的要求。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default" w:ascii="Times New Roman" w:hAnsi="Times New Roman" w:cs="Times New Roman"/>
                <w:color w:val="000000"/>
                <w:kern w:val="2"/>
                <w:sz w:val="24"/>
                <w:szCs w:val="24"/>
                <w:lang w:val="en-US" w:eastAsia="zh-CN" w:bidi="ar"/>
              </w:rPr>
              <w:fldChar w:fldCharType="begin"/>
            </w:r>
            <w:r>
              <w:rPr>
                <w:rFonts w:hint="default" w:ascii="Times New Roman" w:hAnsi="Times New Roman" w:cs="Times New Roman"/>
                <w:color w:val="000000"/>
                <w:kern w:val="2"/>
                <w:sz w:val="24"/>
                <w:szCs w:val="24"/>
                <w:lang w:val="en-US" w:eastAsia="zh-CN" w:bidi="ar"/>
              </w:rPr>
              <w:instrText xml:space="preserve"> = 4 \* GB3 \* MERGEFORMAT </w:instrText>
            </w:r>
            <w:r>
              <w:rPr>
                <w:rFonts w:hint="default" w:ascii="Times New Roman" w:hAnsi="Times New Roman" w:cs="Times New Roman"/>
                <w:color w:val="000000"/>
                <w:kern w:val="2"/>
                <w:sz w:val="24"/>
                <w:szCs w:val="24"/>
                <w:lang w:val="en-US" w:eastAsia="zh-CN" w:bidi="ar"/>
              </w:rPr>
              <w:fldChar w:fldCharType="separate"/>
            </w:r>
            <w:r>
              <w:rPr>
                <w:rFonts w:hint="default" w:ascii="Times New Roman" w:hAnsi="Times New Roman" w:cs="Times New Roman"/>
                <w:sz w:val="24"/>
                <w:szCs w:val="24"/>
              </w:rPr>
              <w:t>④</w:t>
            </w:r>
            <w:r>
              <w:rPr>
                <w:rFonts w:hint="default" w:ascii="Times New Roman" w:hAnsi="Times New Roman" w:cs="Times New Roman"/>
                <w:color w:val="000000"/>
                <w:kern w:val="2"/>
                <w:sz w:val="24"/>
                <w:szCs w:val="24"/>
                <w:lang w:val="en-US" w:eastAsia="zh-CN" w:bidi="ar"/>
              </w:rPr>
              <w:fldChar w:fldCharType="end"/>
            </w:r>
            <w:r>
              <w:rPr>
                <w:rFonts w:hint="eastAsia" w:ascii="Times New Roman" w:hAnsi="Times New Roman" w:cs="宋体"/>
                <w:color w:val="000000"/>
                <w:kern w:val="2"/>
                <w:sz w:val="24"/>
                <w:szCs w:val="24"/>
                <w:lang w:val="en-US" w:eastAsia="zh-CN" w:bidi="ar"/>
              </w:rPr>
              <w:t>废气收集处理系统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本项目</w:t>
            </w:r>
            <w:r>
              <w:rPr>
                <w:rFonts w:hint="eastAsia" w:ascii="Times New Roman" w:hAnsi="Times New Roman" w:eastAsia="宋体" w:cs="宋体"/>
                <w:color w:val="000000"/>
                <w:kern w:val="2"/>
                <w:sz w:val="24"/>
                <w:szCs w:val="24"/>
                <w:lang w:val="en-US" w:eastAsia="zh-CN" w:bidi="ar"/>
              </w:rPr>
              <w:t>生产车间密闭，印刷机</w:t>
            </w:r>
            <w:r>
              <w:rPr>
                <w:rFonts w:hint="eastAsia" w:ascii="Times New Roman" w:hAnsi="Times New Roman" w:cs="宋体"/>
                <w:color w:val="000000"/>
                <w:kern w:val="2"/>
                <w:sz w:val="24"/>
                <w:szCs w:val="24"/>
                <w:lang w:val="en-US" w:eastAsia="zh-CN" w:bidi="ar"/>
              </w:rPr>
              <w:t>二次密闭负压收集；</w:t>
            </w:r>
            <w:r>
              <w:rPr>
                <w:rFonts w:hint="eastAsia" w:ascii="Times New Roman" w:hAnsi="Times New Roman" w:eastAsia="宋体" w:cs="宋体"/>
                <w:bCs/>
                <w:kern w:val="2"/>
                <w:sz w:val="24"/>
                <w:szCs w:val="24"/>
                <w:lang w:val="en-US" w:eastAsia="zh-CN" w:bidi="ar"/>
              </w:rPr>
              <w:t>干式复合机</w:t>
            </w:r>
            <w:r>
              <w:rPr>
                <w:rFonts w:hint="eastAsia" w:ascii="Times New Roman" w:hAnsi="Times New Roman" w:cs="宋体"/>
                <w:bCs/>
                <w:kern w:val="2"/>
                <w:sz w:val="24"/>
                <w:szCs w:val="24"/>
                <w:lang w:val="en-US" w:eastAsia="zh-CN" w:bidi="ar"/>
              </w:rPr>
              <w:t>涂胶区密闭操作，</w:t>
            </w:r>
            <w:r>
              <w:rPr>
                <w:rFonts w:hint="eastAsia" w:ascii="Times New Roman" w:hAnsi="Times New Roman" w:eastAsia="宋体" w:cs="宋体"/>
                <w:bCs/>
                <w:kern w:val="2"/>
                <w:sz w:val="24"/>
                <w:szCs w:val="24"/>
                <w:lang w:val="en-US" w:eastAsia="zh-CN" w:bidi="ar"/>
              </w:rPr>
              <w:t>设置吸风管道</w:t>
            </w:r>
            <w:r>
              <w:rPr>
                <w:rFonts w:hint="eastAsia" w:ascii="Times New Roman" w:hAnsi="Times New Roman" w:cs="宋体"/>
                <w:bCs/>
                <w:kern w:val="2"/>
                <w:sz w:val="24"/>
                <w:szCs w:val="24"/>
                <w:lang w:val="en-US" w:eastAsia="zh-CN" w:bidi="ar"/>
              </w:rPr>
              <w:t>；</w:t>
            </w:r>
            <w:r>
              <w:rPr>
                <w:rFonts w:hint="eastAsia" w:ascii="Times New Roman" w:hAnsi="Times New Roman" w:eastAsia="宋体" w:cs="宋体"/>
                <w:bCs/>
                <w:kern w:val="2"/>
                <w:sz w:val="24"/>
                <w:szCs w:val="24"/>
                <w:lang w:val="en-US" w:eastAsia="zh-CN" w:bidi="ar"/>
              </w:rPr>
              <w:t>熟化箱</w:t>
            </w:r>
            <w:r>
              <w:rPr>
                <w:rFonts w:hint="eastAsia" w:ascii="Times New Roman" w:hAnsi="Times New Roman" w:cs="宋体"/>
                <w:color w:val="000000"/>
                <w:kern w:val="2"/>
                <w:sz w:val="24"/>
                <w:szCs w:val="24"/>
                <w:lang w:val="en-US" w:eastAsia="zh-CN" w:bidi="ar"/>
              </w:rPr>
              <w:t>二次密闭负压收集</w:t>
            </w:r>
            <w:r>
              <w:rPr>
                <w:rFonts w:hint="eastAsia" w:ascii="Times New Roman" w:hAnsi="Times New Roman" w:cs="宋体"/>
                <w:bCs/>
                <w:kern w:val="2"/>
                <w:sz w:val="24"/>
                <w:szCs w:val="24"/>
                <w:lang w:val="en-US" w:eastAsia="zh-CN" w:bidi="ar"/>
              </w:rPr>
              <w:t>，有机废气总收集效率为</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cs="Times New Roman"/>
                <w:bCs/>
                <w:kern w:val="2"/>
                <w:sz w:val="24"/>
                <w:szCs w:val="24"/>
                <w:lang w:val="en-US" w:eastAsia="zh-CN" w:bidi="ar"/>
              </w:rPr>
              <w:t>，</w:t>
            </w:r>
            <w:r>
              <w:rPr>
                <w:rFonts w:hint="eastAsia" w:ascii="Times New Roman" w:hAnsi="Times New Roman" w:cs="宋体"/>
                <w:bCs/>
                <w:kern w:val="2"/>
                <w:sz w:val="24"/>
                <w:szCs w:val="24"/>
                <w:lang w:val="en-US" w:eastAsia="zh-CN" w:bidi="ar"/>
              </w:rPr>
              <w:t>有机废气收集后引至</w:t>
            </w:r>
            <w:r>
              <w:rPr>
                <w:rFonts w:hint="eastAsia" w:ascii="Times New Roman" w:hAnsi="Times New Roman" w:eastAsia="宋体" w:cs="宋体"/>
                <w:bCs/>
                <w:color w:val="000000"/>
                <w:kern w:val="2"/>
                <w:sz w:val="24"/>
                <w:szCs w:val="24"/>
                <w:lang w:val="en-US" w:eastAsia="zh-CN" w:bidi="ar"/>
              </w:rPr>
              <w:t>吸附浓缩</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催化燃烧装置</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TA001</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kern w:val="2"/>
                <w:sz w:val="24"/>
                <w:szCs w:val="24"/>
                <w:lang w:val="en-US" w:eastAsia="zh-CN" w:bidi="ar"/>
              </w:rPr>
              <w:t>去除效率</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eastAsia="宋体" w:cs="宋体"/>
                <w:bCs/>
                <w:kern w:val="2"/>
                <w:sz w:val="24"/>
                <w:szCs w:val="24"/>
                <w:lang w:val="en-US" w:eastAsia="zh-CN" w:bidi="ar"/>
              </w:rPr>
              <w:t>，取</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进行治理，尾气由</w:t>
            </w:r>
            <w:r>
              <w:rPr>
                <w:rFonts w:hint="default" w:ascii="Times New Roman" w:hAnsi="Times New Roman" w:eastAsia="宋体" w:cs="Times New Roman"/>
                <w:bCs/>
                <w:color w:val="000000"/>
                <w:kern w:val="2"/>
                <w:sz w:val="24"/>
                <w:szCs w:val="24"/>
                <w:lang w:val="en-US" w:eastAsia="zh-CN" w:bidi="ar"/>
              </w:rPr>
              <w:t>15m</w:t>
            </w:r>
            <w:r>
              <w:rPr>
                <w:rFonts w:hint="eastAsia" w:ascii="Times New Roman" w:hAnsi="Times New Roman" w:eastAsia="宋体" w:cs="宋体"/>
                <w:bCs/>
                <w:color w:val="000000"/>
                <w:kern w:val="2"/>
                <w:sz w:val="24"/>
                <w:szCs w:val="24"/>
                <w:lang w:val="en-US" w:eastAsia="zh-CN" w:bidi="ar"/>
              </w:rPr>
              <w:t>高排气筒</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DA001</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排放</w:t>
            </w:r>
            <w:r>
              <w:rPr>
                <w:rFonts w:hint="eastAsia" w:ascii="Times New Roman" w:hAnsi="Times New Roman" w:cs="宋体"/>
                <w:color w:val="000000"/>
                <w:kern w:val="2"/>
                <w:sz w:val="24"/>
                <w:szCs w:val="24"/>
                <w:lang w:val="en-US" w:eastAsia="zh-CN" w:bidi="ar"/>
              </w:rPr>
              <w:t>；处理装置与生产过程同步运行，VOCs总净化率不低于95%。企业建立废气收集系统的台账，保存期限不少于5年；故本项目符合GB37822中对VOCs无组织排放废气收集处理系统的要求。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default" w:ascii="Times New Roman" w:hAnsi="Times New Roman" w:cs="Times New Roman"/>
                <w:color w:val="000000"/>
                <w:kern w:val="2"/>
                <w:sz w:val="24"/>
                <w:szCs w:val="24"/>
                <w:lang w:val="en-US" w:eastAsia="zh-CN" w:bidi="ar"/>
              </w:rPr>
              <w:fldChar w:fldCharType="begin"/>
            </w:r>
            <w:r>
              <w:rPr>
                <w:rFonts w:hint="default" w:ascii="Times New Roman" w:hAnsi="Times New Roman" w:cs="Times New Roman"/>
                <w:color w:val="000000"/>
                <w:kern w:val="2"/>
                <w:sz w:val="24"/>
                <w:szCs w:val="24"/>
                <w:lang w:val="en-US" w:eastAsia="zh-CN" w:bidi="ar"/>
              </w:rPr>
              <w:instrText xml:space="preserve"> = 5 \* GB3 \* MERGEFORMAT </w:instrText>
            </w:r>
            <w:r>
              <w:rPr>
                <w:rFonts w:hint="default" w:ascii="Times New Roman" w:hAnsi="Times New Roman" w:cs="Times New Roman"/>
                <w:color w:val="000000"/>
                <w:kern w:val="2"/>
                <w:sz w:val="24"/>
                <w:szCs w:val="24"/>
                <w:lang w:val="en-US" w:eastAsia="zh-CN" w:bidi="ar"/>
              </w:rPr>
              <w:fldChar w:fldCharType="separate"/>
            </w:r>
            <w:r>
              <w:rPr>
                <w:rFonts w:hint="default" w:ascii="Times New Roman" w:hAnsi="Times New Roman" w:cs="Times New Roman"/>
                <w:sz w:val="24"/>
                <w:szCs w:val="24"/>
              </w:rPr>
              <w:t>⑤</w:t>
            </w:r>
            <w:r>
              <w:rPr>
                <w:rFonts w:hint="default" w:ascii="Times New Roman" w:hAnsi="Times New Roman" w:cs="Times New Roman"/>
                <w:color w:val="000000"/>
                <w:kern w:val="2"/>
                <w:sz w:val="24"/>
                <w:szCs w:val="24"/>
                <w:lang w:val="en-US" w:eastAsia="zh-CN" w:bidi="ar"/>
              </w:rPr>
              <w:fldChar w:fldCharType="end"/>
            </w:r>
            <w:r>
              <w:rPr>
                <w:rFonts w:hint="eastAsia" w:ascii="Times New Roman" w:hAnsi="Times New Roman" w:cs="宋体"/>
                <w:color w:val="000000"/>
                <w:kern w:val="2"/>
                <w:sz w:val="24"/>
                <w:szCs w:val="24"/>
                <w:lang w:val="en-US" w:eastAsia="zh-CN" w:bidi="ar"/>
              </w:rPr>
              <w:t>对企业厂区及周边污染监控的要求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经预测，项目有机废气无组织排放最大落地浓度满足《印刷工业挥发性有机物排放标准》（DB41/1956-2020）厂房外监控点（1 h 平均浓度值）6.0mg/m</w:t>
            </w:r>
            <w:r>
              <w:rPr>
                <w:rFonts w:hint="eastAsia" w:ascii="Times New Roman" w:hAnsi="Times New Roman" w:cs="宋体"/>
                <w:color w:val="000000"/>
                <w:kern w:val="2"/>
                <w:sz w:val="24"/>
                <w:szCs w:val="24"/>
                <w:vertAlign w:val="superscript"/>
                <w:lang w:val="en-US" w:eastAsia="zh-CN" w:bidi="ar"/>
              </w:rPr>
              <w:t>3</w:t>
            </w:r>
            <w:r>
              <w:rPr>
                <w:rFonts w:hint="eastAsia" w:ascii="Times New Roman" w:hAnsi="Times New Roman" w:cs="宋体"/>
                <w:color w:val="000000"/>
                <w:kern w:val="2"/>
                <w:sz w:val="24"/>
                <w:szCs w:val="24"/>
                <w:lang w:val="en-US" w:eastAsia="zh-CN" w:bidi="ar"/>
              </w:rPr>
              <w:t>要求；本项目无组织废气排放在厂房外的浓度贡献值均不超标，故本项目符合《印刷工业挥发性有机物排放标准》（DB41/1956-20202）中对厂房外污染监控的要求。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default" w:ascii="Times New Roman" w:hAnsi="Times New Roman" w:eastAsia="宋体" w:cs="宋体"/>
                <w:bCs/>
                <w:color w:val="000000"/>
                <w:kern w:val="2"/>
                <w:sz w:val="24"/>
                <w:szCs w:val="24"/>
                <w:lang w:val="en-US" w:eastAsia="zh-CN" w:bidi="ar"/>
              </w:rPr>
            </w:pPr>
            <w:r>
              <w:rPr>
                <w:rFonts w:hint="default" w:ascii="Times New Roman" w:hAnsi="Times New Roman" w:cs="Times New Roman"/>
                <w:color w:val="000000"/>
                <w:kern w:val="2"/>
                <w:sz w:val="24"/>
                <w:szCs w:val="24"/>
                <w:lang w:val="en-US" w:eastAsia="zh-CN" w:bidi="ar"/>
              </w:rPr>
              <w:fldChar w:fldCharType="begin"/>
            </w:r>
            <w:r>
              <w:rPr>
                <w:rFonts w:hint="default" w:ascii="Times New Roman" w:hAnsi="Times New Roman" w:cs="Times New Roman"/>
                <w:color w:val="000000"/>
                <w:kern w:val="2"/>
                <w:sz w:val="24"/>
                <w:szCs w:val="24"/>
                <w:lang w:val="en-US" w:eastAsia="zh-CN" w:bidi="ar"/>
              </w:rPr>
              <w:instrText xml:space="preserve"> = 6 \* GB3 \* MERGEFORMAT </w:instrText>
            </w:r>
            <w:r>
              <w:rPr>
                <w:rFonts w:hint="default" w:ascii="Times New Roman" w:hAnsi="Times New Roman" w:cs="Times New Roman"/>
                <w:color w:val="000000"/>
                <w:kern w:val="2"/>
                <w:sz w:val="24"/>
                <w:szCs w:val="24"/>
                <w:lang w:val="en-US" w:eastAsia="zh-CN" w:bidi="ar"/>
              </w:rPr>
              <w:fldChar w:fldCharType="separate"/>
            </w:r>
            <w:r>
              <w:rPr>
                <w:rFonts w:hint="default" w:ascii="Times New Roman" w:hAnsi="Times New Roman" w:cs="Times New Roman"/>
                <w:sz w:val="24"/>
                <w:szCs w:val="24"/>
              </w:rPr>
              <w:t>⑥</w:t>
            </w:r>
            <w:r>
              <w:rPr>
                <w:rFonts w:hint="default" w:ascii="Times New Roman" w:hAnsi="Times New Roman" w:cs="Times New Roman"/>
                <w:color w:val="000000"/>
                <w:kern w:val="2"/>
                <w:sz w:val="24"/>
                <w:szCs w:val="24"/>
                <w:lang w:val="en-US" w:eastAsia="zh-CN" w:bidi="ar"/>
              </w:rPr>
              <w:fldChar w:fldCharType="end"/>
            </w:r>
            <w:r>
              <w:rPr>
                <w:rFonts w:hint="eastAsia" w:ascii="Times New Roman" w:hAnsi="Times New Roman" w:cs="Times New Roman"/>
                <w:color w:val="000000"/>
                <w:kern w:val="2"/>
                <w:sz w:val="24"/>
                <w:szCs w:val="24"/>
                <w:lang w:val="en-US" w:eastAsia="zh-CN" w:bidi="ar"/>
              </w:rPr>
              <w:t>危废储存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baseline"/>
              <w:rPr>
                <w:rFonts w:hint="eastAsia" w:ascii="Times New Roman" w:hAnsi="Times New Roman" w:eastAsia="宋体" w:cs="宋体"/>
                <w:bCs/>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项目</w:t>
            </w:r>
            <w:r>
              <w:rPr>
                <w:rFonts w:hint="eastAsia" w:ascii="Times New Roman" w:hAnsi="Times New Roman" w:eastAsia="宋体" w:cs="宋体"/>
                <w:bCs/>
                <w:color w:val="000000"/>
                <w:kern w:val="2"/>
                <w:sz w:val="24"/>
                <w:szCs w:val="24"/>
                <w:lang w:val="en-US" w:eastAsia="zh-CN" w:bidi="ar"/>
              </w:rPr>
              <w:t>含挥发性的危险废物分类放置有标识的容器内，加盖密封并暂存于危废暂存间内</w:t>
            </w:r>
            <w:r>
              <w:rPr>
                <w:rFonts w:hint="eastAsia" w:ascii="Times New Roman" w:hAnsi="Times New Roman" w:cs="宋体"/>
                <w:bCs/>
                <w:color w:val="000000"/>
                <w:kern w:val="2"/>
                <w:sz w:val="24"/>
                <w:szCs w:val="24"/>
                <w:lang w:val="en-US" w:eastAsia="zh-CN" w:bidi="ar"/>
              </w:rPr>
              <w:t>，委托有资质单位处理，</w:t>
            </w:r>
            <w:r>
              <w:rPr>
                <w:rFonts w:hint="eastAsia" w:ascii="Times New Roman" w:hAnsi="Times New Roman" w:cs="宋体"/>
                <w:color w:val="000000"/>
                <w:kern w:val="2"/>
                <w:sz w:val="24"/>
                <w:szCs w:val="24"/>
                <w:lang w:val="en-US" w:eastAsia="zh-CN" w:bidi="ar"/>
              </w:rPr>
              <w:t>建立危险废物储存及转运台账，保存期限不少于5年</w:t>
            </w:r>
            <w:r>
              <w:rPr>
                <w:rFonts w:hint="eastAsia" w:ascii="Times New Roman" w:hAnsi="Times New Roman" w:cs="宋体"/>
                <w:bCs/>
                <w:color w:val="000000"/>
                <w:kern w:val="2"/>
                <w:sz w:val="24"/>
                <w:szCs w:val="24"/>
                <w:lang w:val="en-US" w:eastAsia="zh-CN" w:bidi="ar"/>
              </w:rPr>
              <w:t>。</w:t>
            </w:r>
          </w:p>
          <w:p>
            <w:pPr>
              <w:keepNext w:val="0"/>
              <w:keepLines w:val="0"/>
              <w:widowControl w:val="0"/>
              <w:suppressLineNumbers w:val="0"/>
              <w:spacing w:before="0" w:beforeAutospacing="0" w:after="0" w:afterAutospacing="0" w:line="440" w:lineRule="exact"/>
              <w:ind w:left="0" w:right="0" w:firstLine="482" w:firstLineChars="200"/>
              <w:jc w:val="both"/>
              <w:textAlignment w:val="baseline"/>
              <w:rPr>
                <w:rFonts w:hint="default" w:ascii="Times New Roman" w:hAnsi="Times New Roman" w:cs="Times New Roman"/>
                <w:b/>
                <w:color w:val="000000"/>
                <w:sz w:val="24"/>
                <w:szCs w:val="24"/>
                <w:vertAlign w:val="baseline"/>
                <w:lang w:val="en-US"/>
              </w:rPr>
            </w:pPr>
            <w:r>
              <w:rPr>
                <w:rFonts w:hint="eastAsia" w:ascii="Times New Roman" w:hAnsi="Times New Roman" w:cs="Times New Roman"/>
                <w:b/>
                <w:kern w:val="2"/>
                <w:sz w:val="24"/>
                <w:szCs w:val="24"/>
                <w:vertAlign w:val="baseline"/>
                <w:lang w:val="en-US" w:eastAsia="zh-CN" w:bidi="ar"/>
              </w:rPr>
              <w:t>（6）</w:t>
            </w:r>
            <w:r>
              <w:rPr>
                <w:rFonts w:hint="eastAsia" w:ascii="Times New Roman" w:hAnsi="Times New Roman" w:eastAsia="宋体" w:cs="宋体"/>
                <w:b/>
                <w:color w:val="000000"/>
                <w:kern w:val="2"/>
                <w:sz w:val="24"/>
                <w:szCs w:val="24"/>
                <w:vertAlign w:val="baseline"/>
                <w:lang w:val="en-US" w:eastAsia="zh-CN" w:bidi="ar"/>
              </w:rPr>
              <w:t>项目废气污染物排放量核算</w:t>
            </w:r>
          </w:p>
          <w:p>
            <w:pPr>
              <w:keepNext w:val="0"/>
              <w:keepLines w:val="0"/>
              <w:widowControl w:val="0"/>
              <w:suppressLineNumbers w:val="0"/>
              <w:spacing w:before="0" w:beforeAutospacing="0" w:after="0" w:afterAutospacing="0" w:line="440" w:lineRule="exact"/>
              <w:ind w:left="0" w:right="0" w:firstLine="480" w:firstLineChars="200"/>
              <w:jc w:val="both"/>
              <w:textAlignment w:val="baseline"/>
              <w:rPr>
                <w:rFonts w:hint="default" w:ascii="Times New Roman" w:hAnsi="Times New Roman" w:cs="Times New Roman"/>
                <w:color w:val="000000"/>
                <w:sz w:val="24"/>
                <w:szCs w:val="24"/>
                <w:vertAlign w:val="baseline"/>
                <w:lang w:val="en-US"/>
              </w:rPr>
            </w:pPr>
            <w:r>
              <w:rPr>
                <w:rFonts w:hint="eastAsia" w:ascii="Times New Roman" w:hAnsi="Times New Roman" w:eastAsia="宋体" w:cs="宋体"/>
                <w:color w:val="000000"/>
                <w:kern w:val="2"/>
                <w:sz w:val="24"/>
                <w:szCs w:val="24"/>
                <w:vertAlign w:val="baseline"/>
                <w:lang w:val="en-US" w:eastAsia="zh-CN" w:bidi="ar"/>
              </w:rPr>
              <w:t>本项目废气污染物排放量核算见下表：</w:t>
            </w:r>
          </w:p>
          <w:p>
            <w:pPr>
              <w:pStyle w:val="69"/>
              <w:widowControl/>
              <w:spacing w:before="0" w:beforeAutospacing="0" w:line="440" w:lineRule="exact"/>
              <w:jc w:val="both"/>
              <w:rPr>
                <w:rFonts w:eastAsia="宋体" w:cs="Times New Roman"/>
                <w:b/>
                <w:color w:val="000000"/>
                <w:sz w:val="24"/>
                <w:szCs w:val="24"/>
                <w:lang w:val="en-US"/>
              </w:rPr>
            </w:pPr>
            <w:r>
              <w:rPr>
                <w:rFonts w:hint="eastAsia" w:ascii="Times New Roman" w:hAnsi="Times New Roman" w:eastAsia="宋体" w:cs="Times New Roman"/>
                <w:b/>
                <w:color w:val="000000"/>
                <w:sz w:val="24"/>
                <w:szCs w:val="24"/>
              </w:rPr>
              <w:t>表</w:t>
            </w:r>
            <w:r>
              <w:rPr>
                <w:rFonts w:eastAsia="宋体" w:cs="Times New Roman"/>
                <w:b/>
                <w:color w:val="000000"/>
                <w:sz w:val="24"/>
                <w:szCs w:val="24"/>
                <w:lang w:val="en-US"/>
              </w:rPr>
              <w:t>2</w:t>
            </w:r>
            <w:r>
              <w:rPr>
                <w:rFonts w:hint="eastAsia" w:eastAsia="宋体" w:cs="Times New Roman"/>
                <w:b/>
                <w:color w:val="000000"/>
                <w:sz w:val="24"/>
                <w:szCs w:val="24"/>
                <w:lang w:val="en-US" w:eastAsia="zh-CN"/>
              </w:rPr>
              <w:t>1</w:t>
            </w:r>
            <w:r>
              <w:rPr>
                <w:rFonts w:eastAsia="宋体" w:cs="Times New Roman"/>
                <w:b/>
                <w:color w:val="000000"/>
                <w:sz w:val="24"/>
                <w:szCs w:val="24"/>
                <w:lang w:val="en-US"/>
              </w:rPr>
              <w:t xml:space="preserve">           </w:t>
            </w:r>
            <w:r>
              <w:rPr>
                <w:rFonts w:hint="eastAsia" w:ascii="Times New Roman" w:hAnsi="Times New Roman" w:eastAsia="宋体" w:cs="Times New Roman"/>
                <w:b/>
                <w:color w:val="000000"/>
                <w:sz w:val="24"/>
                <w:szCs w:val="24"/>
              </w:rPr>
              <w:t>大气污染物有组织排放量核算表</w:t>
            </w:r>
          </w:p>
          <w:tbl>
            <w:tblPr>
              <w:tblStyle w:val="19"/>
              <w:tblW w:w="4950" w:type="pct"/>
              <w:jc w:val="center"/>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85"/>
              <w:gridCol w:w="1070"/>
              <w:gridCol w:w="2085"/>
              <w:gridCol w:w="1921"/>
              <w:gridCol w:w="1779"/>
            </w:tblGrid>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jc w:val="center"/>
              </w:trPr>
              <w:tc>
                <w:tcPr>
                  <w:tcW w:w="890" w:type="pct"/>
                  <w:tcBorders>
                    <w:top w:val="single" w:color="000000" w:sz="8" w:space="0"/>
                    <w:left w:val="nil"/>
                    <w:bottom w:val="single" w:color="000000" w:sz="8"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排放口编号</w:t>
                  </w:r>
                </w:p>
              </w:tc>
              <w:tc>
                <w:tcPr>
                  <w:tcW w:w="641" w:type="pct"/>
                  <w:tcBorders>
                    <w:top w:val="single" w:color="000000" w:sz="8" w:space="0"/>
                    <w:left w:val="single" w:color="000000" w:sz="4" w:space="0"/>
                    <w:bottom w:val="single" w:color="000000" w:sz="8"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污染物</w:t>
                  </w:r>
                </w:p>
              </w:tc>
              <w:tc>
                <w:tcPr>
                  <w:tcW w:w="1249" w:type="pct"/>
                  <w:tcBorders>
                    <w:top w:val="single" w:color="000000" w:sz="8" w:space="0"/>
                    <w:left w:val="single" w:color="000000" w:sz="4" w:space="0"/>
                    <w:bottom w:val="single" w:color="000000" w:sz="8"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核算排放浓度（</w:t>
                  </w:r>
                  <w:r>
                    <w:rPr>
                      <w:rFonts w:hint="default" w:ascii="Times New Roman" w:hAnsi="Times New Roman" w:eastAsia="宋体" w:cs="Times New Roman"/>
                      <w:b/>
                      <w:bCs w:val="0"/>
                      <w:color w:val="000000"/>
                      <w:kern w:val="2"/>
                      <w:sz w:val="21"/>
                      <w:szCs w:val="21"/>
                      <w:lang w:val="en-US" w:eastAsia="zh-CN" w:bidi="ar"/>
                    </w:rPr>
                    <w:t>mg/m</w:t>
                  </w:r>
                  <w:r>
                    <w:rPr>
                      <w:rFonts w:hint="default" w:ascii="Times New Roman" w:hAnsi="Times New Roman" w:eastAsia="宋体" w:cs="Times New Roman"/>
                      <w:b/>
                      <w:bCs w:val="0"/>
                      <w:color w:val="000000"/>
                      <w:kern w:val="2"/>
                      <w:sz w:val="21"/>
                      <w:szCs w:val="21"/>
                      <w:vertAlign w:val="superscript"/>
                      <w:lang w:val="en-US" w:eastAsia="zh-CN" w:bidi="ar"/>
                    </w:rPr>
                    <w:t>3</w:t>
                  </w:r>
                  <w:r>
                    <w:rPr>
                      <w:rFonts w:hint="eastAsia" w:ascii="Times New Roman" w:hAnsi="Times New Roman" w:eastAsia="宋体" w:cs="宋体"/>
                      <w:b/>
                      <w:bCs w:val="0"/>
                      <w:color w:val="000000"/>
                      <w:kern w:val="2"/>
                      <w:sz w:val="21"/>
                      <w:szCs w:val="21"/>
                      <w:lang w:val="en-US" w:eastAsia="zh-CN" w:bidi="ar"/>
                    </w:rPr>
                    <w:t>）</w:t>
                  </w:r>
                </w:p>
              </w:tc>
              <w:tc>
                <w:tcPr>
                  <w:tcW w:w="1151" w:type="pct"/>
                  <w:tcBorders>
                    <w:top w:val="single" w:color="000000" w:sz="8" w:space="0"/>
                    <w:left w:val="single" w:color="000000" w:sz="4" w:space="0"/>
                    <w:bottom w:val="single" w:color="000000" w:sz="8"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核算排放速率（</w:t>
                  </w:r>
                  <w:r>
                    <w:rPr>
                      <w:rFonts w:hint="default" w:ascii="Times New Roman" w:hAnsi="Times New Roman" w:eastAsia="宋体" w:cs="Times New Roman"/>
                      <w:b/>
                      <w:bCs w:val="0"/>
                      <w:color w:val="000000"/>
                      <w:kern w:val="2"/>
                      <w:sz w:val="21"/>
                      <w:szCs w:val="21"/>
                      <w:lang w:val="en-US" w:eastAsia="zh-CN" w:bidi="ar"/>
                    </w:rPr>
                    <w:t>kg/h</w:t>
                  </w:r>
                  <w:r>
                    <w:rPr>
                      <w:rFonts w:hint="eastAsia" w:ascii="Times New Roman" w:hAnsi="Times New Roman" w:eastAsia="宋体" w:cs="宋体"/>
                      <w:b/>
                      <w:bCs w:val="0"/>
                      <w:color w:val="000000"/>
                      <w:kern w:val="2"/>
                      <w:sz w:val="21"/>
                      <w:szCs w:val="21"/>
                      <w:lang w:val="en-US" w:eastAsia="zh-CN" w:bidi="ar"/>
                    </w:rPr>
                    <w:t>）</w:t>
                  </w:r>
                </w:p>
              </w:tc>
              <w:tc>
                <w:tcPr>
                  <w:tcW w:w="1066" w:type="pct"/>
                  <w:tcBorders>
                    <w:top w:val="single" w:color="000000" w:sz="8" w:space="0"/>
                    <w:left w:val="single" w:color="000000" w:sz="4" w:space="0"/>
                    <w:bottom w:val="single" w:color="000000"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核算年排放量（</w:t>
                  </w:r>
                  <w:r>
                    <w:rPr>
                      <w:rFonts w:hint="default" w:ascii="Times New Roman" w:hAnsi="Times New Roman" w:eastAsia="宋体" w:cs="Times New Roman"/>
                      <w:b/>
                      <w:bCs w:val="0"/>
                      <w:color w:val="000000"/>
                      <w:kern w:val="2"/>
                      <w:sz w:val="21"/>
                      <w:szCs w:val="21"/>
                      <w:lang w:val="en-US" w:eastAsia="zh-CN" w:bidi="ar"/>
                    </w:rPr>
                    <w:t>t/a</w:t>
                  </w:r>
                  <w:r>
                    <w:rPr>
                      <w:rFonts w:hint="eastAsia" w:ascii="Times New Roman" w:hAnsi="Times New Roman" w:eastAsia="宋体" w:cs="宋体"/>
                      <w:b/>
                      <w:bCs w:val="0"/>
                      <w:color w:val="000000"/>
                      <w:kern w:val="2"/>
                      <w:sz w:val="21"/>
                      <w:szCs w:val="21"/>
                      <w:lang w:val="en-US" w:eastAsia="zh-CN" w:bidi="ar"/>
                    </w:rPr>
                    <w:t>）</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tcBorders>
                    <w:top w:val="single" w:color="000000" w:sz="8" w:space="0"/>
                    <w:left w:val="nil"/>
                    <w:bottom w:val="single" w:color="000000"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一般排放口</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jc w:val="center"/>
              </w:trPr>
              <w:tc>
                <w:tcPr>
                  <w:tcW w:w="890"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kern w:val="2"/>
                      <w:sz w:val="21"/>
                      <w:szCs w:val="24"/>
                      <w:lang w:val="en-US" w:eastAsia="zh-CN" w:bidi="ar"/>
                    </w:rPr>
                    <w:t>DA001</w:t>
                  </w: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color w:val="000000"/>
                      <w:kern w:val="2"/>
                      <w:sz w:val="21"/>
                      <w:szCs w:val="21"/>
                      <w:lang w:val="en-US" w:eastAsia="zh-CN" w:bidi="ar"/>
                    </w:rPr>
                    <w:t>非甲烷总烃</w:t>
                  </w:r>
                </w:p>
              </w:tc>
              <w:tc>
                <w:tcPr>
                  <w:tcW w:w="1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szCs w:val="21"/>
                      <w:lang w:val="en-US"/>
                    </w:rPr>
                  </w:pPr>
                  <w:r>
                    <w:rPr>
                      <w:rFonts w:hint="default" w:ascii="Times New Roman" w:hAnsi="Times New Roman" w:eastAsia="宋体" w:cs="Times New Roman"/>
                      <w:bCs/>
                      <w:kern w:val="2"/>
                      <w:sz w:val="21"/>
                      <w:szCs w:val="21"/>
                      <w:lang w:val="en-US" w:eastAsia="zh-CN" w:bidi="ar"/>
                    </w:rPr>
                    <w:t>1.35</w:t>
                  </w:r>
                </w:p>
              </w:tc>
              <w:tc>
                <w:tcPr>
                  <w:tcW w:w="11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szCs w:val="21"/>
                      <w:lang w:val="en-US"/>
                    </w:rPr>
                  </w:pPr>
                  <w:r>
                    <w:rPr>
                      <w:rFonts w:hint="default" w:ascii="Times New Roman" w:hAnsi="Times New Roman" w:eastAsia="宋体" w:cs="Times New Roman"/>
                      <w:bCs/>
                      <w:kern w:val="2"/>
                      <w:sz w:val="21"/>
                      <w:szCs w:val="21"/>
                      <w:lang w:val="en-US" w:eastAsia="zh-CN" w:bidi="ar"/>
                    </w:rPr>
                    <w:t>0.0135</w:t>
                  </w:r>
                </w:p>
              </w:tc>
              <w:tc>
                <w:tcPr>
                  <w:tcW w:w="1066"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szCs w:val="21"/>
                      <w:lang w:val="en-US"/>
                    </w:rPr>
                  </w:pPr>
                  <w:r>
                    <w:rPr>
                      <w:rFonts w:hint="default" w:ascii="Times New Roman" w:hAnsi="Times New Roman" w:eastAsia="宋体" w:cs="Times New Roman"/>
                      <w:bCs/>
                      <w:kern w:val="2"/>
                      <w:sz w:val="21"/>
                      <w:szCs w:val="21"/>
                      <w:lang w:val="en-US" w:eastAsia="zh-CN" w:bidi="ar"/>
                    </w:rPr>
                    <w:t>0.0973</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0" w:type="pct"/>
                  <w:tcBorders>
                    <w:top w:val="single" w:color="000000" w:sz="4" w:space="0"/>
                    <w:left w:val="nil"/>
                    <w:bottom w:val="single" w:color="000000" w:sz="8"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有组织排放合计</w:t>
                  </w:r>
                </w:p>
              </w:tc>
              <w:tc>
                <w:tcPr>
                  <w:tcW w:w="3042" w:type="pct"/>
                  <w:gridSpan w:val="3"/>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color w:val="000000"/>
                      <w:kern w:val="2"/>
                      <w:sz w:val="21"/>
                      <w:szCs w:val="21"/>
                      <w:lang w:val="en-US" w:eastAsia="zh-CN" w:bidi="ar"/>
                    </w:rPr>
                    <w:t>非甲烷总烃</w:t>
                  </w:r>
                </w:p>
              </w:tc>
              <w:tc>
                <w:tcPr>
                  <w:tcW w:w="1066" w:type="pct"/>
                  <w:tcBorders>
                    <w:top w:val="single" w:color="000000" w:sz="4" w:space="0"/>
                    <w:left w:val="single" w:color="000000" w:sz="4" w:space="0"/>
                    <w:bottom w:val="single" w:color="000000" w:sz="8" w:space="0"/>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0.0973</w:t>
                  </w:r>
                </w:p>
              </w:tc>
            </w:tr>
          </w:tbl>
          <w:p>
            <w:pPr>
              <w:pStyle w:val="69"/>
              <w:widowControl/>
              <w:spacing w:before="0" w:beforeAutospacing="0" w:line="440" w:lineRule="exact"/>
              <w:ind w:left="0" w:firstLine="964" w:firstLineChars="400"/>
              <w:jc w:val="both"/>
              <w:rPr>
                <w:rFonts w:eastAsia="宋体" w:cs="Times New Roman"/>
                <w:b/>
                <w:color w:val="000000"/>
                <w:sz w:val="24"/>
                <w:szCs w:val="24"/>
                <w:lang w:val="en-US"/>
              </w:rPr>
            </w:pPr>
            <w:r>
              <w:rPr>
                <w:rFonts w:hint="eastAsia" w:ascii="Times New Roman" w:hAnsi="Times New Roman" w:eastAsia="宋体" w:cs="Times New Roman"/>
                <w:b/>
                <w:color w:val="000000"/>
                <w:sz w:val="24"/>
                <w:szCs w:val="24"/>
              </w:rPr>
              <w:t>表</w:t>
            </w:r>
            <w:r>
              <w:rPr>
                <w:rFonts w:eastAsia="宋体" w:cs="Times New Roman"/>
                <w:b/>
                <w:color w:val="000000"/>
                <w:sz w:val="24"/>
                <w:szCs w:val="24"/>
                <w:lang w:val="en-US"/>
              </w:rPr>
              <w:t>2</w:t>
            </w:r>
            <w:r>
              <w:rPr>
                <w:rFonts w:hint="eastAsia" w:eastAsia="宋体" w:cs="Times New Roman"/>
                <w:b/>
                <w:color w:val="000000"/>
                <w:sz w:val="24"/>
                <w:szCs w:val="24"/>
                <w:lang w:val="en-US" w:eastAsia="zh-CN"/>
              </w:rPr>
              <w:t>2</w:t>
            </w:r>
            <w:r>
              <w:rPr>
                <w:rFonts w:eastAsia="宋体" w:cs="Times New Roman"/>
                <w:b/>
                <w:color w:val="000000"/>
                <w:sz w:val="24"/>
                <w:szCs w:val="24"/>
                <w:lang w:val="en-US"/>
              </w:rPr>
              <w:t xml:space="preserve">          </w:t>
            </w:r>
            <w:r>
              <w:rPr>
                <w:rFonts w:hint="eastAsia" w:ascii="Times New Roman" w:hAnsi="Times New Roman" w:eastAsia="宋体" w:cs="Times New Roman"/>
                <w:b/>
                <w:color w:val="000000"/>
                <w:sz w:val="24"/>
                <w:szCs w:val="24"/>
              </w:rPr>
              <w:t>大气污染物无组织排放量核算表</w:t>
            </w:r>
          </w:p>
          <w:tbl>
            <w:tblPr>
              <w:tblStyle w:val="19"/>
              <w:tblW w:w="4950" w:type="pct"/>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594"/>
              <w:gridCol w:w="857"/>
              <w:gridCol w:w="1407"/>
              <w:gridCol w:w="784"/>
              <w:gridCol w:w="2088"/>
              <w:gridCol w:w="1307"/>
              <w:gridCol w:w="1303"/>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356" w:type="pct"/>
                  <w:vMerge w:val="restar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序号</w:t>
                  </w:r>
                </w:p>
              </w:tc>
              <w:tc>
                <w:tcPr>
                  <w:tcW w:w="513"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排放口</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编号</w:t>
                  </w:r>
                </w:p>
              </w:tc>
              <w:tc>
                <w:tcPr>
                  <w:tcW w:w="843"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产污环节</w:t>
                  </w:r>
                </w:p>
              </w:tc>
              <w:tc>
                <w:tcPr>
                  <w:tcW w:w="470"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污染物</w:t>
                  </w:r>
                </w:p>
              </w:tc>
              <w:tc>
                <w:tcPr>
                  <w:tcW w:w="2034" w:type="pct"/>
                  <w:gridSpan w:val="2"/>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国家或地方污染物排放标准</w:t>
                  </w:r>
                </w:p>
              </w:tc>
              <w:tc>
                <w:tcPr>
                  <w:tcW w:w="780" w:type="pct"/>
                  <w:vMerge w:val="restar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b/>
                      <w:color w:val="000000"/>
                      <w:kern w:val="2"/>
                      <w:sz w:val="21"/>
                      <w:szCs w:val="21"/>
                      <w:lang w:val="en-US" w:eastAsia="zh-CN" w:bidi="ar"/>
                    </w:rPr>
                    <w:t>年排放量（</w:t>
                  </w:r>
                  <w:r>
                    <w:rPr>
                      <w:rFonts w:hint="default" w:ascii="Times New Roman" w:hAnsi="Times New Roman" w:eastAsia="宋体" w:cs="Times New Roman"/>
                      <w:b/>
                      <w:color w:val="000000"/>
                      <w:kern w:val="2"/>
                      <w:sz w:val="21"/>
                      <w:szCs w:val="21"/>
                      <w:lang w:val="en-US" w:eastAsia="zh-CN" w:bidi="ar"/>
                    </w:rPr>
                    <w:t>t/a</w:t>
                  </w:r>
                  <w:r>
                    <w:rPr>
                      <w:rFonts w:hint="eastAsia" w:ascii="Times New Roman" w:hAnsi="Times New Roman" w:eastAsia="宋体" w:cs="宋体"/>
                      <w:b/>
                      <w:color w:val="000000"/>
                      <w:kern w:val="2"/>
                      <w:sz w:val="21"/>
                      <w:szCs w:val="21"/>
                      <w:lang w:val="en-US" w:eastAsia="zh-CN" w:bidi="ar"/>
                    </w:rPr>
                    <w:t>）</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6" w:type="pct"/>
                  <w:vMerge w:val="continue"/>
                  <w:tcBorders>
                    <w:top w:val="single" w:color="auto" w:sz="8" w:space="0"/>
                    <w:left w:val="nil"/>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513"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843"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470"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251"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标准名称</w:t>
                  </w:r>
                </w:p>
              </w:tc>
              <w:tc>
                <w:tcPr>
                  <w:tcW w:w="783"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浓度（</w:t>
                  </w:r>
                  <w:r>
                    <w:rPr>
                      <w:rFonts w:hint="default" w:ascii="Times New Roman" w:hAnsi="Times New Roman" w:eastAsia="宋体" w:cs="Times New Roman"/>
                      <w:b/>
                      <w:color w:val="000000"/>
                      <w:kern w:val="2"/>
                      <w:sz w:val="21"/>
                      <w:szCs w:val="21"/>
                      <w:lang w:val="en-US" w:eastAsia="zh-CN" w:bidi="ar"/>
                    </w:rPr>
                    <w:t>mg/m</w:t>
                  </w:r>
                  <w:r>
                    <w:rPr>
                      <w:rFonts w:hint="default" w:ascii="Times New Roman" w:hAnsi="Times New Roman" w:eastAsia="宋体" w:cs="Times New Roman"/>
                      <w:b/>
                      <w:color w:val="000000"/>
                      <w:kern w:val="2"/>
                      <w:sz w:val="21"/>
                      <w:szCs w:val="21"/>
                      <w:vertAlign w:val="superscript"/>
                      <w:lang w:val="en-US" w:eastAsia="zh-CN" w:bidi="ar"/>
                    </w:rPr>
                    <w:t>3</w:t>
                  </w:r>
                  <w:r>
                    <w:rPr>
                      <w:rFonts w:hint="eastAsia" w:ascii="Times New Roman" w:hAnsi="Times New Roman" w:eastAsia="宋体" w:cs="宋体"/>
                      <w:b/>
                      <w:color w:val="000000"/>
                      <w:kern w:val="2"/>
                      <w:sz w:val="21"/>
                      <w:szCs w:val="21"/>
                      <w:lang w:val="en-US" w:eastAsia="zh-CN" w:bidi="ar"/>
                    </w:rPr>
                    <w:t>）</w:t>
                  </w:r>
                </w:p>
              </w:tc>
              <w:tc>
                <w:tcPr>
                  <w:tcW w:w="780" w:type="pct"/>
                  <w:vMerge w:val="continue"/>
                  <w:tcBorders>
                    <w:top w:val="single" w:color="auto" w:sz="8" w:space="0"/>
                    <w:left w:val="single" w:color="auto" w:sz="4" w:space="0"/>
                    <w:bottom w:val="single" w:color="auto" w:sz="8"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356" w:type="pct"/>
                  <w:tcBorders>
                    <w:top w:val="single" w:color="auto" w:sz="8"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513"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生产车间</w:t>
                  </w:r>
                </w:p>
              </w:tc>
              <w:tc>
                <w:tcPr>
                  <w:tcW w:w="843"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印刷、清洗、复合和熟化工序</w:t>
                  </w:r>
                </w:p>
              </w:tc>
              <w:tc>
                <w:tcPr>
                  <w:tcW w:w="470"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非甲烷总烃</w:t>
                  </w:r>
                </w:p>
              </w:tc>
              <w:tc>
                <w:tcPr>
                  <w:tcW w:w="1251"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参照《大气污染物综合排放标准详解》</w:t>
                  </w:r>
                </w:p>
              </w:tc>
              <w:tc>
                <w:tcPr>
                  <w:tcW w:w="783"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c>
                <w:tcPr>
                  <w:tcW w:w="780"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0"/>
                      <w:szCs w:val="21"/>
                      <w:lang w:val="en-US" w:bidi="ar"/>
                    </w:rPr>
                  </w:pPr>
                  <w:r>
                    <w:rPr>
                      <w:rFonts w:hint="default" w:ascii="Times New Roman" w:hAnsi="Times New Roman" w:eastAsia="宋体" w:cs="Times New Roman"/>
                      <w:kern w:val="0"/>
                      <w:sz w:val="21"/>
                      <w:szCs w:val="21"/>
                      <w:lang w:val="en-US" w:eastAsia="zh-CN" w:bidi="ar"/>
                    </w:rPr>
                    <w:t>0.1023</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4" w:type="pct"/>
                  <w:gridSpan w:val="3"/>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无组织排放合计</w:t>
                  </w:r>
                </w:p>
              </w:tc>
              <w:tc>
                <w:tcPr>
                  <w:tcW w:w="2505" w:type="pct"/>
                  <w:gridSpan w:val="3"/>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非甲烷总烃</w:t>
                  </w:r>
                </w:p>
              </w:tc>
              <w:tc>
                <w:tcPr>
                  <w:tcW w:w="780" w:type="pct"/>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kern w:val="0"/>
                      <w:sz w:val="21"/>
                      <w:szCs w:val="21"/>
                      <w:lang w:val="en-US" w:eastAsia="zh-CN" w:bidi="ar"/>
                    </w:rPr>
                    <w:t>0.1023</w:t>
                  </w:r>
                </w:p>
              </w:tc>
            </w:tr>
          </w:tbl>
          <w:p>
            <w:pPr>
              <w:keepNext/>
              <w:keepLines w:val="0"/>
              <w:widowControl w:val="0"/>
              <w:suppressLineNumbers w:val="0"/>
              <w:spacing w:before="0" w:beforeAutospacing="0" w:after="0" w:afterAutospacing="0" w:line="440" w:lineRule="exact"/>
              <w:ind w:left="0" w:right="0" w:firstLine="964" w:firstLineChars="400"/>
              <w:jc w:val="both"/>
              <w:rPr>
                <w:rFonts w:hint="default" w:ascii="Times New Roman" w:hAnsi="Times New Roman" w:cs="Times New Roman"/>
                <w:b/>
                <w:snapToGrid w:val="0"/>
                <w:color w:val="000000"/>
                <w:kern w:val="0"/>
                <w:sz w:val="24"/>
                <w:szCs w:val="24"/>
                <w:lang w:val="en-US"/>
              </w:rPr>
            </w:pPr>
            <w:r>
              <w:rPr>
                <w:rFonts w:hint="eastAsia" w:ascii="Times New Roman" w:hAnsi="Times New Roman" w:eastAsia="宋体" w:cs="宋体"/>
                <w:b/>
                <w:snapToGrid w:val="0"/>
                <w:color w:val="000000"/>
                <w:kern w:val="0"/>
                <w:sz w:val="24"/>
                <w:szCs w:val="24"/>
                <w:lang w:val="en-US" w:eastAsia="zh-CN" w:bidi="ar"/>
              </w:rPr>
              <w:t>表</w:t>
            </w:r>
            <w:r>
              <w:rPr>
                <w:rFonts w:hint="default" w:ascii="Times New Roman" w:hAnsi="Times New Roman" w:eastAsia="宋体" w:cs="Times New Roman"/>
                <w:b/>
                <w:snapToGrid w:val="0"/>
                <w:color w:val="000000"/>
                <w:kern w:val="0"/>
                <w:sz w:val="24"/>
                <w:szCs w:val="24"/>
                <w:lang w:val="en-US" w:eastAsia="zh-CN" w:bidi="ar"/>
              </w:rPr>
              <w:t>2</w:t>
            </w:r>
            <w:r>
              <w:rPr>
                <w:rFonts w:hint="eastAsia" w:ascii="Times New Roman" w:hAnsi="Times New Roman" w:cs="Times New Roman"/>
                <w:b/>
                <w:snapToGrid w:val="0"/>
                <w:color w:val="000000"/>
                <w:kern w:val="0"/>
                <w:sz w:val="24"/>
                <w:szCs w:val="24"/>
                <w:lang w:val="en-US" w:eastAsia="zh-CN" w:bidi="ar"/>
              </w:rPr>
              <w:t>3</w:t>
            </w:r>
            <w:r>
              <w:rPr>
                <w:rFonts w:hint="default" w:ascii="Times New Roman" w:hAnsi="Times New Roman" w:eastAsia="宋体" w:cs="Times New Roman"/>
                <w:b/>
                <w:color w:val="000000"/>
                <w:kern w:val="0"/>
                <w:sz w:val="24"/>
                <w:szCs w:val="24"/>
                <w:lang w:val="en-US" w:eastAsia="zh-CN" w:bidi="ar"/>
              </w:rPr>
              <w:t xml:space="preserve">          </w:t>
            </w:r>
            <w:r>
              <w:rPr>
                <w:rFonts w:hint="eastAsia" w:ascii="Times New Roman" w:hAnsi="Times New Roman" w:eastAsia="宋体" w:cs="宋体"/>
                <w:b/>
                <w:snapToGrid w:val="0"/>
                <w:color w:val="000000"/>
                <w:kern w:val="0"/>
                <w:sz w:val="24"/>
                <w:szCs w:val="24"/>
                <w:lang w:val="en-US" w:eastAsia="zh-CN" w:bidi="ar"/>
              </w:rPr>
              <w:t>大气污染物年排放量核算表</w:t>
            </w:r>
          </w:p>
          <w:tbl>
            <w:tblPr>
              <w:tblStyle w:val="19"/>
              <w:tblW w:w="4950" w:type="pct"/>
              <w:jc w:val="center"/>
              <w:tblBorders>
                <w:top w:val="single" w:color="auto" w:sz="8" w:space="0"/>
                <w:left w:val="none" w:color="auto" w:sz="6" w:space="0"/>
                <w:bottom w:val="single" w:color="auto" w:sz="8" w:space="0"/>
                <w:right w:val="none" w:color="auto" w:sz="6" w:space="0"/>
                <w:insideH w:val="single" w:color="auto" w:sz="8" w:space="0"/>
                <w:insideV w:val="single" w:color="auto" w:sz="4" w:space="0"/>
              </w:tblBorders>
              <w:shd w:val="clear" w:color="auto" w:fill="auto"/>
              <w:tblLayout w:type="fixed"/>
              <w:tblCellMar>
                <w:top w:w="0" w:type="dxa"/>
                <w:left w:w="108" w:type="dxa"/>
                <w:bottom w:w="0" w:type="dxa"/>
                <w:right w:w="108" w:type="dxa"/>
              </w:tblCellMar>
            </w:tblPr>
            <w:tblGrid>
              <w:gridCol w:w="911"/>
              <w:gridCol w:w="3916"/>
              <w:gridCol w:w="3513"/>
            </w:tblGrid>
            <w:tr>
              <w:tblPrEx>
                <w:tblBorders>
                  <w:top w:val="single" w:color="auto" w:sz="8" w:space="0"/>
                  <w:left w:val="none" w:color="auto" w:sz="6" w:space="0"/>
                  <w:bottom w:val="single" w:color="auto" w:sz="8" w:space="0"/>
                  <w:right w:val="none" w:color="auto" w:sz="6" w:space="0"/>
                  <w:insideH w:val="single" w:color="auto" w:sz="8"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46"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序号</w:t>
                  </w:r>
                </w:p>
              </w:tc>
              <w:tc>
                <w:tcPr>
                  <w:tcW w:w="2348"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污染物</w:t>
                  </w:r>
                </w:p>
              </w:tc>
              <w:tc>
                <w:tcPr>
                  <w:tcW w:w="2105"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b/>
                      <w:color w:val="000000"/>
                      <w:szCs w:val="21"/>
                      <w:lang w:val="en-US"/>
                    </w:rPr>
                  </w:pPr>
                  <w:r>
                    <w:rPr>
                      <w:rFonts w:hint="eastAsia" w:ascii="Times New Roman" w:hAnsi="Times New Roman" w:eastAsia="宋体" w:cs="宋体"/>
                      <w:b/>
                      <w:color w:val="000000"/>
                      <w:kern w:val="2"/>
                      <w:sz w:val="21"/>
                      <w:szCs w:val="21"/>
                      <w:lang w:val="en-US" w:eastAsia="zh-CN" w:bidi="ar"/>
                    </w:rPr>
                    <w:t>年排放量</w:t>
                  </w:r>
                  <w:r>
                    <w:rPr>
                      <w:rFonts w:hint="default" w:ascii="Times New Roman" w:hAnsi="Times New Roman" w:eastAsia="宋体" w:cs="Times New Roman"/>
                      <w:b/>
                      <w:color w:val="000000"/>
                      <w:kern w:val="2"/>
                      <w:sz w:val="21"/>
                      <w:szCs w:val="21"/>
                      <w:lang w:val="en-US" w:eastAsia="zh-CN" w:bidi="ar"/>
                    </w:rPr>
                    <w:t>t/a</w:t>
                  </w:r>
                </w:p>
              </w:tc>
            </w:tr>
            <w:tr>
              <w:tblPrEx>
                <w:tblBorders>
                  <w:top w:val="single" w:color="auto" w:sz="8" w:space="0"/>
                  <w:left w:val="none" w:color="auto" w:sz="6" w:space="0"/>
                  <w:bottom w:val="single" w:color="auto" w:sz="8" w:space="0"/>
                  <w:right w:val="none" w:color="auto" w:sz="6" w:space="0"/>
                  <w:insideH w:val="single" w:color="auto" w:sz="8"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46"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exact"/>
                    <w:ind w:left="-105" w:leftChars="-50" w:right="-105" w:rightChars="-50"/>
                    <w:jc w:val="center"/>
                    <w:rPr>
                      <w:rFonts w:hint="default" w:ascii="Times New Roman" w:hAnsi="Times New Roman" w:cs="Times New Roman"/>
                      <w:bCs/>
                      <w:color w:val="000000"/>
                      <w:szCs w:val="20"/>
                      <w:lang w:val="en-US"/>
                    </w:rPr>
                  </w:pPr>
                  <w:r>
                    <w:rPr>
                      <w:rFonts w:hint="default" w:ascii="Times New Roman" w:hAnsi="Times New Roman" w:eastAsia="宋体" w:cs="Times New Roman"/>
                      <w:bCs/>
                      <w:color w:val="000000"/>
                      <w:kern w:val="2"/>
                      <w:sz w:val="21"/>
                      <w:szCs w:val="20"/>
                      <w:lang w:val="en-US" w:eastAsia="zh-CN" w:bidi="ar"/>
                    </w:rPr>
                    <w:t>1</w:t>
                  </w:r>
                </w:p>
              </w:tc>
              <w:tc>
                <w:tcPr>
                  <w:tcW w:w="2348"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非甲烷总烃</w:t>
                  </w:r>
                </w:p>
              </w:tc>
              <w:tc>
                <w:tcPr>
                  <w:tcW w:w="2105"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0.1996</w:t>
                  </w:r>
                </w:p>
              </w:tc>
            </w:tr>
          </w:tbl>
          <w:p>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建设项目大气环境影响评价自查表见附件</w:t>
            </w:r>
            <w:r>
              <w:rPr>
                <w:rFonts w:hint="default" w:ascii="Times New Roman" w:hAnsi="Times New Roman" w:eastAsia="宋体" w:cs="Times New Roman"/>
                <w:color w:val="000000"/>
                <w:kern w:val="2"/>
                <w:sz w:val="24"/>
                <w:szCs w:val="24"/>
                <w:lang w:val="en-US" w:eastAsia="zh-CN" w:bidi="ar"/>
              </w:rPr>
              <w:t>6</w:t>
            </w:r>
            <w:r>
              <w:rPr>
                <w:rFonts w:hint="eastAsia" w:ascii="Times New Roman" w:hAnsi="Times New Roman" w:eastAsia="宋体" w:cs="宋体"/>
                <w:color w:val="000000"/>
                <w:kern w:val="2"/>
                <w:sz w:val="24"/>
                <w:szCs w:val="24"/>
                <w:lang w:val="en-US" w:eastAsia="zh-CN" w:bidi="ar"/>
              </w:rPr>
              <w:t>。</w:t>
            </w:r>
          </w:p>
          <w:p>
            <w:pPr>
              <w:pStyle w:val="3"/>
              <w:widowControl/>
              <w:tabs>
                <w:tab w:val="left" w:pos="720"/>
              </w:tabs>
              <w:spacing w:before="0" w:beforeAutospacing="0" w:after="0" w:afterAutospacing="0" w:line="440" w:lineRule="exact"/>
              <w:ind w:left="0" w:right="0" w:firstLine="494" w:firstLineChars="200"/>
              <w:rPr>
                <w:color w:val="000000"/>
                <w:szCs w:val="24"/>
                <w:lang w:val="en-US"/>
              </w:rPr>
            </w:pPr>
            <w:r>
              <w:rPr>
                <w:rFonts w:hint="eastAsia"/>
                <w:bCs w:val="0"/>
                <w:color w:val="000000"/>
                <w:spacing w:val="3"/>
                <w:szCs w:val="24"/>
                <w:lang w:val="en-US" w:eastAsia="zh-CN"/>
              </w:rPr>
              <w:t>（7）</w:t>
            </w:r>
            <w:r>
              <w:rPr>
                <w:rFonts w:hint="eastAsia" w:ascii="Times New Roman" w:hAnsi="Times New Roman" w:eastAsia="宋体" w:cs="宋体"/>
                <w:bCs w:val="0"/>
                <w:color w:val="000000"/>
                <w:spacing w:val="3"/>
                <w:szCs w:val="24"/>
              </w:rPr>
              <w:t>监测要求</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bCs/>
                <w:kern w:val="2"/>
                <w:sz w:val="24"/>
                <w:szCs w:val="24"/>
                <w:lang w:val="en-US" w:eastAsia="zh-CN" w:bidi="ar"/>
              </w:rPr>
              <w:t>根据《排污许可证申请与核发技术规范</w:t>
            </w:r>
            <w:r>
              <w:rPr>
                <w:rFonts w:hint="default" w:ascii="Times New Roman" w:hAnsi="Times New Roman" w:eastAsia="宋体" w:cs="Times New Roman"/>
                <w:bCs/>
                <w:kern w:val="2"/>
                <w:sz w:val="24"/>
                <w:szCs w:val="24"/>
                <w:lang w:val="en-US" w:eastAsia="zh-CN" w:bidi="ar"/>
              </w:rPr>
              <w:t xml:space="preserve"> </w:t>
            </w:r>
            <w:r>
              <w:rPr>
                <w:rFonts w:hint="eastAsia" w:ascii="Times New Roman" w:hAnsi="Times New Roman" w:eastAsia="宋体" w:cs="宋体"/>
                <w:bCs/>
                <w:kern w:val="2"/>
                <w:sz w:val="24"/>
                <w:szCs w:val="24"/>
                <w:lang w:val="en-US" w:eastAsia="zh-CN" w:bidi="ar"/>
              </w:rPr>
              <w:t>印刷工业》（</w:t>
            </w:r>
            <w:r>
              <w:rPr>
                <w:rFonts w:hint="default" w:ascii="Times New Roman" w:hAnsi="Times New Roman" w:eastAsia="宋体" w:cs="Times New Roman"/>
                <w:bCs/>
                <w:kern w:val="2"/>
                <w:sz w:val="24"/>
                <w:szCs w:val="24"/>
                <w:lang w:val="en-US" w:eastAsia="zh-CN" w:bidi="ar"/>
              </w:rPr>
              <w:t>HJ 1066</w:t>
            </w:r>
            <w:r>
              <w:rPr>
                <w:rFonts w:hint="eastAsia" w:ascii="Times New Roman" w:hAnsi="Times New Roman" w:eastAsia="宋体" w:cs="宋体"/>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2019</w:t>
            </w:r>
            <w:r>
              <w:rPr>
                <w:rFonts w:hint="eastAsia" w:ascii="Times New Roman" w:hAnsi="Times New Roman" w:eastAsia="宋体" w:cs="宋体"/>
                <w:bCs/>
                <w:kern w:val="2"/>
                <w:sz w:val="24"/>
                <w:szCs w:val="24"/>
                <w:lang w:val="en-US" w:eastAsia="zh-CN" w:bidi="ar"/>
              </w:rPr>
              <w:t>），项目</w:t>
            </w:r>
            <w:r>
              <w:rPr>
                <w:rFonts w:hint="eastAsia" w:ascii="Times New Roman" w:hAnsi="Times New Roman" w:eastAsia="宋体" w:cs="宋体"/>
                <w:bCs/>
                <w:color w:val="000000"/>
                <w:spacing w:val="3"/>
                <w:kern w:val="2"/>
                <w:sz w:val="24"/>
                <w:szCs w:val="24"/>
                <w:lang w:val="en-US" w:eastAsia="zh-CN" w:bidi="ar"/>
              </w:rPr>
              <w:t>监测要求</w:t>
            </w:r>
            <w:r>
              <w:rPr>
                <w:rFonts w:hint="eastAsia" w:ascii="Times New Roman" w:hAnsi="Times New Roman" w:eastAsia="宋体" w:cs="宋体"/>
                <w:bCs/>
                <w:kern w:val="2"/>
                <w:sz w:val="24"/>
                <w:szCs w:val="24"/>
                <w:lang w:val="en-US" w:eastAsia="zh-CN" w:bidi="ar"/>
              </w:rPr>
              <w:t>见下表。</w:t>
            </w:r>
          </w:p>
          <w:p>
            <w:pPr>
              <w:pStyle w:val="16"/>
              <w:keepNext w:val="0"/>
              <w:keepLines w:val="0"/>
              <w:widowControl w:val="0"/>
              <w:suppressLineNumbers w:val="0"/>
              <w:autoSpaceDE w:val="0"/>
              <w:autoSpaceDN w:val="0"/>
              <w:adjustRightInd/>
              <w:spacing w:before="0" w:beforeAutospacing="0" w:after="0" w:afterAutospacing="0" w:line="440" w:lineRule="exact"/>
              <w:ind w:left="0" w:right="0" w:firstLine="964" w:firstLineChars="400"/>
              <w:jc w:val="both"/>
              <w:rPr>
                <w:rFonts w:hint="default" w:ascii="Times New Roman" w:hAnsi="Times New Roman" w:eastAsia="宋体" w:cs="Times New Roman"/>
                <w:b/>
                <w:snapToGrid w:val="0"/>
                <w:lang w:val="en-US"/>
              </w:rPr>
            </w:pPr>
            <w:r>
              <w:rPr>
                <w:rFonts w:hint="eastAsia" w:ascii="Times New Roman" w:hAnsi="Times New Roman" w:eastAsia="宋体" w:cs="Times New Roman"/>
                <w:b/>
                <w:snapToGrid w:val="0"/>
                <w:color w:val="000000"/>
                <w:kern w:val="0"/>
                <w:sz w:val="24"/>
                <w:szCs w:val="24"/>
                <w:lang w:val="en-US" w:eastAsia="zh-CN" w:bidi="ar"/>
              </w:rPr>
              <w:t>表</w:t>
            </w:r>
            <w:r>
              <w:rPr>
                <w:rFonts w:hint="default" w:ascii="Times New Roman" w:hAnsi="Times New Roman" w:eastAsia="宋体" w:cs="Times New Roman"/>
                <w:b/>
                <w:color w:val="000000"/>
                <w:kern w:val="0"/>
                <w:sz w:val="24"/>
                <w:szCs w:val="24"/>
                <w:lang w:val="en-US" w:eastAsia="zh-CN" w:bidi="ar"/>
              </w:rPr>
              <w:t>2</w:t>
            </w:r>
            <w:r>
              <w:rPr>
                <w:rFonts w:hint="eastAsia" w:ascii="Times New Roman" w:hAnsi="Times New Roman" w:cs="Times New Roman"/>
                <w:b/>
                <w:color w:val="000000"/>
                <w:kern w:val="0"/>
                <w:sz w:val="24"/>
                <w:szCs w:val="24"/>
                <w:lang w:val="en-US" w:eastAsia="zh-CN" w:bidi="ar"/>
              </w:rPr>
              <w:t>4</w:t>
            </w:r>
            <w:r>
              <w:rPr>
                <w:rFonts w:hint="default" w:ascii="Times New Roman" w:hAnsi="Times New Roman" w:eastAsia="宋体" w:cs="Times New Roman"/>
                <w:b/>
                <w:color w:val="000000"/>
                <w:kern w:val="0"/>
                <w:sz w:val="24"/>
                <w:szCs w:val="24"/>
                <w:lang w:val="en-US" w:eastAsia="zh-CN" w:bidi="ar"/>
              </w:rPr>
              <w:t xml:space="preserve">                </w:t>
            </w:r>
            <w:r>
              <w:rPr>
                <w:rFonts w:hint="eastAsia" w:ascii="Times New Roman" w:hAnsi="Times New Roman" w:eastAsia="宋体" w:cs="Times New Roman"/>
                <w:b/>
                <w:snapToGrid w:val="0"/>
                <w:color w:val="000000"/>
                <w:kern w:val="0"/>
                <w:sz w:val="24"/>
                <w:szCs w:val="24"/>
                <w:lang w:val="en-US" w:eastAsia="zh-CN" w:bidi="ar"/>
              </w:rPr>
              <w:t>监测计划一览表</w:t>
            </w:r>
          </w:p>
          <w:tbl>
            <w:tblPr>
              <w:tblStyle w:val="19"/>
              <w:tblW w:w="4950" w:type="pct"/>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2"/>
              <w:gridCol w:w="1425"/>
              <w:gridCol w:w="3582"/>
              <w:gridCol w:w="1932"/>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41"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bCs w:val="0"/>
                      <w:color w:val="000000"/>
                      <w:kern w:val="2"/>
                      <w:sz w:val="21"/>
                      <w:szCs w:val="21"/>
                      <w:vertAlign w:val="baseline"/>
                      <w:lang w:val="en-US" w:eastAsia="zh-CN" w:bidi="ar"/>
                    </w:rPr>
                    <w:t>污染源</w:t>
                  </w:r>
                </w:p>
              </w:tc>
              <w:tc>
                <w:tcPr>
                  <w:tcW w:w="853"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监测因子</w:t>
                  </w:r>
                </w:p>
              </w:tc>
              <w:tc>
                <w:tcPr>
                  <w:tcW w:w="2147"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监测点位</w:t>
                  </w:r>
                </w:p>
              </w:tc>
              <w:tc>
                <w:tcPr>
                  <w:tcW w:w="1156"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监测频次</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41" w:type="pct"/>
                  <w:vMerge w:val="restart"/>
                  <w:tcBorders>
                    <w:top w:val="single" w:color="auto" w:sz="8" w:space="0"/>
                    <w:left w:val="nil"/>
                    <w:bottom w:val="single" w:color="auto" w:sz="8" w:space="0"/>
                    <w:right w:val="single" w:color="auto" w:sz="4" w:space="0"/>
                  </w:tcBorders>
                  <w:shd w:val="clear" w:color="auto" w:fill="auto"/>
                  <w:vAlign w:val="center"/>
                </w:tcPr>
                <w:p>
                  <w:pPr>
                    <w:pStyle w:val="66"/>
                    <w:widowControl/>
                    <w:spacing w:line="240" w:lineRule="auto"/>
                    <w:rPr>
                      <w:sz w:val="21"/>
                      <w:szCs w:val="21"/>
                      <w:lang w:val="en-US"/>
                    </w:rPr>
                  </w:pPr>
                  <w:r>
                    <w:rPr>
                      <w:rFonts w:hint="eastAsia" w:ascii="Times New Roman" w:hAnsi="Times New Roman" w:eastAsia="宋体" w:cs="宋体"/>
                      <w:sz w:val="21"/>
                      <w:szCs w:val="21"/>
                    </w:rPr>
                    <w:t>有机废气处理措施</w:t>
                  </w:r>
                </w:p>
              </w:tc>
              <w:tc>
                <w:tcPr>
                  <w:tcW w:w="853"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Times New Roman" w:eastAsia="宋体" w:cs="宋体"/>
                      <w:kern w:val="36"/>
                      <w:sz w:val="21"/>
                      <w:szCs w:val="21"/>
                      <w:lang w:val="en-US" w:eastAsia="zh-CN" w:bidi="ar"/>
                    </w:rPr>
                    <w:t>非甲烷总烃</w:t>
                  </w:r>
                </w:p>
              </w:tc>
              <w:tc>
                <w:tcPr>
                  <w:tcW w:w="2147"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有机废气排气筒</w:t>
                  </w:r>
                  <w:r>
                    <w:rPr>
                      <w:rFonts w:hint="default" w:ascii="Times New Roman" w:hAnsi="Times New Roman" w:eastAsia="宋体" w:cs="Times New Roman"/>
                      <w:color w:val="000000"/>
                      <w:kern w:val="2"/>
                      <w:sz w:val="21"/>
                      <w:szCs w:val="24"/>
                      <w:lang w:val="en-US" w:eastAsia="zh-CN" w:bidi="ar"/>
                    </w:rPr>
                    <w:t>DA001</w:t>
                  </w:r>
                </w:p>
              </w:tc>
              <w:tc>
                <w:tcPr>
                  <w:tcW w:w="1156"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default" w:ascii="Times New Roman" w:hAnsi="Times New Roman" w:eastAsia="宋体" w:cs="Times New Roman"/>
                      <w:kern w:val="2"/>
                      <w:sz w:val="21"/>
                      <w:szCs w:val="24"/>
                      <w:vertAlign w:val="baseline"/>
                      <w:lang w:val="en-US" w:eastAsia="zh-CN" w:bidi="ar"/>
                    </w:rPr>
                    <w:t>1</w:t>
                  </w:r>
                  <w:r>
                    <w:rPr>
                      <w:rFonts w:hint="eastAsia" w:ascii="Times New Roman" w:hAnsi="Times New Roman" w:eastAsia="宋体" w:cs="宋体"/>
                      <w:kern w:val="2"/>
                      <w:sz w:val="21"/>
                      <w:szCs w:val="24"/>
                      <w:vertAlign w:val="baseline"/>
                      <w:lang w:val="en-US" w:eastAsia="zh-CN" w:bidi="ar"/>
                    </w:rPr>
                    <w:t>次</w:t>
                  </w:r>
                  <w:r>
                    <w:rPr>
                      <w:rFonts w:hint="default" w:ascii="Times New Roman" w:hAnsi="Times New Roman" w:eastAsia="宋体" w:cs="Times New Roman"/>
                      <w:kern w:val="2"/>
                      <w:sz w:val="21"/>
                      <w:szCs w:val="24"/>
                      <w:vertAlign w:val="baseline"/>
                      <w:lang w:val="en-US" w:eastAsia="zh-CN" w:bidi="ar"/>
                    </w:rPr>
                    <w:t>/</w:t>
                  </w:r>
                  <w:r>
                    <w:rPr>
                      <w:rFonts w:hint="eastAsia" w:ascii="Times New Roman" w:hAnsi="Times New Roman" w:eastAsia="宋体" w:cs="宋体"/>
                      <w:kern w:val="2"/>
                      <w:sz w:val="21"/>
                      <w:szCs w:val="24"/>
                      <w:vertAlign w:val="baseline"/>
                      <w:lang w:val="en-US" w:eastAsia="zh-CN" w:bidi="ar"/>
                    </w:rPr>
                    <w:t>年</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41" w:type="pct"/>
                  <w:vMerge w:val="continue"/>
                  <w:tcBorders>
                    <w:top w:val="single" w:color="auto" w:sz="8" w:space="0"/>
                    <w:left w:val="nil"/>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853"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2147"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vertAlign w:val="baseline"/>
                      <w:lang w:val="en-US"/>
                    </w:rPr>
                  </w:pPr>
                  <w:r>
                    <w:rPr>
                      <w:rFonts w:hint="eastAsia" w:ascii="Times New Roman" w:hAnsi="Times New Roman" w:eastAsia="宋体" w:cs="宋体"/>
                      <w:kern w:val="2"/>
                      <w:sz w:val="21"/>
                      <w:szCs w:val="24"/>
                      <w:vertAlign w:val="baseline"/>
                      <w:lang w:val="en-US" w:eastAsia="zh-CN" w:bidi="ar"/>
                    </w:rPr>
                    <w:t>厂界</w:t>
                  </w:r>
                </w:p>
              </w:tc>
              <w:tc>
                <w:tcPr>
                  <w:tcW w:w="1156" w:type="pct"/>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vertAlign w:val="baseline"/>
                      <w:lang w:val="en-US"/>
                    </w:rPr>
                  </w:pPr>
                  <w:r>
                    <w:rPr>
                      <w:rFonts w:hint="default" w:ascii="Times New Roman" w:hAnsi="Times New Roman" w:eastAsia="宋体" w:cs="Times New Roman"/>
                      <w:kern w:val="2"/>
                      <w:sz w:val="21"/>
                      <w:szCs w:val="24"/>
                      <w:vertAlign w:val="baseline"/>
                      <w:lang w:val="en-US" w:eastAsia="zh-CN" w:bidi="ar"/>
                    </w:rPr>
                    <w:t>1</w:t>
                  </w:r>
                  <w:r>
                    <w:rPr>
                      <w:rFonts w:hint="eastAsia" w:ascii="Times New Roman" w:hAnsi="Times New Roman" w:eastAsia="宋体" w:cs="宋体"/>
                      <w:kern w:val="2"/>
                      <w:sz w:val="21"/>
                      <w:szCs w:val="24"/>
                      <w:vertAlign w:val="baseline"/>
                      <w:lang w:val="en-US" w:eastAsia="zh-CN" w:bidi="ar"/>
                    </w:rPr>
                    <w:t>次</w:t>
                  </w:r>
                  <w:r>
                    <w:rPr>
                      <w:rFonts w:hint="default" w:ascii="Times New Roman" w:hAnsi="Times New Roman" w:eastAsia="宋体" w:cs="Times New Roman"/>
                      <w:kern w:val="2"/>
                      <w:sz w:val="21"/>
                      <w:szCs w:val="24"/>
                      <w:vertAlign w:val="baseline"/>
                      <w:lang w:val="en-US" w:eastAsia="zh-CN" w:bidi="ar"/>
                    </w:rPr>
                    <w:t>/</w:t>
                  </w:r>
                  <w:r>
                    <w:rPr>
                      <w:rFonts w:hint="eastAsia" w:ascii="Times New Roman" w:hAnsi="Times New Roman" w:eastAsia="宋体" w:cs="宋体"/>
                      <w:kern w:val="2"/>
                      <w:sz w:val="21"/>
                      <w:szCs w:val="24"/>
                      <w:vertAlign w:val="baseline"/>
                      <w:lang w:val="en-US" w:eastAsia="zh-CN" w:bidi="ar"/>
                    </w:rPr>
                    <w:t>年</w:t>
                  </w:r>
                </w:p>
              </w:tc>
            </w:tr>
          </w:tbl>
          <w:p>
            <w:pPr>
              <w:pStyle w:val="3"/>
              <w:pageBreakBefore w:val="0"/>
              <w:widowControl/>
              <w:tabs>
                <w:tab w:val="left" w:pos="720"/>
              </w:tabs>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snapToGrid w:val="0"/>
                <w:szCs w:val="24"/>
                <w:lang w:val="en-US"/>
              </w:rPr>
            </w:pPr>
            <w:r>
              <w:rPr>
                <w:rFonts w:hint="eastAsia" w:ascii="Times New Roman" w:hAnsi="Times New Roman" w:eastAsia="宋体" w:cs="宋体"/>
                <w:color w:val="000000"/>
                <w:szCs w:val="24"/>
              </w:rPr>
              <w:t>（</w:t>
            </w:r>
            <w:r>
              <w:rPr>
                <w:rFonts w:hint="eastAsia"/>
                <w:color w:val="000000"/>
                <w:szCs w:val="24"/>
                <w:lang w:val="en-US" w:eastAsia="zh-CN"/>
              </w:rPr>
              <w:t>8</w:t>
            </w:r>
            <w:r>
              <w:rPr>
                <w:rFonts w:hint="eastAsia" w:ascii="Times New Roman" w:hAnsi="Times New Roman" w:eastAsia="宋体" w:cs="宋体"/>
                <w:color w:val="000000"/>
                <w:szCs w:val="24"/>
              </w:rPr>
              <w:t>）</w:t>
            </w:r>
            <w:r>
              <w:rPr>
                <w:rFonts w:hint="eastAsia" w:ascii="Times New Roman" w:hAnsi="Times New Roman" w:eastAsia="宋体" w:cs="宋体"/>
                <w:snapToGrid w:val="0"/>
                <w:szCs w:val="24"/>
              </w:rPr>
              <w:t>非正常工况废气排放</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napToGrid w:val="0"/>
                <w:sz w:val="24"/>
                <w:szCs w:val="24"/>
                <w:lang w:val="en-US"/>
              </w:rPr>
            </w:pPr>
            <w:r>
              <w:rPr>
                <w:rFonts w:hint="eastAsia" w:ascii="Times New Roman" w:hAnsi="Times New Roman" w:eastAsia="宋体" w:cs="宋体"/>
                <w:snapToGrid w:val="0"/>
                <w:sz w:val="24"/>
                <w:szCs w:val="24"/>
              </w:rPr>
              <w:t>非正常工况排污主要包括生产设备的正常开、停车和设备检修时，以及环保设施达不到设计要求时排放的污染物。</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napToGrid w:val="0"/>
                <w:color w:val="000000"/>
                <w:sz w:val="24"/>
                <w:szCs w:val="24"/>
                <w:lang w:val="en-US"/>
              </w:rPr>
            </w:pPr>
            <w:r>
              <w:rPr>
                <w:rFonts w:hint="eastAsia" w:ascii="Times New Roman" w:hAnsi="Times New Roman" w:eastAsia="宋体" w:cs="宋体"/>
                <w:snapToGrid w:val="0"/>
                <w:sz w:val="24"/>
                <w:szCs w:val="24"/>
              </w:rPr>
              <w:t>本项目所采用的生产设备正常开、停车和检修时不会有污染物排放，因此本项目的非正</w:t>
            </w:r>
            <w:r>
              <w:rPr>
                <w:rFonts w:hint="eastAsia" w:ascii="Times New Roman" w:hAnsi="Times New Roman" w:eastAsia="宋体" w:cs="宋体"/>
                <w:color w:val="000000"/>
                <w:sz w:val="24"/>
                <w:szCs w:val="24"/>
              </w:rPr>
              <w:t>常工况排污主要指环保设施达不到设计要求时排放的污染物。本项目环保设施主要是废气治理设施，</w:t>
            </w:r>
            <w:r>
              <w:rPr>
                <w:rFonts w:hint="eastAsia" w:ascii="Times New Roman" w:hAnsi="Times New Roman" w:eastAsia="宋体" w:cs="宋体"/>
                <w:snapToGrid w:val="0"/>
                <w:color w:val="000000"/>
                <w:sz w:val="24"/>
                <w:szCs w:val="24"/>
              </w:rPr>
              <w:t>项目的废气治理装置故障，导致处理能力下降，最坏情况为处理效率为</w:t>
            </w:r>
            <w:r>
              <w:rPr>
                <w:rFonts w:hint="default" w:ascii="Times New Roman" w:hAnsi="Times New Roman" w:eastAsia="宋体" w:cs="Times New Roman"/>
                <w:snapToGrid w:val="0"/>
                <w:color w:val="000000"/>
                <w:sz w:val="24"/>
                <w:szCs w:val="24"/>
                <w:lang w:val="en-US"/>
              </w:rPr>
              <w:t>0</w:t>
            </w:r>
            <w:r>
              <w:rPr>
                <w:rFonts w:hint="eastAsia" w:ascii="Times New Roman" w:hAnsi="Times New Roman" w:eastAsia="宋体" w:cs="宋体"/>
                <w:snapToGrid w:val="0"/>
                <w:color w:val="000000"/>
                <w:sz w:val="24"/>
                <w:szCs w:val="24"/>
              </w:rPr>
              <w:t>，出现以上事故后，建设单位一般能在一天内进行有效处理。各源强同时工作时非正常排放源强见下表。</w:t>
            </w:r>
          </w:p>
          <w:p>
            <w:pPr>
              <w:pStyle w:val="16"/>
              <w:keepNext w:val="0"/>
              <w:keepLines w:val="0"/>
              <w:widowControl w:val="0"/>
              <w:suppressLineNumbers w:val="0"/>
              <w:adjustRightInd w:val="0"/>
              <w:snapToGrid w:val="0"/>
              <w:spacing w:before="0" w:beforeAutospacing="0" w:after="0" w:afterAutospacing="0" w:line="440" w:lineRule="exact"/>
              <w:ind w:left="0" w:right="0" w:firstLine="964" w:firstLineChars="400"/>
              <w:jc w:val="both"/>
              <w:rPr>
                <w:rFonts w:hint="default" w:ascii="Times New Roman" w:hAnsi="Times New Roman" w:eastAsia="宋体" w:cs="Times New Roman"/>
                <w:b/>
                <w:sz w:val="24"/>
                <w:szCs w:val="24"/>
                <w:lang w:val="en-US"/>
              </w:rPr>
            </w:pPr>
            <w:r>
              <w:rPr>
                <w:rFonts w:hint="eastAsia" w:ascii="Times New Roman" w:hAnsi="Times New Roman" w:eastAsia="宋体" w:cs="宋体"/>
                <w:b/>
                <w:color w:val="000000"/>
                <w:kern w:val="2"/>
                <w:sz w:val="24"/>
                <w:szCs w:val="24"/>
                <w:lang w:val="en-US" w:eastAsia="zh-CN" w:bidi="ar"/>
              </w:rPr>
              <w:t>表</w:t>
            </w:r>
            <w:r>
              <w:rPr>
                <w:rFonts w:hint="default" w:ascii="Times New Roman" w:hAnsi="Times New Roman" w:eastAsia="宋体" w:cs="Times New Roman"/>
                <w:b/>
                <w:color w:val="000000"/>
                <w:kern w:val="2"/>
                <w:sz w:val="24"/>
                <w:szCs w:val="24"/>
                <w:lang w:val="en-US" w:eastAsia="zh-CN" w:bidi="ar"/>
              </w:rPr>
              <w:t>2</w:t>
            </w:r>
            <w:r>
              <w:rPr>
                <w:rFonts w:hint="eastAsia" w:ascii="Times New Roman" w:hAnsi="Times New Roman" w:cs="Times New Roman"/>
                <w:b/>
                <w:color w:val="000000"/>
                <w:kern w:val="2"/>
                <w:sz w:val="24"/>
                <w:szCs w:val="24"/>
                <w:lang w:val="en-US" w:eastAsia="zh-CN" w:bidi="ar"/>
              </w:rPr>
              <w:t>5</w:t>
            </w:r>
            <w:r>
              <w:rPr>
                <w:rFonts w:hint="default" w:ascii="Times New Roman" w:hAnsi="Times New Roman" w:eastAsia="宋体" w:cs="Times New Roman"/>
                <w:b/>
                <w:color w:val="000000"/>
                <w:kern w:val="2"/>
                <w:sz w:val="24"/>
                <w:szCs w:val="24"/>
                <w:lang w:val="en-US" w:eastAsia="zh-CN" w:bidi="ar"/>
              </w:rPr>
              <w:t xml:space="preserve">           </w:t>
            </w:r>
            <w:r>
              <w:rPr>
                <w:rFonts w:hint="eastAsia" w:ascii="Times New Roman" w:hAnsi="Times New Roman" w:eastAsia="宋体" w:cs="宋体"/>
                <w:b/>
                <w:color w:val="000000"/>
                <w:kern w:val="2"/>
                <w:sz w:val="24"/>
                <w:szCs w:val="24"/>
                <w:lang w:val="en-US" w:eastAsia="zh-CN" w:bidi="ar"/>
              </w:rPr>
              <w:t>非正常状况下废气污染物排放源强</w:t>
            </w:r>
          </w:p>
          <w:tbl>
            <w:tblPr>
              <w:tblStyle w:val="19"/>
              <w:tblW w:w="4950" w:type="pct"/>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3178"/>
              <w:gridCol w:w="1350"/>
              <w:gridCol w:w="1979"/>
              <w:gridCol w:w="1833"/>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905" w:type="pct"/>
                  <w:vMerge w:val="restar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污染源</w:t>
                  </w:r>
                </w:p>
              </w:tc>
              <w:tc>
                <w:tcPr>
                  <w:tcW w:w="809"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污染物</w:t>
                  </w:r>
                </w:p>
              </w:tc>
              <w:tc>
                <w:tcPr>
                  <w:tcW w:w="2284" w:type="pct"/>
                  <w:gridSpan w:val="2"/>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事故状态下废气处理设施效率为</w:t>
                  </w:r>
                  <w:r>
                    <w:rPr>
                      <w:rFonts w:hint="default" w:ascii="Times New Roman" w:hAnsi="Times New Roman" w:eastAsia="宋体" w:cs="Times New Roman"/>
                      <w:b/>
                      <w:bCs w:val="0"/>
                      <w:color w:val="000000"/>
                      <w:kern w:val="2"/>
                      <w:sz w:val="21"/>
                      <w:szCs w:val="21"/>
                      <w:lang w:val="en-US" w:eastAsia="zh-CN" w:bidi="ar"/>
                    </w:rPr>
                    <w:t>0</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905" w:type="pct"/>
                  <w:vMerge w:val="continue"/>
                  <w:tcBorders>
                    <w:top w:val="single" w:color="auto" w:sz="8" w:space="0"/>
                    <w:left w:val="nil"/>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809"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186"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排放浓度（</w:t>
                  </w:r>
                  <w:r>
                    <w:rPr>
                      <w:rFonts w:hint="default" w:ascii="Times New Roman" w:hAnsi="Times New Roman" w:eastAsia="宋体" w:cs="Times New Roman"/>
                      <w:b/>
                      <w:bCs w:val="0"/>
                      <w:color w:val="000000"/>
                      <w:kern w:val="2"/>
                      <w:sz w:val="21"/>
                      <w:szCs w:val="21"/>
                      <w:lang w:val="en-US" w:eastAsia="zh-CN" w:bidi="ar"/>
                    </w:rPr>
                    <w:t>mg/m</w:t>
                  </w:r>
                  <w:r>
                    <w:rPr>
                      <w:rFonts w:hint="default" w:ascii="Times New Roman" w:hAnsi="Times New Roman" w:eastAsia="宋体" w:cs="Times New Roman"/>
                      <w:b/>
                      <w:bCs w:val="0"/>
                      <w:color w:val="000000"/>
                      <w:kern w:val="2"/>
                      <w:sz w:val="21"/>
                      <w:szCs w:val="21"/>
                      <w:vertAlign w:val="superscript"/>
                      <w:lang w:val="en-US" w:eastAsia="zh-CN" w:bidi="ar"/>
                    </w:rPr>
                    <w:t>3</w:t>
                  </w:r>
                  <w:r>
                    <w:rPr>
                      <w:rFonts w:hint="eastAsia" w:ascii="Times New Roman" w:hAnsi="Times New Roman" w:eastAsia="宋体" w:cs="宋体"/>
                      <w:b/>
                      <w:bCs w:val="0"/>
                      <w:color w:val="000000"/>
                      <w:kern w:val="2"/>
                      <w:sz w:val="21"/>
                      <w:szCs w:val="21"/>
                      <w:lang w:val="en-US" w:eastAsia="zh-CN" w:bidi="ar"/>
                    </w:rPr>
                    <w:t>）</w:t>
                  </w:r>
                </w:p>
              </w:tc>
              <w:tc>
                <w:tcPr>
                  <w:tcW w:w="1097" w:type="pct"/>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排放量（</w:t>
                  </w:r>
                  <w:r>
                    <w:rPr>
                      <w:rFonts w:hint="default" w:ascii="Times New Roman" w:hAnsi="Times New Roman" w:eastAsia="宋体" w:cs="Times New Roman"/>
                      <w:b/>
                      <w:bCs w:val="0"/>
                      <w:color w:val="000000"/>
                      <w:kern w:val="2"/>
                      <w:sz w:val="21"/>
                      <w:szCs w:val="21"/>
                      <w:lang w:val="en-US" w:eastAsia="zh-CN" w:bidi="ar"/>
                    </w:rPr>
                    <w:t>kg/h</w:t>
                  </w:r>
                  <w:r>
                    <w:rPr>
                      <w:rFonts w:hint="eastAsia" w:ascii="Times New Roman" w:hAnsi="Times New Roman" w:eastAsia="宋体" w:cs="宋体"/>
                      <w:b/>
                      <w:bCs w:val="0"/>
                      <w:color w:val="000000"/>
                      <w:kern w:val="2"/>
                      <w:sz w:val="21"/>
                      <w:szCs w:val="21"/>
                      <w:lang w:val="en-US" w:eastAsia="zh-CN" w:bidi="ar"/>
                    </w:rPr>
                    <w:t>）</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905"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4"/>
                      <w:lang w:val="en-US" w:eastAsia="zh-CN" w:bidi="ar"/>
                    </w:rPr>
                    <w:t>有机废气处理措施（</w:t>
                  </w:r>
                  <w:r>
                    <w:rPr>
                      <w:rFonts w:hint="default" w:ascii="Times New Roman" w:hAnsi="Times New Roman" w:eastAsia="宋体" w:cs="Times New Roman"/>
                      <w:kern w:val="2"/>
                      <w:sz w:val="21"/>
                      <w:szCs w:val="24"/>
                      <w:lang w:val="en-US" w:eastAsia="zh-CN" w:bidi="ar"/>
                    </w:rPr>
                    <w:t>TA001</w:t>
                  </w:r>
                  <w:r>
                    <w:rPr>
                      <w:rFonts w:hint="eastAsia" w:ascii="Times New Roman" w:hAnsi="Times New Roman" w:eastAsia="宋体" w:cs="宋体"/>
                      <w:kern w:val="2"/>
                      <w:sz w:val="21"/>
                      <w:szCs w:val="24"/>
                      <w:lang w:val="en-US" w:eastAsia="zh-CN" w:bidi="ar"/>
                    </w:rPr>
                    <w:t>）</w:t>
                  </w:r>
                </w:p>
              </w:tc>
              <w:tc>
                <w:tcPr>
                  <w:tcW w:w="809"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eastAsia" w:ascii="Times New Roman" w:hAnsi="Times New Roman" w:eastAsia="宋体" w:cs="宋体"/>
                      <w:kern w:val="36"/>
                      <w:sz w:val="21"/>
                      <w:szCs w:val="21"/>
                      <w:lang w:val="en-US" w:eastAsia="zh-CN" w:bidi="ar"/>
                    </w:rPr>
                    <w:t>非甲烷总烃</w:t>
                  </w:r>
                </w:p>
              </w:tc>
              <w:tc>
                <w:tcPr>
                  <w:tcW w:w="1186"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kern w:val="36"/>
                      <w:szCs w:val="21"/>
                      <w:lang w:val="en-US"/>
                    </w:rPr>
                  </w:pPr>
                  <w:r>
                    <w:rPr>
                      <w:rFonts w:hint="default" w:ascii="Times New Roman" w:hAnsi="Times New Roman" w:eastAsia="宋体" w:cs="Times New Roman"/>
                      <w:kern w:val="36"/>
                      <w:sz w:val="21"/>
                      <w:szCs w:val="21"/>
                      <w:lang w:val="en-US" w:eastAsia="zh-CN" w:bidi="ar"/>
                    </w:rPr>
                    <w:t>50.82</w:t>
                  </w:r>
                </w:p>
              </w:tc>
              <w:tc>
                <w:tcPr>
                  <w:tcW w:w="1097"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0.5082</w:t>
                  </w:r>
                </w:p>
              </w:tc>
            </w:tr>
          </w:tbl>
          <w:p>
            <w:pPr>
              <w:keepNext w:val="0"/>
              <w:keepLines w:val="0"/>
              <w:widowControl w:val="0"/>
              <w:suppressLineNumbers w:val="0"/>
              <w:spacing w:before="0" w:beforeAutospacing="0" w:after="0" w:afterAutospacing="0" w:line="440" w:lineRule="exact"/>
              <w:ind w:left="0" w:right="0" w:firstLine="492" w:firstLineChars="200"/>
              <w:jc w:val="both"/>
              <w:rPr>
                <w:rFonts w:hint="default" w:ascii="Times New Roman" w:hAnsi="Times New Roman" w:cs="Times New Roman"/>
                <w:b/>
                <w:bCs w:val="0"/>
                <w:color w:val="000000"/>
                <w:spacing w:val="3"/>
                <w:sz w:val="24"/>
                <w:szCs w:val="24"/>
                <w:lang w:val="en-US"/>
              </w:rPr>
            </w:pPr>
            <w:r>
              <w:rPr>
                <w:rFonts w:hint="eastAsia" w:ascii="Times New Roman" w:hAnsi="Times New Roman" w:eastAsia="宋体" w:cs="宋体"/>
                <w:bCs/>
                <w:color w:val="000000"/>
                <w:spacing w:val="3"/>
                <w:kern w:val="2"/>
                <w:sz w:val="24"/>
                <w:szCs w:val="24"/>
                <w:lang w:val="en-US" w:eastAsia="zh-CN" w:bidi="ar"/>
              </w:rPr>
              <w:t>项目发现</w:t>
            </w:r>
            <w:r>
              <w:rPr>
                <w:rFonts w:hint="eastAsia" w:ascii="Times New Roman" w:hAnsi="Times New Roman" w:eastAsia="宋体" w:cs="宋体"/>
                <w:snapToGrid w:val="0"/>
                <w:color w:val="000000"/>
                <w:kern w:val="2"/>
                <w:sz w:val="24"/>
                <w:szCs w:val="24"/>
                <w:lang w:val="en-US" w:eastAsia="zh-CN" w:bidi="ar"/>
              </w:rPr>
              <w:t>废气治理装置出现故障应立即停产检修。</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b/>
                <w:bCs w:val="0"/>
                <w:color w:val="000000"/>
                <w:sz w:val="24"/>
                <w:szCs w:val="24"/>
                <w:lang w:val="en-US"/>
              </w:rPr>
            </w:pPr>
            <w:r>
              <w:rPr>
                <w:rFonts w:hint="eastAsia" w:ascii="Times New Roman" w:hAnsi="Times New Roman" w:eastAsia="宋体" w:cs="宋体"/>
                <w:kern w:val="2"/>
                <w:sz w:val="24"/>
                <w:szCs w:val="24"/>
                <w:lang w:val="en-US" w:eastAsia="zh-CN" w:bidi="ar"/>
              </w:rPr>
              <w:t>综上所述，本项目产生的废气在采取相应的防治措施后均可以达标排放，对周边环境影响可以接受。</w:t>
            </w:r>
          </w:p>
          <w:p>
            <w:pPr>
              <w:pStyle w:val="49"/>
              <w:widowControl/>
              <w:adjustRightInd w:val="0"/>
              <w:snapToGrid w:val="0"/>
              <w:spacing w:line="440" w:lineRule="exact"/>
              <w:ind w:left="0" w:firstLine="482"/>
              <w:rPr>
                <w:rFonts w:hint="default" w:ascii="Times New Roman" w:hAnsi="Times New Roman" w:cs="Times New Roman"/>
                <w:b/>
                <w:bCs w:val="0"/>
                <w:color w:val="000000"/>
                <w:sz w:val="24"/>
                <w:szCs w:val="24"/>
                <w:lang w:val="en-US"/>
              </w:rPr>
            </w:pPr>
            <w:r>
              <w:rPr>
                <w:rFonts w:hint="default" w:ascii="Times New Roman" w:hAnsi="Times New Roman" w:cs="Times New Roman"/>
                <w:b/>
                <w:bCs w:val="0"/>
                <w:color w:val="000000"/>
                <w:sz w:val="24"/>
                <w:szCs w:val="24"/>
                <w:lang w:val="en-US"/>
              </w:rPr>
              <w:t>2</w:t>
            </w:r>
            <w:r>
              <w:rPr>
                <w:rFonts w:hint="eastAsia" w:ascii="Times New Roman" w:hAnsi="Times New Roman" w:eastAsia="宋体" w:cs="宋体"/>
                <w:b/>
                <w:bCs w:val="0"/>
                <w:color w:val="000000"/>
                <w:sz w:val="24"/>
                <w:szCs w:val="24"/>
              </w:rPr>
              <w:t>、废水</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left"/>
              <w:rPr>
                <w:rFonts w:hint="default" w:ascii="Times New Roman" w:hAnsi="Times New Roman" w:cs="Times New Roman"/>
                <w:b/>
                <w:kern w:val="0"/>
                <w:sz w:val="24"/>
                <w:szCs w:val="24"/>
                <w:lang w:val="en-US"/>
              </w:rPr>
            </w:pPr>
            <w:r>
              <w:rPr>
                <w:rFonts w:hint="eastAsia" w:ascii="Times New Roman" w:hAnsi="Times New Roman" w:eastAsia="宋体" w:cs="宋体"/>
                <w:b/>
                <w:kern w:val="0"/>
                <w:sz w:val="24"/>
                <w:szCs w:val="24"/>
                <w:lang w:val="en-US" w:eastAsia="zh-CN" w:bidi="ar"/>
              </w:rPr>
              <w:t>（</w:t>
            </w:r>
            <w:r>
              <w:rPr>
                <w:rFonts w:hint="eastAsia" w:ascii="Times New Roman" w:hAnsi="Times New Roman" w:cs="Times New Roman"/>
                <w:b/>
                <w:kern w:val="0"/>
                <w:sz w:val="24"/>
                <w:szCs w:val="24"/>
                <w:lang w:val="en-US" w:eastAsia="zh-CN" w:bidi="ar"/>
              </w:rPr>
              <w:t>一</w:t>
            </w:r>
            <w:r>
              <w:rPr>
                <w:rFonts w:hint="eastAsia" w:ascii="Times New Roman" w:hAnsi="Times New Roman" w:eastAsia="宋体" w:cs="宋体"/>
                <w:b/>
                <w:kern w:val="0"/>
                <w:sz w:val="24"/>
                <w:szCs w:val="24"/>
                <w:lang w:val="en-US" w:eastAsia="zh-CN" w:bidi="ar"/>
              </w:rPr>
              <w:t>）废水排放情况</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kern w:val="0"/>
                <w:sz w:val="24"/>
                <w:szCs w:val="24"/>
                <w:lang w:val="en-US" w:eastAsia="zh-CN" w:bidi="ar"/>
              </w:rPr>
              <w:t>本项目劳动定员</w:t>
            </w:r>
            <w:r>
              <w:rPr>
                <w:rFonts w:hint="default" w:ascii="Times New Roman" w:hAnsi="Times New Roman" w:eastAsia="宋体" w:cs="Times New Roman"/>
                <w:kern w:val="0"/>
                <w:sz w:val="24"/>
                <w:szCs w:val="24"/>
                <w:lang w:val="en-US" w:eastAsia="zh-CN" w:bidi="ar"/>
              </w:rPr>
              <w:t>30</w:t>
            </w:r>
            <w:r>
              <w:rPr>
                <w:rFonts w:hint="eastAsia" w:ascii="Times New Roman" w:hAnsi="Times New Roman" w:eastAsia="宋体" w:cs="宋体"/>
                <w:bCs/>
                <w:color w:val="000000"/>
                <w:kern w:val="0"/>
                <w:sz w:val="24"/>
                <w:szCs w:val="24"/>
                <w:lang w:val="en-US" w:eastAsia="zh-CN" w:bidi="ar"/>
              </w:rPr>
              <w:t>人，均</w:t>
            </w:r>
            <w:r>
              <w:rPr>
                <w:rFonts w:hint="eastAsia" w:ascii="Times New Roman" w:hAnsi="Times New Roman" w:eastAsia="宋体" w:cs="宋体"/>
                <w:kern w:val="0"/>
                <w:sz w:val="24"/>
                <w:szCs w:val="24"/>
                <w:lang w:val="en-US" w:eastAsia="zh-CN" w:bidi="ar"/>
              </w:rPr>
              <w:t>为附近村民，不在</w:t>
            </w:r>
            <w:r>
              <w:rPr>
                <w:rFonts w:hint="eastAsia" w:ascii="Times New Roman" w:hAnsi="Times New Roman" w:eastAsia="宋体" w:cs="宋体"/>
                <w:color w:val="000000"/>
                <w:kern w:val="0"/>
                <w:sz w:val="24"/>
                <w:szCs w:val="24"/>
                <w:lang w:val="en-US" w:eastAsia="zh-CN" w:bidi="ar"/>
              </w:rPr>
              <w:t>厂区食宿。生活用水量按</w:t>
            </w:r>
            <w:r>
              <w:rPr>
                <w:rFonts w:hint="default" w:ascii="Times New Roman" w:hAnsi="Times New Roman" w:eastAsia="宋体" w:cs="Times New Roman"/>
                <w:color w:val="000000"/>
                <w:kern w:val="0"/>
                <w:sz w:val="24"/>
                <w:szCs w:val="24"/>
                <w:lang w:val="en-US" w:eastAsia="zh-CN" w:bidi="ar"/>
              </w:rPr>
              <w:t>30L/d</w:t>
            </w:r>
            <w:r>
              <w:rPr>
                <w:rFonts w:hint="eastAsia" w:ascii="Times New Roman" w:hAnsi="Times New Roman" w:eastAsia="宋体" w:cs="宋体"/>
                <w:color w:val="000000"/>
                <w:kern w:val="0"/>
                <w:sz w:val="24"/>
                <w:szCs w:val="24"/>
                <w:lang w:val="en-US" w:eastAsia="zh-CN" w:bidi="ar"/>
              </w:rPr>
              <w:t>计，则生活用水为</w:t>
            </w:r>
            <w:r>
              <w:rPr>
                <w:rFonts w:hint="default" w:ascii="Times New Roman" w:hAnsi="Times New Roman" w:eastAsia="宋体" w:cs="Times New Roman"/>
                <w:color w:val="000000"/>
                <w:kern w:val="0"/>
                <w:sz w:val="24"/>
                <w:szCs w:val="24"/>
                <w:lang w:val="en-US" w:eastAsia="zh-CN" w:bidi="ar"/>
              </w:rPr>
              <w:t>0.9m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270m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宋体"/>
                <w:color w:val="000000"/>
                <w:kern w:val="0"/>
                <w:sz w:val="24"/>
                <w:szCs w:val="24"/>
                <w:lang w:val="en-US" w:eastAsia="zh-CN" w:bidi="ar"/>
              </w:rPr>
              <w:t>），产污系数以</w:t>
            </w:r>
            <w:r>
              <w:rPr>
                <w:rFonts w:hint="default" w:ascii="Times New Roman" w:hAnsi="Times New Roman" w:eastAsia="宋体" w:cs="Times New Roman"/>
                <w:color w:val="000000"/>
                <w:kern w:val="0"/>
                <w:sz w:val="24"/>
                <w:szCs w:val="24"/>
                <w:lang w:val="en-US" w:eastAsia="zh-CN" w:bidi="ar"/>
              </w:rPr>
              <w:t>0.8</w:t>
            </w:r>
            <w:r>
              <w:rPr>
                <w:rFonts w:hint="eastAsia" w:ascii="Times New Roman" w:hAnsi="Times New Roman" w:eastAsia="宋体" w:cs="宋体"/>
                <w:color w:val="000000"/>
                <w:kern w:val="0"/>
                <w:sz w:val="24"/>
                <w:szCs w:val="24"/>
                <w:lang w:val="en-US" w:eastAsia="zh-CN" w:bidi="ar"/>
              </w:rPr>
              <w:t>计，则生活污水产生量为</w:t>
            </w:r>
            <w:r>
              <w:rPr>
                <w:rFonts w:hint="default" w:ascii="Times New Roman" w:hAnsi="Times New Roman" w:eastAsia="宋体" w:cs="Times New Roman"/>
                <w:color w:val="000000"/>
                <w:kern w:val="0"/>
                <w:sz w:val="24"/>
                <w:szCs w:val="24"/>
                <w:lang w:val="en-US" w:eastAsia="zh-CN" w:bidi="ar"/>
              </w:rPr>
              <w:t>0.72m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216m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宋体"/>
                <w:color w:val="000000"/>
                <w:kern w:val="0"/>
                <w:sz w:val="24"/>
                <w:szCs w:val="24"/>
                <w:lang w:val="en-US" w:eastAsia="zh-CN" w:bidi="ar"/>
              </w:rPr>
              <w:t>）。类比一般生活污水水质，主要污染物产生浓度分别为生活污水水质为</w:t>
            </w:r>
            <w:r>
              <w:rPr>
                <w:rFonts w:hint="default" w:ascii="Times New Roman" w:hAnsi="Times New Roman" w:eastAsia="宋体" w:cs="Times New Roman"/>
                <w:color w:val="000000"/>
                <w:kern w:val="0"/>
                <w:sz w:val="24"/>
                <w:szCs w:val="24"/>
                <w:lang w:val="en-US" w:eastAsia="zh-CN" w:bidi="ar"/>
              </w:rPr>
              <w:t>COD300mg/L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SS250mg/L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-N25mg/L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TP1mg/L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TN35mg/L</w:t>
            </w:r>
            <w:r>
              <w:rPr>
                <w:rFonts w:hint="eastAsia" w:ascii="Times New Roman" w:hAnsi="Times New Roman" w:eastAsia="宋体" w:cs="宋体"/>
                <w:color w:val="000000"/>
                <w:kern w:val="0"/>
                <w:sz w:val="24"/>
                <w:szCs w:val="24"/>
                <w:lang w:val="en-US" w:eastAsia="zh-CN" w:bidi="ar"/>
              </w:rPr>
              <w:t>，经化粪池处理后污水水质为</w:t>
            </w:r>
            <w:r>
              <w:rPr>
                <w:rFonts w:hint="default" w:ascii="Times New Roman" w:hAnsi="Times New Roman" w:eastAsia="宋体" w:cs="Times New Roman"/>
                <w:color w:val="000000"/>
                <w:kern w:val="0"/>
                <w:sz w:val="24"/>
                <w:szCs w:val="24"/>
                <w:lang w:val="en-US" w:eastAsia="zh-CN" w:bidi="ar"/>
              </w:rPr>
              <w:t>COD150mg/L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SS150mg/L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24"/>
                <w:szCs w:val="24"/>
                <w:vertAlign w:val="subscript"/>
                <w:lang w:val="en-US" w:eastAsia="zh-CN" w:bidi="ar"/>
              </w:rPr>
              <w:t>3</w:t>
            </w:r>
            <w:r>
              <w:rPr>
                <w:rFonts w:hint="default" w:ascii="Times New Roman" w:hAnsi="Times New Roman" w:eastAsia="宋体" w:cs="Times New Roman"/>
                <w:color w:val="000000"/>
                <w:kern w:val="0"/>
                <w:sz w:val="24"/>
                <w:szCs w:val="24"/>
                <w:lang w:val="en-US" w:eastAsia="zh-CN" w:bidi="ar"/>
              </w:rPr>
              <w:t>-N25mg/L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TP1mg/L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TN35mg/L</w:t>
            </w:r>
            <w:r>
              <w:rPr>
                <w:rFonts w:hint="eastAsia" w:ascii="Times New Roman" w:hAnsi="Times New Roman" w:eastAsia="宋体" w:cs="宋体"/>
                <w:color w:val="000000"/>
                <w:kern w:val="0"/>
                <w:sz w:val="24"/>
                <w:szCs w:val="24"/>
                <w:lang w:val="en-US" w:eastAsia="zh-CN" w:bidi="ar"/>
              </w:rPr>
              <w:t>。</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废水产排情况见下表。</w:t>
            </w:r>
          </w:p>
          <w:p>
            <w:pPr>
              <w:keepNext w:val="0"/>
              <w:keepLines w:val="0"/>
              <w:widowControl w:val="0"/>
              <w:suppressLineNumbers w:val="0"/>
              <w:adjustRightInd w:val="0"/>
              <w:snapToGrid w:val="0"/>
              <w:spacing w:before="0" w:beforeAutospacing="0" w:after="0" w:afterAutospacing="0" w:line="440" w:lineRule="exact"/>
              <w:ind w:left="0" w:right="0" w:firstLine="964" w:firstLineChars="400"/>
              <w:jc w:val="both"/>
              <w:rPr>
                <w:rFonts w:hint="default" w:ascii="Times New Roman" w:hAnsi="Times New Roman" w:cs="Times New Roman"/>
                <w:color w:val="000000"/>
                <w:sz w:val="24"/>
                <w:szCs w:val="24"/>
                <w:lang w:val="en-US"/>
              </w:rPr>
            </w:pPr>
            <w:r>
              <w:rPr>
                <w:rFonts w:hint="eastAsia" w:ascii="Times New Roman" w:hAnsi="Times New Roman" w:eastAsia="宋体" w:cs="宋体"/>
                <w:b/>
                <w:kern w:val="0"/>
                <w:sz w:val="24"/>
                <w:szCs w:val="24"/>
                <w:lang w:val="en-US" w:eastAsia="zh-CN" w:bidi="ar"/>
              </w:rPr>
              <w:t>表</w:t>
            </w:r>
            <w:r>
              <w:rPr>
                <w:rFonts w:hint="default" w:ascii="Times New Roman" w:hAnsi="Times New Roman" w:eastAsia="宋体" w:cs="Times New Roman"/>
                <w:b/>
                <w:kern w:val="0"/>
                <w:sz w:val="24"/>
                <w:szCs w:val="24"/>
                <w:lang w:val="en-US" w:eastAsia="zh-CN" w:bidi="ar"/>
              </w:rPr>
              <w:t>2</w:t>
            </w:r>
            <w:r>
              <w:rPr>
                <w:rFonts w:hint="eastAsia" w:ascii="Times New Roman" w:hAnsi="Times New Roman" w:cs="Times New Roman"/>
                <w:b/>
                <w:kern w:val="0"/>
                <w:sz w:val="24"/>
                <w:szCs w:val="24"/>
                <w:lang w:val="en-US" w:eastAsia="zh-CN" w:bidi="ar"/>
              </w:rPr>
              <w:t>6</w:t>
            </w:r>
            <w:r>
              <w:rPr>
                <w:rFonts w:hint="default" w:ascii="Times New Roman" w:hAnsi="Times New Roman" w:eastAsia="宋体" w:cs="Times New Roman"/>
                <w:b/>
                <w:kern w:val="0"/>
                <w:sz w:val="24"/>
                <w:szCs w:val="24"/>
                <w:lang w:val="en-US" w:eastAsia="zh-CN" w:bidi="ar"/>
              </w:rPr>
              <w:t xml:space="preserve">       </w:t>
            </w:r>
            <w:r>
              <w:rPr>
                <w:rFonts w:hint="eastAsia" w:ascii="Times New Roman" w:hAnsi="Times New Roman" w:eastAsia="宋体" w:cs="宋体"/>
                <w:b/>
                <w:kern w:val="0"/>
                <w:sz w:val="24"/>
                <w:szCs w:val="24"/>
                <w:lang w:val="en-US" w:eastAsia="zh-CN" w:bidi="ar"/>
              </w:rPr>
              <w:t>废水产排情况一览表</w:t>
            </w:r>
          </w:p>
          <w:tbl>
            <w:tblPr>
              <w:tblStyle w:val="19"/>
              <w:tblW w:w="5000" w:type="pct"/>
              <w:jc w:val="center"/>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00"/>
              <w:gridCol w:w="1695"/>
              <w:gridCol w:w="950"/>
              <w:gridCol w:w="950"/>
              <w:gridCol w:w="860"/>
              <w:gridCol w:w="1032"/>
              <w:gridCol w:w="975"/>
              <w:gridCol w:w="862"/>
            </w:tblGrid>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95" w:type="dxa"/>
                  <w:gridSpan w:val="2"/>
                  <w:tcBorders>
                    <w:top w:val="single" w:color="000000" w:sz="8" w:space="0"/>
                    <w:left w:val="nil"/>
                    <w:bottom w:val="single" w:color="000000" w:sz="8"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color w:val="000000"/>
                      <w:kern w:val="0"/>
                      <w:szCs w:val="21"/>
                      <w:lang w:val="en-US" w:bidi="ar"/>
                    </w:rPr>
                  </w:pPr>
                  <w:r>
                    <w:rPr>
                      <w:rFonts w:hint="eastAsia" w:ascii="Times New Roman" w:hAnsi="Times New Roman" w:eastAsia="宋体" w:cs="宋体"/>
                      <w:b/>
                      <w:bCs w:val="0"/>
                      <w:color w:val="000000"/>
                      <w:kern w:val="0"/>
                      <w:sz w:val="21"/>
                      <w:szCs w:val="21"/>
                      <w:lang w:val="en-US" w:eastAsia="zh-CN" w:bidi="ar"/>
                    </w:rPr>
                    <w:t>产污环节</w:t>
                  </w:r>
                </w:p>
              </w:tc>
              <w:tc>
                <w:tcPr>
                  <w:tcW w:w="5629" w:type="dxa"/>
                  <w:gridSpan w:val="6"/>
                  <w:tcBorders>
                    <w:top w:val="single" w:color="000000" w:sz="8" w:space="0"/>
                    <w:left w:val="single" w:color="000000" w:sz="4" w:space="0"/>
                    <w:bottom w:val="single" w:color="000000" w:sz="8"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val="0"/>
                      <w:color w:val="000000"/>
                      <w:kern w:val="0"/>
                      <w:szCs w:val="21"/>
                      <w:lang w:val="en-US" w:bidi="ar"/>
                    </w:rPr>
                  </w:pPr>
                  <w:r>
                    <w:rPr>
                      <w:rFonts w:hint="eastAsia" w:ascii="Times New Roman" w:hAnsi="Times New Roman" w:eastAsia="宋体" w:cs="宋体"/>
                      <w:bCs/>
                      <w:color w:val="000000"/>
                      <w:kern w:val="0"/>
                      <w:sz w:val="21"/>
                      <w:szCs w:val="21"/>
                      <w:lang w:val="en-US" w:eastAsia="zh-CN" w:bidi="ar"/>
                    </w:rPr>
                    <w:t>职工生活</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95" w:type="dxa"/>
                  <w:gridSpan w:val="2"/>
                  <w:tcBorders>
                    <w:top w:val="single" w:color="000000" w:sz="8"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废水类别</w:t>
                  </w:r>
                </w:p>
              </w:tc>
              <w:tc>
                <w:tcPr>
                  <w:tcW w:w="5629" w:type="dxa"/>
                  <w:gridSpan w:val="6"/>
                  <w:tcBorders>
                    <w:top w:val="single" w:color="000000" w:sz="8"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0"/>
                      <w:sz w:val="21"/>
                      <w:szCs w:val="21"/>
                      <w:lang w:val="en-US" w:eastAsia="zh-CN" w:bidi="ar"/>
                    </w:rPr>
                    <w:t>生活污水</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9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污染物种类</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0"/>
                      <w:sz w:val="21"/>
                      <w:szCs w:val="21"/>
                      <w:lang w:val="en-US" w:eastAsia="zh-CN" w:bidi="ar"/>
                    </w:rPr>
                    <w:t>水量</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COD</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SS</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TP</w:t>
                  </w:r>
                </w:p>
              </w:tc>
              <w:tc>
                <w:tcPr>
                  <w:tcW w:w="86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TN</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产生情况</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产生量</w:t>
                  </w:r>
                  <w:r>
                    <w:rPr>
                      <w:rFonts w:hint="default" w:ascii="Times New Roman" w:hAnsi="Times New Roman" w:eastAsia="宋体" w:cs="Times New Roman"/>
                      <w:b/>
                      <w:color w:val="000000"/>
                      <w:kern w:val="0"/>
                      <w:sz w:val="21"/>
                      <w:szCs w:val="21"/>
                      <w:lang w:val="en-US" w:eastAsia="zh-CN" w:bidi="ar"/>
                    </w:rPr>
                    <w:t>t/a</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216</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0.0648</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0.054</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0.0054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0.0002</w:t>
                  </w:r>
                </w:p>
              </w:tc>
              <w:tc>
                <w:tcPr>
                  <w:tcW w:w="86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0.0076</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0"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产生浓度</w:t>
                  </w:r>
                  <w:r>
                    <w:rPr>
                      <w:rFonts w:hint="default" w:ascii="Times New Roman" w:hAnsi="Times New Roman" w:eastAsia="宋体" w:cs="Times New Roman"/>
                      <w:b/>
                      <w:color w:val="000000"/>
                      <w:kern w:val="0"/>
                      <w:sz w:val="21"/>
                      <w:szCs w:val="21"/>
                      <w:lang w:val="en-US" w:eastAsia="zh-CN" w:bidi="ar"/>
                    </w:rPr>
                    <w:t>mg/L</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300</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250</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1</w:t>
                  </w:r>
                </w:p>
              </w:tc>
              <w:tc>
                <w:tcPr>
                  <w:tcW w:w="86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35</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10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污染治理设施</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治理设施</w:t>
                  </w:r>
                </w:p>
              </w:tc>
              <w:tc>
                <w:tcPr>
                  <w:tcW w:w="5629" w:type="dxa"/>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0"/>
                      <w:sz w:val="21"/>
                      <w:szCs w:val="21"/>
                      <w:lang w:val="en-US" w:eastAsia="zh-CN" w:bidi="ar"/>
                    </w:rPr>
                    <w:t>化粪池</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0"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处理能力</w:t>
                  </w:r>
                  <w:r>
                    <w:rPr>
                      <w:rFonts w:hint="default" w:ascii="Times New Roman" w:hAnsi="Times New Roman" w:eastAsia="宋体" w:cs="Times New Roman"/>
                      <w:b/>
                      <w:color w:val="000000"/>
                      <w:kern w:val="0"/>
                      <w:sz w:val="21"/>
                      <w:szCs w:val="21"/>
                      <w:lang w:val="en-US" w:eastAsia="zh-CN" w:bidi="ar"/>
                    </w:rPr>
                    <w:t>t/d</w:t>
                  </w:r>
                </w:p>
              </w:tc>
              <w:tc>
                <w:tcPr>
                  <w:tcW w:w="5629" w:type="dxa"/>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5</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0"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治理工艺</w:t>
                  </w:r>
                </w:p>
              </w:tc>
              <w:tc>
                <w:tcPr>
                  <w:tcW w:w="5629" w:type="dxa"/>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0"/>
                      <w:sz w:val="21"/>
                      <w:szCs w:val="21"/>
                      <w:lang w:val="en-US" w:eastAsia="zh-CN" w:bidi="ar"/>
                    </w:rPr>
                    <w:t>过滤沉淀</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厌氧发酵</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固体物分解</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废液排放</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0"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治理效率</w:t>
                  </w:r>
                  <w:r>
                    <w:rPr>
                      <w:rFonts w:hint="default" w:ascii="Times New Roman" w:hAnsi="Times New Roman" w:eastAsia="宋体" w:cs="Times New Roman"/>
                      <w:b/>
                      <w:color w:val="000000"/>
                      <w:kern w:val="0"/>
                      <w:sz w:val="21"/>
                      <w:szCs w:val="21"/>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50</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40</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w:t>
                  </w:r>
                </w:p>
              </w:tc>
              <w:tc>
                <w:tcPr>
                  <w:tcW w:w="86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PrEx>
              <w:trPr>
                <w:trHeight w:val="397" w:hRule="atLeast"/>
                <w:jc w:val="center"/>
              </w:trPr>
              <w:tc>
                <w:tcPr>
                  <w:tcW w:w="1100"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是否为可行技术</w:t>
                  </w:r>
                </w:p>
              </w:tc>
              <w:tc>
                <w:tcPr>
                  <w:tcW w:w="5629" w:type="dxa"/>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2"/>
                      <w:sz w:val="21"/>
                      <w:szCs w:val="21"/>
                      <w:lang w:val="en-US" w:eastAsia="zh-CN" w:bidi="ar"/>
                    </w:rPr>
                    <w:t>根据《排污许可证申请与核发技术规范</w:t>
                  </w:r>
                  <w:r>
                    <w:rPr>
                      <w:rFonts w:hint="default" w:ascii="Times New Roman" w:hAnsi="Times New Roman" w:eastAsia="宋体" w:cs="Times New Roman"/>
                      <w:color w:val="000000"/>
                      <w:kern w:val="2"/>
                      <w:sz w:val="21"/>
                      <w:szCs w:val="21"/>
                      <w:lang w:val="en-US" w:eastAsia="zh-CN" w:bidi="ar"/>
                    </w:rPr>
                    <w:t xml:space="preserve"> </w:t>
                  </w:r>
                  <w:r>
                    <w:rPr>
                      <w:rFonts w:hint="eastAsia" w:ascii="Times New Roman" w:hAnsi="Times New Roman" w:eastAsia="宋体" w:cs="宋体"/>
                      <w:color w:val="000000"/>
                      <w:kern w:val="2"/>
                      <w:sz w:val="21"/>
                      <w:szCs w:val="21"/>
                      <w:lang w:val="en-US" w:eastAsia="zh-CN" w:bidi="ar"/>
                    </w:rPr>
                    <w:t>总则》</w:t>
                  </w:r>
                  <w:r>
                    <w:rPr>
                      <w:rFonts w:hint="default" w:ascii="Times New Roman" w:hAnsi="Times New Roman" w:eastAsia="宋体" w:cs="Times New Roman"/>
                      <w:color w:val="000000"/>
                      <w:kern w:val="2"/>
                      <w:sz w:val="21"/>
                      <w:szCs w:val="21"/>
                      <w:lang w:val="en-US" w:eastAsia="zh-CN" w:bidi="ar"/>
                    </w:rPr>
                    <w:t>(HJ942—2018)</w:t>
                  </w:r>
                  <w:r>
                    <w:rPr>
                      <w:rFonts w:hint="eastAsia" w:ascii="Times New Roman" w:hAnsi="Times New Roman" w:eastAsia="宋体" w:cs="宋体"/>
                      <w:bCs/>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color w:val="000000"/>
                      <w:kern w:val="2"/>
                      <w:sz w:val="21"/>
                      <w:szCs w:val="21"/>
                      <w:lang w:val="en-US" w:eastAsia="zh-CN" w:bidi="ar"/>
                    </w:rPr>
                    <w:t>化粪池</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bCs/>
                      <w:color w:val="000000"/>
                      <w:kern w:val="2"/>
                      <w:sz w:val="21"/>
                      <w:szCs w:val="21"/>
                      <w:lang w:val="en-US" w:eastAsia="zh-CN" w:bidi="ar"/>
                    </w:rPr>
                    <w:t>是可行技术</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9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2"/>
                      <w:sz w:val="21"/>
                      <w:szCs w:val="21"/>
                      <w:lang w:val="en-US" w:eastAsia="zh-CN" w:bidi="ar"/>
                    </w:rPr>
                    <w:t>排放口</w:t>
                  </w:r>
                </w:p>
              </w:tc>
              <w:tc>
                <w:tcPr>
                  <w:tcW w:w="5629" w:type="dxa"/>
                  <w:gridSpan w:val="6"/>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编号：</w:t>
                  </w:r>
                  <w:r>
                    <w:rPr>
                      <w:rFonts w:hint="default" w:ascii="Times New Roman" w:hAnsi="Times New Roman" w:eastAsia="宋体" w:cs="Times New Roman"/>
                      <w:kern w:val="2"/>
                      <w:sz w:val="21"/>
                      <w:szCs w:val="24"/>
                      <w:lang w:val="en-US" w:eastAsia="zh-CN" w:bidi="ar"/>
                    </w:rPr>
                    <w:t>DW001</w:t>
                  </w:r>
                </w:p>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名称：化粪池排放口</w:t>
                  </w:r>
                </w:p>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类型：一般排放口</w:t>
                  </w:r>
                </w:p>
                <w:p>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4"/>
                      <w:lang w:val="en-US" w:eastAsia="zh-CN" w:bidi="ar"/>
                    </w:rPr>
                    <w:t>地理坐标：</w:t>
                  </w:r>
                  <w:r>
                    <w:rPr>
                      <w:rFonts w:hint="default" w:ascii="Times New Roman" w:hAnsi="Times New Roman" w:eastAsia="宋体" w:cs="Times New Roman"/>
                      <w:kern w:val="2"/>
                      <w:sz w:val="21"/>
                      <w:szCs w:val="24"/>
                      <w:lang w:val="en-US" w:eastAsia="zh-CN" w:bidi="ar"/>
                    </w:rPr>
                    <w:t>35°5'28.440"N</w:t>
                  </w:r>
                  <w:r>
                    <w:rPr>
                      <w:rFonts w:hint="eastAsia" w:ascii="Times New Roman" w:hAnsi="Times New Roman" w:eastAsia="宋体" w:cs="宋体"/>
                      <w:kern w:val="2"/>
                      <w:sz w:val="21"/>
                      <w:szCs w:val="24"/>
                      <w:lang w:val="en-US" w:eastAsia="zh-CN" w:bidi="ar"/>
                    </w:rPr>
                    <w:t>；</w:t>
                  </w:r>
                  <w:r>
                    <w:rPr>
                      <w:rFonts w:hint="default" w:ascii="Times New Roman" w:hAnsi="Times New Roman" w:eastAsia="宋体" w:cs="Times New Roman"/>
                      <w:kern w:val="2"/>
                      <w:sz w:val="21"/>
                      <w:szCs w:val="24"/>
                      <w:lang w:val="en-US" w:eastAsia="zh-CN" w:bidi="ar"/>
                    </w:rPr>
                    <w:t>113°47'32.354"E</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b/>
                      <w:color w:val="000000"/>
                      <w:kern w:val="0"/>
                      <w:sz w:val="21"/>
                      <w:szCs w:val="21"/>
                      <w:lang w:val="en-US" w:eastAsia="zh-CN" w:bidi="ar"/>
                    </w:rPr>
                    <w:t>排放情况</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排放量</w:t>
                  </w:r>
                  <w:r>
                    <w:rPr>
                      <w:rFonts w:hint="default" w:ascii="Times New Roman" w:hAnsi="Times New Roman" w:eastAsia="宋体" w:cs="Times New Roman"/>
                      <w:b/>
                      <w:color w:val="000000"/>
                      <w:kern w:val="0"/>
                      <w:sz w:val="21"/>
                      <w:szCs w:val="21"/>
                      <w:lang w:val="en-US" w:eastAsia="zh-CN" w:bidi="ar"/>
                    </w:rPr>
                    <w:t>t/a</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216</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0.0324</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0.0324</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0.0054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0.0002</w:t>
                  </w:r>
                </w:p>
              </w:tc>
              <w:tc>
                <w:tcPr>
                  <w:tcW w:w="86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0.0076</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100"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排放浓度</w:t>
                  </w:r>
                  <w:r>
                    <w:rPr>
                      <w:rFonts w:hint="default" w:ascii="Times New Roman" w:hAnsi="Times New Roman" w:eastAsia="宋体" w:cs="Times New Roman"/>
                      <w:b/>
                      <w:color w:val="000000"/>
                      <w:kern w:val="0"/>
                      <w:sz w:val="21"/>
                      <w:szCs w:val="21"/>
                      <w:lang w:val="en-US" w:eastAsia="zh-CN" w:bidi="ar"/>
                    </w:rPr>
                    <w:t>mg/L</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150</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150</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1</w:t>
                  </w:r>
                </w:p>
              </w:tc>
              <w:tc>
                <w:tcPr>
                  <w:tcW w:w="86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35</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279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贾屯污水处理厂收水标准</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kern w:val="2"/>
                      <w:sz w:val="21"/>
                      <w:szCs w:val="21"/>
                      <w:lang w:val="en-US" w:eastAsia="zh-CN" w:bidi="ar"/>
                    </w:rPr>
                    <w:t>450</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kern w:val="2"/>
                      <w:sz w:val="21"/>
                      <w:szCs w:val="21"/>
                      <w:lang w:val="en-US" w:eastAsia="zh-CN" w:bidi="ar"/>
                    </w:rPr>
                    <w:t>350</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kern w:val="2"/>
                      <w:sz w:val="21"/>
                      <w:szCs w:val="21"/>
                      <w:lang w:val="en-US" w:eastAsia="zh-CN" w:bidi="ar"/>
                    </w:rPr>
                    <w:t>35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kern w:val="2"/>
                      <w:sz w:val="21"/>
                      <w:szCs w:val="21"/>
                      <w:lang w:val="en-US" w:eastAsia="zh-CN" w:bidi="ar"/>
                    </w:rPr>
                    <w:t>6</w:t>
                  </w:r>
                </w:p>
              </w:tc>
              <w:tc>
                <w:tcPr>
                  <w:tcW w:w="86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kern w:val="2"/>
                      <w:sz w:val="21"/>
                      <w:szCs w:val="21"/>
                      <w:lang w:val="en-US" w:eastAsia="zh-CN" w:bidi="ar"/>
                    </w:rPr>
                    <w:t>45</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279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污水排入城镇下水道水质标准</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300</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250</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5</w:t>
                  </w:r>
                </w:p>
              </w:tc>
              <w:tc>
                <w:tcPr>
                  <w:tcW w:w="86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45</w:t>
                  </w:r>
                </w:p>
              </w:tc>
            </w:tr>
            <w:tr>
              <w:tblPrEx>
                <w:tblBorders>
                  <w:top w:val="single" w:color="000000" w:sz="8" w:space="0"/>
                  <w:left w:val="none" w:color="auto" w:sz="6" w:space="0"/>
                  <w:bottom w:val="single" w:color="000000" w:sz="8" w:space="0"/>
                  <w:right w:val="none" w:color="auto" w:sz="6" w:space="0"/>
                  <w:insideH w:val="single" w:color="000000" w:sz="4" w:space="0"/>
                  <w:insideV w:val="single" w:color="000000" w:sz="4" w:space="0"/>
                </w:tblBorders>
              </w:tblPrEx>
              <w:trPr>
                <w:trHeight w:val="397" w:hRule="atLeast"/>
                <w:jc w:val="center"/>
              </w:trPr>
              <w:tc>
                <w:tcPr>
                  <w:tcW w:w="2795" w:type="dxa"/>
                  <w:gridSpan w:val="2"/>
                  <w:tcBorders>
                    <w:top w:val="single" w:color="000000" w:sz="4" w:space="0"/>
                    <w:left w:val="nil"/>
                    <w:bottom w:val="single" w:color="000000" w:sz="8"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kern w:val="0"/>
                      <w:szCs w:val="21"/>
                      <w:lang w:val="en-US" w:bidi="ar"/>
                    </w:rPr>
                  </w:pPr>
                  <w:r>
                    <w:rPr>
                      <w:rFonts w:hint="eastAsia" w:ascii="Times New Roman" w:hAnsi="Times New Roman" w:eastAsia="宋体" w:cs="宋体"/>
                      <w:b/>
                      <w:color w:val="000000"/>
                      <w:kern w:val="0"/>
                      <w:sz w:val="21"/>
                      <w:szCs w:val="21"/>
                      <w:lang w:val="en-US" w:eastAsia="zh-CN" w:bidi="ar"/>
                    </w:rPr>
                    <w:t>达标情况</w:t>
                  </w:r>
                </w:p>
              </w:tc>
              <w:tc>
                <w:tcPr>
                  <w:tcW w:w="95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w:t>
                  </w:r>
                </w:p>
              </w:tc>
              <w:tc>
                <w:tcPr>
                  <w:tcW w:w="95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2"/>
                      <w:sz w:val="21"/>
                      <w:szCs w:val="21"/>
                      <w:lang w:val="en-US" w:eastAsia="zh-CN" w:bidi="ar"/>
                    </w:rPr>
                    <w:t>达标</w:t>
                  </w:r>
                </w:p>
              </w:tc>
              <w:tc>
                <w:tcPr>
                  <w:tcW w:w="86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2"/>
                      <w:sz w:val="21"/>
                      <w:szCs w:val="21"/>
                      <w:lang w:val="en-US" w:eastAsia="zh-CN" w:bidi="ar"/>
                    </w:rPr>
                    <w:t>达标</w:t>
                  </w:r>
                </w:p>
              </w:tc>
              <w:tc>
                <w:tcPr>
                  <w:tcW w:w="1032"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2"/>
                      <w:sz w:val="21"/>
                      <w:szCs w:val="21"/>
                      <w:lang w:val="en-US" w:eastAsia="zh-CN" w:bidi="ar"/>
                    </w:rPr>
                    <w:t>达标</w:t>
                  </w:r>
                </w:p>
              </w:tc>
              <w:tc>
                <w:tcPr>
                  <w:tcW w:w="975"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2"/>
                      <w:sz w:val="21"/>
                      <w:szCs w:val="21"/>
                      <w:lang w:val="en-US" w:eastAsia="zh-CN" w:bidi="ar"/>
                    </w:rPr>
                    <w:t>达标</w:t>
                  </w:r>
                </w:p>
              </w:tc>
              <w:tc>
                <w:tcPr>
                  <w:tcW w:w="862" w:type="dxa"/>
                  <w:tcBorders>
                    <w:top w:val="single" w:color="000000" w:sz="4" w:space="0"/>
                    <w:left w:val="single" w:color="000000" w:sz="4" w:space="0"/>
                    <w:bottom w:val="single" w:color="000000" w:sz="8" w:space="0"/>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eastAsia" w:ascii="Times New Roman" w:hAnsi="Times New Roman" w:eastAsia="宋体" w:cs="宋体"/>
                      <w:color w:val="000000"/>
                      <w:kern w:val="2"/>
                      <w:sz w:val="21"/>
                      <w:szCs w:val="21"/>
                      <w:lang w:val="en-US" w:eastAsia="zh-CN" w:bidi="ar"/>
                    </w:rPr>
                    <w:t>达标</w:t>
                  </w:r>
                </w:p>
              </w:tc>
            </w:tr>
          </w:tbl>
          <w:p>
            <w:pPr>
              <w:keepNext w:val="0"/>
              <w:keepLines w:val="0"/>
              <w:widowControl w:val="0"/>
              <w:suppressLineNumbers w:val="0"/>
              <w:adjustRightInd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由上表可知经化粪池处理后生活污水水质为</w:t>
            </w:r>
            <w:r>
              <w:rPr>
                <w:rFonts w:hint="default" w:ascii="Times New Roman" w:hAnsi="Times New Roman" w:eastAsia="宋体" w:cs="Times New Roman"/>
                <w:kern w:val="2"/>
                <w:sz w:val="24"/>
                <w:szCs w:val="24"/>
                <w:lang w:val="en-US" w:eastAsia="zh-CN" w:bidi="ar"/>
              </w:rPr>
              <w:t>COD150mg/L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SS150mg/L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NH</w:t>
            </w:r>
            <w:r>
              <w:rPr>
                <w:rFonts w:hint="default" w:ascii="Times New Roman" w:hAnsi="Times New Roman" w:eastAsia="宋体" w:cs="Times New Roman"/>
                <w:kern w:val="2"/>
                <w:sz w:val="24"/>
                <w:szCs w:val="24"/>
                <w:vertAlign w:val="subscript"/>
                <w:lang w:val="en-US" w:eastAsia="zh-CN" w:bidi="ar"/>
              </w:rPr>
              <w:t>3</w:t>
            </w:r>
            <w:r>
              <w:rPr>
                <w:rFonts w:hint="default" w:ascii="Times New Roman" w:hAnsi="Times New Roman" w:eastAsia="宋体" w:cs="Times New Roman"/>
                <w:kern w:val="2"/>
                <w:sz w:val="24"/>
                <w:szCs w:val="24"/>
                <w:lang w:val="en-US" w:eastAsia="zh-CN" w:bidi="ar"/>
              </w:rPr>
              <w:t>-N25mg/L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TP1mg/L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TN35mg/L</w:t>
            </w:r>
            <w:r>
              <w:rPr>
                <w:rFonts w:hint="eastAsia" w:ascii="Times New Roman" w:hAnsi="Times New Roman" w:eastAsia="宋体" w:cs="宋体"/>
                <w:kern w:val="2"/>
                <w:sz w:val="24"/>
                <w:szCs w:val="24"/>
                <w:lang w:val="en-US" w:eastAsia="zh-CN" w:bidi="ar"/>
              </w:rPr>
              <w:t>，能够满足贾屯污水处理厂收水水质</w:t>
            </w:r>
            <w:r>
              <w:rPr>
                <w:rFonts w:hint="default" w:ascii="Times New Roman" w:hAnsi="Times New Roman" w:eastAsia="宋体" w:cs="Times New Roman"/>
                <w:kern w:val="2"/>
                <w:sz w:val="24"/>
                <w:szCs w:val="24"/>
                <w:lang w:val="en-US" w:eastAsia="zh-CN" w:bidi="ar"/>
              </w:rPr>
              <w:t>COD≤450mg/L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SS≤350mg/L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NH</w:t>
            </w:r>
            <w:r>
              <w:rPr>
                <w:rFonts w:hint="default" w:ascii="Times New Roman" w:hAnsi="Times New Roman" w:eastAsia="宋体" w:cs="Times New Roman"/>
                <w:kern w:val="2"/>
                <w:sz w:val="24"/>
                <w:szCs w:val="24"/>
                <w:vertAlign w:val="subscript"/>
                <w:lang w:val="en-US" w:eastAsia="zh-CN" w:bidi="ar"/>
              </w:rPr>
              <w:t>3</w:t>
            </w:r>
            <w:r>
              <w:rPr>
                <w:rFonts w:hint="default" w:ascii="Times New Roman" w:hAnsi="Times New Roman" w:eastAsia="宋体" w:cs="Times New Roman"/>
                <w:kern w:val="2"/>
                <w:sz w:val="24"/>
                <w:szCs w:val="24"/>
                <w:lang w:val="en-US" w:eastAsia="zh-CN" w:bidi="ar"/>
              </w:rPr>
              <w:t>-N≤35mg/L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TP≤6mg/L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TN≤45mg/L</w:t>
            </w:r>
            <w:r>
              <w:rPr>
                <w:rFonts w:hint="eastAsia" w:ascii="Times New Roman" w:hAnsi="Times New Roman" w:eastAsia="宋体" w:cs="宋体"/>
                <w:kern w:val="2"/>
                <w:sz w:val="24"/>
                <w:szCs w:val="24"/>
                <w:lang w:val="en-US" w:eastAsia="zh-CN" w:bidi="ar"/>
              </w:rPr>
              <w:t>和</w:t>
            </w:r>
            <w:r>
              <w:rPr>
                <w:rFonts w:hint="default" w:ascii="Times New Roman" w:hAnsi="Times New Roman" w:eastAsia="宋体" w:cs="Times New Roman"/>
                <w:kern w:val="2"/>
                <w:sz w:val="24"/>
                <w:szCs w:val="24"/>
                <w:lang w:val="en-US" w:eastAsia="zh-CN" w:bidi="ar"/>
              </w:rPr>
              <w:t xml:space="preserve"> </w:t>
            </w:r>
            <w:r>
              <w:rPr>
                <w:rFonts w:hint="eastAsia" w:ascii="Times New Roman" w:hAnsi="Times New Roman" w:eastAsia="宋体" w:cs="宋体"/>
                <w:kern w:val="2"/>
                <w:sz w:val="24"/>
                <w:szCs w:val="24"/>
                <w:lang w:val="en-US" w:eastAsia="zh-CN" w:bidi="ar"/>
              </w:rPr>
              <w:t>《污水排入城镇下水道水质标准》（</w:t>
            </w:r>
            <w:r>
              <w:rPr>
                <w:rFonts w:hint="default" w:ascii="Times New Roman" w:hAnsi="Times New Roman" w:eastAsia="宋体" w:cs="Times New Roman"/>
                <w:kern w:val="2"/>
                <w:sz w:val="24"/>
                <w:szCs w:val="24"/>
                <w:lang w:val="en-US" w:eastAsia="zh-CN" w:bidi="ar"/>
              </w:rPr>
              <w:t>GB/T31962-2015</w:t>
            </w:r>
            <w:r>
              <w:rPr>
                <w:rFonts w:hint="eastAsia" w:ascii="Times New Roman" w:hAnsi="Times New Roman" w:eastAsia="宋体" w:cs="宋体"/>
                <w:kern w:val="2"/>
                <w:sz w:val="24"/>
                <w:szCs w:val="24"/>
                <w:lang w:val="en-US" w:eastAsia="zh-CN" w:bidi="ar"/>
              </w:rPr>
              <w:t>）中</w:t>
            </w:r>
            <w:r>
              <w:rPr>
                <w:rFonts w:hint="default" w:ascii="Times New Roman" w:hAnsi="Times New Roman" w:eastAsia="宋体" w:cs="Times New Roman"/>
                <w:kern w:val="2"/>
                <w:sz w:val="24"/>
                <w:szCs w:val="24"/>
                <w:lang w:val="en-US" w:eastAsia="zh-CN" w:bidi="ar"/>
              </w:rPr>
              <w:t>C</w:t>
            </w:r>
            <w:r>
              <w:rPr>
                <w:rFonts w:hint="eastAsia" w:ascii="Times New Roman" w:hAnsi="Times New Roman" w:eastAsia="宋体" w:cs="宋体"/>
                <w:kern w:val="2"/>
                <w:sz w:val="24"/>
                <w:szCs w:val="24"/>
                <w:lang w:val="en-US" w:eastAsia="zh-CN" w:bidi="ar"/>
              </w:rPr>
              <w:t>级标准（</w:t>
            </w:r>
            <w:r>
              <w:rPr>
                <w:rFonts w:hint="default" w:ascii="Times New Roman" w:hAnsi="Times New Roman" w:eastAsia="宋体" w:cs="Times New Roman"/>
                <w:kern w:val="2"/>
                <w:sz w:val="24"/>
                <w:szCs w:val="24"/>
                <w:lang w:val="en-US" w:eastAsia="zh-CN" w:bidi="ar"/>
              </w:rPr>
              <w:t>COD≤300mg/L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SS≤250mg/L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NH</w:t>
            </w:r>
            <w:r>
              <w:rPr>
                <w:rFonts w:hint="default" w:ascii="Times New Roman" w:hAnsi="Times New Roman" w:eastAsia="宋体" w:cs="Times New Roman"/>
                <w:kern w:val="2"/>
                <w:sz w:val="24"/>
                <w:szCs w:val="24"/>
                <w:vertAlign w:val="subscript"/>
                <w:lang w:val="en-US" w:eastAsia="zh-CN" w:bidi="ar"/>
              </w:rPr>
              <w:t>3</w:t>
            </w:r>
            <w:r>
              <w:rPr>
                <w:rFonts w:hint="default" w:ascii="Times New Roman" w:hAnsi="Times New Roman" w:eastAsia="宋体" w:cs="Times New Roman"/>
                <w:kern w:val="2"/>
                <w:sz w:val="24"/>
                <w:szCs w:val="24"/>
                <w:lang w:val="en-US" w:eastAsia="zh-CN" w:bidi="ar"/>
              </w:rPr>
              <w:t>-N≤25mg/L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TP≤5mg/L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TN≤45mg/L</w:t>
            </w:r>
            <w:r>
              <w:rPr>
                <w:rFonts w:hint="eastAsia" w:ascii="Times New Roman" w:hAnsi="Times New Roman" w:eastAsia="宋体" w:cs="宋体"/>
                <w:kern w:val="2"/>
                <w:sz w:val="24"/>
                <w:szCs w:val="24"/>
                <w:lang w:val="en-US" w:eastAsia="zh-CN" w:bidi="ar"/>
              </w:rPr>
              <w:t>）的要求。</w:t>
            </w:r>
          </w:p>
          <w:p>
            <w:pPr>
              <w:keepNext w:val="0"/>
              <w:keepLines w:val="0"/>
              <w:widowControl w:val="0"/>
              <w:suppressLineNumbers w:val="0"/>
              <w:adjustRightInd w:val="0"/>
              <w:spacing w:before="0" w:beforeAutospacing="0" w:after="0" w:afterAutospacing="0" w:line="440" w:lineRule="exact"/>
              <w:ind w:left="0" w:right="0" w:firstLine="480" w:firstLineChars="200"/>
              <w:jc w:val="both"/>
              <w:rPr>
                <w:rFonts w:hint="default" w:ascii="Times New Roman" w:hAnsi="Times New Roman" w:cs="Times New Roman"/>
                <w:sz w:val="24"/>
                <w:szCs w:val="20"/>
                <w:lang w:val="en-US"/>
              </w:rPr>
            </w:pPr>
            <w:r>
              <w:rPr>
                <w:rFonts w:hint="eastAsia" w:ascii="Times New Roman" w:hAnsi="Times New Roman" w:eastAsia="宋体" w:cs="宋体"/>
                <w:kern w:val="2"/>
                <w:sz w:val="24"/>
                <w:szCs w:val="24"/>
                <w:lang w:val="en-US" w:eastAsia="zh-CN" w:bidi="ar"/>
              </w:rPr>
              <w:t>贾屯污水处理厂排水水质为</w:t>
            </w:r>
            <w:r>
              <w:rPr>
                <w:rFonts w:hint="default" w:ascii="Times New Roman" w:hAnsi="Times New Roman" w:eastAsia="宋体" w:cs="Times New Roman"/>
                <w:kern w:val="2"/>
                <w:sz w:val="24"/>
                <w:szCs w:val="24"/>
                <w:lang w:val="en-US" w:eastAsia="zh-CN" w:bidi="ar"/>
              </w:rPr>
              <w:t>COD40mg/L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SS10mg/L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NH</w:t>
            </w:r>
            <w:r>
              <w:rPr>
                <w:rFonts w:hint="default" w:ascii="Times New Roman" w:hAnsi="Times New Roman" w:eastAsia="宋体" w:cs="Times New Roman"/>
                <w:kern w:val="2"/>
                <w:sz w:val="24"/>
                <w:szCs w:val="24"/>
                <w:vertAlign w:val="subscript"/>
                <w:lang w:val="en-US" w:eastAsia="zh-CN" w:bidi="ar"/>
              </w:rPr>
              <w:t>3</w:t>
            </w:r>
            <w:r>
              <w:rPr>
                <w:rFonts w:hint="default" w:ascii="Times New Roman" w:hAnsi="Times New Roman" w:eastAsia="宋体" w:cs="Times New Roman"/>
                <w:kern w:val="2"/>
                <w:sz w:val="24"/>
                <w:szCs w:val="24"/>
                <w:lang w:val="en-US" w:eastAsia="zh-CN" w:bidi="ar"/>
              </w:rPr>
              <w:t>-N2mg/L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TP0.4mg/L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TN15mg/L</w:t>
            </w:r>
            <w:r>
              <w:rPr>
                <w:rFonts w:hint="eastAsia" w:ascii="Times New Roman" w:hAnsi="Times New Roman" w:eastAsia="宋体" w:cs="宋体"/>
                <w:kern w:val="2"/>
                <w:sz w:val="24"/>
                <w:szCs w:val="24"/>
                <w:lang w:val="en-US" w:eastAsia="zh-CN" w:bidi="ar"/>
              </w:rPr>
              <w:t>，</w:t>
            </w:r>
            <w:r>
              <w:rPr>
                <w:rFonts w:hint="eastAsia" w:ascii="Times New Roman" w:hAnsi="Times New Roman" w:eastAsia="宋体" w:cs="宋体"/>
                <w:kern w:val="2"/>
                <w:sz w:val="24"/>
                <w:szCs w:val="20"/>
                <w:lang w:val="en-US" w:eastAsia="zh-CN" w:bidi="ar"/>
              </w:rPr>
              <w:t>本项目废水污染物排放量为：</w:t>
            </w:r>
            <w:r>
              <w:rPr>
                <w:rFonts w:hint="default" w:ascii="Times New Roman" w:hAnsi="Times New Roman" w:eastAsia="宋体" w:cs="Times New Roman"/>
                <w:kern w:val="2"/>
                <w:sz w:val="24"/>
                <w:szCs w:val="20"/>
                <w:lang w:val="en-US" w:eastAsia="zh-CN" w:bidi="ar"/>
              </w:rPr>
              <w:t>COD0.0086t/a</w:t>
            </w:r>
            <w:r>
              <w:rPr>
                <w:rFonts w:hint="eastAsia" w:ascii="Times New Roman" w:hAnsi="Times New Roman" w:eastAsia="宋体" w:cs="宋体"/>
                <w:kern w:val="2"/>
                <w:sz w:val="24"/>
                <w:szCs w:val="20"/>
                <w:lang w:val="en-US" w:eastAsia="zh-CN" w:bidi="ar"/>
              </w:rPr>
              <w:t>，</w:t>
            </w:r>
            <w:r>
              <w:rPr>
                <w:rFonts w:hint="default" w:ascii="Times New Roman" w:hAnsi="Times New Roman" w:eastAsia="宋体" w:cs="Times New Roman"/>
                <w:kern w:val="2"/>
                <w:sz w:val="24"/>
                <w:szCs w:val="24"/>
                <w:lang w:val="en-US" w:eastAsia="zh-CN" w:bidi="ar"/>
              </w:rPr>
              <w:t>SS 0.0022t/a</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0"/>
                <w:lang w:val="en-US" w:eastAsia="zh-CN" w:bidi="ar"/>
              </w:rPr>
              <w:t>NH</w:t>
            </w:r>
            <w:r>
              <w:rPr>
                <w:rFonts w:hint="default" w:ascii="Times New Roman" w:hAnsi="Times New Roman" w:eastAsia="宋体" w:cs="Times New Roman"/>
                <w:kern w:val="2"/>
                <w:sz w:val="24"/>
                <w:szCs w:val="20"/>
                <w:vertAlign w:val="subscript"/>
                <w:lang w:val="en-US" w:eastAsia="zh-CN" w:bidi="ar"/>
              </w:rPr>
              <w:t>3</w:t>
            </w:r>
            <w:r>
              <w:rPr>
                <w:rFonts w:hint="default" w:ascii="Times New Roman" w:hAnsi="Times New Roman" w:eastAsia="宋体" w:cs="Times New Roman"/>
                <w:kern w:val="2"/>
                <w:sz w:val="24"/>
                <w:szCs w:val="20"/>
                <w:lang w:val="en-US" w:eastAsia="zh-CN" w:bidi="ar"/>
              </w:rPr>
              <w:t>-N0.0004t/a</w:t>
            </w:r>
            <w:r>
              <w:rPr>
                <w:rFonts w:hint="eastAsia" w:ascii="Times New Roman" w:hAnsi="Times New Roman" w:eastAsia="宋体" w:cs="宋体"/>
                <w:kern w:val="2"/>
                <w:sz w:val="24"/>
                <w:szCs w:val="20"/>
                <w:lang w:val="en-US" w:eastAsia="zh-CN" w:bidi="ar"/>
              </w:rPr>
              <w:t>，</w:t>
            </w:r>
            <w:r>
              <w:rPr>
                <w:rFonts w:hint="default" w:ascii="Times New Roman" w:hAnsi="Times New Roman" w:eastAsia="宋体" w:cs="Times New Roman"/>
                <w:kern w:val="2"/>
                <w:sz w:val="24"/>
                <w:szCs w:val="20"/>
                <w:lang w:val="en-US" w:eastAsia="zh-CN" w:bidi="ar"/>
              </w:rPr>
              <w:t>TP0.0001t/a</w:t>
            </w:r>
            <w:r>
              <w:rPr>
                <w:rFonts w:hint="eastAsia" w:ascii="Times New Roman" w:hAnsi="Times New Roman" w:eastAsia="宋体" w:cs="宋体"/>
                <w:kern w:val="2"/>
                <w:sz w:val="24"/>
                <w:szCs w:val="20"/>
                <w:lang w:val="en-US" w:eastAsia="zh-CN" w:bidi="ar"/>
              </w:rPr>
              <w:t>，</w:t>
            </w:r>
            <w:r>
              <w:rPr>
                <w:rFonts w:hint="default" w:ascii="Times New Roman" w:hAnsi="Times New Roman" w:eastAsia="宋体" w:cs="Times New Roman"/>
                <w:kern w:val="2"/>
                <w:sz w:val="24"/>
                <w:szCs w:val="20"/>
                <w:lang w:val="en-US" w:eastAsia="zh-CN" w:bidi="ar"/>
              </w:rPr>
              <w:t>TN0.0032t/a</w:t>
            </w:r>
            <w:r>
              <w:rPr>
                <w:rFonts w:hint="eastAsia" w:ascii="Times New Roman" w:hAnsi="Times New Roman" w:eastAsia="宋体" w:cs="宋体"/>
                <w:kern w:val="2"/>
                <w:sz w:val="24"/>
                <w:szCs w:val="20"/>
                <w:lang w:val="en-US" w:eastAsia="zh-CN" w:bidi="ar"/>
              </w:rPr>
              <w:t>。</w:t>
            </w:r>
          </w:p>
          <w:p>
            <w:pPr>
              <w:keepNext w:val="0"/>
              <w:keepLines w:val="0"/>
              <w:widowControl w:val="0"/>
              <w:suppressLineNumbers w:val="0"/>
              <w:adjustRightInd w:val="0"/>
              <w:spacing w:before="0" w:beforeAutospacing="0" w:after="0" w:afterAutospacing="0" w:line="440" w:lineRule="exact"/>
              <w:ind w:left="0" w:right="0" w:firstLine="482" w:firstLineChars="200"/>
              <w:jc w:val="both"/>
              <w:rPr>
                <w:rFonts w:hint="default" w:ascii="Times New Roman" w:hAnsi="Times New Roman" w:cs="Times New Roman"/>
                <w:b/>
                <w:sz w:val="24"/>
                <w:szCs w:val="20"/>
                <w:lang w:val="en-US"/>
              </w:rPr>
            </w:pPr>
            <w:r>
              <w:rPr>
                <w:rFonts w:hint="eastAsia" w:ascii="Times New Roman" w:hAnsi="Times New Roman" w:eastAsia="宋体" w:cs="宋体"/>
                <w:b/>
                <w:kern w:val="2"/>
                <w:sz w:val="24"/>
                <w:szCs w:val="20"/>
                <w:lang w:val="en-US" w:eastAsia="zh-CN" w:bidi="ar"/>
              </w:rPr>
              <w:t>（</w:t>
            </w:r>
            <w:r>
              <w:rPr>
                <w:rFonts w:hint="eastAsia" w:ascii="Times New Roman" w:hAnsi="Times New Roman" w:cs="Times New Roman"/>
                <w:b/>
                <w:kern w:val="2"/>
                <w:sz w:val="24"/>
                <w:szCs w:val="20"/>
                <w:lang w:val="en-US" w:eastAsia="zh-CN" w:bidi="ar"/>
              </w:rPr>
              <w:t>二</w:t>
            </w:r>
            <w:r>
              <w:rPr>
                <w:rFonts w:hint="eastAsia" w:ascii="Times New Roman" w:hAnsi="Times New Roman" w:eastAsia="宋体" w:cs="宋体"/>
                <w:b/>
                <w:kern w:val="2"/>
                <w:sz w:val="24"/>
                <w:szCs w:val="20"/>
                <w:lang w:val="en-US" w:eastAsia="zh-CN" w:bidi="ar"/>
              </w:rPr>
              <w:t>）</w:t>
            </w:r>
            <w:r>
              <w:rPr>
                <w:rFonts w:hint="eastAsia" w:ascii="Times New Roman" w:hAnsi="Times New Roman" w:eastAsia="宋体" w:cs="宋体"/>
                <w:b/>
                <w:color w:val="000000"/>
                <w:kern w:val="2"/>
                <w:sz w:val="24"/>
                <w:szCs w:val="24"/>
                <w:lang w:val="en-US" w:eastAsia="zh-CN" w:bidi="ar"/>
              </w:rPr>
              <w:t>贾屯污水处理厂</w:t>
            </w:r>
            <w:r>
              <w:rPr>
                <w:rFonts w:hint="eastAsia" w:ascii="Times New Roman" w:hAnsi="Times New Roman" w:eastAsia="宋体" w:cs="宋体"/>
                <w:b/>
                <w:kern w:val="2"/>
                <w:sz w:val="24"/>
                <w:szCs w:val="20"/>
                <w:lang w:val="en-US" w:eastAsia="zh-CN" w:bidi="ar"/>
              </w:rPr>
              <w:t>可行性分析</w:t>
            </w:r>
          </w:p>
          <w:p>
            <w:pPr>
              <w:keepNext w:val="0"/>
              <w:keepLines w:val="0"/>
              <w:widowControl w:val="0"/>
              <w:suppressLineNumbers w:val="0"/>
              <w:autoSpaceDE w:val="0"/>
              <w:autoSpaceDN w:val="0"/>
              <w:spacing w:before="0" w:beforeAutospacing="0" w:after="0" w:afterAutospacing="0" w:line="440" w:lineRule="exact"/>
              <w:ind w:left="0" w:right="0" w:firstLine="480" w:firstLineChars="200"/>
              <w:jc w:val="both"/>
              <w:rPr>
                <w:rFonts w:hint="default" w:ascii="Times New Roman" w:hAnsi="Times New Roman" w:cs="Times New Roman"/>
                <w:sz w:val="24"/>
                <w:szCs w:val="20"/>
                <w:lang w:val="en-US"/>
              </w:rPr>
            </w:pPr>
            <w:r>
              <w:rPr>
                <w:rFonts w:hint="eastAsia" w:ascii="Times New Roman" w:hAnsi="Times New Roman" w:eastAsia="宋体" w:cs="宋体"/>
                <w:kern w:val="2"/>
                <w:sz w:val="24"/>
                <w:szCs w:val="20"/>
                <w:lang w:val="zh-CN" w:eastAsia="zh-CN" w:bidi="ar"/>
              </w:rPr>
              <w:t>项目运营期产生的生活污水经化粪池处理后，经过管网排入</w:t>
            </w:r>
            <w:r>
              <w:rPr>
                <w:rFonts w:hint="eastAsia" w:ascii="Times New Roman" w:hAnsi="Times New Roman" w:eastAsia="宋体" w:cs="宋体"/>
                <w:color w:val="000000"/>
                <w:kern w:val="2"/>
                <w:sz w:val="24"/>
                <w:szCs w:val="24"/>
                <w:lang w:val="en-US" w:eastAsia="zh-CN" w:bidi="ar"/>
              </w:rPr>
              <w:t>贾屯污水处理厂，禁止排入雨水管网或地表水体。</w:t>
            </w:r>
            <w:r>
              <w:rPr>
                <w:rFonts w:hint="eastAsia" w:ascii="Times New Roman" w:hAnsi="Times New Roman" w:eastAsia="宋体" w:cs="宋体"/>
                <w:kern w:val="2"/>
                <w:sz w:val="24"/>
                <w:szCs w:val="20"/>
                <w:lang w:val="en-US" w:eastAsia="zh-CN" w:bidi="ar"/>
              </w:rPr>
              <w:t>本项目从处理能力、处理工艺和设计出水水质三方面论述废水接管可行性。</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sz w:val="24"/>
                <w:szCs w:val="20"/>
                <w:lang w:val="en-US"/>
              </w:rPr>
            </w:pPr>
            <w:r>
              <w:rPr>
                <w:rFonts w:hint="eastAsia" w:ascii="Times New Roman" w:hAnsi="Times New Roman" w:cs="Times New Roman"/>
                <w:kern w:val="2"/>
                <w:sz w:val="24"/>
                <w:szCs w:val="20"/>
                <w:lang w:val="en-US" w:eastAsia="zh-CN" w:bidi="ar"/>
              </w:rPr>
              <w:t>（1）</w:t>
            </w:r>
            <w:r>
              <w:rPr>
                <w:rFonts w:hint="eastAsia" w:ascii="Times New Roman" w:hAnsi="Times New Roman" w:eastAsia="宋体" w:cs="宋体"/>
                <w:kern w:val="2"/>
                <w:sz w:val="24"/>
                <w:szCs w:val="20"/>
                <w:lang w:val="en-US" w:eastAsia="zh-CN" w:bidi="ar"/>
              </w:rPr>
              <w:t>处理能力可行</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sz w:val="24"/>
                <w:szCs w:val="20"/>
                <w:lang w:val="en-US"/>
              </w:rPr>
            </w:pPr>
            <w:r>
              <w:rPr>
                <w:rFonts w:hint="eastAsia" w:ascii="Times New Roman" w:hAnsi="Times New Roman" w:eastAsia="宋体" w:cs="宋体"/>
                <w:color w:val="000000"/>
                <w:kern w:val="2"/>
                <w:sz w:val="24"/>
                <w:szCs w:val="24"/>
                <w:lang w:val="en-US" w:eastAsia="zh-CN" w:bidi="ar"/>
              </w:rPr>
              <w:t>新乡市贾屯污水处理厂位于新乡市静泉路以南、和平大道以西，设计污水处理能力</w:t>
            </w:r>
            <w:r>
              <w:rPr>
                <w:rFonts w:hint="default" w:ascii="Times New Roman" w:hAnsi="Times New Roman" w:eastAsia="宋体" w:cs="Times New Roman"/>
                <w:color w:val="000000"/>
                <w:kern w:val="2"/>
                <w:sz w:val="24"/>
                <w:szCs w:val="24"/>
                <w:lang w:val="en-US" w:eastAsia="zh-CN" w:bidi="ar"/>
              </w:rPr>
              <w:t>30</w:t>
            </w:r>
            <w:r>
              <w:rPr>
                <w:rFonts w:hint="eastAsia" w:ascii="Times New Roman" w:hAnsi="Times New Roman" w:eastAsia="宋体" w:cs="宋体"/>
                <w:color w:val="000000"/>
                <w:kern w:val="2"/>
                <w:sz w:val="24"/>
                <w:szCs w:val="24"/>
                <w:lang w:val="en-US" w:eastAsia="zh-CN" w:bidi="ar"/>
              </w:rPr>
              <w:t>万立方米</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日（一期</w:t>
            </w:r>
            <w:r>
              <w:rPr>
                <w:rFonts w:hint="default" w:ascii="Times New Roman" w:hAnsi="Times New Roman" w:eastAsia="宋体" w:cs="Times New Roman"/>
                <w:color w:val="000000"/>
                <w:kern w:val="2"/>
                <w:sz w:val="24"/>
                <w:szCs w:val="24"/>
                <w:lang w:val="en-US" w:eastAsia="zh-CN" w:bidi="ar"/>
              </w:rPr>
              <w:t>15</w:t>
            </w:r>
            <w:r>
              <w:rPr>
                <w:rFonts w:hint="eastAsia" w:ascii="Times New Roman" w:hAnsi="Times New Roman" w:eastAsia="宋体" w:cs="宋体"/>
                <w:color w:val="000000"/>
                <w:kern w:val="2"/>
                <w:sz w:val="24"/>
                <w:szCs w:val="24"/>
                <w:lang w:val="en-US" w:eastAsia="zh-CN" w:bidi="ar"/>
              </w:rPr>
              <w:t>万立方米</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日已建成运行），占地面积</w:t>
            </w:r>
            <w:r>
              <w:rPr>
                <w:rFonts w:hint="default" w:ascii="Times New Roman" w:hAnsi="Times New Roman" w:eastAsia="宋体" w:cs="Times New Roman"/>
                <w:color w:val="000000"/>
                <w:kern w:val="2"/>
                <w:sz w:val="24"/>
                <w:szCs w:val="24"/>
                <w:lang w:val="en-US" w:eastAsia="zh-CN" w:bidi="ar"/>
              </w:rPr>
              <w:t>24.5</w:t>
            </w:r>
            <w:r>
              <w:rPr>
                <w:rFonts w:hint="eastAsia" w:ascii="Times New Roman" w:hAnsi="Times New Roman" w:eastAsia="宋体" w:cs="宋体"/>
                <w:color w:val="000000"/>
                <w:kern w:val="2"/>
                <w:sz w:val="24"/>
                <w:szCs w:val="24"/>
                <w:lang w:val="en-US" w:eastAsia="zh-CN" w:bidi="ar"/>
              </w:rPr>
              <w:t>公顷。新乡市贾屯污水处理厂收水范围跨越了新乡县和新乡市区两个行政区，主要为赵定排渠以南的新乡市高新技术开发区（即新乡经济技术产业集聚区）、东南区（含高新区）和新乡县东部排水分区、纸制品工业园区、朗公庙镇，本项目属于新乡经济技术产业集聚区，属于新乡市贾屯污水处理厂的收水范围，目前印海智谷包装产业园出水管道已与污水管网接通。</w:t>
            </w:r>
            <w:r>
              <w:rPr>
                <w:rFonts w:hint="eastAsia" w:ascii="Times New Roman" w:hAnsi="Times New Roman" w:eastAsia="宋体" w:cs="宋体"/>
                <w:bCs/>
                <w:kern w:val="2"/>
                <w:sz w:val="24"/>
                <w:szCs w:val="24"/>
                <w:lang w:val="en-US" w:eastAsia="zh-CN" w:bidi="ar"/>
              </w:rPr>
              <w:t>项目建成后废水排放总量为</w:t>
            </w:r>
            <w:r>
              <w:rPr>
                <w:rFonts w:hint="default" w:ascii="Times New Roman" w:hAnsi="Times New Roman" w:eastAsia="宋体" w:cs="Times New Roman"/>
                <w:bCs/>
                <w:kern w:val="2"/>
                <w:sz w:val="24"/>
                <w:szCs w:val="24"/>
                <w:lang w:val="en-US" w:eastAsia="zh-CN" w:bidi="ar"/>
              </w:rPr>
              <w:t>0.72m</w:t>
            </w:r>
            <w:r>
              <w:rPr>
                <w:rFonts w:hint="default" w:ascii="Times New Roman" w:hAnsi="Times New Roman" w:eastAsia="宋体" w:cs="Times New Roman"/>
                <w:bCs/>
                <w:kern w:val="2"/>
                <w:sz w:val="24"/>
                <w:szCs w:val="24"/>
                <w:vertAlign w:val="superscript"/>
                <w:lang w:val="en-US" w:eastAsia="zh-CN" w:bidi="ar"/>
              </w:rPr>
              <w:t>3</w:t>
            </w:r>
            <w:r>
              <w:rPr>
                <w:rFonts w:hint="default" w:ascii="Times New Roman" w:hAnsi="Times New Roman" w:eastAsia="宋体" w:cs="Times New Roman"/>
                <w:bCs/>
                <w:kern w:val="2"/>
                <w:sz w:val="24"/>
                <w:szCs w:val="24"/>
                <w:lang w:val="en-US" w:eastAsia="zh-CN" w:bidi="ar"/>
              </w:rPr>
              <w:t>/d</w:t>
            </w:r>
            <w:r>
              <w:rPr>
                <w:rFonts w:hint="eastAsia" w:ascii="Times New Roman" w:hAnsi="Times New Roman" w:eastAsia="宋体" w:cs="宋体"/>
                <w:bCs/>
                <w:kern w:val="2"/>
                <w:sz w:val="24"/>
                <w:szCs w:val="24"/>
                <w:lang w:val="en-US" w:eastAsia="zh-CN" w:bidi="ar"/>
              </w:rPr>
              <w:t>（</w:t>
            </w:r>
            <w:r>
              <w:rPr>
                <w:rFonts w:hint="eastAsia" w:ascii="Times New Roman" w:hAnsi="Times New Roman" w:eastAsia="宋体" w:cs="宋体"/>
                <w:kern w:val="2"/>
                <w:sz w:val="24"/>
                <w:szCs w:val="20"/>
                <w:lang w:val="en-US" w:eastAsia="zh-CN" w:bidi="ar"/>
              </w:rPr>
              <w:t>接管量），约占</w:t>
            </w:r>
            <w:r>
              <w:rPr>
                <w:rFonts w:hint="eastAsia" w:ascii="Times New Roman" w:hAnsi="Times New Roman" w:eastAsia="宋体" w:cs="宋体"/>
                <w:bCs/>
                <w:kern w:val="2"/>
                <w:sz w:val="24"/>
                <w:szCs w:val="24"/>
                <w:lang w:val="en-US" w:eastAsia="zh-CN" w:bidi="ar"/>
              </w:rPr>
              <w:t>贾屯污水处理厂</w:t>
            </w:r>
            <w:r>
              <w:rPr>
                <w:rFonts w:hint="eastAsia" w:ascii="Times New Roman" w:hAnsi="Times New Roman" w:eastAsia="宋体" w:cs="宋体"/>
                <w:kern w:val="2"/>
                <w:sz w:val="24"/>
                <w:szCs w:val="20"/>
                <w:lang w:val="en-US" w:eastAsia="zh-CN" w:bidi="ar"/>
              </w:rPr>
              <w:t>工程接管量的</w:t>
            </w:r>
            <w:r>
              <w:rPr>
                <w:rFonts w:hint="default" w:ascii="Times New Roman" w:hAnsi="Times New Roman" w:eastAsia="宋体" w:cs="Times New Roman"/>
                <w:kern w:val="2"/>
                <w:sz w:val="24"/>
                <w:szCs w:val="20"/>
                <w:lang w:val="en-US" w:eastAsia="zh-CN" w:bidi="ar"/>
              </w:rPr>
              <w:t>0.0002%</w:t>
            </w:r>
            <w:r>
              <w:rPr>
                <w:rFonts w:hint="eastAsia" w:ascii="Times New Roman" w:hAnsi="Times New Roman" w:eastAsia="宋体" w:cs="宋体"/>
                <w:kern w:val="2"/>
                <w:sz w:val="24"/>
                <w:szCs w:val="20"/>
                <w:lang w:val="en-US" w:eastAsia="zh-CN" w:bidi="ar"/>
              </w:rPr>
              <w:t>，</w:t>
            </w:r>
            <w:r>
              <w:rPr>
                <w:rFonts w:hint="eastAsia" w:ascii="Times New Roman" w:hAnsi="Times New Roman" w:eastAsia="宋体" w:cs="宋体"/>
                <w:bCs/>
                <w:kern w:val="2"/>
                <w:sz w:val="24"/>
                <w:szCs w:val="24"/>
                <w:lang w:val="en-US" w:eastAsia="zh-CN" w:bidi="ar"/>
              </w:rPr>
              <w:t>贾屯污水处理厂</w:t>
            </w:r>
            <w:r>
              <w:rPr>
                <w:rFonts w:hint="eastAsia" w:ascii="Times New Roman" w:hAnsi="Times New Roman" w:eastAsia="宋体" w:cs="宋体"/>
                <w:kern w:val="2"/>
                <w:sz w:val="24"/>
                <w:szCs w:val="20"/>
                <w:lang w:val="en-US" w:eastAsia="zh-CN" w:bidi="ar"/>
              </w:rPr>
              <w:t>有能力接纳建设项目的废水。</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sz w:val="24"/>
                <w:szCs w:val="20"/>
                <w:lang w:val="en-US"/>
              </w:rPr>
            </w:pPr>
            <w:r>
              <w:rPr>
                <w:rFonts w:hint="eastAsia" w:ascii="Times New Roman" w:hAnsi="Times New Roman" w:cs="Times New Roman"/>
                <w:kern w:val="2"/>
                <w:sz w:val="24"/>
                <w:szCs w:val="20"/>
                <w:lang w:val="en-US" w:eastAsia="zh-CN" w:bidi="ar"/>
              </w:rPr>
              <w:t>（2）</w:t>
            </w:r>
            <w:r>
              <w:rPr>
                <w:rFonts w:hint="eastAsia" w:ascii="Times New Roman" w:hAnsi="Times New Roman" w:eastAsia="宋体" w:cs="宋体"/>
                <w:kern w:val="2"/>
                <w:sz w:val="24"/>
                <w:szCs w:val="20"/>
                <w:lang w:val="en-US" w:eastAsia="zh-CN" w:bidi="ar"/>
              </w:rPr>
              <w:t>处理工艺可行</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贾屯污水处理厂采用“厌氧酸化</w:t>
            </w:r>
            <w:r>
              <w:rPr>
                <w:rFonts w:hint="default" w:ascii="Times New Roman" w:hAnsi="Times New Roman" w:eastAsia="宋体" w:cs="Times New Roman"/>
                <w:kern w:val="2"/>
                <w:sz w:val="24"/>
                <w:szCs w:val="24"/>
                <w:lang w:val="en-US" w:eastAsia="zh-CN" w:bidi="ar"/>
              </w:rPr>
              <w:t>+A</w:t>
            </w:r>
            <w:r>
              <w:rPr>
                <w:rFonts w:hint="default" w:ascii="Times New Roman" w:hAnsi="Times New Roman" w:eastAsia="宋体" w:cs="Times New Roman"/>
                <w:kern w:val="2"/>
                <w:sz w:val="24"/>
                <w:szCs w:val="24"/>
                <w:vertAlign w:val="superscript"/>
                <w:lang w:val="en-US" w:eastAsia="zh-CN" w:bidi="ar"/>
              </w:rPr>
              <w:t>2</w:t>
            </w:r>
            <w:r>
              <w:rPr>
                <w:rFonts w:hint="default" w:ascii="Times New Roman" w:hAnsi="Times New Roman" w:eastAsia="宋体" w:cs="Times New Roman"/>
                <w:kern w:val="2"/>
                <w:sz w:val="24"/>
                <w:szCs w:val="24"/>
                <w:lang w:val="en-US" w:eastAsia="zh-CN" w:bidi="ar"/>
              </w:rPr>
              <w:t>/O+</w:t>
            </w:r>
            <w:r>
              <w:rPr>
                <w:rFonts w:hint="eastAsia" w:ascii="Times New Roman" w:hAnsi="Times New Roman" w:eastAsia="宋体" w:cs="宋体"/>
                <w:kern w:val="2"/>
                <w:sz w:val="24"/>
                <w:szCs w:val="24"/>
                <w:lang w:val="en-US" w:eastAsia="zh-CN" w:bidi="ar"/>
              </w:rPr>
              <w:t>沉淀</w:t>
            </w:r>
            <w:r>
              <w:rPr>
                <w:rFonts w:hint="default" w:ascii="Times New Roman" w:hAnsi="Times New Roman" w:eastAsia="宋体" w:cs="Times New Roman"/>
                <w:kern w:val="2"/>
                <w:sz w:val="24"/>
                <w:szCs w:val="24"/>
                <w:lang w:val="en-US" w:eastAsia="zh-CN" w:bidi="ar"/>
              </w:rPr>
              <w:t>+</w:t>
            </w:r>
            <w:r>
              <w:rPr>
                <w:rFonts w:hint="eastAsia" w:ascii="Times New Roman" w:hAnsi="Times New Roman" w:eastAsia="宋体" w:cs="宋体"/>
                <w:kern w:val="2"/>
                <w:sz w:val="24"/>
                <w:szCs w:val="24"/>
                <w:lang w:val="en-US" w:eastAsia="zh-CN" w:bidi="ar"/>
              </w:rPr>
              <w:t>过滤”工艺，处理工艺可行。</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cs="Times New Roman"/>
                <w:kern w:val="2"/>
                <w:sz w:val="24"/>
                <w:szCs w:val="24"/>
                <w:lang w:val="en-US" w:eastAsia="zh-CN" w:bidi="ar"/>
              </w:rPr>
              <w:t>（3）</w:t>
            </w:r>
            <w:r>
              <w:rPr>
                <w:rFonts w:hint="eastAsia" w:ascii="Times New Roman" w:hAnsi="Times New Roman" w:eastAsia="宋体" w:cs="宋体"/>
                <w:kern w:val="2"/>
                <w:sz w:val="24"/>
                <w:szCs w:val="24"/>
                <w:lang w:val="en-US" w:eastAsia="zh-CN" w:bidi="ar"/>
              </w:rPr>
              <w:t>处理后尾水达标排放</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贾屯污水处理厂</w:t>
            </w:r>
            <w:r>
              <w:rPr>
                <w:rFonts w:hint="default" w:ascii="Times New Roman" w:hAnsi="Times New Roman" w:eastAsia="宋体" w:cs="Times New Roman"/>
                <w:kern w:val="2"/>
                <w:sz w:val="24"/>
                <w:szCs w:val="24"/>
                <w:lang w:val="en-US" w:eastAsia="zh-CN" w:bidi="ar"/>
              </w:rPr>
              <w:t>COD</w:t>
            </w:r>
            <w:r>
              <w:rPr>
                <w:rFonts w:hint="eastAsia" w:ascii="Times New Roman" w:hAnsi="Times New Roman" w:eastAsia="宋体" w:cs="宋体"/>
                <w:kern w:val="2"/>
                <w:sz w:val="24"/>
                <w:szCs w:val="24"/>
                <w:lang w:val="en-US" w:eastAsia="zh-CN" w:bidi="ar"/>
              </w:rPr>
              <w:t>、氨氮、总磷出水浓度能达到《地表水环境质量标准》（</w:t>
            </w:r>
            <w:r>
              <w:rPr>
                <w:rFonts w:hint="default" w:ascii="Times New Roman" w:hAnsi="Times New Roman" w:eastAsia="宋体" w:cs="Times New Roman"/>
                <w:kern w:val="2"/>
                <w:sz w:val="24"/>
                <w:szCs w:val="24"/>
                <w:lang w:val="en-US" w:eastAsia="zh-CN" w:bidi="ar"/>
              </w:rPr>
              <w:t>GB3838-2002</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Ⅴ</w:t>
            </w:r>
            <w:r>
              <w:rPr>
                <w:rFonts w:hint="eastAsia" w:ascii="Times New Roman" w:hAnsi="Times New Roman" w:eastAsia="宋体" w:cs="宋体"/>
                <w:kern w:val="2"/>
                <w:sz w:val="24"/>
                <w:szCs w:val="24"/>
                <w:lang w:val="en-US" w:eastAsia="zh-CN" w:bidi="ar"/>
              </w:rPr>
              <w:t>类标准（</w:t>
            </w:r>
            <w:r>
              <w:rPr>
                <w:rFonts w:hint="default" w:ascii="Times New Roman" w:hAnsi="Times New Roman" w:eastAsia="宋体" w:cs="Times New Roman"/>
                <w:kern w:val="2"/>
                <w:sz w:val="24"/>
                <w:szCs w:val="24"/>
                <w:lang w:val="en-US" w:eastAsia="zh-CN" w:bidi="ar"/>
              </w:rPr>
              <w:t>COD40mg/L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NH</w:t>
            </w:r>
            <w:r>
              <w:rPr>
                <w:rFonts w:hint="default" w:ascii="Times New Roman" w:hAnsi="Times New Roman" w:eastAsia="宋体" w:cs="Times New Roman"/>
                <w:kern w:val="2"/>
                <w:sz w:val="24"/>
                <w:szCs w:val="24"/>
                <w:vertAlign w:val="subscript"/>
                <w:lang w:val="en-US" w:eastAsia="zh-CN" w:bidi="ar"/>
              </w:rPr>
              <w:t>3</w:t>
            </w:r>
            <w:r>
              <w:rPr>
                <w:rFonts w:hint="default" w:ascii="Times New Roman" w:hAnsi="Times New Roman" w:eastAsia="宋体" w:cs="Times New Roman"/>
                <w:kern w:val="2"/>
                <w:sz w:val="24"/>
                <w:szCs w:val="24"/>
                <w:lang w:val="en-US" w:eastAsia="zh-CN" w:bidi="ar"/>
              </w:rPr>
              <w:t>-N2mg/L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TP0.4mg/L</w:t>
            </w:r>
            <w:r>
              <w:rPr>
                <w:rFonts w:hint="eastAsia" w:ascii="Times New Roman" w:hAnsi="Times New Roman" w:eastAsia="宋体" w:cs="宋体"/>
                <w:kern w:val="2"/>
                <w:sz w:val="24"/>
                <w:szCs w:val="24"/>
                <w:lang w:val="en-US" w:eastAsia="zh-CN" w:bidi="ar"/>
              </w:rPr>
              <w:t>），其他因子能够达到《城镇污水处理厂污染物排放标准》（</w:t>
            </w:r>
            <w:r>
              <w:rPr>
                <w:rFonts w:hint="default" w:ascii="Times New Roman" w:hAnsi="Times New Roman" w:eastAsia="宋体" w:cs="Times New Roman"/>
                <w:kern w:val="2"/>
                <w:sz w:val="24"/>
                <w:szCs w:val="24"/>
                <w:lang w:val="en-US" w:eastAsia="zh-CN" w:bidi="ar"/>
              </w:rPr>
              <w:t>GB18918-2002</w:t>
            </w:r>
            <w:r>
              <w:rPr>
                <w:rFonts w:hint="eastAsia" w:ascii="Times New Roman" w:hAnsi="Times New Roman" w:eastAsia="宋体" w:cs="宋体"/>
                <w:kern w:val="2"/>
                <w:sz w:val="24"/>
                <w:szCs w:val="24"/>
                <w:lang w:val="en-US" w:eastAsia="zh-CN" w:bidi="ar"/>
              </w:rPr>
              <w:t>）中一级标准的</w:t>
            </w:r>
            <w:r>
              <w:rPr>
                <w:rFonts w:hint="default" w:ascii="Times New Roman" w:hAnsi="Times New Roman" w:eastAsia="宋体" w:cs="Times New Roman"/>
                <w:kern w:val="2"/>
                <w:sz w:val="24"/>
                <w:szCs w:val="24"/>
                <w:lang w:val="en-US" w:eastAsia="zh-CN" w:bidi="ar"/>
              </w:rPr>
              <w:t>A</w:t>
            </w:r>
            <w:r>
              <w:rPr>
                <w:rFonts w:hint="eastAsia" w:ascii="Times New Roman" w:hAnsi="Times New Roman" w:eastAsia="宋体" w:cs="宋体"/>
                <w:kern w:val="2"/>
                <w:sz w:val="24"/>
                <w:szCs w:val="24"/>
                <w:lang w:val="en-US" w:eastAsia="zh-CN" w:bidi="ar"/>
              </w:rPr>
              <w:t>标准的要求。经调查自运行以来</w:t>
            </w:r>
            <w:r>
              <w:rPr>
                <w:rFonts w:hint="eastAsia" w:ascii="Times New Roman" w:hAnsi="Times New Roman" w:eastAsia="宋体" w:cs="宋体"/>
                <w:bCs/>
                <w:kern w:val="2"/>
                <w:sz w:val="24"/>
                <w:szCs w:val="24"/>
                <w:lang w:val="en-US" w:eastAsia="zh-CN" w:bidi="ar"/>
              </w:rPr>
              <w:t>贾屯污水处理厂</w:t>
            </w:r>
            <w:r>
              <w:rPr>
                <w:rFonts w:hint="eastAsia" w:ascii="Times New Roman" w:hAnsi="Times New Roman" w:eastAsia="宋体" w:cs="宋体"/>
                <w:kern w:val="2"/>
                <w:sz w:val="24"/>
                <w:szCs w:val="24"/>
                <w:lang w:val="en-US" w:eastAsia="zh-CN" w:bidi="ar"/>
              </w:rPr>
              <w:t>出水水质均可实现稳定达标排放。</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综上，项目污水</w:t>
            </w:r>
            <w:r>
              <w:rPr>
                <w:rFonts w:hint="eastAsia" w:ascii="Times New Roman" w:hAnsi="Times New Roman" w:eastAsia="宋体" w:cs="宋体"/>
                <w:kern w:val="0"/>
                <w:sz w:val="24"/>
                <w:szCs w:val="24"/>
                <w:lang w:val="en-US" w:eastAsia="zh-CN" w:bidi="ar"/>
              </w:rPr>
              <w:t>从</w:t>
            </w:r>
            <w:r>
              <w:rPr>
                <w:rFonts w:hint="eastAsia" w:ascii="Times New Roman" w:hAnsi="Times New Roman" w:eastAsia="宋体" w:cs="宋体"/>
                <w:kern w:val="2"/>
                <w:sz w:val="24"/>
                <w:szCs w:val="20"/>
                <w:lang w:val="en-US" w:eastAsia="zh-CN" w:bidi="ar"/>
              </w:rPr>
              <w:t>处理能力、处理工艺和设计出水水质</w:t>
            </w:r>
            <w:r>
              <w:rPr>
                <w:rFonts w:hint="eastAsia" w:ascii="Times New Roman" w:hAnsi="Times New Roman" w:eastAsia="宋体" w:cs="宋体"/>
                <w:kern w:val="0"/>
                <w:sz w:val="24"/>
                <w:szCs w:val="24"/>
                <w:lang w:val="en-US" w:eastAsia="zh-CN" w:bidi="ar"/>
              </w:rPr>
              <w:t>等方面分析，项目废水产生量较小，对</w:t>
            </w:r>
            <w:r>
              <w:rPr>
                <w:rFonts w:hint="eastAsia" w:ascii="Times New Roman" w:hAnsi="Times New Roman" w:eastAsia="宋体" w:cs="宋体"/>
                <w:bCs/>
                <w:kern w:val="2"/>
                <w:sz w:val="24"/>
                <w:szCs w:val="24"/>
                <w:lang w:val="en-US" w:eastAsia="zh-CN" w:bidi="ar"/>
              </w:rPr>
              <w:t>贾屯污水处理厂</w:t>
            </w:r>
            <w:r>
              <w:rPr>
                <w:rFonts w:hint="eastAsia" w:ascii="Times New Roman" w:hAnsi="Times New Roman" w:eastAsia="宋体" w:cs="宋体"/>
                <w:kern w:val="0"/>
                <w:sz w:val="24"/>
                <w:szCs w:val="24"/>
                <w:lang w:val="en-US" w:eastAsia="zh-CN" w:bidi="ar"/>
              </w:rPr>
              <w:t>不会产生冲击负荷，废水经处理后可达标排放。因此，本项目废水接管进入</w:t>
            </w:r>
            <w:r>
              <w:rPr>
                <w:rFonts w:hint="eastAsia" w:ascii="Times New Roman" w:hAnsi="Times New Roman" w:eastAsia="宋体" w:cs="宋体"/>
                <w:bCs/>
                <w:kern w:val="2"/>
                <w:sz w:val="24"/>
                <w:szCs w:val="24"/>
                <w:lang w:val="en-US" w:eastAsia="zh-CN" w:bidi="ar"/>
              </w:rPr>
              <w:t>贾屯污水处理厂</w:t>
            </w:r>
            <w:r>
              <w:rPr>
                <w:rFonts w:hint="eastAsia" w:ascii="Times New Roman" w:hAnsi="Times New Roman" w:eastAsia="宋体" w:cs="宋体"/>
                <w:kern w:val="0"/>
                <w:sz w:val="24"/>
                <w:szCs w:val="24"/>
                <w:lang w:val="en-US" w:eastAsia="zh-CN" w:bidi="ar"/>
              </w:rPr>
              <w:t>是可行的。</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color w:val="000000"/>
                <w:sz w:val="24"/>
                <w:szCs w:val="24"/>
                <w:lang w:val="en-US"/>
              </w:rPr>
            </w:pPr>
            <w:r>
              <w:rPr>
                <w:rFonts w:hint="eastAsia" w:ascii="Times New Roman" w:hAnsi="Times New Roman" w:eastAsia="宋体" w:cs="宋体"/>
                <w:b/>
                <w:color w:val="000000"/>
                <w:kern w:val="2"/>
                <w:sz w:val="24"/>
                <w:szCs w:val="24"/>
                <w:lang w:val="en-US" w:eastAsia="zh-CN" w:bidi="ar"/>
              </w:rPr>
              <w:t>（</w:t>
            </w:r>
            <w:r>
              <w:rPr>
                <w:rFonts w:hint="eastAsia" w:ascii="Times New Roman" w:hAnsi="Times New Roman" w:cs="Times New Roman"/>
                <w:b/>
                <w:color w:val="000000"/>
                <w:kern w:val="2"/>
                <w:sz w:val="24"/>
                <w:szCs w:val="24"/>
                <w:lang w:val="en-US" w:eastAsia="zh-CN" w:bidi="ar"/>
              </w:rPr>
              <w:t>三</w:t>
            </w:r>
            <w:r>
              <w:rPr>
                <w:rFonts w:hint="eastAsia" w:ascii="Times New Roman" w:hAnsi="Times New Roman" w:eastAsia="宋体" w:cs="宋体"/>
                <w:b/>
                <w:color w:val="000000"/>
                <w:kern w:val="2"/>
                <w:sz w:val="24"/>
                <w:szCs w:val="24"/>
                <w:lang w:val="en-US" w:eastAsia="zh-CN" w:bidi="ar"/>
              </w:rPr>
              <w:t>）监测要求</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
                <w:color w:val="000000"/>
                <w:sz w:val="24"/>
                <w:szCs w:val="24"/>
                <w:lang w:val="en-US"/>
              </w:rPr>
            </w:pPr>
            <w:r>
              <w:rPr>
                <w:rFonts w:hint="eastAsia" w:ascii="Times New Roman" w:hAnsi="Times New Roman" w:eastAsia="宋体" w:cs="宋体"/>
                <w:bCs/>
                <w:kern w:val="2"/>
                <w:sz w:val="24"/>
                <w:szCs w:val="24"/>
                <w:lang w:val="en-US" w:eastAsia="zh-CN" w:bidi="ar"/>
              </w:rPr>
              <w:t>根据《排污许可证申请与核发技术规范</w:t>
            </w:r>
            <w:r>
              <w:rPr>
                <w:rFonts w:hint="default" w:ascii="Times New Roman" w:hAnsi="Times New Roman" w:eastAsia="宋体" w:cs="Times New Roman"/>
                <w:bCs/>
                <w:kern w:val="2"/>
                <w:sz w:val="24"/>
                <w:szCs w:val="24"/>
                <w:lang w:val="en-US" w:eastAsia="zh-CN" w:bidi="ar"/>
              </w:rPr>
              <w:t xml:space="preserve"> </w:t>
            </w:r>
            <w:r>
              <w:rPr>
                <w:rFonts w:hint="eastAsia" w:ascii="Times New Roman" w:hAnsi="Times New Roman" w:eastAsia="宋体" w:cs="宋体"/>
                <w:bCs/>
                <w:kern w:val="2"/>
                <w:sz w:val="24"/>
                <w:szCs w:val="24"/>
                <w:lang w:val="en-US" w:eastAsia="zh-CN" w:bidi="ar"/>
              </w:rPr>
              <w:t>印刷工业》（</w:t>
            </w:r>
            <w:r>
              <w:rPr>
                <w:rFonts w:hint="default" w:ascii="Times New Roman" w:hAnsi="Times New Roman" w:eastAsia="宋体" w:cs="Times New Roman"/>
                <w:bCs/>
                <w:kern w:val="2"/>
                <w:sz w:val="24"/>
                <w:szCs w:val="24"/>
                <w:lang w:val="en-US" w:eastAsia="zh-CN" w:bidi="ar"/>
              </w:rPr>
              <w:t>HJ 1066</w:t>
            </w:r>
            <w:r>
              <w:rPr>
                <w:rFonts w:hint="eastAsia" w:ascii="Times New Roman" w:hAnsi="Times New Roman" w:eastAsia="宋体" w:cs="宋体"/>
                <w:bCs/>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2019</w:t>
            </w:r>
            <w:r>
              <w:rPr>
                <w:rFonts w:hint="eastAsia" w:ascii="Times New Roman" w:hAnsi="Times New Roman" w:eastAsia="宋体" w:cs="宋体"/>
                <w:bCs/>
                <w:kern w:val="2"/>
                <w:sz w:val="24"/>
                <w:szCs w:val="24"/>
                <w:lang w:val="en-US" w:eastAsia="zh-CN" w:bidi="ar"/>
              </w:rPr>
              <w:t>）监测要求，项目根据需要进行监测，</w:t>
            </w:r>
            <w:r>
              <w:rPr>
                <w:rFonts w:hint="eastAsia" w:ascii="Times New Roman" w:hAnsi="Times New Roman" w:eastAsia="宋体" w:cs="宋体"/>
                <w:bCs/>
                <w:color w:val="000000"/>
                <w:spacing w:val="3"/>
                <w:kern w:val="2"/>
                <w:sz w:val="24"/>
                <w:szCs w:val="24"/>
                <w:lang w:val="en-US" w:eastAsia="zh-CN" w:bidi="ar"/>
              </w:rPr>
              <w:t>监测要求</w:t>
            </w:r>
            <w:r>
              <w:rPr>
                <w:rFonts w:hint="eastAsia" w:ascii="Times New Roman" w:hAnsi="Times New Roman" w:eastAsia="宋体" w:cs="宋体"/>
                <w:bCs/>
                <w:kern w:val="2"/>
                <w:sz w:val="24"/>
                <w:szCs w:val="24"/>
                <w:lang w:val="en-US" w:eastAsia="zh-CN" w:bidi="ar"/>
              </w:rPr>
              <w:t>见下表。</w:t>
            </w:r>
          </w:p>
          <w:p>
            <w:pPr>
              <w:pStyle w:val="16"/>
              <w:keepNext w:val="0"/>
              <w:keepLines w:val="0"/>
              <w:widowControl w:val="0"/>
              <w:suppressLineNumbers w:val="0"/>
              <w:autoSpaceDE w:val="0"/>
              <w:autoSpaceDN w:val="0"/>
              <w:adjustRightInd/>
              <w:spacing w:before="0" w:beforeAutospacing="0" w:after="0" w:afterAutospacing="0" w:line="440" w:lineRule="exact"/>
              <w:ind w:left="0" w:right="0" w:firstLine="723" w:firstLineChars="300"/>
              <w:jc w:val="both"/>
              <w:rPr>
                <w:rFonts w:hint="default" w:ascii="Times New Roman" w:hAnsi="Times New Roman" w:eastAsia="宋体" w:cs="Times New Roman"/>
                <w:b/>
                <w:snapToGrid w:val="0"/>
                <w:lang w:val="en-US"/>
              </w:rPr>
            </w:pPr>
            <w:r>
              <w:rPr>
                <w:rFonts w:hint="eastAsia" w:ascii="Times New Roman" w:hAnsi="Times New Roman" w:eastAsia="宋体" w:cs="Times New Roman"/>
                <w:b/>
                <w:color w:val="000000"/>
                <w:kern w:val="0"/>
                <w:sz w:val="24"/>
                <w:szCs w:val="24"/>
                <w:lang w:val="en-US" w:eastAsia="zh-CN" w:bidi="ar"/>
              </w:rPr>
              <w:t>表</w:t>
            </w:r>
            <w:r>
              <w:rPr>
                <w:rFonts w:hint="default" w:ascii="Times New Roman" w:hAnsi="Times New Roman" w:eastAsia="宋体" w:cs="Times New Roman"/>
                <w:b/>
                <w:color w:val="000000"/>
                <w:kern w:val="0"/>
                <w:sz w:val="24"/>
                <w:szCs w:val="24"/>
                <w:lang w:val="en-US" w:eastAsia="zh-CN" w:bidi="ar"/>
              </w:rPr>
              <w:t>2</w:t>
            </w:r>
            <w:r>
              <w:rPr>
                <w:rFonts w:hint="eastAsia" w:ascii="Times New Roman" w:hAnsi="Times New Roman" w:cs="Times New Roman"/>
                <w:b/>
                <w:color w:val="000000"/>
                <w:kern w:val="0"/>
                <w:sz w:val="24"/>
                <w:szCs w:val="24"/>
                <w:lang w:val="en-US" w:eastAsia="zh-CN" w:bidi="ar"/>
              </w:rPr>
              <w:t>7</w:t>
            </w:r>
            <w:r>
              <w:rPr>
                <w:rFonts w:hint="default" w:ascii="Times New Roman" w:hAnsi="Times New Roman" w:eastAsia="宋体" w:cs="Times New Roman"/>
                <w:b/>
                <w:color w:val="000000"/>
                <w:kern w:val="0"/>
                <w:sz w:val="24"/>
                <w:szCs w:val="24"/>
                <w:lang w:val="en-US" w:eastAsia="zh-CN" w:bidi="ar"/>
              </w:rPr>
              <w:t xml:space="preserve">          </w:t>
            </w:r>
            <w:r>
              <w:rPr>
                <w:rFonts w:hint="eastAsia" w:ascii="Times New Roman" w:hAnsi="Times New Roman" w:eastAsia="宋体" w:cs="Times New Roman"/>
                <w:b/>
                <w:snapToGrid w:val="0"/>
                <w:color w:val="000000"/>
                <w:kern w:val="0"/>
                <w:sz w:val="24"/>
                <w:szCs w:val="24"/>
                <w:lang w:val="en-US" w:eastAsia="zh-CN" w:bidi="ar"/>
              </w:rPr>
              <w:t>监测计划一览表</w:t>
            </w:r>
          </w:p>
          <w:tbl>
            <w:tblPr>
              <w:tblStyle w:val="19"/>
              <w:tblW w:w="5000" w:type="pct"/>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5"/>
              <w:gridCol w:w="850"/>
              <w:gridCol w:w="3648"/>
              <w:gridCol w:w="2003"/>
              <w:gridCol w:w="1198"/>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29"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序号</w:t>
                  </w:r>
                </w:p>
              </w:tc>
              <w:tc>
                <w:tcPr>
                  <w:tcW w:w="504"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类别</w:t>
                  </w:r>
                </w:p>
              </w:tc>
              <w:tc>
                <w:tcPr>
                  <w:tcW w:w="2165"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监测因子</w:t>
                  </w:r>
                </w:p>
              </w:tc>
              <w:tc>
                <w:tcPr>
                  <w:tcW w:w="1189"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监测点位</w:t>
                  </w:r>
                </w:p>
              </w:tc>
              <w:tc>
                <w:tcPr>
                  <w:tcW w:w="709"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监测频次</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29" w:type="pc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default" w:ascii="Times New Roman" w:hAnsi="Times New Roman" w:eastAsia="宋体" w:cs="Times New Roman"/>
                      <w:color w:val="000000"/>
                      <w:kern w:val="2"/>
                      <w:sz w:val="21"/>
                      <w:szCs w:val="24"/>
                      <w:vertAlign w:val="baseline"/>
                      <w:lang w:val="en-US" w:eastAsia="zh-CN" w:bidi="ar"/>
                    </w:rPr>
                    <w:t>1</w:t>
                  </w:r>
                </w:p>
              </w:tc>
              <w:tc>
                <w:tcPr>
                  <w:tcW w:w="504"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eastAsia" w:ascii="Times New Roman" w:hAnsi="Times New Roman" w:eastAsia="宋体" w:cs="宋体"/>
                      <w:color w:val="000000"/>
                      <w:kern w:val="2"/>
                      <w:sz w:val="21"/>
                      <w:szCs w:val="24"/>
                      <w:vertAlign w:val="baseline"/>
                      <w:lang w:val="en-US" w:eastAsia="zh-CN" w:bidi="ar"/>
                    </w:rPr>
                    <w:t>废水</w:t>
                  </w:r>
                </w:p>
              </w:tc>
              <w:tc>
                <w:tcPr>
                  <w:tcW w:w="2165"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eastAsia" w:ascii="Times New Roman" w:hAnsi="Times New Roman" w:eastAsia="宋体" w:cs="宋体"/>
                      <w:color w:val="000000"/>
                      <w:kern w:val="2"/>
                      <w:sz w:val="21"/>
                      <w:szCs w:val="24"/>
                      <w:vertAlign w:val="baseline"/>
                      <w:lang w:val="en-US" w:eastAsia="zh-CN" w:bidi="ar"/>
                    </w:rPr>
                    <w:t>流量、</w:t>
                  </w:r>
                  <w:r>
                    <w:rPr>
                      <w:rFonts w:hint="default" w:ascii="Times New Roman" w:hAnsi="Times New Roman" w:eastAsia="宋体" w:cs="Times New Roman"/>
                      <w:color w:val="000000"/>
                      <w:kern w:val="2"/>
                      <w:sz w:val="21"/>
                      <w:szCs w:val="24"/>
                      <w:vertAlign w:val="baseline"/>
                      <w:lang w:val="en-US" w:eastAsia="zh-CN" w:bidi="ar"/>
                    </w:rPr>
                    <w:t>COD</w:t>
                  </w:r>
                  <w:r>
                    <w:rPr>
                      <w:rFonts w:hint="eastAsia" w:ascii="Times New Roman" w:hAnsi="Times New Roman" w:eastAsia="宋体" w:cs="宋体"/>
                      <w:color w:val="000000"/>
                      <w:kern w:val="2"/>
                      <w:sz w:val="21"/>
                      <w:szCs w:val="24"/>
                      <w:vertAlign w:val="baseline"/>
                      <w:lang w:val="en-US" w:eastAsia="zh-CN" w:bidi="ar"/>
                    </w:rPr>
                    <w:t>、</w:t>
                  </w:r>
                  <w:r>
                    <w:rPr>
                      <w:rFonts w:hint="default" w:ascii="Times New Roman" w:hAnsi="Times New Roman" w:eastAsia="宋体" w:cs="Times New Roman"/>
                      <w:color w:val="000000"/>
                      <w:kern w:val="2"/>
                      <w:sz w:val="21"/>
                      <w:szCs w:val="24"/>
                      <w:vertAlign w:val="baseline"/>
                      <w:lang w:val="en-US" w:eastAsia="zh-CN" w:bidi="ar"/>
                    </w:rPr>
                    <w:t>SS</w:t>
                  </w:r>
                  <w:r>
                    <w:rPr>
                      <w:rFonts w:hint="eastAsia" w:ascii="Times New Roman" w:hAnsi="Times New Roman" w:eastAsia="宋体" w:cs="宋体"/>
                      <w:color w:val="000000"/>
                      <w:kern w:val="2"/>
                      <w:sz w:val="21"/>
                      <w:szCs w:val="24"/>
                      <w:vertAlign w:val="baseline"/>
                      <w:lang w:val="en-US" w:eastAsia="zh-CN" w:bidi="ar"/>
                    </w:rPr>
                    <w:t>、</w:t>
                  </w:r>
                  <w:r>
                    <w:rPr>
                      <w:rFonts w:hint="default" w:ascii="Times New Roman" w:hAnsi="Times New Roman" w:eastAsia="宋体" w:cs="Times New Roman"/>
                      <w:color w:val="000000"/>
                      <w:kern w:val="2"/>
                      <w:sz w:val="21"/>
                      <w:szCs w:val="24"/>
                      <w:vertAlign w:val="baseline"/>
                      <w:lang w:val="en-US" w:eastAsia="zh-CN" w:bidi="ar"/>
                    </w:rPr>
                    <w:t>NH</w:t>
                  </w:r>
                  <w:r>
                    <w:rPr>
                      <w:rFonts w:hint="default" w:ascii="Times New Roman" w:hAnsi="Times New Roman" w:eastAsia="宋体" w:cs="Times New Roman"/>
                      <w:color w:val="000000"/>
                      <w:kern w:val="2"/>
                      <w:sz w:val="21"/>
                      <w:szCs w:val="24"/>
                      <w:vertAlign w:val="subscript"/>
                      <w:lang w:val="en-US" w:eastAsia="zh-CN" w:bidi="ar"/>
                    </w:rPr>
                    <w:t>3</w:t>
                  </w:r>
                  <w:r>
                    <w:rPr>
                      <w:rFonts w:hint="default" w:ascii="Times New Roman" w:hAnsi="Times New Roman" w:eastAsia="宋体" w:cs="Times New Roman"/>
                      <w:color w:val="000000"/>
                      <w:kern w:val="2"/>
                      <w:sz w:val="21"/>
                      <w:szCs w:val="24"/>
                      <w:vertAlign w:val="baseline"/>
                      <w:lang w:val="en-US" w:eastAsia="zh-CN" w:bidi="ar"/>
                    </w:rPr>
                    <w:t>-N</w:t>
                  </w:r>
                  <w:r>
                    <w:rPr>
                      <w:rFonts w:hint="eastAsia" w:ascii="Times New Roman" w:hAnsi="Times New Roman" w:eastAsia="宋体" w:cs="宋体"/>
                      <w:color w:val="000000"/>
                      <w:kern w:val="2"/>
                      <w:sz w:val="21"/>
                      <w:szCs w:val="24"/>
                      <w:vertAlign w:val="baseline"/>
                      <w:lang w:val="en-US" w:eastAsia="zh-CN" w:bidi="ar"/>
                    </w:rPr>
                    <w:t>、</w:t>
                  </w:r>
                  <w:r>
                    <w:rPr>
                      <w:rFonts w:hint="default" w:ascii="Times New Roman" w:hAnsi="Times New Roman" w:eastAsia="宋体" w:cs="Times New Roman"/>
                      <w:color w:val="000000"/>
                      <w:kern w:val="2"/>
                      <w:sz w:val="21"/>
                      <w:szCs w:val="24"/>
                      <w:vertAlign w:val="baseline"/>
                      <w:lang w:val="en-US" w:eastAsia="zh-CN" w:bidi="ar"/>
                    </w:rPr>
                    <w:t>TP</w:t>
                  </w:r>
                  <w:r>
                    <w:rPr>
                      <w:rFonts w:hint="eastAsia" w:ascii="Times New Roman" w:hAnsi="Times New Roman" w:eastAsia="宋体" w:cs="宋体"/>
                      <w:color w:val="000000"/>
                      <w:kern w:val="2"/>
                      <w:sz w:val="21"/>
                      <w:szCs w:val="24"/>
                      <w:vertAlign w:val="baseline"/>
                      <w:lang w:val="en-US" w:eastAsia="zh-CN" w:bidi="ar"/>
                    </w:rPr>
                    <w:t>、</w:t>
                  </w:r>
                  <w:r>
                    <w:rPr>
                      <w:rFonts w:hint="default" w:ascii="Times New Roman" w:hAnsi="Times New Roman" w:eastAsia="宋体" w:cs="Times New Roman"/>
                      <w:color w:val="000000"/>
                      <w:kern w:val="2"/>
                      <w:sz w:val="21"/>
                      <w:szCs w:val="24"/>
                      <w:vertAlign w:val="baseline"/>
                      <w:lang w:val="en-US" w:eastAsia="zh-CN" w:bidi="ar"/>
                    </w:rPr>
                    <w:t>TN</w:t>
                  </w:r>
                </w:p>
              </w:tc>
              <w:tc>
                <w:tcPr>
                  <w:tcW w:w="1189"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eastAsia" w:ascii="Times New Roman" w:hAnsi="Times New Roman" w:eastAsia="宋体" w:cs="宋体"/>
                      <w:color w:val="000000"/>
                      <w:kern w:val="2"/>
                      <w:sz w:val="21"/>
                      <w:szCs w:val="24"/>
                      <w:vertAlign w:val="baseline"/>
                      <w:lang w:val="en-US" w:eastAsia="zh-CN" w:bidi="ar"/>
                    </w:rPr>
                    <w:t>厂区总排口</w:t>
                  </w:r>
                </w:p>
              </w:tc>
              <w:tc>
                <w:tcPr>
                  <w:tcW w:w="709" w:type="pct"/>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default" w:ascii="Times New Roman" w:hAnsi="Times New Roman" w:eastAsia="宋体" w:cs="Times New Roman"/>
                      <w:color w:val="000000"/>
                      <w:kern w:val="2"/>
                      <w:sz w:val="21"/>
                      <w:szCs w:val="24"/>
                      <w:vertAlign w:val="baseline"/>
                      <w:lang w:val="en-US" w:eastAsia="zh-CN" w:bidi="ar"/>
                    </w:rPr>
                    <w:t>1</w:t>
                  </w:r>
                  <w:r>
                    <w:rPr>
                      <w:rFonts w:hint="eastAsia" w:ascii="Times New Roman" w:hAnsi="Times New Roman" w:eastAsia="宋体" w:cs="宋体"/>
                      <w:color w:val="000000"/>
                      <w:kern w:val="2"/>
                      <w:sz w:val="21"/>
                      <w:szCs w:val="24"/>
                      <w:vertAlign w:val="baseline"/>
                      <w:lang w:val="en-US" w:eastAsia="zh-CN" w:bidi="ar"/>
                    </w:rPr>
                    <w:t>次</w:t>
                  </w:r>
                  <w:r>
                    <w:rPr>
                      <w:rFonts w:hint="default" w:ascii="Times New Roman" w:hAnsi="Times New Roman" w:eastAsia="宋体" w:cs="Times New Roman"/>
                      <w:color w:val="000000"/>
                      <w:kern w:val="2"/>
                      <w:sz w:val="21"/>
                      <w:szCs w:val="24"/>
                      <w:vertAlign w:val="baseline"/>
                      <w:lang w:val="en-US" w:eastAsia="zh-CN" w:bidi="ar"/>
                    </w:rPr>
                    <w:t>/</w:t>
                  </w:r>
                  <w:r>
                    <w:rPr>
                      <w:rFonts w:hint="eastAsia" w:ascii="Times New Roman" w:hAnsi="Times New Roman" w:eastAsia="宋体" w:cs="宋体"/>
                      <w:color w:val="000000"/>
                      <w:kern w:val="2"/>
                      <w:sz w:val="21"/>
                      <w:szCs w:val="24"/>
                      <w:vertAlign w:val="baseline"/>
                      <w:lang w:val="en-US" w:eastAsia="zh-CN" w:bidi="ar"/>
                    </w:rPr>
                    <w:t>年</w:t>
                  </w:r>
                </w:p>
              </w:tc>
            </w:tr>
          </w:tbl>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b/>
                <w:color w:val="000000"/>
                <w:sz w:val="24"/>
                <w:szCs w:val="24"/>
                <w:lang w:val="en-US"/>
              </w:rPr>
            </w:pPr>
            <w:r>
              <w:rPr>
                <w:rFonts w:hint="eastAsia" w:ascii="Times New Roman" w:hAnsi="Times New Roman" w:eastAsia="宋体" w:cs="宋体"/>
                <w:color w:val="000000"/>
                <w:kern w:val="2"/>
                <w:sz w:val="24"/>
                <w:szCs w:val="24"/>
                <w:lang w:val="en-US" w:eastAsia="zh-CN" w:bidi="ar"/>
              </w:rPr>
              <w:t>综上，</w:t>
            </w:r>
            <w:r>
              <w:rPr>
                <w:rFonts w:hint="eastAsia" w:ascii="Times New Roman" w:hAnsi="Times New Roman" w:eastAsia="宋体" w:cs="宋体"/>
                <w:color w:val="000000"/>
                <w:kern w:val="0"/>
                <w:sz w:val="24"/>
                <w:szCs w:val="24"/>
                <w:lang w:val="en-US" w:eastAsia="zh-CN" w:bidi="ar"/>
              </w:rPr>
              <w:t>本项目生活污水经化粪池处理后排入贾屯污水处理厂进一步处理，</w:t>
            </w:r>
            <w:r>
              <w:rPr>
                <w:rFonts w:hint="eastAsia" w:ascii="Times New Roman" w:hAnsi="Times New Roman" w:eastAsia="宋体" w:cs="宋体"/>
                <w:color w:val="000000"/>
                <w:kern w:val="2"/>
                <w:sz w:val="24"/>
                <w:szCs w:val="24"/>
                <w:lang w:val="en-US" w:eastAsia="zh-CN" w:bidi="ar"/>
              </w:rPr>
              <w:t>尾水可以实现稳定达标排放，对地表水环境影响可接受。</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color w:val="000000"/>
                <w:sz w:val="24"/>
                <w:szCs w:val="24"/>
                <w:lang w:val="en-US"/>
              </w:rPr>
            </w:pPr>
            <w:r>
              <w:rPr>
                <w:rFonts w:hint="default" w:ascii="Times New Roman" w:hAnsi="Times New Roman" w:eastAsia="宋体" w:cs="Times New Roman"/>
                <w:b/>
                <w:color w:val="000000"/>
                <w:kern w:val="2"/>
                <w:sz w:val="24"/>
                <w:szCs w:val="24"/>
                <w:lang w:val="en-US" w:eastAsia="zh-CN" w:bidi="ar"/>
              </w:rPr>
              <w:t>3</w:t>
            </w:r>
            <w:r>
              <w:rPr>
                <w:rFonts w:hint="eastAsia" w:ascii="Times New Roman" w:hAnsi="Times New Roman" w:eastAsia="宋体" w:cs="宋体"/>
                <w:b/>
                <w:color w:val="000000"/>
                <w:kern w:val="2"/>
                <w:sz w:val="24"/>
                <w:szCs w:val="24"/>
                <w:lang w:val="en-US" w:eastAsia="zh-CN" w:bidi="ar"/>
              </w:rPr>
              <w:t>、噪声</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color w:val="000000"/>
                <w:sz w:val="24"/>
                <w:szCs w:val="24"/>
                <w:lang w:val="en-US"/>
              </w:rPr>
            </w:pPr>
            <w:r>
              <w:rPr>
                <w:rFonts w:hint="eastAsia" w:ascii="Times New Roman" w:hAnsi="Times New Roman" w:eastAsia="宋体" w:cs="宋体"/>
                <w:b/>
                <w:color w:val="000000"/>
                <w:kern w:val="2"/>
                <w:sz w:val="24"/>
                <w:szCs w:val="24"/>
                <w:lang w:val="en-US" w:eastAsia="zh-CN" w:bidi="ar"/>
              </w:rPr>
              <w:t>（</w:t>
            </w:r>
            <w:r>
              <w:rPr>
                <w:rFonts w:hint="eastAsia" w:ascii="Times New Roman" w:hAnsi="Times New Roman" w:cs="Times New Roman"/>
                <w:b/>
                <w:color w:val="000000"/>
                <w:kern w:val="2"/>
                <w:sz w:val="24"/>
                <w:szCs w:val="24"/>
                <w:lang w:val="en-US" w:eastAsia="zh-CN" w:bidi="ar"/>
              </w:rPr>
              <w:t>一</w:t>
            </w:r>
            <w:r>
              <w:rPr>
                <w:rFonts w:hint="eastAsia" w:ascii="Times New Roman" w:hAnsi="Times New Roman" w:eastAsia="宋体" w:cs="宋体"/>
                <w:b/>
                <w:color w:val="000000"/>
                <w:kern w:val="2"/>
                <w:sz w:val="24"/>
                <w:szCs w:val="24"/>
                <w:lang w:val="en-US" w:eastAsia="zh-CN" w:bidi="ar"/>
              </w:rPr>
              <w:t>）源强分析</w:t>
            </w:r>
          </w:p>
          <w:p>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kern w:val="2"/>
                <w:sz w:val="24"/>
                <w:szCs w:val="24"/>
                <w:lang w:val="en-US" w:eastAsia="zh-CN" w:bidi="ar"/>
              </w:rPr>
              <w:t>项目噪声源主要为机械设备作业噪声，噪声源强为</w:t>
            </w:r>
            <w:r>
              <w:rPr>
                <w:rFonts w:hint="default" w:ascii="Times New Roman" w:hAnsi="Times New Roman" w:eastAsia="宋体" w:cs="Times New Roman"/>
                <w:kern w:val="2"/>
                <w:sz w:val="24"/>
                <w:szCs w:val="24"/>
                <w:lang w:val="en-US" w:eastAsia="zh-CN" w:bidi="ar"/>
              </w:rPr>
              <w:t>50~75dB(A)</w:t>
            </w:r>
            <w:r>
              <w:rPr>
                <w:rFonts w:hint="eastAsia" w:ascii="Times New Roman" w:hAnsi="Times New Roman" w:eastAsia="宋体" w:cs="宋体"/>
                <w:kern w:val="2"/>
                <w:sz w:val="24"/>
                <w:szCs w:val="24"/>
                <w:lang w:val="en-US" w:eastAsia="zh-CN" w:bidi="ar"/>
              </w:rPr>
              <w:t>之间，评价要求设备均布置在厂房车间内，高噪声设备加设减振基础。在上述条件下，噪声可减少约</w:t>
            </w:r>
            <w:r>
              <w:rPr>
                <w:rFonts w:hint="default" w:ascii="Times New Roman" w:hAnsi="Times New Roman" w:eastAsia="宋体" w:cs="Times New Roman"/>
                <w:kern w:val="2"/>
                <w:sz w:val="24"/>
                <w:szCs w:val="24"/>
                <w:lang w:val="en-US" w:eastAsia="zh-CN" w:bidi="ar"/>
              </w:rPr>
              <w:t>30dB(A)</w:t>
            </w:r>
            <w:r>
              <w:rPr>
                <w:rFonts w:hint="eastAsia" w:ascii="Times New Roman" w:hAnsi="Times New Roman" w:eastAsia="宋体" w:cs="宋体"/>
                <w:kern w:val="2"/>
                <w:sz w:val="24"/>
                <w:szCs w:val="24"/>
                <w:lang w:val="en-US" w:eastAsia="zh-CN" w:bidi="ar"/>
              </w:rPr>
              <w:t>。项目主要噪声源强和治理措施及效果一览表见下表</w:t>
            </w:r>
            <w:r>
              <w:rPr>
                <w:rFonts w:hint="eastAsia" w:ascii="Times New Roman" w:hAnsi="Times New Roman" w:eastAsia="宋体" w:cs="宋体"/>
                <w:color w:val="000000"/>
                <w:kern w:val="0"/>
                <w:sz w:val="24"/>
                <w:szCs w:val="24"/>
                <w:lang w:val="en-US" w:eastAsia="zh-CN" w:bidi="ar"/>
              </w:rPr>
              <w:t>。</w:t>
            </w:r>
          </w:p>
          <w:p>
            <w:pPr>
              <w:pStyle w:val="16"/>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lang w:val="zh-CN"/>
              </w:rPr>
            </w:pPr>
            <w:r>
              <w:rPr>
                <w:rFonts w:hint="eastAsia" w:ascii="Times New Roman" w:hAnsi="Times New Roman" w:eastAsia="宋体" w:cs="宋体"/>
                <w:color w:val="000000"/>
                <w:kern w:val="2"/>
                <w:sz w:val="24"/>
                <w:szCs w:val="20"/>
                <w:lang w:val="zh-CN" w:eastAsia="zh-CN" w:bidi="ar"/>
              </w:rPr>
              <w:t>项目噪声污染源源强见</w:t>
            </w:r>
            <w:r>
              <w:rPr>
                <w:rFonts w:hint="eastAsia" w:ascii="Times New Roman" w:hAnsi="Times New Roman" w:eastAsia="宋体" w:cs="宋体"/>
                <w:color w:val="000000"/>
                <w:kern w:val="2"/>
                <w:sz w:val="24"/>
                <w:szCs w:val="20"/>
                <w:lang w:val="en-US" w:eastAsia="zh-CN" w:bidi="ar"/>
              </w:rPr>
              <w:t>下</w:t>
            </w:r>
            <w:r>
              <w:rPr>
                <w:rFonts w:hint="eastAsia" w:ascii="Times New Roman" w:hAnsi="Times New Roman" w:eastAsia="宋体" w:cs="宋体"/>
                <w:color w:val="000000"/>
                <w:kern w:val="2"/>
                <w:sz w:val="24"/>
                <w:szCs w:val="20"/>
                <w:lang w:val="zh-CN" w:eastAsia="zh-CN" w:bidi="ar"/>
              </w:rPr>
              <w:t>表。</w:t>
            </w:r>
          </w:p>
          <w:p>
            <w:pPr>
              <w:keepNext w:val="0"/>
              <w:keepLines w:val="0"/>
              <w:widowControl w:val="0"/>
              <w:suppressLineNumbers w:val="0"/>
              <w:adjustRightInd w:val="0"/>
              <w:snapToGrid w:val="0"/>
              <w:spacing w:before="0" w:beforeAutospacing="0" w:after="0" w:afterAutospacing="0" w:line="440" w:lineRule="exact"/>
              <w:ind w:left="0" w:right="0" w:firstLine="723" w:firstLineChars="300"/>
              <w:jc w:val="both"/>
              <w:rPr>
                <w:rFonts w:hint="default" w:ascii="Times New Roman" w:hAnsi="Times New Roman" w:cs="Times New Roman"/>
                <w:b/>
                <w:bCs w:val="0"/>
                <w:color w:val="000000"/>
                <w:sz w:val="24"/>
                <w:szCs w:val="24"/>
                <w:lang w:val="zh-CN"/>
              </w:rPr>
            </w:pPr>
            <w:r>
              <w:rPr>
                <w:rFonts w:hint="eastAsia" w:ascii="Times New Roman" w:hAnsi="Times New Roman" w:eastAsia="宋体" w:cs="宋体"/>
                <w:b/>
                <w:bCs w:val="0"/>
                <w:color w:val="000000"/>
                <w:kern w:val="2"/>
                <w:sz w:val="24"/>
                <w:szCs w:val="24"/>
                <w:lang w:val="zh-CN" w:eastAsia="zh-CN" w:bidi="ar"/>
              </w:rPr>
              <w:t>表</w:t>
            </w:r>
            <w:r>
              <w:rPr>
                <w:rFonts w:hint="default" w:ascii="Times New Roman" w:hAnsi="Times New Roman" w:eastAsia="宋体" w:cs="Times New Roman"/>
                <w:b/>
                <w:bCs w:val="0"/>
                <w:color w:val="000000"/>
                <w:kern w:val="2"/>
                <w:sz w:val="24"/>
                <w:szCs w:val="24"/>
                <w:lang w:val="en-US" w:eastAsia="zh-CN" w:bidi="ar"/>
              </w:rPr>
              <w:t>2</w:t>
            </w:r>
            <w:r>
              <w:rPr>
                <w:rFonts w:hint="eastAsia" w:ascii="Times New Roman" w:hAnsi="Times New Roman" w:cs="Times New Roman"/>
                <w:b/>
                <w:bCs w:val="0"/>
                <w:color w:val="000000"/>
                <w:kern w:val="2"/>
                <w:sz w:val="24"/>
                <w:szCs w:val="24"/>
                <w:lang w:val="en-US" w:eastAsia="zh-CN" w:bidi="ar"/>
              </w:rPr>
              <w:t>8</w:t>
            </w:r>
            <w:r>
              <w:rPr>
                <w:rFonts w:hint="default" w:ascii="Times New Roman" w:hAnsi="Times New Roman" w:eastAsia="宋体" w:cs="Times New Roman"/>
                <w:b/>
                <w:bCs w:val="0"/>
                <w:color w:val="000000"/>
                <w:kern w:val="2"/>
                <w:sz w:val="24"/>
                <w:szCs w:val="24"/>
                <w:lang w:val="en-US" w:eastAsia="zh-CN" w:bidi="ar"/>
              </w:rPr>
              <w:t xml:space="preserve">         </w:t>
            </w:r>
            <w:r>
              <w:rPr>
                <w:rFonts w:hint="eastAsia" w:ascii="Times New Roman" w:hAnsi="Times New Roman" w:eastAsia="宋体" w:cs="宋体"/>
                <w:b/>
                <w:bCs w:val="0"/>
                <w:color w:val="000000"/>
                <w:kern w:val="2"/>
                <w:sz w:val="24"/>
                <w:szCs w:val="24"/>
                <w:lang w:val="zh-CN" w:eastAsia="zh-CN" w:bidi="ar"/>
              </w:rPr>
              <w:t>项目噪声污染源源强一览表</w:t>
            </w:r>
          </w:p>
          <w:tbl>
            <w:tblPr>
              <w:tblStyle w:val="19"/>
              <w:tblW w:w="5000" w:type="pct"/>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9"/>
              <w:gridCol w:w="2413"/>
              <w:gridCol w:w="1269"/>
              <w:gridCol w:w="1258"/>
              <w:gridCol w:w="1319"/>
              <w:gridCol w:w="1516"/>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jc w:val="center"/>
              </w:trPr>
              <w:tc>
                <w:tcPr>
                  <w:tcW w:w="385"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szCs w:val="21"/>
                      <w:vertAlign w:val="baseline"/>
                      <w:lang w:val="en-US"/>
                    </w:rPr>
                  </w:pPr>
                  <w:r>
                    <w:rPr>
                      <w:rFonts w:hint="eastAsia" w:ascii="Times New Roman" w:hAnsi="Times New Roman" w:eastAsia="宋体" w:cs="宋体"/>
                      <w:b/>
                      <w:kern w:val="2"/>
                      <w:sz w:val="21"/>
                      <w:szCs w:val="21"/>
                      <w:vertAlign w:val="baseline"/>
                      <w:lang w:val="en-US" w:eastAsia="zh-CN" w:bidi="ar"/>
                    </w:rPr>
                    <w:t>序号</w:t>
                  </w:r>
                </w:p>
              </w:tc>
              <w:tc>
                <w:tcPr>
                  <w:tcW w:w="1432"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szCs w:val="21"/>
                      <w:vertAlign w:val="baseline"/>
                      <w:lang w:val="en-US"/>
                    </w:rPr>
                  </w:pPr>
                  <w:r>
                    <w:rPr>
                      <w:rFonts w:hint="eastAsia" w:ascii="Times New Roman" w:hAnsi="Times New Roman" w:eastAsia="宋体" w:cs="宋体"/>
                      <w:b/>
                      <w:kern w:val="2"/>
                      <w:sz w:val="21"/>
                      <w:szCs w:val="21"/>
                      <w:vertAlign w:val="baseline"/>
                      <w:lang w:val="en-US" w:eastAsia="zh-CN" w:bidi="ar"/>
                    </w:rPr>
                    <w:t>噪声源</w:t>
                  </w:r>
                </w:p>
              </w:tc>
              <w:tc>
                <w:tcPr>
                  <w:tcW w:w="753"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szCs w:val="21"/>
                      <w:vertAlign w:val="baseline"/>
                      <w:lang w:val="en-US"/>
                    </w:rPr>
                  </w:pPr>
                  <w:r>
                    <w:rPr>
                      <w:rFonts w:hint="eastAsia" w:ascii="Times New Roman" w:hAnsi="Times New Roman" w:eastAsia="宋体" w:cs="宋体"/>
                      <w:b/>
                      <w:kern w:val="2"/>
                      <w:sz w:val="21"/>
                      <w:szCs w:val="21"/>
                      <w:vertAlign w:val="baseline"/>
                      <w:lang w:val="en-US" w:eastAsia="zh-CN" w:bidi="ar"/>
                    </w:rPr>
                    <w:t>数量（台）</w:t>
                  </w:r>
                </w:p>
              </w:tc>
              <w:tc>
                <w:tcPr>
                  <w:tcW w:w="747"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szCs w:val="21"/>
                      <w:vertAlign w:val="baseline"/>
                      <w:lang w:val="en-US"/>
                    </w:rPr>
                  </w:pPr>
                  <w:r>
                    <w:rPr>
                      <w:rFonts w:hint="eastAsia" w:ascii="Times New Roman" w:hAnsi="Times New Roman" w:eastAsia="宋体" w:cs="宋体"/>
                      <w:b/>
                      <w:kern w:val="2"/>
                      <w:sz w:val="21"/>
                      <w:szCs w:val="21"/>
                      <w:vertAlign w:val="baseline"/>
                      <w:lang w:val="en-US" w:eastAsia="zh-CN" w:bidi="ar"/>
                    </w:rPr>
                    <w:t>噪声源强</w:t>
                  </w:r>
                </w:p>
              </w:tc>
              <w:tc>
                <w:tcPr>
                  <w:tcW w:w="783"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szCs w:val="21"/>
                      <w:vertAlign w:val="baseline"/>
                      <w:lang w:val="en-US"/>
                    </w:rPr>
                  </w:pPr>
                  <w:r>
                    <w:rPr>
                      <w:rFonts w:hint="eastAsia" w:ascii="Times New Roman" w:hAnsi="Times New Roman" w:eastAsia="宋体" w:cs="宋体"/>
                      <w:b/>
                      <w:kern w:val="2"/>
                      <w:sz w:val="21"/>
                      <w:szCs w:val="21"/>
                      <w:vertAlign w:val="baseline"/>
                      <w:lang w:val="en-US" w:eastAsia="zh-CN" w:bidi="ar"/>
                    </w:rPr>
                    <w:t>减噪措施</w:t>
                  </w:r>
                </w:p>
              </w:tc>
              <w:tc>
                <w:tcPr>
                  <w:tcW w:w="896"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szCs w:val="21"/>
                      <w:vertAlign w:val="baseline"/>
                      <w:lang w:val="en-US"/>
                    </w:rPr>
                  </w:pPr>
                  <w:r>
                    <w:rPr>
                      <w:rFonts w:hint="eastAsia" w:ascii="Times New Roman" w:hAnsi="Times New Roman" w:eastAsia="宋体" w:cs="宋体"/>
                      <w:b/>
                      <w:kern w:val="2"/>
                      <w:sz w:val="21"/>
                      <w:szCs w:val="21"/>
                      <w:vertAlign w:val="baseline"/>
                      <w:lang w:val="en-US" w:eastAsia="zh-CN" w:bidi="ar"/>
                    </w:rPr>
                    <w:t>减噪后的噪声</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85" w:type="pct"/>
                  <w:tcBorders>
                    <w:top w:val="single" w:color="auto" w:sz="8"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rPr>
                  </w:pPr>
                  <w:r>
                    <w:rPr>
                      <w:rFonts w:hint="default" w:ascii="Times New Roman" w:hAnsi="Times New Roman" w:eastAsia="宋体" w:cs="Times New Roman"/>
                      <w:color w:val="000000"/>
                      <w:kern w:val="0"/>
                      <w:sz w:val="21"/>
                      <w:szCs w:val="21"/>
                      <w:lang w:val="en-US" w:eastAsia="zh-CN" w:bidi="ar"/>
                    </w:rPr>
                    <w:t>1</w:t>
                  </w:r>
                </w:p>
              </w:tc>
              <w:tc>
                <w:tcPr>
                  <w:tcW w:w="1432"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凹版印刷机</w:t>
                  </w:r>
                </w:p>
              </w:tc>
              <w:tc>
                <w:tcPr>
                  <w:tcW w:w="128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color w:val="000000"/>
                      <w:kern w:val="2"/>
                      <w:sz w:val="21"/>
                      <w:szCs w:val="21"/>
                      <w:lang w:val="en-US" w:eastAsia="zh-CN" w:bidi="ar"/>
                    </w:rPr>
                    <w:t>3</w:t>
                  </w:r>
                </w:p>
              </w:tc>
              <w:tc>
                <w:tcPr>
                  <w:tcW w:w="747"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75</w:t>
                  </w:r>
                </w:p>
              </w:tc>
              <w:tc>
                <w:tcPr>
                  <w:tcW w:w="783"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eastAsia" w:ascii="Times New Roman" w:hAnsi="Times New Roman" w:eastAsia="宋体" w:cs="宋体"/>
                      <w:kern w:val="2"/>
                      <w:sz w:val="21"/>
                      <w:szCs w:val="21"/>
                      <w:vertAlign w:val="baseline"/>
                      <w:lang w:val="en-US" w:eastAsia="zh-CN" w:bidi="ar"/>
                    </w:rPr>
                    <w:t>厂房隔声</w:t>
                  </w:r>
                </w:p>
              </w:tc>
              <w:tc>
                <w:tcPr>
                  <w:tcW w:w="896"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45</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8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Cs w:val="21"/>
                      <w:lang w:val="en-US"/>
                    </w:rPr>
                  </w:pPr>
                  <w:r>
                    <w:rPr>
                      <w:rFonts w:hint="default" w:ascii="Times New Roman" w:hAnsi="Times New Roman" w:eastAsia="宋体" w:cs="Times New Roman"/>
                      <w:color w:val="000000"/>
                      <w:kern w:val="0"/>
                      <w:sz w:val="21"/>
                      <w:szCs w:val="21"/>
                      <w:lang w:val="en-US" w:eastAsia="zh-CN" w:bidi="ar"/>
                    </w:rPr>
                    <w:t>2</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无溶剂复合机</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color w:val="000000"/>
                      <w:kern w:val="2"/>
                      <w:sz w:val="21"/>
                      <w:szCs w:val="21"/>
                      <w:lang w:val="en-US" w:eastAsia="zh-CN" w:bidi="ar"/>
                    </w:rPr>
                    <w:t>2</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75</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eastAsia" w:ascii="Times New Roman" w:hAnsi="Times New Roman" w:eastAsia="宋体" w:cs="宋体"/>
                      <w:kern w:val="2"/>
                      <w:sz w:val="21"/>
                      <w:szCs w:val="21"/>
                      <w:vertAlign w:val="baseline"/>
                      <w:lang w:val="en-US" w:eastAsia="zh-CN" w:bidi="ar"/>
                    </w:rPr>
                    <w:t>厂房隔声</w:t>
                  </w:r>
                </w:p>
              </w:tc>
              <w:tc>
                <w:tcPr>
                  <w:tcW w:w="896"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45</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38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3</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干式复合机</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2"/>
                      <w:sz w:val="21"/>
                      <w:szCs w:val="21"/>
                      <w:lang w:val="en-US" w:eastAsia="zh-CN" w:bidi="ar"/>
                    </w:rPr>
                    <w:t>1</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75</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eastAsia" w:ascii="Times New Roman" w:hAnsi="Times New Roman" w:eastAsia="宋体" w:cs="宋体"/>
                      <w:kern w:val="2"/>
                      <w:sz w:val="21"/>
                      <w:szCs w:val="21"/>
                      <w:vertAlign w:val="baseline"/>
                      <w:lang w:val="en-US" w:eastAsia="zh-CN" w:bidi="ar"/>
                    </w:rPr>
                    <w:t>厂房隔声</w:t>
                  </w:r>
                </w:p>
              </w:tc>
              <w:tc>
                <w:tcPr>
                  <w:tcW w:w="896"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45</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38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4</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全自动分切机</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2"/>
                      <w:sz w:val="21"/>
                      <w:szCs w:val="21"/>
                      <w:lang w:val="en-US" w:eastAsia="zh-CN" w:bidi="ar"/>
                    </w:rPr>
                    <w:t>4</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75</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eastAsia" w:ascii="Times New Roman" w:hAnsi="Times New Roman" w:eastAsia="宋体" w:cs="宋体"/>
                      <w:kern w:val="2"/>
                      <w:sz w:val="21"/>
                      <w:szCs w:val="21"/>
                      <w:vertAlign w:val="baseline"/>
                      <w:lang w:val="en-US" w:eastAsia="zh-CN" w:bidi="ar"/>
                    </w:rPr>
                    <w:t>厂房隔声</w:t>
                  </w:r>
                </w:p>
              </w:tc>
              <w:tc>
                <w:tcPr>
                  <w:tcW w:w="896"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45</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8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5</w:t>
                  </w:r>
                </w:p>
              </w:tc>
              <w:tc>
                <w:tcPr>
                  <w:tcW w:w="143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1"/>
                      <w:lang w:val="en-US" w:eastAsia="zh-CN" w:bidi="ar"/>
                    </w:rPr>
                    <w:t>制袋机</w:t>
                  </w:r>
                </w:p>
              </w:tc>
              <w:tc>
                <w:tcPr>
                  <w:tcW w:w="12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2"/>
                      <w:sz w:val="21"/>
                      <w:szCs w:val="21"/>
                      <w:lang w:val="en-US" w:eastAsia="zh-CN" w:bidi="ar"/>
                    </w:rPr>
                    <w:t>10</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70</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eastAsia" w:ascii="Times New Roman" w:hAnsi="Times New Roman" w:eastAsia="宋体" w:cs="宋体"/>
                      <w:kern w:val="2"/>
                      <w:sz w:val="21"/>
                      <w:szCs w:val="21"/>
                      <w:vertAlign w:val="baseline"/>
                      <w:lang w:val="en-US" w:eastAsia="zh-CN" w:bidi="ar"/>
                    </w:rPr>
                    <w:t>厂房隔声</w:t>
                  </w:r>
                </w:p>
              </w:tc>
              <w:tc>
                <w:tcPr>
                  <w:tcW w:w="896"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40</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385" w:type="pc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0"/>
                      <w:sz w:val="21"/>
                      <w:szCs w:val="21"/>
                      <w:lang w:val="en-US" w:eastAsia="zh-CN" w:bidi="ar"/>
                    </w:rPr>
                    <w:t>6</w:t>
                  </w:r>
                </w:p>
              </w:tc>
              <w:tc>
                <w:tcPr>
                  <w:tcW w:w="1432"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熟化室</w:t>
                  </w:r>
                </w:p>
              </w:tc>
              <w:tc>
                <w:tcPr>
                  <w:tcW w:w="1280"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bidi="ar"/>
                    </w:rPr>
                  </w:pPr>
                  <w:r>
                    <w:rPr>
                      <w:rFonts w:hint="default" w:ascii="Times New Roman" w:hAnsi="Times New Roman" w:eastAsia="宋体" w:cs="Times New Roman"/>
                      <w:color w:val="000000"/>
                      <w:kern w:val="2"/>
                      <w:sz w:val="21"/>
                      <w:szCs w:val="21"/>
                      <w:lang w:val="en-US" w:eastAsia="zh-CN" w:bidi="ar"/>
                    </w:rPr>
                    <w:t>3</w:t>
                  </w:r>
                </w:p>
              </w:tc>
              <w:tc>
                <w:tcPr>
                  <w:tcW w:w="747"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50</w:t>
                  </w:r>
                </w:p>
              </w:tc>
              <w:tc>
                <w:tcPr>
                  <w:tcW w:w="783"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eastAsia" w:ascii="Times New Roman" w:hAnsi="Times New Roman" w:eastAsia="宋体" w:cs="宋体"/>
                      <w:kern w:val="2"/>
                      <w:sz w:val="21"/>
                      <w:szCs w:val="21"/>
                      <w:vertAlign w:val="baseline"/>
                      <w:lang w:val="en-US" w:eastAsia="zh-CN" w:bidi="ar"/>
                    </w:rPr>
                    <w:t>厂房隔声</w:t>
                  </w:r>
                </w:p>
              </w:tc>
              <w:tc>
                <w:tcPr>
                  <w:tcW w:w="896" w:type="pct"/>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szCs w:val="21"/>
                      <w:vertAlign w:val="baseline"/>
                      <w:lang w:val="en-US"/>
                    </w:rPr>
                  </w:pPr>
                  <w:r>
                    <w:rPr>
                      <w:rFonts w:hint="default" w:ascii="Times New Roman" w:hAnsi="Times New Roman" w:eastAsia="宋体" w:cs="Times New Roman"/>
                      <w:kern w:val="2"/>
                      <w:sz w:val="21"/>
                      <w:szCs w:val="21"/>
                      <w:vertAlign w:val="baseline"/>
                      <w:lang w:val="en-US" w:eastAsia="zh-CN" w:bidi="ar"/>
                    </w:rPr>
                    <w:t>20</w:t>
                  </w:r>
                </w:p>
              </w:tc>
            </w:tr>
          </w:tbl>
          <w:p>
            <w:pPr>
              <w:pStyle w:val="16"/>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
                <w:bCs w:val="0"/>
                <w:color w:val="000000"/>
                <w:lang w:val="zh-CN"/>
              </w:rPr>
            </w:pPr>
            <w:r>
              <w:rPr>
                <w:rFonts w:hint="eastAsia" w:ascii="Times New Roman" w:hAnsi="Times New Roman" w:eastAsia="宋体" w:cs="宋体"/>
                <w:bCs/>
                <w:color w:val="000000"/>
                <w:kern w:val="2"/>
                <w:sz w:val="24"/>
                <w:szCs w:val="20"/>
                <w:lang w:val="zh-CN" w:eastAsia="zh-CN" w:bidi="ar"/>
              </w:rPr>
              <w:t>本项目噪声源主要为机械设备作业噪声，噪声源强为</w:t>
            </w:r>
            <w:r>
              <w:rPr>
                <w:rFonts w:hint="default" w:ascii="Times New Roman" w:hAnsi="Times New Roman" w:eastAsia="宋体" w:cs="Times New Roman"/>
                <w:bCs/>
                <w:color w:val="000000"/>
                <w:kern w:val="2"/>
                <w:sz w:val="24"/>
                <w:szCs w:val="20"/>
                <w:lang w:val="en-US" w:eastAsia="zh-CN" w:bidi="ar"/>
              </w:rPr>
              <w:t>5</w:t>
            </w:r>
            <w:r>
              <w:rPr>
                <w:rFonts w:hint="default" w:ascii="Times New Roman" w:hAnsi="Times New Roman" w:eastAsia="宋体" w:cs="Times New Roman"/>
                <w:bCs/>
                <w:color w:val="000000"/>
                <w:kern w:val="2"/>
                <w:sz w:val="24"/>
                <w:szCs w:val="20"/>
                <w:lang w:val="zh-CN" w:eastAsia="zh-CN" w:bidi="ar"/>
              </w:rPr>
              <w:t>0~</w:t>
            </w:r>
            <w:r>
              <w:rPr>
                <w:rFonts w:hint="default" w:ascii="Times New Roman" w:hAnsi="Times New Roman" w:eastAsia="宋体" w:cs="Times New Roman"/>
                <w:bCs/>
                <w:color w:val="000000"/>
                <w:kern w:val="2"/>
                <w:sz w:val="24"/>
                <w:szCs w:val="20"/>
                <w:lang w:val="en-US" w:eastAsia="zh-CN" w:bidi="ar"/>
              </w:rPr>
              <w:t>7</w:t>
            </w:r>
            <w:r>
              <w:rPr>
                <w:rFonts w:hint="default" w:ascii="Times New Roman" w:hAnsi="Times New Roman" w:eastAsia="宋体" w:cs="Times New Roman"/>
                <w:bCs/>
                <w:color w:val="000000"/>
                <w:kern w:val="2"/>
                <w:sz w:val="24"/>
                <w:szCs w:val="20"/>
                <w:lang w:val="zh-CN" w:eastAsia="zh-CN" w:bidi="ar"/>
              </w:rPr>
              <w:t>5dB(A)</w:t>
            </w:r>
            <w:r>
              <w:rPr>
                <w:rFonts w:hint="eastAsia" w:ascii="Times New Roman" w:hAnsi="Times New Roman" w:eastAsia="宋体" w:cs="宋体"/>
                <w:bCs/>
                <w:color w:val="000000"/>
                <w:kern w:val="2"/>
                <w:sz w:val="24"/>
                <w:szCs w:val="20"/>
                <w:lang w:val="zh-CN" w:eastAsia="zh-CN" w:bidi="ar"/>
              </w:rPr>
              <w:t>之间。为降低项目运营期噪声对周围环境的影响，评价提出以下措施：（</w:t>
            </w:r>
            <w:r>
              <w:rPr>
                <w:rFonts w:hint="default" w:ascii="Times New Roman" w:hAnsi="Times New Roman" w:eastAsia="宋体" w:cs="Times New Roman"/>
                <w:bCs/>
                <w:color w:val="000000"/>
                <w:kern w:val="2"/>
                <w:sz w:val="24"/>
                <w:szCs w:val="20"/>
                <w:lang w:val="zh-CN" w:eastAsia="zh-CN" w:bidi="ar"/>
              </w:rPr>
              <w:t>1</w:t>
            </w:r>
            <w:r>
              <w:rPr>
                <w:rFonts w:hint="eastAsia" w:ascii="Times New Roman" w:hAnsi="Times New Roman" w:eastAsia="宋体" w:cs="宋体"/>
                <w:bCs/>
                <w:color w:val="000000"/>
                <w:kern w:val="2"/>
                <w:sz w:val="24"/>
                <w:szCs w:val="20"/>
                <w:lang w:val="zh-CN" w:eastAsia="zh-CN" w:bidi="ar"/>
              </w:rPr>
              <w:t>）尽可能选用功能好、噪音低的设备；（</w:t>
            </w:r>
            <w:r>
              <w:rPr>
                <w:rFonts w:hint="default" w:ascii="Times New Roman" w:hAnsi="Times New Roman" w:eastAsia="宋体" w:cs="Times New Roman"/>
                <w:bCs/>
                <w:color w:val="000000"/>
                <w:kern w:val="2"/>
                <w:sz w:val="24"/>
                <w:szCs w:val="20"/>
                <w:lang w:val="zh-CN" w:eastAsia="zh-CN" w:bidi="ar"/>
              </w:rPr>
              <w:t>2</w:t>
            </w:r>
            <w:r>
              <w:rPr>
                <w:rFonts w:hint="eastAsia" w:ascii="Times New Roman" w:hAnsi="Times New Roman" w:eastAsia="宋体" w:cs="宋体"/>
                <w:bCs/>
                <w:color w:val="000000"/>
                <w:kern w:val="2"/>
                <w:sz w:val="24"/>
                <w:szCs w:val="20"/>
                <w:lang w:val="zh-CN" w:eastAsia="zh-CN" w:bidi="ar"/>
              </w:rPr>
              <w:t>）合理安排设备安放位置，将噪声较大的设备安置在远离门窗的位置；（</w:t>
            </w:r>
            <w:r>
              <w:rPr>
                <w:rFonts w:hint="default" w:ascii="Times New Roman" w:hAnsi="Times New Roman" w:eastAsia="宋体" w:cs="Times New Roman"/>
                <w:bCs/>
                <w:color w:val="000000"/>
                <w:kern w:val="2"/>
                <w:sz w:val="24"/>
                <w:szCs w:val="20"/>
                <w:lang w:val="zh-CN" w:eastAsia="zh-CN" w:bidi="ar"/>
              </w:rPr>
              <w:t>3</w:t>
            </w:r>
            <w:r>
              <w:rPr>
                <w:rFonts w:hint="eastAsia" w:ascii="Times New Roman" w:hAnsi="Times New Roman" w:eastAsia="宋体" w:cs="宋体"/>
                <w:bCs/>
                <w:color w:val="000000"/>
                <w:kern w:val="2"/>
                <w:sz w:val="24"/>
                <w:szCs w:val="20"/>
                <w:lang w:val="zh-CN" w:eastAsia="zh-CN" w:bidi="ar"/>
              </w:rPr>
              <w:t>）项目运营后加强设备的使用和日常维护管理，维持设备处于良好的运转状态，定期检查、维修，不符合要求的要及时更换，避免因设备运转不正常导致噪声的增高。</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color w:val="000000"/>
                <w:sz w:val="24"/>
                <w:szCs w:val="24"/>
                <w:lang w:val="en-US"/>
              </w:rPr>
            </w:pPr>
            <w:r>
              <w:rPr>
                <w:rFonts w:hint="eastAsia" w:ascii="Times New Roman" w:hAnsi="Times New Roman" w:eastAsia="宋体" w:cs="宋体"/>
                <w:b/>
                <w:color w:val="000000"/>
                <w:kern w:val="2"/>
                <w:sz w:val="24"/>
                <w:szCs w:val="24"/>
                <w:lang w:val="en-US" w:eastAsia="zh-CN" w:bidi="ar"/>
              </w:rPr>
              <w:t>（</w:t>
            </w:r>
            <w:r>
              <w:rPr>
                <w:rFonts w:hint="eastAsia" w:ascii="Times New Roman" w:hAnsi="Times New Roman" w:cs="Times New Roman"/>
                <w:b/>
                <w:color w:val="000000"/>
                <w:kern w:val="2"/>
                <w:sz w:val="24"/>
                <w:szCs w:val="24"/>
                <w:lang w:val="en-US" w:eastAsia="zh-CN" w:bidi="ar"/>
              </w:rPr>
              <w:t>二</w:t>
            </w:r>
            <w:r>
              <w:rPr>
                <w:rFonts w:hint="eastAsia" w:ascii="Times New Roman" w:hAnsi="Times New Roman" w:eastAsia="宋体" w:cs="宋体"/>
                <w:b/>
                <w:color w:val="000000"/>
                <w:kern w:val="2"/>
                <w:sz w:val="24"/>
                <w:szCs w:val="24"/>
                <w:lang w:val="en-US" w:eastAsia="zh-CN" w:bidi="ar"/>
              </w:rPr>
              <w:t>）</w:t>
            </w:r>
            <w:r>
              <w:rPr>
                <w:rFonts w:hint="default" w:ascii="Times New Roman" w:hAnsi="Times New Roman" w:eastAsia="宋体" w:cs="Times New Roman"/>
                <w:b/>
                <w:color w:val="000000"/>
                <w:kern w:val="2"/>
                <w:sz w:val="24"/>
                <w:szCs w:val="24"/>
                <w:lang w:val="en-US" w:eastAsia="zh-CN" w:bidi="ar"/>
              </w:rPr>
              <w:t xml:space="preserve"> </w:t>
            </w:r>
            <w:r>
              <w:rPr>
                <w:rFonts w:hint="eastAsia" w:ascii="Times New Roman" w:hAnsi="Times New Roman" w:eastAsia="宋体" w:cs="宋体"/>
                <w:b/>
                <w:color w:val="000000"/>
                <w:kern w:val="2"/>
                <w:sz w:val="24"/>
                <w:szCs w:val="24"/>
                <w:lang w:val="en-US" w:eastAsia="zh-CN" w:bidi="ar"/>
              </w:rPr>
              <w:t>预测模式</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点声源影响预测公式：</w:t>
            </w:r>
          </w:p>
          <w:p>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cs="Times New Roman"/>
                <w:color w:val="000000"/>
                <w:sz w:val="24"/>
                <w:szCs w:val="24"/>
                <w:lang w:val="en-US"/>
              </w:rPr>
            </w:pPr>
            <w:r>
              <w:rPr>
                <w:rFonts w:hint="default" w:ascii="Times New Roman" w:hAnsi="Times New Roman" w:eastAsia="宋体" w:cs="Times New Roman"/>
                <w:bCs/>
                <w:color w:val="000000"/>
                <w:kern w:val="2"/>
                <w:position w:val="-14"/>
                <w:sz w:val="24"/>
                <w:szCs w:val="24"/>
                <w:lang w:val="en-US" w:eastAsia="zh-CN" w:bidi="ar"/>
              </w:rPr>
              <w:object>
                <v:shape id="_x0000_i1025" o:spt="75" type="#_x0000_t75" style="height:19.5pt;width:127.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多源叠加公式：</w:t>
            </w:r>
          </w:p>
          <w:p>
            <w:pPr>
              <w:keepNext w:val="0"/>
              <w:keepLines w:val="0"/>
              <w:widowControl w:val="0"/>
              <w:suppressLineNumbers w:val="0"/>
              <w:spacing w:before="0" w:beforeAutospacing="0" w:after="0" w:afterAutospacing="0" w:line="440" w:lineRule="exact"/>
              <w:ind w:left="0" w:right="0" w:firstLine="3240" w:firstLineChars="1350"/>
              <w:jc w:val="both"/>
              <w:rPr>
                <w:rFonts w:hint="default" w:ascii="Times New Roman" w:hAnsi="Times New Roman" w:cs="Times New Roman"/>
                <w:bCs/>
                <w:color w:val="000000"/>
                <w:sz w:val="24"/>
                <w:szCs w:val="24"/>
                <w:lang w:val="en-US"/>
              </w:rPr>
            </w:pPr>
            <w:r>
              <w:rPr>
                <w:rFonts w:hint="default" w:ascii="Times New Roman" w:hAnsi="Times New Roman" w:eastAsia="宋体" w:cs="Times New Roman"/>
                <w:bCs/>
                <w:color w:val="000000"/>
                <w:kern w:val="2"/>
                <w:position w:val="-16"/>
                <w:sz w:val="24"/>
                <w:szCs w:val="24"/>
                <w:lang w:val="en-US" w:eastAsia="zh-CN" w:bidi="ar"/>
              </w:rPr>
              <w:object>
                <v:shape id="_x0000_i1026" o:spt="75" type="#_x0000_t75" style="height:19.5pt;width:83.2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w:t>
            </w:r>
            <w:r>
              <w:rPr>
                <w:rFonts w:hint="default" w:ascii="Times New Roman" w:hAnsi="Times New Roman" w:eastAsia="宋体" w:cs="Times New Roman"/>
                <w:color w:val="000000"/>
                <w:kern w:val="2"/>
                <w:sz w:val="24"/>
                <w:szCs w:val="24"/>
                <w:vertAlign w:val="subscript"/>
                <w:lang w:val="en-US" w:eastAsia="zh-CN" w:bidi="ar"/>
              </w:rPr>
              <w:t>(r)</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距离噪声源</w:t>
            </w:r>
            <w:r>
              <w:rPr>
                <w:rFonts w:hint="default" w:ascii="Times New Roman" w:hAnsi="Times New Roman" w:eastAsia="宋体" w:cs="Times New Roman"/>
                <w:color w:val="000000"/>
                <w:kern w:val="2"/>
                <w:sz w:val="24"/>
                <w:szCs w:val="24"/>
                <w:lang w:val="en-US" w:eastAsia="zh-CN" w:bidi="ar"/>
              </w:rPr>
              <w:t>r</w:t>
            </w:r>
            <w:r>
              <w:rPr>
                <w:rFonts w:hint="eastAsia" w:ascii="Times New Roman" w:hAnsi="Times New Roman" w:eastAsia="宋体" w:cs="宋体"/>
                <w:color w:val="000000"/>
                <w:kern w:val="2"/>
                <w:sz w:val="24"/>
                <w:szCs w:val="24"/>
                <w:lang w:val="en-US" w:eastAsia="zh-CN" w:bidi="ar"/>
              </w:rPr>
              <w:t>处的等效</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声级值，</w:t>
            </w:r>
            <w:r>
              <w:rPr>
                <w:rFonts w:hint="default" w:ascii="Times New Roman" w:hAnsi="Times New Roman" w:eastAsia="宋体" w:cs="Times New Roman"/>
                <w:color w:val="000000"/>
                <w:kern w:val="2"/>
                <w:sz w:val="24"/>
                <w:szCs w:val="24"/>
                <w:lang w:val="en-US" w:eastAsia="zh-CN" w:bidi="ar"/>
              </w:rPr>
              <w:t>dB(A)</w:t>
            </w:r>
            <w:r>
              <w:rPr>
                <w:rFonts w:hint="eastAsia" w:ascii="Times New Roman" w:hAnsi="Times New Roman"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440" w:lineRule="exact"/>
              <w:ind w:left="0" w:right="0" w:firstLine="1200" w:firstLineChars="5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L</w:t>
            </w:r>
            <w:r>
              <w:rPr>
                <w:rFonts w:hint="default" w:ascii="Times New Roman" w:hAnsi="Times New Roman" w:eastAsia="宋体" w:cs="Times New Roman"/>
                <w:color w:val="000000"/>
                <w:kern w:val="2"/>
                <w:sz w:val="24"/>
                <w:szCs w:val="24"/>
                <w:vertAlign w:val="subscript"/>
                <w:lang w:val="en-US" w:eastAsia="zh-CN" w:bidi="ar"/>
              </w:rPr>
              <w:t>(r0)</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距离噪声源</w:t>
            </w:r>
            <w:r>
              <w:rPr>
                <w:rFonts w:hint="default" w:ascii="Times New Roman" w:hAnsi="Times New Roman" w:eastAsia="宋体" w:cs="Times New Roman"/>
                <w:color w:val="000000"/>
                <w:kern w:val="2"/>
                <w:sz w:val="24"/>
                <w:szCs w:val="24"/>
                <w:lang w:val="en-US" w:eastAsia="zh-CN" w:bidi="ar"/>
              </w:rPr>
              <w:t>r</w:t>
            </w:r>
            <w:r>
              <w:rPr>
                <w:rFonts w:hint="default" w:ascii="Times New Roman" w:hAnsi="Times New Roman" w:eastAsia="宋体" w:cs="Times New Roman"/>
                <w:color w:val="000000"/>
                <w:kern w:val="2"/>
                <w:sz w:val="24"/>
                <w:szCs w:val="24"/>
                <w:vertAlign w:val="subscript"/>
                <w:lang w:val="en-US" w:eastAsia="zh-CN" w:bidi="ar"/>
              </w:rPr>
              <w:t>0</w:t>
            </w:r>
            <w:r>
              <w:rPr>
                <w:rFonts w:hint="eastAsia" w:ascii="Times New Roman" w:hAnsi="Times New Roman" w:eastAsia="宋体" w:cs="宋体"/>
                <w:color w:val="000000"/>
                <w:kern w:val="2"/>
                <w:sz w:val="24"/>
                <w:szCs w:val="24"/>
                <w:lang w:val="en-US" w:eastAsia="zh-CN" w:bidi="ar"/>
              </w:rPr>
              <w:t>处的等效</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声级值，</w:t>
            </w:r>
            <w:r>
              <w:rPr>
                <w:rFonts w:hint="default" w:ascii="Times New Roman" w:hAnsi="Times New Roman" w:eastAsia="宋体" w:cs="Times New Roman"/>
                <w:color w:val="000000"/>
                <w:kern w:val="2"/>
                <w:sz w:val="24"/>
                <w:szCs w:val="24"/>
                <w:lang w:val="en-US" w:eastAsia="zh-CN" w:bidi="ar"/>
              </w:rPr>
              <w:t>dB(A)</w:t>
            </w:r>
            <w:r>
              <w:rPr>
                <w:rFonts w:hint="eastAsia" w:ascii="Times New Roman" w:hAnsi="Times New Roman"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440" w:lineRule="exact"/>
              <w:ind w:left="0" w:right="0" w:firstLine="1200" w:firstLineChars="5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r ——</w:t>
            </w:r>
            <w:r>
              <w:rPr>
                <w:rFonts w:hint="eastAsia" w:ascii="Times New Roman" w:hAnsi="Times New Roman" w:eastAsia="宋体" w:cs="宋体"/>
                <w:color w:val="000000"/>
                <w:kern w:val="2"/>
                <w:sz w:val="24"/>
                <w:szCs w:val="24"/>
                <w:lang w:val="en-US" w:eastAsia="zh-CN" w:bidi="ar"/>
              </w:rPr>
              <w:t>预测点距噪声源距离，</w:t>
            </w:r>
            <w:r>
              <w:rPr>
                <w:rFonts w:hint="default" w:ascii="Times New Roman" w:hAnsi="Times New Roman" w:eastAsia="宋体" w:cs="Times New Roman"/>
                <w:color w:val="000000"/>
                <w:kern w:val="2"/>
                <w:sz w:val="24"/>
                <w:szCs w:val="24"/>
                <w:lang w:val="en-US" w:eastAsia="zh-CN" w:bidi="ar"/>
              </w:rPr>
              <w:t>m</w:t>
            </w:r>
            <w:r>
              <w:rPr>
                <w:rFonts w:hint="eastAsia" w:ascii="Times New Roman" w:hAnsi="Times New Roman"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440" w:lineRule="exact"/>
              <w:ind w:left="0" w:right="0" w:firstLine="1200" w:firstLineChars="5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r</w:t>
            </w:r>
            <w:r>
              <w:rPr>
                <w:rFonts w:hint="default" w:ascii="Times New Roman" w:hAnsi="Times New Roman" w:eastAsia="宋体" w:cs="Times New Roman"/>
                <w:color w:val="000000"/>
                <w:kern w:val="2"/>
                <w:sz w:val="24"/>
                <w:szCs w:val="24"/>
                <w:vertAlign w:val="subscript"/>
                <w:lang w:val="en-US" w:eastAsia="zh-CN" w:bidi="ar"/>
              </w:rPr>
              <w:t>0</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源强外</w:t>
            </w:r>
            <w:r>
              <w:rPr>
                <w:rFonts w:hint="default" w:ascii="Times New Roman" w:hAnsi="Times New Roman" w:eastAsia="宋体" w:cs="Times New Roman"/>
                <w:color w:val="000000"/>
                <w:kern w:val="2"/>
                <w:sz w:val="24"/>
                <w:szCs w:val="24"/>
                <w:lang w:val="en-US" w:eastAsia="zh-CN" w:bidi="ar"/>
              </w:rPr>
              <w:t>1m</w:t>
            </w:r>
            <w:r>
              <w:rPr>
                <w:rFonts w:hint="eastAsia" w:ascii="Times New Roman" w:hAnsi="Times New Roman" w:eastAsia="宋体" w:cs="宋体"/>
                <w:color w:val="000000"/>
                <w:kern w:val="2"/>
                <w:sz w:val="24"/>
                <w:szCs w:val="24"/>
                <w:lang w:val="en-US" w:eastAsia="zh-CN" w:bidi="ar"/>
              </w:rPr>
              <w:t>处；</w:t>
            </w:r>
          </w:p>
          <w:p>
            <w:pPr>
              <w:keepNext w:val="0"/>
              <w:keepLines w:val="0"/>
              <w:widowControl w:val="0"/>
              <w:suppressLineNumbers w:val="0"/>
              <w:spacing w:before="0" w:beforeAutospacing="0" w:after="0" w:afterAutospacing="0" w:line="440" w:lineRule="exact"/>
              <w:ind w:left="0" w:right="0" w:firstLine="1200" w:firstLineChars="5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L——</w:t>
            </w:r>
            <w:r>
              <w:rPr>
                <w:rFonts w:hint="eastAsia" w:ascii="Times New Roman" w:hAnsi="Times New Roman" w:eastAsia="宋体" w:cs="宋体"/>
                <w:color w:val="000000"/>
                <w:kern w:val="2"/>
                <w:sz w:val="24"/>
                <w:szCs w:val="24"/>
                <w:lang w:val="en-US" w:eastAsia="zh-CN" w:bidi="ar"/>
              </w:rPr>
              <w:t>总等效</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声级值，</w:t>
            </w:r>
            <w:r>
              <w:rPr>
                <w:rFonts w:hint="default" w:ascii="Times New Roman" w:hAnsi="Times New Roman" w:eastAsia="宋体" w:cs="Times New Roman"/>
                <w:color w:val="000000"/>
                <w:kern w:val="2"/>
                <w:sz w:val="24"/>
                <w:szCs w:val="24"/>
                <w:lang w:val="en-US" w:eastAsia="zh-CN" w:bidi="ar"/>
              </w:rPr>
              <w:t>dB(A)</w:t>
            </w:r>
            <w:r>
              <w:rPr>
                <w:rFonts w:hint="eastAsia" w:ascii="Times New Roman" w:hAnsi="Times New Roman"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440" w:lineRule="exact"/>
              <w:ind w:left="0" w:right="0" w:firstLine="1200" w:firstLineChars="5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L</w:t>
            </w:r>
            <w:r>
              <w:rPr>
                <w:rFonts w:hint="default" w:ascii="Times New Roman" w:hAnsi="Times New Roman" w:eastAsia="宋体" w:cs="Times New Roman"/>
                <w:color w:val="000000"/>
                <w:kern w:val="2"/>
                <w:sz w:val="24"/>
                <w:szCs w:val="24"/>
                <w:vertAlign w:val="subscript"/>
                <w:lang w:val="en-US" w:eastAsia="zh-CN" w:bidi="ar"/>
              </w:rPr>
              <w:t>i</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第</w:t>
            </w:r>
            <w:r>
              <w:rPr>
                <w:rFonts w:hint="default" w:ascii="Times New Roman" w:hAnsi="Times New Roman" w:eastAsia="宋体" w:cs="Times New Roman"/>
                <w:color w:val="000000"/>
                <w:kern w:val="2"/>
                <w:sz w:val="24"/>
                <w:szCs w:val="24"/>
                <w:lang w:val="en-US" w:eastAsia="zh-CN" w:bidi="ar"/>
              </w:rPr>
              <w:t>i</w:t>
            </w:r>
            <w:r>
              <w:rPr>
                <w:rFonts w:hint="eastAsia" w:ascii="Times New Roman" w:hAnsi="Times New Roman" w:eastAsia="宋体" w:cs="宋体"/>
                <w:color w:val="000000"/>
                <w:kern w:val="2"/>
                <w:sz w:val="24"/>
                <w:szCs w:val="24"/>
                <w:lang w:val="en-US" w:eastAsia="zh-CN" w:bidi="ar"/>
              </w:rPr>
              <w:t>个声源的等效</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声压级值，</w:t>
            </w:r>
            <w:r>
              <w:rPr>
                <w:rFonts w:hint="default" w:ascii="Times New Roman" w:hAnsi="Times New Roman" w:eastAsia="宋体" w:cs="Times New Roman"/>
                <w:color w:val="000000"/>
                <w:kern w:val="2"/>
                <w:sz w:val="24"/>
                <w:szCs w:val="24"/>
                <w:lang w:val="en-US" w:eastAsia="zh-CN" w:bidi="ar"/>
              </w:rPr>
              <w:t>dB(A)</w:t>
            </w:r>
            <w:r>
              <w:rPr>
                <w:rFonts w:hint="eastAsia" w:ascii="Times New Roman" w:hAnsi="Times New Roman"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440" w:lineRule="exact"/>
              <w:ind w:left="0" w:right="0" w:firstLine="1200" w:firstLineChars="5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△L——</w:t>
            </w:r>
            <w:r>
              <w:rPr>
                <w:rFonts w:hint="eastAsia" w:ascii="Times New Roman" w:hAnsi="Times New Roman" w:eastAsia="宋体" w:cs="宋体"/>
                <w:color w:val="000000"/>
                <w:kern w:val="2"/>
                <w:sz w:val="24"/>
                <w:szCs w:val="24"/>
                <w:lang w:val="en-US" w:eastAsia="zh-CN" w:bidi="ar"/>
              </w:rPr>
              <w:t>其它各种因素引起的附加衰减量（包括遮挡物、空气吸收、地面效应等引起的衰减量），</w:t>
            </w:r>
            <w:r>
              <w:rPr>
                <w:rFonts w:hint="default" w:ascii="Times New Roman" w:hAnsi="Times New Roman" w:eastAsia="宋体" w:cs="Times New Roman"/>
                <w:color w:val="000000"/>
                <w:kern w:val="2"/>
                <w:sz w:val="24"/>
                <w:szCs w:val="24"/>
                <w:lang w:val="en-US" w:eastAsia="zh-CN" w:bidi="ar"/>
              </w:rPr>
              <w:t>dB(A)</w:t>
            </w:r>
            <w:r>
              <w:rPr>
                <w:rFonts w:hint="eastAsia" w:ascii="Times New Roman" w:hAnsi="Times New Roman"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440" w:lineRule="exact"/>
              <w:ind w:left="0" w:right="0" w:firstLine="1200" w:firstLineChars="5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n——</w:t>
            </w:r>
            <w:r>
              <w:rPr>
                <w:rFonts w:hint="eastAsia" w:ascii="Times New Roman" w:hAnsi="Times New Roman" w:eastAsia="宋体" w:cs="宋体"/>
                <w:color w:val="000000"/>
                <w:kern w:val="2"/>
                <w:sz w:val="24"/>
                <w:szCs w:val="24"/>
                <w:lang w:val="en-US" w:eastAsia="zh-CN" w:bidi="ar"/>
              </w:rPr>
              <w:t>声源数量。</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color w:val="000000"/>
                <w:sz w:val="24"/>
                <w:szCs w:val="24"/>
                <w:lang w:val="en-US"/>
              </w:rPr>
            </w:pPr>
            <w:r>
              <w:rPr>
                <w:rFonts w:hint="eastAsia" w:ascii="Times New Roman" w:hAnsi="Times New Roman" w:eastAsia="宋体" w:cs="宋体"/>
                <w:b/>
                <w:color w:val="000000"/>
                <w:kern w:val="2"/>
                <w:sz w:val="24"/>
                <w:szCs w:val="24"/>
                <w:lang w:val="en-US" w:eastAsia="zh-CN" w:bidi="ar"/>
              </w:rPr>
              <w:t>（</w:t>
            </w:r>
            <w:r>
              <w:rPr>
                <w:rFonts w:hint="eastAsia" w:ascii="Times New Roman" w:hAnsi="Times New Roman" w:cs="Times New Roman"/>
                <w:b/>
                <w:color w:val="000000"/>
                <w:kern w:val="2"/>
                <w:sz w:val="24"/>
                <w:szCs w:val="24"/>
                <w:lang w:val="en-US" w:eastAsia="zh-CN" w:bidi="ar"/>
              </w:rPr>
              <w:t>三</w:t>
            </w:r>
            <w:r>
              <w:rPr>
                <w:rFonts w:hint="eastAsia" w:ascii="Times New Roman" w:hAnsi="Times New Roman" w:eastAsia="宋体" w:cs="宋体"/>
                <w:b/>
                <w:color w:val="000000"/>
                <w:kern w:val="2"/>
                <w:sz w:val="24"/>
                <w:szCs w:val="24"/>
                <w:lang w:val="en-US" w:eastAsia="zh-CN" w:bidi="ar"/>
              </w:rPr>
              <w:t>）预测结果</w:t>
            </w:r>
          </w:p>
          <w:p>
            <w:pPr>
              <w:pStyle w:val="16"/>
              <w:keepNext w:val="0"/>
              <w:keepLines w:val="0"/>
              <w:widowControl w:val="0"/>
              <w:suppressLineNumbers w:val="0"/>
              <w:tabs>
                <w:tab w:val="left" w:pos="210"/>
              </w:tabs>
              <w:snapToGrid w:val="0"/>
              <w:spacing w:before="0" w:beforeAutospacing="0" w:after="0" w:afterAutospacing="0" w:line="440" w:lineRule="exact"/>
              <w:ind w:left="0" w:leftChars="0" w:right="0" w:firstLine="420" w:firstLineChars="200"/>
              <w:jc w:val="both"/>
              <w:rPr>
                <w:rFonts w:hint="default" w:ascii="Times New Roman" w:hAnsi="Times New Roman" w:cs="Times New Roman"/>
                <w:color w:val="000000"/>
                <w:lang w:val="en-US"/>
              </w:rPr>
            </w:pPr>
            <w:r>
              <w:rPr>
                <w:rFonts w:hint="eastAsia" w:ascii="Times New Roman" w:hAnsi="Times New Roman" w:eastAsia="宋体" w:cs="宋体"/>
                <w:color w:val="000000"/>
                <w:kern w:val="2"/>
                <w:sz w:val="21"/>
                <w:szCs w:val="24"/>
                <w:lang w:val="en-US" w:eastAsia="zh-CN" w:bidi="ar"/>
              </w:rPr>
              <w:t>项目建成后，项目主要噪声源对各厂界预测结果见下表。</w:t>
            </w:r>
          </w:p>
          <w:p>
            <w:pPr>
              <w:keepNext w:val="0"/>
              <w:keepLines w:val="0"/>
              <w:widowControl w:val="0"/>
              <w:suppressLineNumbers w:val="0"/>
              <w:adjustRightInd w:val="0"/>
              <w:snapToGrid w:val="0"/>
              <w:spacing w:before="0" w:beforeAutospacing="0" w:after="0" w:afterAutospacing="0" w:line="440" w:lineRule="exact"/>
              <w:ind w:left="0" w:right="0" w:firstLine="723" w:firstLineChars="300"/>
              <w:jc w:val="both"/>
              <w:rPr>
                <w:rFonts w:hint="default" w:ascii="Times New Roman" w:hAnsi="Times New Roman" w:cs="Times New Roman"/>
                <w:b/>
                <w:bCs w:val="0"/>
                <w:color w:val="000000"/>
                <w:sz w:val="24"/>
                <w:szCs w:val="24"/>
                <w:lang w:val="zh-CN"/>
              </w:rPr>
            </w:pPr>
            <w:r>
              <w:rPr>
                <w:rFonts w:hint="eastAsia" w:ascii="Times New Roman" w:hAnsi="Times New Roman" w:eastAsia="宋体" w:cs="宋体"/>
                <w:b/>
                <w:bCs w:val="0"/>
                <w:color w:val="000000"/>
                <w:kern w:val="2"/>
                <w:sz w:val="24"/>
                <w:szCs w:val="24"/>
                <w:lang w:val="zh-CN" w:eastAsia="zh-CN" w:bidi="ar"/>
              </w:rPr>
              <w:t>表</w:t>
            </w:r>
            <w:r>
              <w:rPr>
                <w:rFonts w:hint="eastAsia" w:ascii="Times New Roman" w:hAnsi="Times New Roman" w:cs="Times New Roman"/>
                <w:b/>
                <w:bCs w:val="0"/>
                <w:color w:val="000000"/>
                <w:kern w:val="2"/>
                <w:sz w:val="24"/>
                <w:szCs w:val="24"/>
                <w:lang w:val="en-US" w:eastAsia="zh-CN" w:bidi="ar"/>
              </w:rPr>
              <w:t>29</w:t>
            </w:r>
            <w:r>
              <w:rPr>
                <w:rFonts w:hint="default" w:ascii="Times New Roman" w:hAnsi="Times New Roman" w:eastAsia="宋体" w:cs="Times New Roman"/>
                <w:b/>
                <w:bCs w:val="0"/>
                <w:color w:val="000000"/>
                <w:kern w:val="2"/>
                <w:sz w:val="24"/>
                <w:szCs w:val="24"/>
                <w:lang w:val="en-US" w:eastAsia="zh-CN" w:bidi="ar"/>
              </w:rPr>
              <w:t xml:space="preserve">       </w:t>
            </w:r>
            <w:r>
              <w:rPr>
                <w:rFonts w:hint="eastAsia" w:ascii="Times New Roman" w:hAnsi="Times New Roman" w:eastAsia="宋体" w:cs="宋体"/>
                <w:b/>
                <w:bCs w:val="0"/>
                <w:color w:val="000000"/>
                <w:kern w:val="2"/>
                <w:sz w:val="24"/>
                <w:szCs w:val="24"/>
                <w:lang w:val="zh-CN" w:eastAsia="zh-CN" w:bidi="ar"/>
              </w:rPr>
              <w:t>噪声预测结果表</w:t>
            </w:r>
            <w:r>
              <w:rPr>
                <w:rFonts w:hint="default" w:ascii="Times New Roman" w:hAnsi="Times New Roman" w:eastAsia="宋体" w:cs="Times New Roman"/>
                <w:b/>
                <w:bCs w:val="0"/>
                <w:color w:val="000000"/>
                <w:kern w:val="2"/>
                <w:sz w:val="24"/>
                <w:szCs w:val="24"/>
                <w:lang w:val="zh-CN" w:eastAsia="zh-CN" w:bidi="ar"/>
              </w:rPr>
              <w:t xml:space="preserve">    </w:t>
            </w:r>
            <w:r>
              <w:rPr>
                <w:rFonts w:hint="eastAsia" w:ascii="Times New Roman" w:hAnsi="Times New Roman" w:eastAsia="宋体" w:cs="宋体"/>
                <w:b/>
                <w:bCs w:val="0"/>
                <w:color w:val="000000"/>
                <w:kern w:val="2"/>
                <w:sz w:val="24"/>
                <w:szCs w:val="24"/>
                <w:lang w:val="zh-CN" w:eastAsia="zh-CN" w:bidi="ar"/>
              </w:rPr>
              <w:t>单位：</w:t>
            </w:r>
            <w:r>
              <w:rPr>
                <w:rFonts w:hint="default" w:ascii="Times New Roman" w:hAnsi="Times New Roman" w:eastAsia="宋体" w:cs="Times New Roman"/>
                <w:b/>
                <w:bCs w:val="0"/>
                <w:color w:val="000000"/>
                <w:kern w:val="2"/>
                <w:sz w:val="24"/>
                <w:szCs w:val="24"/>
                <w:lang w:val="zh-CN" w:eastAsia="zh-CN" w:bidi="ar"/>
              </w:rPr>
              <w:t>dB(A)</w:t>
            </w:r>
          </w:p>
          <w:tbl>
            <w:tblPr>
              <w:tblStyle w:val="19"/>
              <w:tblW w:w="4982" w:type="pct"/>
              <w:tblInd w:w="8" w:type="dxa"/>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36"/>
              <w:gridCol w:w="897"/>
              <w:gridCol w:w="892"/>
              <w:gridCol w:w="919"/>
              <w:gridCol w:w="870"/>
              <w:gridCol w:w="2348"/>
              <w:gridCol w:w="1132"/>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95"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预测点</w:t>
                  </w:r>
                </w:p>
              </w:tc>
              <w:tc>
                <w:tcPr>
                  <w:tcW w:w="534"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东厂界</w:t>
                  </w:r>
                </w:p>
              </w:tc>
              <w:tc>
                <w:tcPr>
                  <w:tcW w:w="531"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南厂界</w:t>
                  </w:r>
                </w:p>
              </w:tc>
              <w:tc>
                <w:tcPr>
                  <w:tcW w:w="547"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西厂界</w:t>
                  </w:r>
                </w:p>
              </w:tc>
              <w:tc>
                <w:tcPr>
                  <w:tcW w:w="518"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北厂界</w:t>
                  </w:r>
                </w:p>
              </w:tc>
              <w:tc>
                <w:tcPr>
                  <w:tcW w:w="1398"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执行标准</w:t>
                  </w:r>
                </w:p>
              </w:tc>
              <w:tc>
                <w:tcPr>
                  <w:tcW w:w="674"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达标情况</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795" w:type="pct"/>
                  <w:tcBorders>
                    <w:top w:val="single" w:color="auto" w:sz="8"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0"/>
                      <w:sz w:val="21"/>
                      <w:szCs w:val="21"/>
                      <w:lang w:val="en-US" w:eastAsia="zh-CN" w:bidi="ar"/>
                    </w:rPr>
                    <w:t>车间与厂界距离（</w:t>
                  </w:r>
                  <w:r>
                    <w:rPr>
                      <w:rFonts w:hint="default" w:ascii="Times New Roman" w:hAnsi="Times New Roman" w:eastAsia="宋体" w:cs="Times New Roman"/>
                      <w:color w:val="000000"/>
                      <w:kern w:val="0"/>
                      <w:sz w:val="21"/>
                      <w:szCs w:val="21"/>
                      <w:lang w:val="en-US" w:eastAsia="zh-CN" w:bidi="ar"/>
                    </w:rPr>
                    <w:t>m</w:t>
                  </w:r>
                  <w:r>
                    <w:rPr>
                      <w:rFonts w:hint="eastAsia" w:ascii="Times New Roman" w:hAnsi="Times New Roman" w:eastAsia="宋体" w:cs="宋体"/>
                      <w:color w:val="000000"/>
                      <w:kern w:val="0"/>
                      <w:sz w:val="21"/>
                      <w:szCs w:val="21"/>
                      <w:lang w:val="en-US" w:eastAsia="zh-CN" w:bidi="ar"/>
                    </w:rPr>
                    <w:t>）</w:t>
                  </w:r>
                </w:p>
              </w:tc>
              <w:tc>
                <w:tcPr>
                  <w:tcW w:w="53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531"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547"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518"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1398"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kern w:val="2"/>
                      <w:sz w:val="21"/>
                      <w:szCs w:val="21"/>
                      <w:lang w:val="en-US" w:eastAsia="zh-CN" w:bidi="ar"/>
                    </w:rPr>
                    <w:t>《工业企业厂界环境噪声排放标准》（</w:t>
                  </w:r>
                  <w:r>
                    <w:rPr>
                      <w:rFonts w:hint="default" w:ascii="Times New Roman" w:hAnsi="Times New Roman" w:eastAsia="宋体" w:cs="Times New Roman"/>
                      <w:kern w:val="2"/>
                      <w:sz w:val="21"/>
                      <w:szCs w:val="21"/>
                      <w:lang w:val="en-US" w:eastAsia="zh-CN" w:bidi="ar"/>
                    </w:rPr>
                    <w:t>GB12348-2008</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宋体"/>
                      <w:kern w:val="2"/>
                      <w:sz w:val="21"/>
                      <w:szCs w:val="21"/>
                      <w:lang w:val="en-US" w:eastAsia="zh-CN" w:bidi="ar"/>
                    </w:rPr>
                    <w:t>类标准</w:t>
                  </w:r>
                </w:p>
              </w:tc>
              <w:tc>
                <w:tcPr>
                  <w:tcW w:w="674"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5" w:type="pc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0"/>
                      <w:sz w:val="21"/>
                      <w:szCs w:val="21"/>
                      <w:lang w:val="en-US" w:eastAsia="zh-CN" w:bidi="ar"/>
                    </w:rPr>
                    <w:t>贡献值</w:t>
                  </w:r>
                </w:p>
              </w:tc>
              <w:tc>
                <w:tcPr>
                  <w:tcW w:w="534"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49</w:t>
                  </w:r>
                </w:p>
              </w:tc>
              <w:tc>
                <w:tcPr>
                  <w:tcW w:w="531"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49</w:t>
                  </w:r>
                </w:p>
              </w:tc>
              <w:tc>
                <w:tcPr>
                  <w:tcW w:w="547"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49</w:t>
                  </w:r>
                </w:p>
              </w:tc>
              <w:tc>
                <w:tcPr>
                  <w:tcW w:w="518"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49</w:t>
                  </w:r>
                </w:p>
              </w:tc>
              <w:tc>
                <w:tcPr>
                  <w:tcW w:w="1398"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674" w:type="pct"/>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color w:val="000000"/>
                      <w:kern w:val="2"/>
                      <w:sz w:val="21"/>
                      <w:szCs w:val="21"/>
                      <w:lang w:val="en-US" w:eastAsia="zh-CN" w:bidi="ar"/>
                    </w:rPr>
                    <w:t>达标</w:t>
                  </w:r>
                </w:p>
              </w:tc>
            </w:tr>
          </w:tbl>
          <w:p>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由上表可知，通过距离衰减、厂房隔声等措施后，项目建设各厂界噪声贡献值不会对周围环境产生影响，项目厂界满足《工业企业厂界环境噪声排放标准》（</w:t>
            </w:r>
            <w:r>
              <w:rPr>
                <w:rFonts w:hint="default" w:ascii="Times New Roman" w:hAnsi="Times New Roman" w:eastAsia="宋体" w:cs="Times New Roman"/>
                <w:color w:val="000000"/>
                <w:kern w:val="2"/>
                <w:sz w:val="24"/>
                <w:szCs w:val="24"/>
                <w:lang w:val="en-US" w:eastAsia="zh-CN" w:bidi="ar"/>
              </w:rPr>
              <w:t>GB12348-2008</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类标准［昼间</w:t>
            </w:r>
            <w:r>
              <w:rPr>
                <w:rFonts w:hint="default" w:ascii="Times New Roman" w:hAnsi="Times New Roman" w:eastAsia="宋体" w:cs="Times New Roman"/>
                <w:color w:val="000000"/>
                <w:kern w:val="2"/>
                <w:sz w:val="24"/>
                <w:szCs w:val="24"/>
                <w:lang w:val="en-US" w:eastAsia="zh-CN" w:bidi="ar"/>
              </w:rPr>
              <w:t>≤65dB(A)</w:t>
            </w:r>
            <w:r>
              <w:rPr>
                <w:rFonts w:hint="eastAsia" w:ascii="Times New Roman" w:hAnsi="Times New Roman" w:eastAsia="宋体" w:cs="宋体"/>
                <w:color w:val="000000"/>
                <w:kern w:val="2"/>
                <w:sz w:val="24"/>
                <w:szCs w:val="24"/>
                <w:lang w:val="en-US" w:eastAsia="zh-CN" w:bidi="ar"/>
              </w:rPr>
              <w:t>，夜间</w:t>
            </w:r>
            <w:r>
              <w:rPr>
                <w:rFonts w:hint="default" w:ascii="Times New Roman" w:hAnsi="Times New Roman" w:eastAsia="宋体" w:cs="Times New Roman"/>
                <w:color w:val="000000"/>
                <w:kern w:val="2"/>
                <w:sz w:val="24"/>
                <w:szCs w:val="24"/>
                <w:lang w:val="en-US" w:eastAsia="zh-CN" w:bidi="ar"/>
              </w:rPr>
              <w:t>≤55dB(A)]</w:t>
            </w:r>
            <w:r>
              <w:rPr>
                <w:rFonts w:hint="eastAsia" w:ascii="Times New Roman" w:hAnsi="Times New Roman" w:eastAsia="宋体" w:cs="宋体"/>
                <w:color w:val="000000"/>
                <w:kern w:val="2"/>
                <w:sz w:val="24"/>
                <w:szCs w:val="24"/>
                <w:lang w:val="en-US" w:eastAsia="zh-CN" w:bidi="ar"/>
              </w:rPr>
              <w:t>要求。</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color w:val="000000"/>
                <w:sz w:val="24"/>
                <w:szCs w:val="24"/>
                <w:lang w:val="en-US"/>
              </w:rPr>
            </w:pPr>
            <w:r>
              <w:rPr>
                <w:rFonts w:hint="eastAsia" w:ascii="Times New Roman" w:hAnsi="Times New Roman" w:eastAsia="宋体" w:cs="宋体"/>
                <w:b/>
                <w:color w:val="000000"/>
                <w:kern w:val="2"/>
                <w:sz w:val="24"/>
                <w:szCs w:val="24"/>
                <w:lang w:val="en-US" w:eastAsia="zh-CN" w:bidi="ar"/>
              </w:rPr>
              <w:t>（</w:t>
            </w:r>
            <w:r>
              <w:rPr>
                <w:rFonts w:hint="eastAsia" w:ascii="Times New Roman" w:hAnsi="Times New Roman" w:cs="Times New Roman"/>
                <w:b/>
                <w:color w:val="000000"/>
                <w:kern w:val="2"/>
                <w:sz w:val="24"/>
                <w:szCs w:val="24"/>
                <w:lang w:val="en-US" w:eastAsia="zh-CN" w:bidi="ar"/>
              </w:rPr>
              <w:t>四</w:t>
            </w:r>
            <w:r>
              <w:rPr>
                <w:rFonts w:hint="eastAsia" w:ascii="Times New Roman" w:hAnsi="Times New Roman" w:eastAsia="宋体" w:cs="宋体"/>
                <w:b/>
                <w:color w:val="000000"/>
                <w:kern w:val="2"/>
                <w:sz w:val="24"/>
                <w:szCs w:val="24"/>
                <w:lang w:val="en-US" w:eastAsia="zh-CN" w:bidi="ar"/>
              </w:rPr>
              <w:t>）监测要求</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
                <w:color w:val="000000"/>
                <w:sz w:val="24"/>
                <w:szCs w:val="24"/>
                <w:lang w:val="en-US"/>
              </w:rPr>
            </w:pPr>
            <w:r>
              <w:rPr>
                <w:rFonts w:hint="eastAsia" w:ascii="Times New Roman" w:hAnsi="Times New Roman" w:eastAsia="宋体" w:cs="宋体"/>
                <w:bCs/>
                <w:kern w:val="2"/>
                <w:sz w:val="24"/>
                <w:szCs w:val="24"/>
                <w:lang w:val="en-US" w:eastAsia="zh-CN" w:bidi="ar"/>
              </w:rPr>
              <w:t>根据《排污单位自行监测技术指南</w:t>
            </w:r>
            <w:r>
              <w:rPr>
                <w:rFonts w:hint="default" w:ascii="Times New Roman" w:hAnsi="Times New Roman" w:eastAsia="宋体" w:cs="Times New Roman"/>
                <w:bCs/>
                <w:kern w:val="2"/>
                <w:sz w:val="24"/>
                <w:szCs w:val="24"/>
                <w:lang w:val="en-US" w:eastAsia="zh-CN" w:bidi="ar"/>
              </w:rPr>
              <w:t xml:space="preserve"> </w:t>
            </w:r>
            <w:r>
              <w:rPr>
                <w:rFonts w:hint="eastAsia" w:ascii="Times New Roman" w:hAnsi="Times New Roman" w:eastAsia="宋体" w:cs="宋体"/>
                <w:bCs/>
                <w:kern w:val="2"/>
                <w:sz w:val="24"/>
                <w:szCs w:val="24"/>
                <w:lang w:val="en-US" w:eastAsia="zh-CN" w:bidi="ar"/>
              </w:rPr>
              <w:t>总则》（</w:t>
            </w:r>
            <w:r>
              <w:rPr>
                <w:rFonts w:hint="default" w:ascii="Times New Roman" w:hAnsi="Times New Roman" w:eastAsia="宋体" w:cs="Times New Roman"/>
                <w:bCs/>
                <w:kern w:val="2"/>
                <w:sz w:val="24"/>
                <w:szCs w:val="24"/>
                <w:lang w:val="en-US" w:eastAsia="zh-CN" w:bidi="ar"/>
              </w:rPr>
              <w:t>HJ 819-2017</w:t>
            </w:r>
            <w:r>
              <w:rPr>
                <w:rFonts w:hint="eastAsia" w:ascii="Times New Roman" w:hAnsi="Times New Roman" w:eastAsia="宋体" w:cs="宋体"/>
                <w:bCs/>
                <w:kern w:val="2"/>
                <w:sz w:val="24"/>
                <w:szCs w:val="24"/>
                <w:lang w:val="en-US" w:eastAsia="zh-CN" w:bidi="ar"/>
              </w:rPr>
              <w:t>），项目</w:t>
            </w:r>
            <w:r>
              <w:rPr>
                <w:rFonts w:hint="eastAsia" w:ascii="Times New Roman" w:hAnsi="Times New Roman" w:eastAsia="宋体" w:cs="宋体"/>
                <w:bCs/>
                <w:color w:val="000000"/>
                <w:spacing w:val="3"/>
                <w:kern w:val="2"/>
                <w:sz w:val="24"/>
                <w:szCs w:val="24"/>
                <w:lang w:val="en-US" w:eastAsia="zh-CN" w:bidi="ar"/>
              </w:rPr>
              <w:t>监测要求</w:t>
            </w:r>
            <w:r>
              <w:rPr>
                <w:rFonts w:hint="eastAsia" w:ascii="Times New Roman" w:hAnsi="Times New Roman" w:eastAsia="宋体" w:cs="宋体"/>
                <w:bCs/>
                <w:kern w:val="2"/>
                <w:sz w:val="24"/>
                <w:szCs w:val="24"/>
                <w:lang w:val="en-US" w:eastAsia="zh-CN" w:bidi="ar"/>
              </w:rPr>
              <w:t>见下表。</w:t>
            </w:r>
          </w:p>
          <w:p>
            <w:pPr>
              <w:pStyle w:val="16"/>
              <w:keepNext w:val="0"/>
              <w:keepLines w:val="0"/>
              <w:widowControl w:val="0"/>
              <w:suppressLineNumbers w:val="0"/>
              <w:autoSpaceDE w:val="0"/>
              <w:autoSpaceDN w:val="0"/>
              <w:adjustRightInd/>
              <w:spacing w:before="0" w:beforeAutospacing="0" w:after="0" w:afterAutospacing="0" w:line="440" w:lineRule="exact"/>
              <w:ind w:left="0" w:right="0" w:firstLine="723" w:firstLineChars="300"/>
              <w:jc w:val="both"/>
              <w:rPr>
                <w:rFonts w:hint="default" w:ascii="Times New Roman" w:hAnsi="Times New Roman" w:eastAsia="宋体" w:cs="Times New Roman"/>
                <w:b/>
                <w:snapToGrid w:val="0"/>
                <w:lang w:val="en-US"/>
              </w:rPr>
            </w:pPr>
            <w:r>
              <w:rPr>
                <w:rFonts w:hint="eastAsia" w:ascii="Times New Roman" w:hAnsi="Times New Roman" w:eastAsia="宋体" w:cs="Times New Roman"/>
                <w:b/>
                <w:color w:val="000000"/>
                <w:kern w:val="0"/>
                <w:sz w:val="24"/>
                <w:szCs w:val="24"/>
                <w:lang w:val="en-US" w:eastAsia="zh-CN" w:bidi="ar"/>
              </w:rPr>
              <w:t>表</w:t>
            </w:r>
            <w:r>
              <w:rPr>
                <w:rFonts w:hint="default" w:ascii="Times New Roman" w:hAnsi="Times New Roman" w:eastAsia="宋体" w:cs="Times New Roman"/>
                <w:b/>
                <w:color w:val="000000"/>
                <w:kern w:val="0"/>
                <w:sz w:val="24"/>
                <w:szCs w:val="24"/>
                <w:lang w:val="en-US" w:eastAsia="zh-CN" w:bidi="ar"/>
              </w:rPr>
              <w:t>3</w:t>
            </w:r>
            <w:r>
              <w:rPr>
                <w:rFonts w:hint="eastAsia" w:ascii="Times New Roman" w:hAnsi="Times New Roman" w:cs="Times New Roman"/>
                <w:b/>
                <w:color w:val="000000"/>
                <w:kern w:val="0"/>
                <w:sz w:val="24"/>
                <w:szCs w:val="24"/>
                <w:lang w:val="en-US" w:eastAsia="zh-CN" w:bidi="ar"/>
              </w:rPr>
              <w:t>0</w:t>
            </w:r>
            <w:r>
              <w:rPr>
                <w:rFonts w:hint="default" w:ascii="Times New Roman" w:hAnsi="Times New Roman" w:eastAsia="宋体" w:cs="Times New Roman"/>
                <w:b/>
                <w:color w:val="000000"/>
                <w:kern w:val="0"/>
                <w:sz w:val="24"/>
                <w:szCs w:val="24"/>
                <w:lang w:val="en-US" w:eastAsia="zh-CN" w:bidi="ar"/>
              </w:rPr>
              <w:t xml:space="preserve">          </w:t>
            </w:r>
            <w:r>
              <w:rPr>
                <w:rFonts w:hint="eastAsia" w:ascii="Times New Roman" w:hAnsi="Times New Roman" w:eastAsia="宋体" w:cs="Times New Roman"/>
                <w:b/>
                <w:snapToGrid w:val="0"/>
                <w:color w:val="000000"/>
                <w:kern w:val="0"/>
                <w:sz w:val="24"/>
                <w:szCs w:val="24"/>
                <w:lang w:val="en-US" w:eastAsia="zh-CN" w:bidi="ar"/>
              </w:rPr>
              <w:t>监测计划一览表</w:t>
            </w:r>
          </w:p>
          <w:tbl>
            <w:tblPr>
              <w:tblStyle w:val="19"/>
              <w:tblW w:w="5000" w:type="pct"/>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5"/>
              <w:gridCol w:w="850"/>
              <w:gridCol w:w="2630"/>
              <w:gridCol w:w="3021"/>
              <w:gridCol w:w="1198"/>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PrEx>
              <w:trPr>
                <w:trHeight w:val="397" w:hRule="atLeast"/>
                <w:jc w:val="center"/>
              </w:trPr>
              <w:tc>
                <w:tcPr>
                  <w:tcW w:w="429"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序号</w:t>
                  </w:r>
                </w:p>
              </w:tc>
              <w:tc>
                <w:tcPr>
                  <w:tcW w:w="504"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类别</w:t>
                  </w:r>
                </w:p>
              </w:tc>
              <w:tc>
                <w:tcPr>
                  <w:tcW w:w="1561"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监测因子</w:t>
                  </w:r>
                </w:p>
              </w:tc>
              <w:tc>
                <w:tcPr>
                  <w:tcW w:w="1792"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监测点位</w:t>
                  </w:r>
                </w:p>
              </w:tc>
              <w:tc>
                <w:tcPr>
                  <w:tcW w:w="709"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b/>
                      <w:color w:val="000000"/>
                      <w:vertAlign w:val="baseline"/>
                      <w:lang w:val="en-US"/>
                    </w:rPr>
                  </w:pPr>
                  <w:r>
                    <w:rPr>
                      <w:rFonts w:hint="eastAsia" w:ascii="Times New Roman" w:hAnsi="Times New Roman" w:eastAsia="宋体" w:cs="宋体"/>
                      <w:b/>
                      <w:color w:val="000000"/>
                      <w:kern w:val="2"/>
                      <w:sz w:val="21"/>
                      <w:szCs w:val="24"/>
                      <w:vertAlign w:val="baseline"/>
                      <w:lang w:val="en-US" w:eastAsia="zh-CN" w:bidi="ar"/>
                    </w:rPr>
                    <w:t>监测频次</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29" w:type="pc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default" w:ascii="Times New Roman" w:hAnsi="Times New Roman" w:eastAsia="宋体" w:cs="Times New Roman"/>
                      <w:color w:val="000000"/>
                      <w:kern w:val="2"/>
                      <w:sz w:val="21"/>
                      <w:szCs w:val="24"/>
                      <w:vertAlign w:val="baseline"/>
                      <w:lang w:val="en-US" w:eastAsia="zh-CN" w:bidi="ar"/>
                    </w:rPr>
                    <w:t>1</w:t>
                  </w:r>
                </w:p>
              </w:tc>
              <w:tc>
                <w:tcPr>
                  <w:tcW w:w="504"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eastAsia" w:ascii="Times New Roman" w:hAnsi="Times New Roman" w:eastAsia="宋体" w:cs="宋体"/>
                      <w:color w:val="000000"/>
                      <w:kern w:val="2"/>
                      <w:sz w:val="21"/>
                      <w:szCs w:val="24"/>
                      <w:vertAlign w:val="baseline"/>
                      <w:lang w:val="en-US" w:eastAsia="zh-CN" w:bidi="ar"/>
                    </w:rPr>
                    <w:t>噪声</w:t>
                  </w:r>
                </w:p>
              </w:tc>
              <w:tc>
                <w:tcPr>
                  <w:tcW w:w="1561"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default" w:ascii="Times New Roman" w:hAnsi="Times New Roman" w:eastAsia="宋体" w:cs="Times New Roman"/>
                      <w:color w:val="000000"/>
                      <w:kern w:val="2"/>
                      <w:sz w:val="21"/>
                      <w:szCs w:val="24"/>
                      <w:vertAlign w:val="baseline"/>
                      <w:lang w:val="en-US" w:eastAsia="zh-CN" w:bidi="ar"/>
                    </w:rPr>
                    <w:t>Leq</w:t>
                  </w:r>
                  <w:r>
                    <w:rPr>
                      <w:rFonts w:hint="eastAsia" w:ascii="Times New Roman" w:hAnsi="Times New Roman" w:eastAsia="宋体" w:cs="宋体"/>
                      <w:color w:val="000000"/>
                      <w:kern w:val="2"/>
                      <w:sz w:val="21"/>
                      <w:szCs w:val="24"/>
                      <w:vertAlign w:val="baseline"/>
                      <w:lang w:val="en-US" w:eastAsia="zh-CN" w:bidi="ar"/>
                    </w:rPr>
                    <w:t>（</w:t>
                  </w:r>
                  <w:r>
                    <w:rPr>
                      <w:rFonts w:hint="default" w:ascii="Times New Roman" w:hAnsi="Times New Roman" w:eastAsia="宋体" w:cs="Times New Roman"/>
                      <w:color w:val="000000"/>
                      <w:kern w:val="2"/>
                      <w:sz w:val="21"/>
                      <w:szCs w:val="24"/>
                      <w:vertAlign w:val="baseline"/>
                      <w:lang w:val="en-US" w:eastAsia="zh-CN" w:bidi="ar"/>
                    </w:rPr>
                    <w:t>A</w:t>
                  </w:r>
                  <w:r>
                    <w:rPr>
                      <w:rFonts w:hint="eastAsia" w:ascii="Times New Roman" w:hAnsi="Times New Roman" w:eastAsia="宋体" w:cs="宋体"/>
                      <w:color w:val="000000"/>
                      <w:kern w:val="2"/>
                      <w:sz w:val="21"/>
                      <w:szCs w:val="24"/>
                      <w:vertAlign w:val="baseline"/>
                      <w:lang w:val="en-US" w:eastAsia="zh-CN" w:bidi="ar"/>
                    </w:rPr>
                    <w:t>）</w:t>
                  </w:r>
                </w:p>
              </w:tc>
              <w:tc>
                <w:tcPr>
                  <w:tcW w:w="1792"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eastAsia" w:ascii="Times New Roman" w:hAnsi="Times New Roman" w:eastAsia="宋体" w:cs="宋体"/>
                      <w:color w:val="000000"/>
                      <w:kern w:val="2"/>
                      <w:sz w:val="21"/>
                      <w:szCs w:val="24"/>
                      <w:vertAlign w:val="baseline"/>
                      <w:lang w:val="en-US" w:eastAsia="zh-CN" w:bidi="ar"/>
                    </w:rPr>
                    <w:t>四周厂界外</w:t>
                  </w:r>
                  <w:r>
                    <w:rPr>
                      <w:rFonts w:hint="default" w:ascii="Times New Roman" w:hAnsi="Times New Roman" w:eastAsia="宋体" w:cs="Times New Roman"/>
                      <w:color w:val="000000"/>
                      <w:kern w:val="2"/>
                      <w:sz w:val="21"/>
                      <w:szCs w:val="24"/>
                      <w:vertAlign w:val="baseline"/>
                      <w:lang w:val="en-US" w:eastAsia="zh-CN" w:bidi="ar"/>
                    </w:rPr>
                    <w:t>1m</w:t>
                  </w:r>
                </w:p>
              </w:tc>
              <w:tc>
                <w:tcPr>
                  <w:tcW w:w="709"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textAlignment w:val="baseline"/>
                    <w:rPr>
                      <w:rFonts w:hint="default" w:ascii="Times New Roman" w:hAnsi="Times New Roman" w:cs="Times New Roman"/>
                      <w:color w:val="000000"/>
                      <w:vertAlign w:val="baseline"/>
                      <w:lang w:val="en-US"/>
                    </w:rPr>
                  </w:pPr>
                  <w:r>
                    <w:rPr>
                      <w:rFonts w:hint="default" w:ascii="Times New Roman" w:hAnsi="Times New Roman" w:eastAsia="宋体" w:cs="Times New Roman"/>
                      <w:color w:val="000000"/>
                      <w:kern w:val="2"/>
                      <w:sz w:val="21"/>
                      <w:szCs w:val="24"/>
                      <w:vertAlign w:val="baseline"/>
                      <w:lang w:val="en-US" w:eastAsia="zh-CN" w:bidi="ar"/>
                    </w:rPr>
                    <w:t>1</w:t>
                  </w:r>
                  <w:r>
                    <w:rPr>
                      <w:rFonts w:hint="eastAsia" w:ascii="Times New Roman" w:hAnsi="Times New Roman" w:eastAsia="宋体" w:cs="宋体"/>
                      <w:color w:val="000000"/>
                      <w:kern w:val="2"/>
                      <w:sz w:val="21"/>
                      <w:szCs w:val="24"/>
                      <w:vertAlign w:val="baseline"/>
                      <w:lang w:val="en-US" w:eastAsia="zh-CN" w:bidi="ar"/>
                    </w:rPr>
                    <w:t>次</w:t>
                  </w:r>
                  <w:r>
                    <w:rPr>
                      <w:rFonts w:hint="default" w:ascii="Times New Roman" w:hAnsi="Times New Roman" w:eastAsia="宋体" w:cs="Times New Roman"/>
                      <w:color w:val="000000"/>
                      <w:kern w:val="2"/>
                      <w:sz w:val="21"/>
                      <w:szCs w:val="24"/>
                      <w:vertAlign w:val="baseline"/>
                      <w:lang w:val="en-US" w:eastAsia="zh-CN" w:bidi="ar"/>
                    </w:rPr>
                    <w:t>/</w:t>
                  </w:r>
                  <w:r>
                    <w:rPr>
                      <w:rFonts w:hint="eastAsia" w:ascii="Times New Roman" w:hAnsi="Times New Roman" w:eastAsia="宋体" w:cs="宋体"/>
                      <w:color w:val="000000"/>
                      <w:kern w:val="2"/>
                      <w:sz w:val="21"/>
                      <w:szCs w:val="24"/>
                      <w:vertAlign w:val="baseline"/>
                      <w:lang w:val="en-US" w:eastAsia="zh-CN" w:bidi="ar"/>
                    </w:rPr>
                    <w:t>季度</w:t>
                  </w:r>
                </w:p>
              </w:tc>
            </w:tr>
          </w:tbl>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
                <w:bCs w:val="0"/>
                <w:sz w:val="24"/>
                <w:szCs w:val="24"/>
                <w:lang w:val="en-US"/>
              </w:rPr>
            </w:pPr>
            <w:r>
              <w:rPr>
                <w:rFonts w:hint="eastAsia" w:ascii="Times New Roman" w:hAnsi="Times New Roman" w:eastAsia="宋体" w:cs="宋体"/>
                <w:kern w:val="2"/>
                <w:sz w:val="24"/>
                <w:szCs w:val="24"/>
                <w:lang w:val="en-US" w:eastAsia="zh-CN" w:bidi="ar"/>
              </w:rPr>
              <w:t>综上，本项目在采取距离衰减、厂房隔声等降噪防治措施后噪声对周围环境影响可接受。</w:t>
            </w:r>
          </w:p>
          <w:p>
            <w:pPr>
              <w:keepNext w:val="0"/>
              <w:keepLines w:val="0"/>
              <w:widowControl w:val="0"/>
              <w:numPr>
                <w:ilvl w:val="0"/>
                <w:numId w:val="7"/>
              </w:numPr>
              <w:suppressLineNumbers w:val="0"/>
              <w:autoSpaceDE w:val="0"/>
              <w:autoSpaceDN w:val="0"/>
              <w:adjustRightIn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kern w:val="0"/>
                <w:sz w:val="24"/>
                <w:szCs w:val="24"/>
                <w:lang w:val="en-US"/>
              </w:rPr>
            </w:pPr>
            <w:r>
              <w:rPr>
                <w:rFonts w:hint="eastAsia" w:ascii="Times New Roman" w:hAnsi="Times New Roman" w:eastAsia="宋体" w:cs="宋体"/>
                <w:b/>
                <w:bCs w:val="0"/>
                <w:color w:val="000000"/>
                <w:kern w:val="0"/>
                <w:sz w:val="24"/>
                <w:szCs w:val="24"/>
                <w:lang w:val="en-US" w:eastAsia="zh-CN" w:bidi="ar"/>
              </w:rPr>
              <w:t>固体废物</w:t>
            </w:r>
          </w:p>
          <w:p>
            <w:pPr>
              <w:keepNext w:val="0"/>
              <w:keepLines w:val="0"/>
              <w:widowControl w:val="0"/>
              <w:suppressLineNumbers w:val="0"/>
              <w:autoSpaceDE w:val="0"/>
              <w:autoSpaceDN w:val="0"/>
              <w:adjustRightInd w:val="0"/>
              <w:spacing w:before="0" w:beforeAutospacing="0" w:after="0" w:afterAutospacing="0" w:line="440" w:lineRule="exact"/>
              <w:ind w:left="0" w:right="0" w:firstLine="482" w:firstLineChars="200"/>
              <w:jc w:val="both"/>
              <w:rPr>
                <w:rFonts w:hint="default" w:ascii="Times New Roman" w:hAnsi="Times New Roman" w:cs="Times New Roman"/>
                <w:b/>
                <w:sz w:val="24"/>
                <w:szCs w:val="24"/>
                <w:lang w:val="en-US"/>
              </w:rPr>
            </w:pPr>
            <w:r>
              <w:rPr>
                <w:rFonts w:hint="eastAsia" w:ascii="Times New Roman" w:hAnsi="Times New Roman" w:cs="Times New Roman"/>
                <w:b/>
                <w:kern w:val="2"/>
                <w:sz w:val="24"/>
                <w:szCs w:val="24"/>
                <w:lang w:val="en-US" w:eastAsia="zh-CN" w:bidi="ar"/>
              </w:rPr>
              <w:t>（一）</w:t>
            </w:r>
            <w:r>
              <w:rPr>
                <w:rFonts w:hint="eastAsia" w:ascii="Times New Roman" w:hAnsi="Times New Roman" w:eastAsia="宋体" w:cs="宋体"/>
                <w:b/>
                <w:kern w:val="2"/>
                <w:sz w:val="24"/>
                <w:szCs w:val="24"/>
                <w:lang w:val="en-US" w:eastAsia="zh-CN" w:bidi="ar"/>
              </w:rPr>
              <w:t>源强分析</w:t>
            </w:r>
          </w:p>
          <w:p>
            <w:pPr>
              <w:pStyle w:val="16"/>
              <w:keepNext w:val="0"/>
              <w:keepLines w:val="0"/>
              <w:widowControl/>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0"/>
                <w:lang w:val="en-US"/>
              </w:rPr>
            </w:pPr>
            <w:r>
              <w:rPr>
                <w:rFonts w:hint="eastAsia" w:ascii="Times New Roman" w:hAnsi="Times New Roman" w:eastAsia="宋体" w:cs="宋体"/>
                <w:color w:val="000000"/>
                <w:kern w:val="0"/>
                <w:sz w:val="24"/>
                <w:szCs w:val="20"/>
                <w:lang w:val="en-US" w:eastAsia="zh-CN" w:bidi="ar"/>
              </w:rPr>
              <w:t>本项目运营期产生的固废主要为</w:t>
            </w:r>
            <w:r>
              <w:rPr>
                <w:rFonts w:hint="eastAsia" w:ascii="Times New Roman" w:hAnsi="Times New Roman" w:eastAsia="宋体" w:cs="宋体"/>
                <w:kern w:val="0"/>
                <w:sz w:val="24"/>
                <w:szCs w:val="20"/>
                <w:lang w:val="en-US" w:eastAsia="zh-CN" w:bidi="ar"/>
              </w:rPr>
              <w:t>废边角料、残次品、废原料桶、废油墨抹布、废</w:t>
            </w:r>
            <w:r>
              <w:rPr>
                <w:rFonts w:hint="eastAsia" w:ascii="Times New Roman" w:hAnsi="Times New Roman" w:eastAsia="宋体" w:cs="宋体"/>
                <w:bCs/>
                <w:kern w:val="0"/>
                <w:sz w:val="24"/>
                <w:szCs w:val="20"/>
                <w:lang w:val="en-US" w:eastAsia="zh-CN" w:bidi="ar"/>
              </w:rPr>
              <w:t>印刷版</w:t>
            </w:r>
            <w:r>
              <w:rPr>
                <w:rFonts w:hint="eastAsia" w:ascii="Times New Roman" w:hAnsi="Times New Roman" w:cs="宋体"/>
                <w:bCs/>
                <w:kern w:val="0"/>
                <w:sz w:val="24"/>
                <w:szCs w:val="20"/>
                <w:lang w:val="en-US" w:eastAsia="zh-CN" w:bidi="ar"/>
              </w:rPr>
              <w:t>辊</w:t>
            </w:r>
            <w:r>
              <w:rPr>
                <w:rFonts w:hint="eastAsia" w:ascii="Times New Roman" w:hAnsi="Times New Roman" w:eastAsia="宋体" w:cs="宋体"/>
                <w:kern w:val="0"/>
                <w:sz w:val="24"/>
                <w:szCs w:val="20"/>
                <w:lang w:val="en-US" w:eastAsia="zh-CN" w:bidi="ar"/>
              </w:rPr>
              <w:t>、废催化剂、废活性炭</w:t>
            </w:r>
            <w:r>
              <w:rPr>
                <w:rFonts w:hint="eastAsia" w:ascii="Times New Roman" w:hAnsi="Times New Roman" w:cs="宋体"/>
                <w:kern w:val="0"/>
                <w:sz w:val="24"/>
                <w:szCs w:val="20"/>
                <w:lang w:val="en-US" w:eastAsia="zh-CN" w:bidi="ar"/>
              </w:rPr>
              <w:t>、废机油</w:t>
            </w:r>
            <w:r>
              <w:rPr>
                <w:rFonts w:hint="eastAsia" w:ascii="Times New Roman" w:hAnsi="Times New Roman" w:eastAsia="宋体" w:cs="宋体"/>
                <w:color w:val="000000"/>
                <w:kern w:val="0"/>
                <w:sz w:val="24"/>
                <w:szCs w:val="20"/>
                <w:lang w:val="en-US" w:eastAsia="zh-CN" w:bidi="ar"/>
              </w:rPr>
              <w:t>。</w:t>
            </w:r>
            <w:r>
              <w:rPr>
                <w:rFonts w:hint="eastAsia" w:ascii="Times New Roman" w:hAnsi="Times New Roman" w:eastAsia="宋体" w:cs="宋体"/>
                <w:kern w:val="0"/>
                <w:sz w:val="24"/>
                <w:szCs w:val="20"/>
                <w:lang w:val="en-US" w:eastAsia="zh-CN" w:bidi="ar"/>
              </w:rPr>
              <w:t>其中废边角料、残次品为一般固废，废原料桶废、油墨抹布、废</w:t>
            </w:r>
            <w:r>
              <w:rPr>
                <w:rFonts w:hint="eastAsia" w:ascii="Times New Roman" w:hAnsi="Times New Roman" w:eastAsia="宋体" w:cs="宋体"/>
                <w:bCs/>
                <w:kern w:val="0"/>
                <w:sz w:val="24"/>
                <w:szCs w:val="20"/>
                <w:lang w:val="en-US" w:eastAsia="zh-CN" w:bidi="ar"/>
              </w:rPr>
              <w:t>印刷版</w:t>
            </w:r>
            <w:r>
              <w:rPr>
                <w:rFonts w:hint="eastAsia" w:ascii="Times New Roman" w:hAnsi="Times New Roman" w:cs="宋体"/>
                <w:bCs/>
                <w:kern w:val="0"/>
                <w:sz w:val="24"/>
                <w:szCs w:val="20"/>
                <w:lang w:val="en-US" w:eastAsia="zh-CN" w:bidi="ar"/>
              </w:rPr>
              <w:t>辊</w:t>
            </w:r>
            <w:r>
              <w:rPr>
                <w:rFonts w:hint="eastAsia" w:ascii="Times New Roman" w:hAnsi="Times New Roman" w:eastAsia="宋体" w:cs="宋体"/>
                <w:kern w:val="0"/>
                <w:sz w:val="24"/>
                <w:szCs w:val="20"/>
                <w:lang w:val="en-US" w:eastAsia="zh-CN" w:bidi="ar"/>
              </w:rPr>
              <w:t>、废催化剂、废活性炭</w:t>
            </w:r>
            <w:r>
              <w:rPr>
                <w:rFonts w:hint="eastAsia" w:ascii="Times New Roman" w:hAnsi="Times New Roman" w:cs="宋体"/>
                <w:kern w:val="0"/>
                <w:sz w:val="24"/>
                <w:szCs w:val="20"/>
                <w:lang w:val="en-US" w:eastAsia="zh-CN" w:bidi="ar"/>
              </w:rPr>
              <w:t>、废机油</w:t>
            </w:r>
            <w:r>
              <w:rPr>
                <w:rFonts w:hint="eastAsia" w:ascii="Times New Roman" w:hAnsi="Times New Roman" w:eastAsia="宋体" w:cs="宋体"/>
                <w:kern w:val="0"/>
                <w:sz w:val="24"/>
                <w:szCs w:val="20"/>
                <w:lang w:val="en-US" w:eastAsia="zh-CN" w:bidi="ar"/>
              </w:rPr>
              <w:t>属于危险废物。</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w:t>
            </w:r>
            <w:r>
              <w:rPr>
                <w:rFonts w:hint="default" w:ascii="Times New Roman" w:hAnsi="Times New Roman" w:eastAsia="宋体" w:cs="Times New Roman"/>
                <w:b/>
                <w:kern w:val="2"/>
                <w:sz w:val="24"/>
                <w:szCs w:val="24"/>
                <w:lang w:val="en-US" w:eastAsia="zh-CN" w:bidi="ar"/>
              </w:rPr>
              <w:t>1</w:t>
            </w:r>
            <w:r>
              <w:rPr>
                <w:rFonts w:hint="eastAsia" w:ascii="Times New Roman" w:hAnsi="Times New Roman" w:eastAsia="宋体" w:cs="宋体"/>
                <w:b/>
                <w:kern w:val="2"/>
                <w:sz w:val="24"/>
                <w:szCs w:val="24"/>
                <w:lang w:val="en-US" w:eastAsia="zh-CN" w:bidi="ar"/>
              </w:rPr>
              <w:t>）一般固废</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bookmarkStart w:id="3" w:name="3.1 危险废物"/>
            <w:bookmarkEnd w:id="3"/>
            <w:r>
              <w:rPr>
                <w:rFonts w:hint="default" w:ascii="Times New Roman" w:hAnsi="Times New Roman" w:eastAsia="宋体" w:cs="Times New Roman"/>
                <w:kern w:val="2"/>
                <w:sz w:val="24"/>
                <w:szCs w:val="24"/>
                <w:lang w:val="en-US" w:eastAsia="zh-CN" w:bidi="ar"/>
              </w:rPr>
              <w:t>①</w:t>
            </w:r>
            <w:r>
              <w:rPr>
                <w:rFonts w:hint="eastAsia" w:ascii="Times New Roman" w:hAnsi="Times New Roman" w:eastAsia="宋体" w:cs="宋体"/>
                <w:kern w:val="2"/>
                <w:sz w:val="24"/>
                <w:szCs w:val="24"/>
                <w:lang w:val="en-US" w:eastAsia="zh-CN" w:bidi="ar"/>
              </w:rPr>
              <w:t>废边角料、残次品</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本项目在生产过程中会产生碎纸屑、碎塑料薄膜等废边角料及残次品。本项目废边角料产生量按用原料量的</w:t>
            </w:r>
            <w:r>
              <w:rPr>
                <w:rFonts w:hint="default" w:ascii="Times New Roman" w:hAnsi="Times New Roman" w:eastAsia="宋体" w:cs="Times New Roman"/>
                <w:kern w:val="2"/>
                <w:sz w:val="24"/>
                <w:szCs w:val="24"/>
                <w:lang w:val="en-US" w:eastAsia="zh-CN" w:bidi="ar"/>
              </w:rPr>
              <w:t>1%</w:t>
            </w:r>
            <w:r>
              <w:rPr>
                <w:rFonts w:hint="eastAsia" w:ascii="Times New Roman" w:hAnsi="Times New Roman" w:eastAsia="宋体" w:cs="宋体"/>
                <w:kern w:val="2"/>
                <w:sz w:val="24"/>
                <w:szCs w:val="24"/>
                <w:lang w:val="en-US" w:eastAsia="zh-CN" w:bidi="ar"/>
              </w:rPr>
              <w:t>计算，本项目原来料用量约</w:t>
            </w:r>
            <w:r>
              <w:rPr>
                <w:rFonts w:hint="default" w:ascii="Times New Roman" w:hAnsi="Times New Roman" w:eastAsia="宋体" w:cs="Times New Roman"/>
                <w:kern w:val="2"/>
                <w:sz w:val="24"/>
                <w:szCs w:val="24"/>
                <w:lang w:val="en-US" w:eastAsia="zh-CN" w:bidi="ar"/>
              </w:rPr>
              <w:t>2014t/a</w:t>
            </w:r>
            <w:r>
              <w:rPr>
                <w:rFonts w:hint="eastAsia" w:ascii="Times New Roman" w:hAnsi="Times New Roman" w:eastAsia="宋体" w:cs="宋体"/>
                <w:kern w:val="2"/>
                <w:sz w:val="24"/>
                <w:szCs w:val="24"/>
                <w:lang w:val="en-US" w:eastAsia="zh-CN" w:bidi="ar"/>
              </w:rPr>
              <w:t>，则废边角料产生量为</w:t>
            </w:r>
            <w:r>
              <w:rPr>
                <w:rFonts w:hint="default" w:ascii="Times New Roman" w:hAnsi="Times New Roman" w:eastAsia="宋体" w:cs="Times New Roman"/>
                <w:kern w:val="2"/>
                <w:sz w:val="24"/>
                <w:szCs w:val="24"/>
                <w:lang w:val="en-US" w:eastAsia="zh-CN" w:bidi="ar"/>
              </w:rPr>
              <w:t>20t/a</w:t>
            </w:r>
            <w:r>
              <w:rPr>
                <w:rFonts w:hint="eastAsia" w:ascii="Times New Roman" w:hAnsi="Times New Roman" w:eastAsia="宋体" w:cs="宋体"/>
                <w:kern w:val="2"/>
                <w:sz w:val="24"/>
                <w:szCs w:val="24"/>
                <w:lang w:val="en-US" w:eastAsia="zh-CN" w:bidi="ar"/>
              </w:rPr>
              <w:t>；生产中产生不合格品约为</w:t>
            </w:r>
            <w:r>
              <w:rPr>
                <w:rFonts w:hint="default" w:ascii="Times New Roman" w:hAnsi="Times New Roman" w:eastAsia="宋体" w:cs="Times New Roman"/>
                <w:kern w:val="2"/>
                <w:sz w:val="24"/>
                <w:szCs w:val="24"/>
                <w:lang w:val="en-US" w:eastAsia="zh-CN" w:bidi="ar"/>
              </w:rPr>
              <w:t>0.1%</w:t>
            </w:r>
            <w:r>
              <w:rPr>
                <w:rFonts w:hint="eastAsia" w:ascii="Times New Roman" w:hAnsi="Times New Roman" w:eastAsia="宋体" w:cs="宋体"/>
                <w:kern w:val="2"/>
                <w:sz w:val="24"/>
                <w:szCs w:val="24"/>
                <w:lang w:val="en-US" w:eastAsia="zh-CN" w:bidi="ar"/>
              </w:rPr>
              <w:t>，则残次品产生量为</w:t>
            </w:r>
            <w:r>
              <w:rPr>
                <w:rFonts w:hint="default" w:ascii="Times New Roman" w:hAnsi="Times New Roman" w:eastAsia="宋体" w:cs="Times New Roman"/>
                <w:kern w:val="2"/>
                <w:sz w:val="24"/>
                <w:szCs w:val="24"/>
                <w:lang w:val="en-US" w:eastAsia="zh-CN" w:bidi="ar"/>
              </w:rPr>
              <w:t>2t/a</w:t>
            </w:r>
            <w:r>
              <w:rPr>
                <w:rFonts w:hint="eastAsia" w:ascii="Times New Roman" w:hAnsi="Times New Roman" w:eastAsia="宋体" w:cs="宋体"/>
                <w:kern w:val="2"/>
                <w:sz w:val="24"/>
                <w:szCs w:val="24"/>
                <w:lang w:val="en-US" w:eastAsia="zh-CN" w:bidi="ar"/>
              </w:rPr>
              <w:t>。本项目废边角料、残次品产生总量为</w:t>
            </w:r>
            <w:r>
              <w:rPr>
                <w:rFonts w:hint="default" w:ascii="Times New Roman" w:hAnsi="Times New Roman" w:eastAsia="宋体" w:cs="Times New Roman"/>
                <w:kern w:val="2"/>
                <w:sz w:val="24"/>
                <w:szCs w:val="24"/>
                <w:lang w:val="en-US" w:eastAsia="zh-CN" w:bidi="ar"/>
              </w:rPr>
              <w:t>23t/a</w:t>
            </w:r>
            <w:r>
              <w:rPr>
                <w:rFonts w:hint="eastAsia" w:ascii="Times New Roman" w:hAnsi="Times New Roman" w:eastAsia="宋体" w:cs="宋体"/>
                <w:kern w:val="2"/>
                <w:sz w:val="24"/>
                <w:szCs w:val="24"/>
                <w:lang w:val="en-US" w:eastAsia="zh-CN" w:bidi="ar"/>
              </w:rPr>
              <w:t>，集中收集后暂存于一般固废暂存间，定期外售。</w:t>
            </w:r>
          </w:p>
          <w:p>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评价要求：</w:t>
            </w:r>
            <w:r>
              <w:rPr>
                <w:rFonts w:hint="eastAsia" w:ascii="Times New Roman" w:hAnsi="Times New Roman" w:eastAsia="宋体" w:cs="宋体"/>
                <w:color w:val="000000"/>
                <w:kern w:val="2"/>
                <w:sz w:val="24"/>
                <w:szCs w:val="24"/>
                <w:lang w:val="en-US" w:eastAsia="zh-CN" w:bidi="ar"/>
              </w:rPr>
              <w:t>企业应严格按照《一般工业固体废物贮存、处置场污染控制标准》（</w:t>
            </w:r>
            <w:r>
              <w:rPr>
                <w:rFonts w:hint="default" w:ascii="Times New Roman" w:hAnsi="Times New Roman" w:eastAsia="宋体" w:cs="Times New Roman"/>
                <w:color w:val="000000"/>
                <w:kern w:val="2"/>
                <w:sz w:val="24"/>
                <w:szCs w:val="24"/>
                <w:lang w:val="en-US" w:eastAsia="zh-CN" w:bidi="ar"/>
              </w:rPr>
              <w:t>GB18599-2020</w:t>
            </w:r>
            <w:r>
              <w:rPr>
                <w:rFonts w:hint="eastAsia" w:ascii="Times New Roman" w:hAnsi="Times New Roman" w:eastAsia="宋体" w:cs="宋体"/>
                <w:color w:val="000000"/>
                <w:kern w:val="2"/>
                <w:sz w:val="24"/>
                <w:szCs w:val="24"/>
                <w:lang w:val="en-US" w:eastAsia="zh-CN" w:bidi="ar"/>
              </w:rPr>
              <w:t>）的相关要求对一般固废进行暂存，本项目要求设置一般固废暂存间（面积为</w:t>
            </w:r>
            <w:r>
              <w:rPr>
                <w:rFonts w:hint="default" w:ascii="Times New Roman" w:hAnsi="Times New Roman" w:eastAsia="宋体" w:cs="Times New Roman"/>
                <w:color w:val="000000"/>
                <w:kern w:val="2"/>
                <w:sz w:val="24"/>
                <w:szCs w:val="24"/>
                <w:lang w:val="en-US" w:eastAsia="zh-CN" w:bidi="ar"/>
              </w:rPr>
              <w:t>15m</w:t>
            </w:r>
            <w:r>
              <w:rPr>
                <w:rFonts w:hint="default" w:ascii="Times New Roman" w:hAnsi="Times New Roman" w:eastAsia="宋体" w:cs="Times New Roman"/>
                <w:color w:val="000000"/>
                <w:kern w:val="2"/>
                <w:sz w:val="24"/>
                <w:szCs w:val="24"/>
                <w:vertAlign w:val="superscript"/>
                <w:lang w:val="en-US" w:eastAsia="zh-CN" w:bidi="ar"/>
              </w:rPr>
              <w:t>2</w:t>
            </w:r>
            <w:r>
              <w:rPr>
                <w:rFonts w:hint="eastAsia" w:ascii="Times New Roman" w:hAnsi="Times New Roman" w:eastAsia="宋体" w:cs="宋体"/>
                <w:color w:val="000000"/>
                <w:kern w:val="2"/>
                <w:sz w:val="24"/>
                <w:szCs w:val="24"/>
                <w:lang w:val="en-US" w:eastAsia="zh-CN" w:bidi="ar"/>
              </w:rPr>
              <w:t>），一般固废暂存间应做到防风、防雨、防渗漏等措施。</w:t>
            </w:r>
            <w:r>
              <w:rPr>
                <w:rFonts w:hint="eastAsia" w:ascii="Times New Roman" w:hAnsi="Times New Roman" w:eastAsia="宋体" w:cs="宋体"/>
                <w:bCs/>
                <w:color w:val="000000"/>
                <w:kern w:val="2"/>
                <w:sz w:val="24"/>
                <w:szCs w:val="24"/>
                <w:lang w:val="en-US" w:eastAsia="zh-CN" w:bidi="ar"/>
              </w:rPr>
              <w:t>综上所述，本项目所产生的固体废物经收集后外可以妥善处理，</w:t>
            </w:r>
            <w:r>
              <w:rPr>
                <w:rFonts w:hint="eastAsia" w:ascii="Times New Roman" w:hAnsi="Times New Roman" w:eastAsia="宋体" w:cs="宋体"/>
                <w:color w:val="000000"/>
                <w:kern w:val="24"/>
                <w:sz w:val="24"/>
                <w:szCs w:val="24"/>
                <w:lang w:val="en-US" w:eastAsia="zh-CN" w:bidi="ar"/>
              </w:rPr>
              <w:t>能够避免固体废物排放对环境的二次污染，不会对当地环境产生不利影响</w:t>
            </w:r>
            <w:r>
              <w:rPr>
                <w:rFonts w:hint="eastAsia" w:ascii="Times New Roman" w:hAnsi="Times New Roman" w:eastAsia="宋体" w:cs="宋体"/>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w:t>
            </w:r>
            <w:r>
              <w:rPr>
                <w:rFonts w:hint="default" w:ascii="Times New Roman" w:hAnsi="Times New Roman" w:eastAsia="宋体" w:cs="Times New Roman"/>
                <w:b/>
                <w:kern w:val="2"/>
                <w:sz w:val="24"/>
                <w:szCs w:val="24"/>
                <w:lang w:val="en-US" w:eastAsia="zh-CN" w:bidi="ar"/>
              </w:rPr>
              <w:t>2</w:t>
            </w:r>
            <w:r>
              <w:rPr>
                <w:rFonts w:hint="eastAsia" w:ascii="Times New Roman" w:hAnsi="Times New Roman" w:eastAsia="宋体" w:cs="宋体"/>
                <w:b/>
                <w:kern w:val="2"/>
                <w:sz w:val="24"/>
                <w:szCs w:val="24"/>
                <w:lang w:val="en-US" w:eastAsia="zh-CN" w:bidi="ar"/>
              </w:rPr>
              <w:t>）危险废物</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highlight w:val="none"/>
                <w:lang w:val="en-US"/>
              </w:rPr>
            </w:pPr>
            <w:r>
              <w:rPr>
                <w:rFonts w:hint="default" w:ascii="Times New Roman" w:hAnsi="Times New Roman" w:eastAsia="宋体" w:cs="Times New Roman"/>
                <w:kern w:val="2"/>
                <w:sz w:val="24"/>
                <w:szCs w:val="24"/>
                <w:lang w:val="en-US" w:eastAsia="zh-CN" w:bidi="ar"/>
              </w:rPr>
              <w:fldChar w:fldCharType="begin"/>
            </w:r>
            <w:r>
              <w:rPr>
                <w:rFonts w:hint="default" w:ascii="Times New Roman" w:hAnsi="Times New Roman" w:eastAsia="宋体" w:cs="Times New Roman"/>
                <w:kern w:val="2"/>
                <w:sz w:val="24"/>
                <w:szCs w:val="24"/>
                <w:lang w:val="en-US" w:eastAsia="zh-CN" w:bidi="ar"/>
              </w:rPr>
              <w:instrText xml:space="preserve"> = 1 \* GB3 \* MERGEFORMAT </w:instrText>
            </w:r>
            <w:r>
              <w:rPr>
                <w:rFonts w:hint="default" w:ascii="Times New Roman" w:hAnsi="Times New Roman" w:eastAsia="宋体" w:cs="Times New Roman"/>
                <w:kern w:val="2"/>
                <w:sz w:val="24"/>
                <w:szCs w:val="24"/>
                <w:lang w:val="en-US" w:eastAsia="zh-CN" w:bidi="ar"/>
              </w:rPr>
              <w:fldChar w:fldCharType="separate"/>
            </w:r>
            <w:r>
              <w:rPr>
                <w:rFonts w:hint="default" w:ascii="Times New Roman" w:hAnsi="Times New Roman" w:eastAsia="宋体" w:cs="Times New Roman"/>
                <w:kern w:val="2"/>
                <w:sz w:val="24"/>
                <w:szCs w:val="24"/>
                <w:lang w:val="en-US" w:eastAsia="zh-CN" w:bidi="ar"/>
              </w:rPr>
              <w:t>①</w:t>
            </w:r>
            <w:r>
              <w:rPr>
                <w:rFonts w:hint="default" w:ascii="Times New Roman" w:hAnsi="Times New Roman" w:eastAsia="宋体" w:cs="Times New Roman"/>
                <w:kern w:val="2"/>
                <w:sz w:val="24"/>
                <w:szCs w:val="24"/>
                <w:lang w:val="en-US" w:eastAsia="zh-CN" w:bidi="ar"/>
              </w:rPr>
              <w:fldChar w:fldCharType="end"/>
            </w:r>
            <w:r>
              <w:rPr>
                <w:rFonts w:hint="eastAsia" w:ascii="Times New Roman" w:hAnsi="Times New Roman" w:eastAsia="宋体" w:cs="宋体"/>
                <w:kern w:val="2"/>
                <w:sz w:val="24"/>
                <w:szCs w:val="24"/>
                <w:highlight w:val="none"/>
                <w:lang w:val="en-US" w:eastAsia="zh-CN" w:bidi="ar"/>
              </w:rPr>
              <w:t>废原料桶</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sz w:val="24"/>
                <w:szCs w:val="24"/>
                <w:highlight w:val="none"/>
                <w:lang w:val="en-US"/>
              </w:rPr>
            </w:pPr>
            <w:r>
              <w:rPr>
                <w:rFonts w:hint="eastAsia" w:ascii="Times New Roman" w:hAnsi="Times New Roman" w:eastAsia="宋体" w:cs="宋体"/>
                <w:kern w:val="2"/>
                <w:sz w:val="24"/>
                <w:szCs w:val="24"/>
                <w:highlight w:val="none"/>
                <w:lang w:val="en-US" w:eastAsia="zh-CN" w:bidi="ar"/>
              </w:rPr>
              <w:t>项目水性油墨、水性丙烯酸树脂复合胶、无溶剂聚氨酯复合胶</w:t>
            </w:r>
            <w:r>
              <w:rPr>
                <w:rFonts w:hint="eastAsia" w:ascii="Times New Roman" w:hAnsi="Times New Roman" w:cs="宋体"/>
                <w:kern w:val="2"/>
                <w:sz w:val="24"/>
                <w:szCs w:val="24"/>
                <w:highlight w:val="none"/>
                <w:lang w:val="en-US" w:eastAsia="zh-CN" w:bidi="ar"/>
              </w:rPr>
              <w:t>和洗车水</w:t>
            </w:r>
            <w:r>
              <w:rPr>
                <w:rFonts w:hint="eastAsia" w:ascii="Times New Roman" w:hAnsi="Times New Roman" w:eastAsia="宋体" w:cs="宋体"/>
                <w:kern w:val="2"/>
                <w:sz w:val="24"/>
                <w:szCs w:val="24"/>
                <w:highlight w:val="none"/>
                <w:lang w:val="en-US" w:eastAsia="zh-CN" w:bidi="ar"/>
              </w:rPr>
              <w:t>使用过程中产生废包装桶，废包装桶产生量约为</w:t>
            </w:r>
            <w:r>
              <w:rPr>
                <w:rFonts w:hint="eastAsia" w:ascii="Times New Roman" w:hAnsi="Times New Roman" w:cs="Times New Roman"/>
                <w:kern w:val="2"/>
                <w:sz w:val="24"/>
                <w:szCs w:val="24"/>
                <w:highlight w:val="none"/>
                <w:lang w:val="en-US" w:eastAsia="zh-CN" w:bidi="ar"/>
              </w:rPr>
              <w:t>0.5</w:t>
            </w:r>
            <w:r>
              <w:rPr>
                <w:rFonts w:hint="default" w:ascii="Times New Roman" w:hAnsi="Times New Roman" w:eastAsia="宋体" w:cs="Times New Roman"/>
                <w:kern w:val="2"/>
                <w:sz w:val="24"/>
                <w:szCs w:val="24"/>
                <w:highlight w:val="none"/>
                <w:lang w:val="en-US" w:eastAsia="zh-CN" w:bidi="ar"/>
              </w:rPr>
              <w:t>t/a</w:t>
            </w:r>
            <w:r>
              <w:rPr>
                <w:rFonts w:hint="eastAsia" w:ascii="Times New Roman" w:hAnsi="Times New Roman" w:eastAsia="宋体" w:cs="宋体"/>
                <w:kern w:val="2"/>
                <w:sz w:val="24"/>
                <w:szCs w:val="24"/>
                <w:highlight w:val="none"/>
                <w:lang w:val="en-US" w:eastAsia="zh-CN" w:bidi="ar"/>
              </w:rPr>
              <w:t>，属于《国家危险废物名录》（</w:t>
            </w:r>
            <w:r>
              <w:rPr>
                <w:rFonts w:hint="default" w:ascii="Times New Roman" w:hAnsi="Times New Roman" w:eastAsia="宋体" w:cs="Times New Roman"/>
                <w:kern w:val="2"/>
                <w:sz w:val="24"/>
                <w:szCs w:val="24"/>
                <w:highlight w:val="none"/>
                <w:lang w:val="en-US" w:eastAsia="zh-CN" w:bidi="ar"/>
              </w:rPr>
              <w:t>2021</w:t>
            </w:r>
            <w:r>
              <w:rPr>
                <w:rFonts w:hint="eastAsia" w:ascii="Times New Roman" w:hAnsi="Times New Roman" w:eastAsia="宋体" w:cs="宋体"/>
                <w:kern w:val="2"/>
                <w:sz w:val="24"/>
                <w:szCs w:val="24"/>
                <w:highlight w:val="none"/>
                <w:lang w:val="en-US" w:eastAsia="zh-CN" w:bidi="ar"/>
              </w:rPr>
              <w:t>版）中规定的“</w:t>
            </w:r>
            <w:r>
              <w:rPr>
                <w:rFonts w:hint="default" w:ascii="Times New Roman" w:hAnsi="Times New Roman" w:eastAsia="宋体" w:cs="Times New Roman"/>
                <w:kern w:val="2"/>
                <w:sz w:val="24"/>
                <w:szCs w:val="24"/>
                <w:highlight w:val="none"/>
                <w:lang w:val="en-US" w:eastAsia="zh-CN" w:bidi="ar"/>
              </w:rPr>
              <w:t xml:space="preserve">HW49 </w:t>
            </w:r>
            <w:r>
              <w:rPr>
                <w:rFonts w:hint="eastAsia" w:ascii="Times New Roman" w:hAnsi="Times New Roman" w:eastAsia="宋体" w:cs="宋体"/>
                <w:kern w:val="2"/>
                <w:sz w:val="24"/>
                <w:szCs w:val="24"/>
                <w:highlight w:val="none"/>
                <w:lang w:val="en-US" w:eastAsia="zh-CN" w:bidi="ar"/>
              </w:rPr>
              <w:t>其他废物”中“</w:t>
            </w:r>
            <w:r>
              <w:rPr>
                <w:rFonts w:hint="default" w:ascii="Times New Roman" w:hAnsi="Times New Roman" w:eastAsia="宋体" w:cs="Times New Roman"/>
                <w:kern w:val="2"/>
                <w:sz w:val="24"/>
                <w:szCs w:val="24"/>
                <w:highlight w:val="none"/>
                <w:lang w:val="en-US" w:eastAsia="zh-CN" w:bidi="ar"/>
              </w:rPr>
              <w:t>900-041-49</w:t>
            </w:r>
            <w:r>
              <w:rPr>
                <w:rFonts w:hint="eastAsia" w:ascii="Times New Roman" w:hAnsi="Times New Roman" w:eastAsia="宋体" w:cs="宋体"/>
                <w:kern w:val="2"/>
                <w:sz w:val="24"/>
                <w:szCs w:val="24"/>
                <w:highlight w:val="none"/>
                <w:lang w:val="en-US" w:eastAsia="zh-CN" w:bidi="ar"/>
              </w:rPr>
              <w:t>：含有或沾染毒性、感染性危险废物的废弃包装物、容器、过滤</w:t>
            </w:r>
            <w:r>
              <w:rPr>
                <w:rFonts w:hint="default" w:ascii="Times New Roman" w:hAnsi="Times New Roman" w:eastAsia="宋体"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吸附介质”，集中收集后定期交由有危废处理资质的单位处理。</w:t>
            </w:r>
          </w:p>
          <w:p>
            <w:pPr>
              <w:pStyle w:val="2"/>
              <w:keepNext w:val="0"/>
              <w:keepLines w:val="0"/>
              <w:widowControl w:val="0"/>
              <w:suppressLineNumbers w:val="0"/>
              <w:snapToGrid w:val="0"/>
              <w:spacing w:before="0" w:beforeAutospacing="0" w:after="0" w:afterAutospacing="0" w:line="440" w:lineRule="exact"/>
              <w:ind w:left="237" w:leftChars="113" w:right="0" w:firstLine="228" w:firstLineChars="95"/>
              <w:rPr>
                <w:rFonts w:hint="default" w:ascii="Times New Roman" w:hAnsi="Times New Roman" w:cs="Times New Roman"/>
                <w:b w:val="0"/>
                <w:kern w:val="2"/>
                <w:sz w:val="24"/>
                <w:szCs w:val="24"/>
                <w:highlight w:val="none"/>
                <w:lang w:val="en-US"/>
              </w:rPr>
            </w:pPr>
            <w:r>
              <w:rPr>
                <w:rFonts w:hint="default" w:ascii="Times New Roman" w:hAnsi="Times New Roman" w:eastAsia="宋体" w:cs="Times New Roman"/>
                <w:b w:val="0"/>
                <w:bCs w:val="0"/>
                <w:kern w:val="2"/>
                <w:sz w:val="24"/>
                <w:szCs w:val="24"/>
                <w:highlight w:val="none"/>
                <w:lang w:val="en-US" w:eastAsia="zh-CN" w:bidi="ar"/>
              </w:rPr>
              <w:t>②</w:t>
            </w:r>
            <w:r>
              <w:rPr>
                <w:rFonts w:hint="eastAsia" w:ascii="Times New Roman" w:hAnsi="Times New Roman" w:eastAsia="宋体" w:cs="宋体"/>
                <w:b w:val="0"/>
                <w:kern w:val="2"/>
                <w:sz w:val="24"/>
                <w:szCs w:val="24"/>
                <w:highlight w:val="none"/>
              </w:rPr>
              <w:t>油墨抹布</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sz w:val="24"/>
                <w:szCs w:val="24"/>
                <w:highlight w:val="none"/>
                <w:lang w:val="en-US"/>
              </w:rPr>
            </w:pPr>
            <w:r>
              <w:rPr>
                <w:rFonts w:hint="eastAsia" w:ascii="Times New Roman" w:hAnsi="Times New Roman" w:eastAsia="宋体" w:cs="宋体"/>
                <w:kern w:val="2"/>
                <w:sz w:val="24"/>
                <w:szCs w:val="24"/>
                <w:highlight w:val="none"/>
                <w:lang w:val="en-US" w:eastAsia="zh-CN" w:bidi="ar"/>
              </w:rPr>
              <w:t>本项目擦洗机器设备产生废油墨抹布</w:t>
            </w:r>
            <w:r>
              <w:rPr>
                <w:rFonts w:hint="default" w:ascii="Times New Roman" w:hAnsi="Times New Roman" w:eastAsia="宋体" w:cs="Times New Roman"/>
                <w:kern w:val="2"/>
                <w:sz w:val="24"/>
                <w:szCs w:val="24"/>
                <w:highlight w:val="none"/>
                <w:lang w:val="en-US" w:eastAsia="zh-CN" w:bidi="ar"/>
              </w:rPr>
              <w:t>350</w:t>
            </w:r>
            <w:r>
              <w:rPr>
                <w:rFonts w:hint="eastAsia" w:ascii="Times New Roman" w:hAnsi="Times New Roman" w:eastAsia="宋体" w:cs="宋体"/>
                <w:kern w:val="2"/>
                <w:sz w:val="24"/>
                <w:szCs w:val="24"/>
                <w:highlight w:val="none"/>
                <w:lang w:val="en-US" w:eastAsia="zh-CN" w:bidi="ar"/>
              </w:rPr>
              <w:t>条（约折合</w:t>
            </w:r>
            <w:r>
              <w:rPr>
                <w:rFonts w:hint="default" w:ascii="Times New Roman" w:hAnsi="Times New Roman" w:eastAsia="宋体" w:cs="Times New Roman"/>
                <w:kern w:val="2"/>
                <w:sz w:val="24"/>
                <w:szCs w:val="24"/>
                <w:highlight w:val="none"/>
                <w:lang w:val="en-US" w:eastAsia="zh-CN" w:bidi="ar"/>
              </w:rPr>
              <w:t>0.</w:t>
            </w:r>
            <w:r>
              <w:rPr>
                <w:rFonts w:hint="eastAsia" w:ascii="Times New Roman" w:hAnsi="Times New Roman" w:cs="Times New Roman"/>
                <w:kern w:val="2"/>
                <w:sz w:val="24"/>
                <w:szCs w:val="24"/>
                <w:highlight w:val="none"/>
                <w:lang w:val="en-US" w:eastAsia="zh-CN" w:bidi="ar"/>
              </w:rPr>
              <w:t>05</w:t>
            </w:r>
            <w:r>
              <w:rPr>
                <w:rFonts w:hint="default" w:ascii="Times New Roman" w:hAnsi="Times New Roman" w:eastAsia="宋体" w:cs="Times New Roman"/>
                <w:kern w:val="2"/>
                <w:sz w:val="24"/>
                <w:szCs w:val="24"/>
                <w:highlight w:val="none"/>
                <w:lang w:val="en-US" w:eastAsia="zh-CN" w:bidi="ar"/>
              </w:rPr>
              <w:t>t/a</w:t>
            </w:r>
            <w:r>
              <w:rPr>
                <w:rFonts w:hint="eastAsia" w:ascii="Times New Roman" w:hAnsi="Times New Roman" w:eastAsia="宋体" w:cs="宋体"/>
                <w:kern w:val="2"/>
                <w:sz w:val="24"/>
                <w:szCs w:val="24"/>
                <w:highlight w:val="none"/>
                <w:lang w:val="en-US" w:eastAsia="zh-CN" w:bidi="ar"/>
              </w:rPr>
              <w:t>），这部分固废属于危险废物，属于《国家危险废物名录》（</w:t>
            </w:r>
            <w:r>
              <w:rPr>
                <w:rFonts w:hint="default" w:ascii="Times New Roman" w:hAnsi="Times New Roman" w:eastAsia="宋体" w:cs="Times New Roman"/>
                <w:kern w:val="2"/>
                <w:sz w:val="24"/>
                <w:szCs w:val="24"/>
                <w:highlight w:val="none"/>
                <w:lang w:val="en-US" w:eastAsia="zh-CN" w:bidi="ar"/>
              </w:rPr>
              <w:t>2021</w:t>
            </w:r>
            <w:r>
              <w:rPr>
                <w:rFonts w:hint="eastAsia" w:ascii="Times New Roman" w:hAnsi="Times New Roman" w:eastAsia="宋体" w:cs="宋体"/>
                <w:kern w:val="2"/>
                <w:sz w:val="24"/>
                <w:szCs w:val="24"/>
                <w:highlight w:val="none"/>
                <w:lang w:val="en-US" w:eastAsia="zh-CN" w:bidi="ar"/>
              </w:rPr>
              <w:t>版）中规定的“</w:t>
            </w:r>
            <w:r>
              <w:rPr>
                <w:rFonts w:hint="default" w:ascii="Times New Roman" w:hAnsi="Times New Roman" w:eastAsia="宋体" w:cs="Times New Roman"/>
                <w:kern w:val="2"/>
                <w:sz w:val="24"/>
                <w:szCs w:val="24"/>
                <w:highlight w:val="none"/>
                <w:lang w:val="en-US" w:eastAsia="zh-CN" w:bidi="ar"/>
              </w:rPr>
              <w:t xml:space="preserve">HW49 </w:t>
            </w:r>
            <w:r>
              <w:rPr>
                <w:rFonts w:hint="eastAsia" w:ascii="Times New Roman" w:hAnsi="Times New Roman" w:eastAsia="宋体" w:cs="宋体"/>
                <w:kern w:val="2"/>
                <w:sz w:val="24"/>
                <w:szCs w:val="24"/>
                <w:highlight w:val="none"/>
                <w:lang w:val="en-US" w:eastAsia="zh-CN" w:bidi="ar"/>
              </w:rPr>
              <w:t>其他废物”中“</w:t>
            </w:r>
            <w:r>
              <w:rPr>
                <w:rFonts w:hint="default" w:ascii="Times New Roman" w:hAnsi="Times New Roman" w:eastAsia="宋体" w:cs="Times New Roman"/>
                <w:kern w:val="2"/>
                <w:sz w:val="24"/>
                <w:szCs w:val="24"/>
                <w:highlight w:val="none"/>
                <w:lang w:val="en-US" w:eastAsia="zh-CN" w:bidi="ar"/>
              </w:rPr>
              <w:t>900-041-49</w:t>
            </w:r>
            <w:r>
              <w:rPr>
                <w:rFonts w:hint="eastAsia" w:ascii="Times New Roman" w:hAnsi="Times New Roman" w:eastAsia="宋体" w:cs="宋体"/>
                <w:kern w:val="2"/>
                <w:sz w:val="24"/>
                <w:szCs w:val="24"/>
                <w:highlight w:val="none"/>
                <w:lang w:val="en-US" w:eastAsia="zh-CN" w:bidi="ar"/>
              </w:rPr>
              <w:t>：含有或沾染毒性、感染性危险废物的废弃包装物、容器、过滤</w:t>
            </w:r>
            <w:r>
              <w:rPr>
                <w:rFonts w:hint="default" w:ascii="Times New Roman" w:hAnsi="Times New Roman" w:eastAsia="宋体" w:cs="Times New Roman"/>
                <w:kern w:val="2"/>
                <w:sz w:val="24"/>
                <w:szCs w:val="24"/>
                <w:highlight w:val="none"/>
                <w:lang w:val="en-US" w:eastAsia="zh-CN" w:bidi="ar"/>
              </w:rPr>
              <w:t xml:space="preserve"> </w:t>
            </w:r>
            <w:r>
              <w:rPr>
                <w:rFonts w:hint="eastAsia" w:ascii="Times New Roman" w:hAnsi="Times New Roman" w:eastAsia="宋体" w:cs="宋体"/>
                <w:kern w:val="2"/>
                <w:sz w:val="24"/>
                <w:szCs w:val="24"/>
                <w:highlight w:val="none"/>
                <w:lang w:val="en-US" w:eastAsia="zh-CN" w:bidi="ar"/>
              </w:rPr>
              <w:t>吸附介质”，集中收集后定期交由有危废处理资质的单位处理。</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③</w:t>
            </w:r>
            <w:r>
              <w:rPr>
                <w:rFonts w:hint="eastAsia" w:ascii="Times New Roman" w:hAnsi="Times New Roman" w:eastAsia="宋体" w:cs="宋体"/>
                <w:kern w:val="2"/>
                <w:sz w:val="24"/>
                <w:szCs w:val="24"/>
                <w:lang w:val="en-US" w:eastAsia="zh-CN" w:bidi="ar"/>
              </w:rPr>
              <w:t>废印刷版</w:t>
            </w:r>
            <w:r>
              <w:rPr>
                <w:rFonts w:hint="eastAsia" w:ascii="Times New Roman" w:hAnsi="Times New Roman" w:cs="宋体"/>
                <w:kern w:val="2"/>
                <w:sz w:val="24"/>
                <w:szCs w:val="24"/>
                <w:lang w:val="en-US" w:eastAsia="zh-CN" w:bidi="ar"/>
              </w:rPr>
              <w:t>辊</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本项目在生产运行过程中使用的印刷版</w:t>
            </w:r>
            <w:r>
              <w:rPr>
                <w:rFonts w:hint="eastAsia" w:ascii="Times New Roman" w:hAnsi="Times New Roman" w:cs="宋体"/>
                <w:kern w:val="2"/>
                <w:sz w:val="24"/>
                <w:szCs w:val="24"/>
                <w:lang w:val="en-US" w:eastAsia="zh-CN" w:bidi="ar"/>
              </w:rPr>
              <w:t>辊</w:t>
            </w:r>
            <w:r>
              <w:rPr>
                <w:rFonts w:hint="eastAsia" w:ascii="Times New Roman" w:hAnsi="Times New Roman" w:eastAsia="宋体" w:cs="宋体"/>
                <w:kern w:val="2"/>
                <w:sz w:val="24"/>
                <w:szCs w:val="24"/>
                <w:lang w:val="en-US" w:eastAsia="zh-CN" w:bidi="ar"/>
              </w:rPr>
              <w:t>可循环使用，使用到一定程度需要报废，废印刷版</w:t>
            </w:r>
            <w:r>
              <w:rPr>
                <w:rFonts w:hint="eastAsia" w:ascii="Times New Roman" w:hAnsi="Times New Roman" w:cs="宋体"/>
                <w:kern w:val="2"/>
                <w:sz w:val="24"/>
                <w:szCs w:val="24"/>
                <w:lang w:val="en-US" w:eastAsia="zh-CN" w:bidi="ar"/>
              </w:rPr>
              <w:t>辊</w:t>
            </w:r>
            <w:r>
              <w:rPr>
                <w:rFonts w:hint="eastAsia" w:ascii="Times New Roman" w:hAnsi="Times New Roman" w:eastAsia="宋体" w:cs="宋体"/>
                <w:kern w:val="2"/>
                <w:sz w:val="24"/>
                <w:szCs w:val="24"/>
                <w:lang w:val="en-US" w:eastAsia="zh-CN" w:bidi="ar"/>
              </w:rPr>
              <w:t>产生量为</w:t>
            </w:r>
            <w:r>
              <w:rPr>
                <w:rFonts w:hint="default" w:ascii="Times New Roman" w:hAnsi="Times New Roman" w:eastAsia="宋体" w:cs="Times New Roman"/>
                <w:kern w:val="2"/>
                <w:sz w:val="24"/>
                <w:szCs w:val="24"/>
                <w:lang w:val="en-US" w:eastAsia="zh-CN" w:bidi="ar"/>
              </w:rPr>
              <w:t>50</w:t>
            </w:r>
            <w:r>
              <w:rPr>
                <w:rFonts w:hint="eastAsia" w:ascii="Times New Roman" w:hAnsi="Times New Roman" w:eastAsia="宋体" w:cs="宋体"/>
                <w:kern w:val="2"/>
                <w:sz w:val="24"/>
                <w:szCs w:val="24"/>
                <w:lang w:val="en-US" w:eastAsia="zh-CN" w:bidi="ar"/>
              </w:rPr>
              <w:t>张</w:t>
            </w:r>
            <w:r>
              <w:rPr>
                <w:rFonts w:hint="default" w:ascii="Times New Roman" w:hAnsi="Times New Roman" w:eastAsia="宋体" w:cs="Times New Roman"/>
                <w:kern w:val="2"/>
                <w:sz w:val="24"/>
                <w:szCs w:val="24"/>
                <w:lang w:val="en-US" w:eastAsia="zh-CN" w:bidi="ar"/>
              </w:rPr>
              <w:t>/a</w:t>
            </w:r>
            <w:r>
              <w:rPr>
                <w:rFonts w:hint="eastAsia" w:ascii="Times New Roman" w:hAnsi="Times New Roman" w:eastAsia="宋体" w:cs="宋体"/>
                <w:kern w:val="2"/>
                <w:sz w:val="24"/>
                <w:szCs w:val="24"/>
                <w:lang w:val="en-US" w:eastAsia="zh-CN" w:bidi="ar"/>
              </w:rPr>
              <w:t>（约</w:t>
            </w:r>
            <w:r>
              <w:rPr>
                <w:rFonts w:hint="default" w:ascii="Times New Roman" w:hAnsi="Times New Roman" w:eastAsia="宋体" w:cs="Times New Roman"/>
                <w:kern w:val="2"/>
                <w:sz w:val="24"/>
                <w:szCs w:val="24"/>
                <w:lang w:val="en-US" w:eastAsia="zh-CN" w:bidi="ar"/>
              </w:rPr>
              <w:t>0.1t/a</w:t>
            </w:r>
            <w:r>
              <w:rPr>
                <w:rFonts w:hint="eastAsia" w:ascii="Times New Roman" w:hAnsi="Times New Roman" w:eastAsia="宋体" w:cs="宋体"/>
                <w:kern w:val="2"/>
                <w:sz w:val="24"/>
                <w:szCs w:val="24"/>
                <w:lang w:val="en-US" w:eastAsia="zh-CN" w:bidi="ar"/>
              </w:rPr>
              <w:t>），属于《国家危险废物名录》（</w:t>
            </w:r>
            <w:r>
              <w:rPr>
                <w:rFonts w:hint="default" w:ascii="Times New Roman" w:hAnsi="Times New Roman" w:eastAsia="宋体" w:cs="Times New Roman"/>
                <w:kern w:val="2"/>
                <w:sz w:val="24"/>
                <w:szCs w:val="24"/>
                <w:lang w:val="en-US" w:eastAsia="zh-CN" w:bidi="ar"/>
              </w:rPr>
              <w:t xml:space="preserve">2021 </w:t>
            </w:r>
            <w:r>
              <w:rPr>
                <w:rFonts w:hint="eastAsia" w:ascii="Times New Roman" w:hAnsi="Times New Roman" w:eastAsia="宋体" w:cs="宋体"/>
                <w:kern w:val="2"/>
                <w:sz w:val="24"/>
                <w:szCs w:val="24"/>
                <w:lang w:val="en-US" w:eastAsia="zh-CN" w:bidi="ar"/>
              </w:rPr>
              <w:t>版）中规定的“</w:t>
            </w:r>
            <w:r>
              <w:rPr>
                <w:rFonts w:hint="default" w:ascii="Times New Roman" w:hAnsi="Times New Roman" w:eastAsia="宋体" w:cs="Times New Roman"/>
                <w:kern w:val="2"/>
                <w:sz w:val="24"/>
                <w:szCs w:val="24"/>
                <w:lang w:val="en-US" w:eastAsia="zh-CN" w:bidi="ar"/>
              </w:rPr>
              <w:t>HW16</w:t>
            </w:r>
            <w:r>
              <w:rPr>
                <w:rFonts w:hint="eastAsia" w:ascii="Times New Roman" w:hAnsi="Times New Roman" w:eastAsia="宋体" w:cs="宋体"/>
                <w:kern w:val="2"/>
                <w:sz w:val="24"/>
                <w:szCs w:val="24"/>
                <w:lang w:val="en-US" w:eastAsia="zh-CN" w:bidi="ar"/>
              </w:rPr>
              <w:t>感光材料废物”中“</w:t>
            </w:r>
            <w:r>
              <w:rPr>
                <w:rFonts w:hint="default" w:ascii="Times New Roman" w:hAnsi="Times New Roman" w:eastAsia="宋体" w:cs="Times New Roman"/>
                <w:kern w:val="2"/>
                <w:sz w:val="24"/>
                <w:szCs w:val="24"/>
                <w:lang w:val="en-US" w:eastAsia="zh-CN" w:bidi="ar"/>
              </w:rPr>
              <w:t>900-019-16</w:t>
            </w:r>
            <w:r>
              <w:rPr>
                <w:rFonts w:hint="eastAsia" w:ascii="Times New Roman" w:hAnsi="Times New Roman" w:eastAsia="宋体" w:cs="宋体"/>
                <w:kern w:val="2"/>
                <w:sz w:val="24"/>
                <w:szCs w:val="24"/>
                <w:lang w:val="en-US" w:eastAsia="zh-CN" w:bidi="ar"/>
              </w:rPr>
              <w:t>：其他行业产生的废显（定）影剂、胶片和废像纸”。属于危险废物，此部分固废集中收集后定期交由有危废处理资质的单位处理。</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cs="Times New Roman"/>
                <w:b w:val="0"/>
                <w:sz w:val="24"/>
                <w:szCs w:val="24"/>
                <w:highlight w:val="none"/>
                <w:lang w:val="en-US"/>
              </w:rPr>
              <w:fldChar w:fldCharType="begin"/>
            </w:r>
            <w:r>
              <w:rPr>
                <w:rFonts w:hint="default" w:ascii="Times New Roman" w:hAnsi="Times New Roman" w:cs="Times New Roman"/>
                <w:b w:val="0"/>
                <w:sz w:val="24"/>
                <w:szCs w:val="24"/>
                <w:highlight w:val="none"/>
                <w:lang w:val="en-US"/>
              </w:rPr>
              <w:instrText xml:space="preserve"> = 4 \* GB3 \* MERGEFORMAT </w:instrText>
            </w:r>
            <w:r>
              <w:rPr>
                <w:rFonts w:hint="default" w:ascii="Times New Roman" w:hAnsi="Times New Roman" w:cs="Times New Roman"/>
                <w:b w:val="0"/>
                <w:sz w:val="24"/>
                <w:szCs w:val="24"/>
                <w:highlight w:val="none"/>
                <w:lang w:val="en-US"/>
              </w:rPr>
              <w:fldChar w:fldCharType="separate"/>
            </w:r>
            <w:r>
              <w:rPr>
                <w:rFonts w:hint="default" w:ascii="Times New Roman" w:hAnsi="Times New Roman" w:cs="Times New Roman"/>
                <w:b w:val="0"/>
                <w:sz w:val="24"/>
                <w:szCs w:val="24"/>
                <w:highlight w:val="none"/>
                <w:lang w:val="en-US"/>
              </w:rPr>
              <w:t>④</w:t>
            </w:r>
            <w:r>
              <w:rPr>
                <w:rFonts w:hint="default" w:ascii="Times New Roman" w:hAnsi="Times New Roman" w:cs="Times New Roman"/>
                <w:b w:val="0"/>
                <w:sz w:val="24"/>
                <w:szCs w:val="24"/>
                <w:highlight w:val="none"/>
                <w:lang w:val="en-US"/>
              </w:rPr>
              <w:fldChar w:fldCharType="end"/>
            </w:r>
            <w:r>
              <w:rPr>
                <w:rFonts w:hint="eastAsia" w:ascii="Times New Roman" w:hAnsi="Times New Roman" w:eastAsia="宋体" w:cs="宋体"/>
                <w:kern w:val="2"/>
                <w:sz w:val="24"/>
                <w:szCs w:val="24"/>
                <w:lang w:val="en-US" w:eastAsia="zh-CN" w:bidi="ar"/>
              </w:rPr>
              <w:t>废气治理设施运行产生的废活性炭</w:t>
            </w:r>
          </w:p>
          <w:p>
            <w:pPr>
              <w:pStyle w:val="16"/>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pacing w:val="-6"/>
                <w:sz w:val="24"/>
                <w:szCs w:val="24"/>
                <w:lang w:val="en-US"/>
              </w:rPr>
            </w:pPr>
            <w:r>
              <w:rPr>
                <w:rFonts w:hint="eastAsia" w:ascii="Times New Roman" w:hAnsi="Times New Roman" w:eastAsia="宋体" w:cs="Times New Roman"/>
                <w:kern w:val="2"/>
                <w:sz w:val="24"/>
                <w:szCs w:val="24"/>
                <w:lang w:val="en-US" w:eastAsia="zh-CN" w:bidi="ar"/>
              </w:rPr>
              <w:t>项目吸附浓缩</w:t>
            </w:r>
            <w:r>
              <w:rPr>
                <w:rFonts w:hint="default" w:ascii="Times New Roman" w:hAnsi="Times New Roman" w:eastAsia="宋体" w:cs="Times New Roman"/>
                <w:kern w:val="2"/>
                <w:sz w:val="24"/>
                <w:szCs w:val="24"/>
                <w:lang w:val="en-US" w:eastAsia="zh-CN" w:bidi="ar"/>
              </w:rPr>
              <w:t>-</w:t>
            </w:r>
            <w:r>
              <w:rPr>
                <w:rFonts w:hint="eastAsia" w:ascii="Times New Roman" w:hAnsi="Times New Roman" w:eastAsia="宋体" w:cs="Times New Roman"/>
                <w:kern w:val="2"/>
                <w:sz w:val="24"/>
                <w:szCs w:val="24"/>
                <w:lang w:val="en-US" w:eastAsia="zh-CN" w:bidi="ar"/>
              </w:rPr>
              <w:t>催化燃烧装置活性炭吸附床中的填料活性炭，长时间吸附和脱附运行后活性炭的活性减弱，</w:t>
            </w:r>
            <w:r>
              <w:rPr>
                <w:rFonts w:hint="eastAsia" w:ascii="Times New Roman" w:hAnsi="Times New Roman" w:eastAsia="宋体" w:cs="Times New Roman"/>
                <w:spacing w:val="-6"/>
                <w:kern w:val="2"/>
                <w:sz w:val="24"/>
                <w:szCs w:val="24"/>
                <w:lang w:val="en-US" w:eastAsia="zh-CN" w:bidi="ar"/>
              </w:rPr>
              <w:t>活性炭</w:t>
            </w:r>
            <w:r>
              <w:rPr>
                <w:rFonts w:hint="eastAsia" w:ascii="Times New Roman" w:hAnsi="Times New Roman" w:eastAsia="宋体" w:cs="Times New Roman"/>
                <w:kern w:val="2"/>
                <w:sz w:val="24"/>
                <w:szCs w:val="24"/>
                <w:lang w:val="en-US" w:eastAsia="zh-CN" w:bidi="ar"/>
              </w:rPr>
              <w:t>使用一年后，</w:t>
            </w:r>
            <w:r>
              <w:rPr>
                <w:rFonts w:hint="eastAsia" w:ascii="Times New Roman" w:hAnsi="Times New Roman" w:eastAsia="宋体" w:cs="Times New Roman"/>
                <w:spacing w:val="-6"/>
                <w:kern w:val="2"/>
                <w:sz w:val="24"/>
                <w:szCs w:val="24"/>
                <w:lang w:val="en-US" w:eastAsia="zh-CN" w:bidi="ar"/>
              </w:rPr>
              <w:t>经脱附后更换，更换时会产生废活性炭，本项目</w:t>
            </w:r>
            <w:r>
              <w:rPr>
                <w:rFonts w:hint="default"/>
                <w:color w:val="000000"/>
                <w:spacing w:val="-6"/>
                <w:sz w:val="24"/>
              </w:rPr>
              <w:t>2</w:t>
            </w:r>
            <w:r>
              <w:rPr>
                <w:rFonts w:hint="default" w:hAnsi="宋体"/>
                <w:color w:val="000000"/>
                <w:spacing w:val="-6"/>
                <w:sz w:val="24"/>
              </w:rPr>
              <w:t>套活性炭吸附单元</w:t>
            </w:r>
            <w:r>
              <w:rPr>
                <w:rFonts w:hint="eastAsia" w:hAnsi="宋体"/>
                <w:color w:val="000000"/>
                <w:spacing w:val="-6"/>
                <w:sz w:val="24"/>
                <w:lang w:eastAsia="zh-CN"/>
              </w:rPr>
              <w:t>，</w:t>
            </w:r>
            <w:r>
              <w:rPr>
                <w:rFonts w:hint="default" w:hAnsi="宋体"/>
                <w:color w:val="000000"/>
                <w:spacing w:val="-6"/>
                <w:sz w:val="24"/>
              </w:rPr>
              <w:t>每套活性炭吸附床为</w:t>
            </w:r>
            <w:r>
              <w:rPr>
                <w:rFonts w:hint="eastAsia"/>
                <w:color w:val="000000"/>
                <w:spacing w:val="-6"/>
                <w:sz w:val="24"/>
              </w:rPr>
              <w:t>0.5</w:t>
            </w:r>
            <w:r>
              <w:rPr>
                <w:rFonts w:hint="default"/>
                <w:color w:val="000000"/>
                <w:spacing w:val="-6"/>
                <w:sz w:val="24"/>
              </w:rPr>
              <w:t>m</w:t>
            </w:r>
            <w:r>
              <w:rPr>
                <w:rFonts w:hint="default"/>
                <w:color w:val="000000"/>
                <w:spacing w:val="-6"/>
                <w:sz w:val="24"/>
                <w:vertAlign w:val="superscript"/>
              </w:rPr>
              <w:t>3</w:t>
            </w:r>
            <w:r>
              <w:rPr>
                <w:rFonts w:hint="default"/>
                <w:color w:val="000000"/>
                <w:spacing w:val="-6"/>
                <w:sz w:val="24"/>
              </w:rPr>
              <w:t xml:space="preserve"> </w:t>
            </w:r>
            <w:r>
              <w:rPr>
                <w:rFonts w:hint="default" w:hAnsi="宋体"/>
                <w:color w:val="000000"/>
                <w:spacing w:val="-6"/>
                <w:sz w:val="24"/>
              </w:rPr>
              <w:t>的蜂窝状活性炭，重量约</w:t>
            </w:r>
            <w:r>
              <w:rPr>
                <w:rFonts w:hint="default"/>
                <w:color w:val="000000"/>
                <w:spacing w:val="-6"/>
                <w:sz w:val="24"/>
              </w:rPr>
              <w:t>0.</w:t>
            </w:r>
            <w:r>
              <w:rPr>
                <w:rFonts w:hint="eastAsia"/>
                <w:color w:val="000000"/>
                <w:spacing w:val="-6"/>
                <w:sz w:val="24"/>
              </w:rPr>
              <w:t>2</w:t>
            </w:r>
            <w:r>
              <w:rPr>
                <w:rFonts w:hint="eastAsia"/>
                <w:color w:val="000000"/>
                <w:spacing w:val="-6"/>
                <w:sz w:val="24"/>
                <w:lang w:val="en-US" w:eastAsia="zh-CN"/>
              </w:rPr>
              <w:t>75</w:t>
            </w:r>
            <w:r>
              <w:rPr>
                <w:rFonts w:hint="default"/>
                <w:color w:val="000000"/>
                <w:spacing w:val="-6"/>
                <w:sz w:val="24"/>
              </w:rPr>
              <w:t>t</w:t>
            </w:r>
            <w:r>
              <w:rPr>
                <w:rFonts w:hint="eastAsia"/>
                <w:color w:val="000000"/>
                <w:spacing w:val="-6"/>
                <w:sz w:val="24"/>
                <w:lang w:eastAsia="zh-CN"/>
              </w:rPr>
              <w:t>，</w:t>
            </w:r>
            <w:r>
              <w:rPr>
                <w:rFonts w:hint="eastAsia"/>
                <w:color w:val="000000"/>
                <w:spacing w:val="-6"/>
                <w:sz w:val="24"/>
                <w:lang w:val="en-US" w:eastAsia="zh-CN"/>
              </w:rPr>
              <w:t>则</w:t>
            </w:r>
            <w:r>
              <w:rPr>
                <w:rFonts w:hint="eastAsia" w:ascii="Times New Roman" w:hAnsi="Times New Roman" w:eastAsia="宋体" w:cs="Times New Roman"/>
                <w:spacing w:val="-6"/>
                <w:kern w:val="2"/>
                <w:sz w:val="24"/>
                <w:szCs w:val="24"/>
                <w:lang w:val="en-US" w:eastAsia="zh-CN" w:bidi="ar"/>
              </w:rPr>
              <w:t>废活性炭总产生量为</w:t>
            </w:r>
            <w:r>
              <w:rPr>
                <w:rFonts w:hint="default" w:ascii="Times New Roman" w:hAnsi="Times New Roman" w:eastAsia="宋体" w:cs="Times New Roman"/>
                <w:spacing w:val="-6"/>
                <w:kern w:val="2"/>
                <w:sz w:val="24"/>
                <w:szCs w:val="24"/>
                <w:lang w:val="en-US" w:eastAsia="zh-CN" w:bidi="ar"/>
              </w:rPr>
              <w:t>0.</w:t>
            </w:r>
            <w:r>
              <w:rPr>
                <w:rFonts w:hint="eastAsia" w:ascii="Times New Roman" w:hAnsi="Times New Roman" w:cs="Times New Roman"/>
                <w:spacing w:val="-6"/>
                <w:kern w:val="2"/>
                <w:sz w:val="24"/>
                <w:szCs w:val="24"/>
                <w:lang w:val="en-US" w:eastAsia="zh-CN" w:bidi="ar"/>
              </w:rPr>
              <w:t>55</w:t>
            </w:r>
            <w:r>
              <w:rPr>
                <w:rFonts w:hint="default" w:ascii="Times New Roman" w:hAnsi="Times New Roman" w:eastAsia="宋体" w:cs="Times New Roman"/>
                <w:spacing w:val="-6"/>
                <w:kern w:val="2"/>
                <w:sz w:val="24"/>
                <w:szCs w:val="24"/>
                <w:lang w:val="en-US" w:eastAsia="zh-CN" w:bidi="ar"/>
              </w:rPr>
              <w:t>t/a</w:t>
            </w:r>
            <w:r>
              <w:rPr>
                <w:rFonts w:hint="eastAsia" w:ascii="Times New Roman" w:hAnsi="Times New Roman" w:eastAsia="宋体" w:cs="Times New Roman"/>
                <w:spacing w:val="-6"/>
                <w:kern w:val="2"/>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根据《国家危险废物名录》（</w:t>
            </w:r>
            <w:r>
              <w:rPr>
                <w:rFonts w:hint="default" w:ascii="Times New Roman" w:hAnsi="Times New Roman" w:eastAsia="宋体" w:cs="Times New Roman"/>
                <w:color w:val="000000"/>
                <w:kern w:val="0"/>
                <w:sz w:val="24"/>
                <w:szCs w:val="24"/>
                <w:lang w:val="en-US" w:eastAsia="zh-CN" w:bidi="ar"/>
              </w:rPr>
              <w:t>2021</w:t>
            </w:r>
            <w:r>
              <w:rPr>
                <w:rFonts w:hint="eastAsia" w:ascii="Times New Roman" w:hAnsi="Times New Roman" w:eastAsia="宋体" w:cs="Times New Roman"/>
                <w:color w:val="000000"/>
                <w:kern w:val="0"/>
                <w:sz w:val="24"/>
                <w:szCs w:val="24"/>
                <w:lang w:val="en-US" w:eastAsia="zh-CN" w:bidi="ar"/>
              </w:rPr>
              <w:t>年版）可知，</w:t>
            </w:r>
            <w:r>
              <w:rPr>
                <w:rFonts w:hint="eastAsia" w:ascii="Times New Roman" w:hAnsi="Times New Roman" w:eastAsia="宋体" w:cs="Times New Roman"/>
                <w:color w:val="000000"/>
                <w:kern w:val="0"/>
                <w:sz w:val="24"/>
                <w:szCs w:val="22"/>
                <w:lang w:val="en-US" w:eastAsia="zh-CN" w:bidi="ar"/>
              </w:rPr>
              <w:t>废</w:t>
            </w:r>
            <w:r>
              <w:rPr>
                <w:rFonts w:hint="eastAsia" w:ascii="Times New Roman" w:hAnsi="Times New Roman" w:eastAsia="宋体" w:cs="Times New Roman"/>
                <w:kern w:val="2"/>
                <w:sz w:val="24"/>
                <w:szCs w:val="24"/>
                <w:lang w:val="en-US" w:eastAsia="zh-CN" w:bidi="ar"/>
              </w:rPr>
              <w:t>活性炭</w:t>
            </w:r>
            <w:r>
              <w:rPr>
                <w:rFonts w:hint="eastAsia" w:ascii="Times New Roman" w:hAnsi="Times New Roman" w:eastAsia="宋体" w:cs="Times New Roman"/>
                <w:color w:val="000000"/>
                <w:kern w:val="0"/>
                <w:sz w:val="24"/>
                <w:szCs w:val="24"/>
                <w:lang w:val="en-US" w:eastAsia="zh-CN" w:bidi="ar"/>
              </w:rPr>
              <w:t>属于《国家危险废物名录》中</w:t>
            </w:r>
            <w:r>
              <w:rPr>
                <w:rFonts w:hint="default" w:ascii="Times New Roman" w:hAnsi="Times New Roman" w:eastAsia="宋体" w:cs="Times New Roman"/>
                <w:color w:val="000000"/>
                <w:kern w:val="0"/>
                <w:sz w:val="24"/>
                <w:szCs w:val="24"/>
                <w:lang w:val="en-US" w:eastAsia="zh-CN" w:bidi="ar"/>
              </w:rPr>
              <w:t>HW49</w:t>
            </w:r>
            <w:r>
              <w:rPr>
                <w:rFonts w:hint="eastAsia" w:ascii="Times New Roman" w:hAnsi="Times New Roman" w:eastAsia="宋体" w:cs="Times New Roman"/>
                <w:color w:val="000000"/>
                <w:kern w:val="0"/>
                <w:sz w:val="24"/>
                <w:szCs w:val="24"/>
                <w:lang w:val="en-US" w:eastAsia="zh-CN" w:bidi="ar"/>
              </w:rPr>
              <w:t>“其他废物”，废物代码为“</w:t>
            </w:r>
            <w:r>
              <w:rPr>
                <w:rFonts w:hint="default" w:ascii="Times New Roman" w:hAnsi="Times New Roman" w:eastAsia="宋体" w:cs="Times New Roman"/>
                <w:color w:val="000000"/>
                <w:kern w:val="0"/>
                <w:sz w:val="24"/>
                <w:szCs w:val="24"/>
                <w:lang w:val="en-US" w:eastAsia="zh-CN" w:bidi="ar"/>
              </w:rPr>
              <w:t>900-039-49</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VOCs</w:t>
            </w:r>
            <w:r>
              <w:rPr>
                <w:rFonts w:hint="eastAsia" w:ascii="Times New Roman" w:hAnsi="Times New Roman" w:eastAsia="宋体" w:cs="Times New Roman"/>
                <w:color w:val="000000"/>
                <w:kern w:val="0"/>
                <w:sz w:val="24"/>
                <w:szCs w:val="24"/>
                <w:lang w:val="en-US" w:eastAsia="zh-CN" w:bidi="ar"/>
              </w:rPr>
              <w:t>治理过程（不包括餐饮行业油烟治理过程）产生的废活性炭”，废活性炭集中收集后暂存于危险废物暂存间，定期委托有危废处理资质的单位处理。</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fldChar w:fldCharType="begin"/>
            </w:r>
            <w:r>
              <w:rPr>
                <w:rFonts w:hint="default" w:ascii="Times New Roman" w:hAnsi="Times New Roman" w:eastAsia="宋体" w:cs="Times New Roman"/>
                <w:kern w:val="2"/>
                <w:sz w:val="24"/>
                <w:szCs w:val="24"/>
                <w:lang w:val="en-US" w:eastAsia="zh-CN" w:bidi="ar"/>
              </w:rPr>
              <w:instrText xml:space="preserve"> = 5 \* GB3 \* MERGEFORMAT </w:instrText>
            </w:r>
            <w:r>
              <w:rPr>
                <w:rFonts w:hint="default" w:ascii="Times New Roman" w:hAnsi="Times New Roman" w:eastAsia="宋体" w:cs="Times New Roman"/>
                <w:kern w:val="2"/>
                <w:sz w:val="24"/>
                <w:szCs w:val="24"/>
                <w:lang w:val="en-US" w:eastAsia="zh-CN" w:bidi="ar"/>
              </w:rPr>
              <w:fldChar w:fldCharType="separate"/>
            </w:r>
            <w:r>
              <w:rPr>
                <w:rFonts w:hint="default" w:ascii="Times New Roman" w:hAnsi="Times New Roman" w:cs="Times New Roman"/>
                <w:sz w:val="24"/>
                <w:szCs w:val="24"/>
              </w:rPr>
              <w:t>⑤</w:t>
            </w:r>
            <w:r>
              <w:rPr>
                <w:rFonts w:hint="default" w:ascii="Times New Roman" w:hAnsi="Times New Roman" w:eastAsia="宋体" w:cs="Times New Roman"/>
                <w:kern w:val="2"/>
                <w:sz w:val="24"/>
                <w:szCs w:val="24"/>
                <w:lang w:val="en-US" w:eastAsia="zh-CN" w:bidi="ar"/>
              </w:rPr>
              <w:fldChar w:fldCharType="end"/>
            </w:r>
            <w:r>
              <w:rPr>
                <w:rFonts w:hint="eastAsia" w:ascii="Times New Roman" w:hAnsi="Times New Roman" w:eastAsia="宋体" w:cs="宋体"/>
                <w:kern w:val="2"/>
                <w:sz w:val="24"/>
                <w:szCs w:val="24"/>
                <w:lang w:val="en-US" w:eastAsia="zh-CN" w:bidi="ar"/>
              </w:rPr>
              <w:t>废催化剂</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为确保有机废气的处理效率，催化燃烧处理装置内的催化剂需定期更换，</w:t>
            </w:r>
            <w:r>
              <w:rPr>
                <w:rFonts w:hint="eastAsia" w:ascii="Times New Roman" w:hAnsi="Times New Roman" w:eastAsia="宋体" w:cs="宋体"/>
                <w:color w:val="000000"/>
                <w:kern w:val="2"/>
                <w:sz w:val="24"/>
                <w:szCs w:val="24"/>
                <w:lang w:val="en-US" w:eastAsia="zh-CN" w:bidi="ar"/>
              </w:rPr>
              <w:t>催化剂是以氧化铝蜂窝状为载体的铂催化剂，</w:t>
            </w:r>
            <w:r>
              <w:rPr>
                <w:rFonts w:hint="eastAsia" w:ascii="Times New Roman" w:hAnsi="Times New Roman" w:eastAsia="宋体" w:cs="宋体"/>
                <w:kern w:val="2"/>
                <w:sz w:val="24"/>
                <w:szCs w:val="24"/>
                <w:lang w:val="en-US" w:eastAsia="zh-CN" w:bidi="ar"/>
              </w:rPr>
              <w:t>平均每</w:t>
            </w:r>
            <w:r>
              <w:rPr>
                <w:rFonts w:hint="default" w:ascii="Times New Roman" w:hAnsi="Times New Roman" w:eastAsia="宋体" w:cs="Times New Roman"/>
                <w:kern w:val="2"/>
                <w:sz w:val="24"/>
                <w:szCs w:val="24"/>
                <w:lang w:val="en-US" w:eastAsia="zh-CN" w:bidi="ar"/>
              </w:rPr>
              <w:t>3</w:t>
            </w:r>
            <w:r>
              <w:rPr>
                <w:rFonts w:hint="eastAsia" w:ascii="Times New Roman" w:hAnsi="Times New Roman" w:eastAsia="宋体" w:cs="宋体"/>
                <w:kern w:val="2"/>
                <w:sz w:val="24"/>
                <w:szCs w:val="24"/>
                <w:lang w:val="en-US" w:eastAsia="zh-CN" w:bidi="ar"/>
              </w:rPr>
              <w:t>年更换一次，每次更换下的废催化剂量为</w:t>
            </w:r>
            <w:r>
              <w:rPr>
                <w:rFonts w:hint="default" w:ascii="Times New Roman" w:hAnsi="Times New Roman" w:eastAsia="宋体" w:cs="Times New Roman"/>
                <w:kern w:val="2"/>
                <w:sz w:val="24"/>
                <w:szCs w:val="24"/>
                <w:lang w:val="en-US" w:eastAsia="zh-CN" w:bidi="ar"/>
              </w:rPr>
              <w:t>0.087m</w:t>
            </w:r>
            <w:r>
              <w:rPr>
                <w:rFonts w:hint="default" w:ascii="Times New Roman" w:hAnsi="Times New Roman" w:eastAsia="宋体" w:cs="Times New Roman"/>
                <w:kern w:val="2"/>
                <w:sz w:val="24"/>
                <w:szCs w:val="24"/>
                <w:vertAlign w:val="superscript"/>
                <w:lang w:val="en-US" w:eastAsia="zh-CN" w:bidi="ar"/>
              </w:rPr>
              <w:t>3</w:t>
            </w:r>
            <w:r>
              <w:rPr>
                <w:rFonts w:hint="default" w:ascii="Times New Roman" w:hAnsi="Times New Roman" w:eastAsia="宋体" w:cs="Times New Roman"/>
                <w:kern w:val="2"/>
                <w:sz w:val="24"/>
                <w:szCs w:val="24"/>
                <w:lang w:val="en-US" w:eastAsia="zh-CN" w:bidi="ar"/>
              </w:rPr>
              <w:t>/</w:t>
            </w:r>
            <w:r>
              <w:rPr>
                <w:rFonts w:hint="eastAsia" w:ascii="Times New Roman" w:hAnsi="Times New Roman" w:eastAsia="宋体" w:cs="宋体"/>
                <w:kern w:val="2"/>
                <w:sz w:val="24"/>
                <w:szCs w:val="24"/>
                <w:lang w:val="en-US" w:eastAsia="zh-CN" w:bidi="ar"/>
              </w:rPr>
              <w:t>次（合</w:t>
            </w:r>
            <w:r>
              <w:rPr>
                <w:rFonts w:hint="default" w:ascii="Times New Roman" w:hAnsi="Times New Roman" w:eastAsia="宋体" w:cs="Times New Roman"/>
                <w:kern w:val="2"/>
                <w:sz w:val="24"/>
                <w:szCs w:val="24"/>
                <w:lang w:val="en-US" w:eastAsia="zh-CN" w:bidi="ar"/>
              </w:rPr>
              <w:t>0.0001t/3a</w:t>
            </w:r>
            <w:r>
              <w:rPr>
                <w:rFonts w:hint="eastAsia" w:ascii="Times New Roman" w:hAnsi="Times New Roman" w:eastAsia="宋体" w:cs="宋体"/>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废催化剂桶装后，经危废暂存间暂存后，定期委托有资质的单位处理</w:t>
            </w:r>
            <w:r>
              <w:rPr>
                <w:rFonts w:hint="eastAsia" w:ascii="Times New Roman" w:hAnsi="Times New Roman" w:eastAsia="宋体" w:cs="宋体"/>
                <w:kern w:val="2"/>
                <w:sz w:val="24"/>
                <w:szCs w:val="24"/>
                <w:lang w:val="en-US" w:eastAsia="zh-CN" w:bidi="ar"/>
              </w:rPr>
              <w:t>。</w:t>
            </w:r>
          </w:p>
          <w:p>
            <w:pPr>
              <w:keepNext w:val="0"/>
              <w:keepLines w:val="0"/>
              <w:widowControl w:val="0"/>
              <w:suppressLineNumbers w:val="0"/>
              <w:autoSpaceDE w:val="0"/>
              <w:autoSpaceDN w:val="0"/>
              <w:adjustRightInd w:val="0"/>
              <w:spacing w:before="0" w:beforeAutospacing="0" w:after="0" w:afterAutospacing="0" w:line="440" w:lineRule="exact"/>
              <w:ind w:left="0" w:right="0" w:firstLine="480" w:firstLineChars="200"/>
              <w:jc w:val="both"/>
              <w:rPr>
                <w:rFonts w:hint="eastAsia" w:ascii="Times New Roman" w:hAnsi="Times New Roman" w:cs="Times New Roman"/>
                <w:kern w:val="2"/>
                <w:sz w:val="24"/>
                <w:szCs w:val="24"/>
                <w:lang w:val="en-US" w:eastAsia="zh-CN" w:bidi="ar"/>
              </w:rPr>
            </w:pPr>
            <w:r>
              <w:rPr>
                <w:rFonts w:hint="default" w:ascii="Times New Roman" w:hAnsi="Times New Roman" w:cs="Times New Roman"/>
                <w:kern w:val="2"/>
                <w:sz w:val="24"/>
                <w:szCs w:val="24"/>
                <w:lang w:val="en-US" w:eastAsia="zh-CN" w:bidi="ar"/>
              </w:rPr>
              <w:fldChar w:fldCharType="begin"/>
            </w:r>
            <w:r>
              <w:rPr>
                <w:rFonts w:hint="default" w:ascii="Times New Roman" w:hAnsi="Times New Roman" w:cs="Times New Roman"/>
                <w:kern w:val="2"/>
                <w:sz w:val="24"/>
                <w:szCs w:val="24"/>
                <w:lang w:val="en-US" w:eastAsia="zh-CN" w:bidi="ar"/>
              </w:rPr>
              <w:instrText xml:space="preserve"> = 6 \* GB3 \* MERGEFORMAT </w:instrText>
            </w:r>
            <w:r>
              <w:rPr>
                <w:rFonts w:hint="default" w:ascii="Times New Roman" w:hAnsi="Times New Roman" w:cs="Times New Roman"/>
                <w:kern w:val="2"/>
                <w:sz w:val="24"/>
                <w:szCs w:val="24"/>
                <w:lang w:val="en-US" w:eastAsia="zh-CN" w:bidi="ar"/>
              </w:rPr>
              <w:fldChar w:fldCharType="separate"/>
            </w:r>
            <w:r>
              <w:rPr>
                <w:rFonts w:hint="default" w:ascii="Times New Roman" w:hAnsi="Times New Roman" w:cs="Times New Roman"/>
                <w:sz w:val="24"/>
                <w:szCs w:val="24"/>
              </w:rPr>
              <w:t>⑥</w:t>
            </w:r>
            <w:r>
              <w:rPr>
                <w:rFonts w:hint="default" w:ascii="Times New Roman" w:hAnsi="Times New Roman" w:cs="Times New Roman"/>
                <w:kern w:val="2"/>
                <w:sz w:val="24"/>
                <w:szCs w:val="24"/>
                <w:lang w:val="en-US" w:eastAsia="zh-CN" w:bidi="ar"/>
              </w:rPr>
              <w:fldChar w:fldCharType="end"/>
            </w:r>
            <w:r>
              <w:rPr>
                <w:rFonts w:hint="eastAsia" w:ascii="Times New Roman" w:hAnsi="Times New Roman" w:cs="Times New Roman"/>
                <w:kern w:val="2"/>
                <w:sz w:val="24"/>
                <w:szCs w:val="24"/>
                <w:lang w:val="en-US" w:eastAsia="zh-CN" w:bidi="ar"/>
              </w:rPr>
              <w:t>废机油</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cs="Times New Roman"/>
                <w:kern w:val="2"/>
                <w:sz w:val="24"/>
                <w:szCs w:val="24"/>
                <w:lang w:val="en-US" w:eastAsia="zh-CN" w:bidi="ar"/>
              </w:rPr>
              <w:t>项目定期对生产设备进行维修，维修过程会产生废机油，</w:t>
            </w:r>
            <w:r>
              <w:rPr>
                <w:rFonts w:hint="eastAsia" w:ascii="Times New Roman" w:hAnsi="Times New Roman" w:eastAsia="宋体" w:cs="宋体"/>
                <w:kern w:val="2"/>
                <w:sz w:val="24"/>
                <w:szCs w:val="24"/>
                <w:lang w:val="en-US" w:eastAsia="zh-CN" w:bidi="ar"/>
              </w:rPr>
              <w:t>废</w:t>
            </w:r>
            <w:r>
              <w:rPr>
                <w:rFonts w:hint="eastAsia" w:ascii="Times New Roman" w:hAnsi="Times New Roman" w:cs="宋体"/>
                <w:kern w:val="2"/>
                <w:sz w:val="24"/>
                <w:szCs w:val="24"/>
                <w:lang w:val="en-US" w:eastAsia="zh-CN" w:bidi="ar"/>
              </w:rPr>
              <w:t>机油</w:t>
            </w:r>
            <w:r>
              <w:rPr>
                <w:rFonts w:hint="eastAsia" w:ascii="Times New Roman" w:hAnsi="Times New Roman" w:eastAsia="宋体" w:cs="宋体"/>
                <w:kern w:val="2"/>
                <w:sz w:val="24"/>
                <w:szCs w:val="24"/>
                <w:lang w:val="en-US" w:eastAsia="zh-CN" w:bidi="ar"/>
              </w:rPr>
              <w:t>产生量为</w:t>
            </w:r>
            <w:r>
              <w:rPr>
                <w:rFonts w:hint="default" w:ascii="Times New Roman" w:hAnsi="Times New Roman" w:eastAsia="宋体" w:cs="Times New Roman"/>
                <w:kern w:val="2"/>
                <w:sz w:val="24"/>
                <w:szCs w:val="24"/>
                <w:lang w:val="en-US" w:eastAsia="zh-CN" w:bidi="ar"/>
              </w:rPr>
              <w:t>0.</w:t>
            </w:r>
            <w:r>
              <w:rPr>
                <w:rFonts w:hint="eastAsia" w:ascii="Times New Roman" w:hAnsi="Times New Roman" w:cs="Times New Roman"/>
                <w:kern w:val="2"/>
                <w:sz w:val="24"/>
                <w:szCs w:val="24"/>
                <w:lang w:val="en-US" w:eastAsia="zh-CN" w:bidi="ar"/>
              </w:rPr>
              <w:t>05</w:t>
            </w:r>
            <w:r>
              <w:rPr>
                <w:rFonts w:hint="default" w:ascii="Times New Roman" w:hAnsi="Times New Roman" w:eastAsia="宋体" w:cs="Times New Roman"/>
                <w:kern w:val="2"/>
                <w:sz w:val="24"/>
                <w:szCs w:val="24"/>
                <w:lang w:val="en-US" w:eastAsia="zh-CN" w:bidi="ar"/>
              </w:rPr>
              <w:t>t/a</w:t>
            </w:r>
            <w:r>
              <w:rPr>
                <w:rFonts w:hint="eastAsia" w:ascii="Times New Roman" w:hAnsi="Times New Roman" w:eastAsia="宋体" w:cs="宋体"/>
                <w:kern w:val="2"/>
                <w:sz w:val="24"/>
                <w:szCs w:val="24"/>
                <w:lang w:val="en-US" w:eastAsia="zh-CN" w:bidi="ar"/>
              </w:rPr>
              <w:t>，属于《国家危险废物名录》（</w:t>
            </w:r>
            <w:r>
              <w:rPr>
                <w:rFonts w:hint="default" w:ascii="Times New Roman" w:hAnsi="Times New Roman" w:eastAsia="宋体" w:cs="Times New Roman"/>
                <w:kern w:val="2"/>
                <w:sz w:val="24"/>
                <w:szCs w:val="24"/>
                <w:lang w:val="en-US" w:eastAsia="zh-CN" w:bidi="ar"/>
              </w:rPr>
              <w:t xml:space="preserve">2021 </w:t>
            </w:r>
            <w:r>
              <w:rPr>
                <w:rFonts w:hint="eastAsia" w:ascii="Times New Roman" w:hAnsi="Times New Roman" w:eastAsia="宋体" w:cs="宋体"/>
                <w:kern w:val="2"/>
                <w:sz w:val="24"/>
                <w:szCs w:val="24"/>
                <w:lang w:val="en-US" w:eastAsia="zh-CN" w:bidi="ar"/>
              </w:rPr>
              <w:t>版）中规定的“</w:t>
            </w:r>
            <w:r>
              <w:rPr>
                <w:rFonts w:hint="default" w:ascii="Times New Roman" w:hAnsi="Times New Roman" w:eastAsia="宋体" w:cs="Times New Roman"/>
                <w:kern w:val="2"/>
                <w:sz w:val="24"/>
                <w:szCs w:val="24"/>
                <w:lang w:val="en-US" w:eastAsia="zh-CN" w:bidi="ar"/>
              </w:rPr>
              <w:t>HW1</w:t>
            </w:r>
            <w:r>
              <w:rPr>
                <w:rFonts w:hint="eastAsia" w:ascii="Times New Roman" w:hAnsi="Times New Roman" w:cs="Times New Roman"/>
                <w:kern w:val="2"/>
                <w:sz w:val="24"/>
                <w:szCs w:val="24"/>
                <w:lang w:val="en-US" w:eastAsia="zh-CN" w:bidi="ar"/>
              </w:rPr>
              <w:t>8废矿物油与含矿物油废物</w:t>
            </w:r>
            <w:r>
              <w:rPr>
                <w:rFonts w:hint="eastAsia" w:ascii="Times New Roman" w:hAnsi="Times New Roman" w:eastAsia="宋体" w:cs="宋体"/>
                <w:kern w:val="2"/>
                <w:sz w:val="24"/>
                <w:szCs w:val="24"/>
                <w:lang w:val="en-US" w:eastAsia="zh-CN" w:bidi="ar"/>
              </w:rPr>
              <w:t>”中“900-214-08：车辆、轮船及其它机械维修过程中产生的废发动机油、制动器油、自动变速器油、齿轮油等废润滑油”。属于危险废物，集中收集后暂存于危险废物暂存间，定期委托有危废处理资质的单位处理。</w:t>
            </w:r>
          </w:p>
          <w:p>
            <w:pPr>
              <w:pStyle w:val="16"/>
              <w:keepNext w:val="0"/>
              <w:keepLines w:val="0"/>
              <w:widowControl w:val="0"/>
              <w:suppressLineNumbers w:val="0"/>
              <w:autoSpaceDE w:val="0"/>
              <w:autoSpaceDN w:val="0"/>
              <w:adjustRightInd/>
              <w:spacing w:before="0" w:beforeAutospacing="0" w:after="0" w:afterAutospacing="0" w:line="440" w:lineRule="exact"/>
              <w:ind w:left="0" w:right="0" w:firstLine="723" w:firstLineChars="300"/>
              <w:jc w:val="both"/>
              <w:rPr>
                <w:rFonts w:hint="default" w:ascii="Times New Roman" w:hAnsi="Times New Roman" w:eastAsia="宋体" w:cs="Times New Roman"/>
                <w:b/>
                <w:snapToGrid w:val="0"/>
                <w:color w:val="auto"/>
                <w:lang w:val="en-US"/>
              </w:rPr>
            </w:pPr>
            <w:r>
              <w:rPr>
                <w:rFonts w:hint="eastAsia" w:ascii="Times New Roman" w:hAnsi="Times New Roman" w:eastAsia="宋体" w:cs="Times New Roman"/>
                <w:b/>
                <w:snapToGrid w:val="0"/>
                <w:color w:val="auto"/>
                <w:kern w:val="0"/>
                <w:sz w:val="24"/>
                <w:szCs w:val="24"/>
                <w:lang w:val="en-US" w:eastAsia="zh-CN" w:bidi="ar"/>
              </w:rPr>
              <w:t>表</w:t>
            </w:r>
            <w:r>
              <w:rPr>
                <w:rFonts w:hint="default" w:ascii="Times New Roman" w:hAnsi="Times New Roman" w:eastAsia="宋体" w:cs="Times New Roman"/>
                <w:b/>
                <w:snapToGrid w:val="0"/>
                <w:color w:val="auto"/>
                <w:kern w:val="0"/>
                <w:sz w:val="24"/>
                <w:szCs w:val="24"/>
                <w:lang w:val="en-US" w:eastAsia="zh-CN" w:bidi="ar"/>
              </w:rPr>
              <w:t>3</w:t>
            </w:r>
            <w:r>
              <w:rPr>
                <w:rFonts w:hint="eastAsia" w:ascii="Times New Roman" w:hAnsi="Times New Roman" w:cs="Times New Roman"/>
                <w:b/>
                <w:snapToGrid w:val="0"/>
                <w:color w:val="auto"/>
                <w:kern w:val="0"/>
                <w:sz w:val="24"/>
                <w:szCs w:val="24"/>
                <w:lang w:val="en-US" w:eastAsia="zh-CN" w:bidi="ar"/>
              </w:rPr>
              <w:t>1</w:t>
            </w:r>
            <w:r>
              <w:rPr>
                <w:rFonts w:hint="default" w:ascii="Times New Roman" w:hAnsi="Times New Roman" w:eastAsia="宋体" w:cs="Times New Roman"/>
                <w:b/>
                <w:color w:val="auto"/>
                <w:kern w:val="0"/>
                <w:sz w:val="24"/>
                <w:szCs w:val="24"/>
                <w:lang w:val="en-US" w:eastAsia="zh-CN" w:bidi="ar"/>
              </w:rPr>
              <w:t xml:space="preserve">           </w:t>
            </w:r>
            <w:r>
              <w:rPr>
                <w:rFonts w:hint="eastAsia" w:ascii="Times New Roman" w:hAnsi="Times New Roman" w:eastAsia="宋体" w:cs="Times New Roman"/>
                <w:b/>
                <w:snapToGrid w:val="0"/>
                <w:color w:val="auto"/>
                <w:kern w:val="0"/>
                <w:sz w:val="24"/>
                <w:szCs w:val="24"/>
                <w:lang w:val="en-US" w:eastAsia="zh-CN" w:bidi="ar"/>
              </w:rPr>
              <w:t>项目危险废物汇总一览表</w:t>
            </w:r>
          </w:p>
          <w:tbl>
            <w:tblPr>
              <w:tblStyle w:val="19"/>
              <w:tblW w:w="4949" w:type="pct"/>
              <w:tblInd w:w="8" w:type="dxa"/>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17" w:type="dxa"/>
                <w:bottom w:w="0" w:type="dxa"/>
                <w:right w:w="17" w:type="dxa"/>
              </w:tblCellMar>
            </w:tblPr>
            <w:tblGrid>
              <w:gridCol w:w="360"/>
              <w:gridCol w:w="904"/>
              <w:gridCol w:w="627"/>
              <w:gridCol w:w="1006"/>
              <w:gridCol w:w="710"/>
              <w:gridCol w:w="864"/>
              <w:gridCol w:w="480"/>
              <w:gridCol w:w="860"/>
              <w:gridCol w:w="686"/>
              <w:gridCol w:w="508"/>
              <w:gridCol w:w="567"/>
              <w:gridCol w:w="767"/>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7" w:type="dxa"/>
                  <w:bottom w:w="0" w:type="dxa"/>
                  <w:right w:w="17" w:type="dxa"/>
                </w:tblCellMar>
              </w:tblPrEx>
              <w:trPr>
                <w:trHeight w:val="397" w:hRule="atLeast"/>
              </w:trPr>
              <w:tc>
                <w:tcPr>
                  <w:tcW w:w="215"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序号</w:t>
                  </w:r>
                </w:p>
              </w:tc>
              <w:tc>
                <w:tcPr>
                  <w:tcW w:w="542"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危险废物名称</w:t>
                  </w:r>
                </w:p>
              </w:tc>
              <w:tc>
                <w:tcPr>
                  <w:tcW w:w="375"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危险废物类别</w:t>
                  </w:r>
                </w:p>
              </w:tc>
              <w:tc>
                <w:tcPr>
                  <w:tcW w:w="603"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危险废物代码</w:t>
                  </w:r>
                </w:p>
              </w:tc>
              <w:tc>
                <w:tcPr>
                  <w:tcW w:w="425"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产生量</w:t>
                  </w:r>
                </w:p>
              </w:tc>
              <w:tc>
                <w:tcPr>
                  <w:tcW w:w="518"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产生工序及装置</w:t>
                  </w:r>
                </w:p>
              </w:tc>
              <w:tc>
                <w:tcPr>
                  <w:tcW w:w="287"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形态</w:t>
                  </w:r>
                </w:p>
              </w:tc>
              <w:tc>
                <w:tcPr>
                  <w:tcW w:w="515"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主要成分</w:t>
                  </w:r>
                </w:p>
              </w:tc>
              <w:tc>
                <w:tcPr>
                  <w:tcW w:w="411"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有害成分</w:t>
                  </w:r>
                </w:p>
              </w:tc>
              <w:tc>
                <w:tcPr>
                  <w:tcW w:w="304"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产废周期</w:t>
                  </w:r>
                </w:p>
              </w:tc>
              <w:tc>
                <w:tcPr>
                  <w:tcW w:w="339"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危险特性</w:t>
                  </w:r>
                </w:p>
              </w:tc>
              <w:tc>
                <w:tcPr>
                  <w:tcW w:w="459"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lang w:val="en-US"/>
                    </w:rPr>
                  </w:pPr>
                  <w:r>
                    <w:rPr>
                      <w:rFonts w:hint="eastAsia" w:ascii="Times New Roman" w:hAnsi="Times New Roman" w:eastAsia="宋体" w:cs="宋体"/>
                      <w:b/>
                      <w:kern w:val="2"/>
                      <w:sz w:val="21"/>
                      <w:szCs w:val="24"/>
                      <w:lang w:val="en-US" w:eastAsia="zh-CN" w:bidi="ar"/>
                    </w:rPr>
                    <w:t>污染防治措施</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7" w:type="dxa"/>
                  <w:bottom w:w="0" w:type="dxa"/>
                  <w:right w:w="17" w:type="dxa"/>
                </w:tblCellMar>
              </w:tblPrEx>
              <w:trPr>
                <w:trHeight w:val="397" w:hRule="atLeast"/>
              </w:trPr>
              <w:tc>
                <w:tcPr>
                  <w:tcW w:w="215" w:type="pct"/>
                  <w:tcBorders>
                    <w:top w:val="single" w:color="auto" w:sz="8"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2"/>
                      <w:sz w:val="21"/>
                      <w:szCs w:val="24"/>
                      <w:lang w:val="en-US" w:eastAsia="zh-CN" w:bidi="ar"/>
                    </w:rPr>
                    <w:t>1</w:t>
                  </w:r>
                </w:p>
              </w:tc>
              <w:tc>
                <w:tcPr>
                  <w:tcW w:w="542"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废</w:t>
                  </w:r>
                  <w:r>
                    <w:rPr>
                      <w:rFonts w:hint="eastAsia" w:ascii="Times New Roman" w:hAnsi="Times New Roman" w:cs="宋体"/>
                      <w:kern w:val="2"/>
                      <w:sz w:val="21"/>
                      <w:szCs w:val="21"/>
                      <w:lang w:val="en-US" w:eastAsia="zh-CN" w:bidi="ar"/>
                    </w:rPr>
                    <w:t>包装桶</w:t>
                  </w:r>
                </w:p>
              </w:tc>
              <w:tc>
                <w:tcPr>
                  <w:tcW w:w="375"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HW49</w:t>
                  </w:r>
                </w:p>
              </w:tc>
              <w:tc>
                <w:tcPr>
                  <w:tcW w:w="603"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900-041-49</w:t>
                  </w:r>
                </w:p>
              </w:tc>
              <w:tc>
                <w:tcPr>
                  <w:tcW w:w="425"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0.12t/a</w:t>
                  </w:r>
                </w:p>
              </w:tc>
              <w:tc>
                <w:tcPr>
                  <w:tcW w:w="518"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印刷工序</w:t>
                  </w:r>
                </w:p>
              </w:tc>
              <w:tc>
                <w:tcPr>
                  <w:tcW w:w="287"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固态</w:t>
                  </w:r>
                </w:p>
              </w:tc>
              <w:tc>
                <w:tcPr>
                  <w:tcW w:w="515"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宋体"/>
                      <w:bCs/>
                      <w:kern w:val="2"/>
                      <w:sz w:val="21"/>
                      <w:szCs w:val="21"/>
                      <w:lang w:val="en-US" w:eastAsia="zh-CN" w:bidi="ar"/>
                    </w:rPr>
                    <w:t>废抹布、溶剂</w:t>
                  </w:r>
                </w:p>
              </w:tc>
              <w:tc>
                <w:tcPr>
                  <w:tcW w:w="411"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宋体"/>
                      <w:bCs/>
                      <w:kern w:val="2"/>
                      <w:sz w:val="21"/>
                      <w:szCs w:val="21"/>
                      <w:lang w:val="en-US" w:eastAsia="zh-CN" w:bidi="ar"/>
                    </w:rPr>
                    <w:t>废溶剂</w:t>
                  </w:r>
                </w:p>
              </w:tc>
              <w:tc>
                <w:tcPr>
                  <w:tcW w:w="304"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每天</w:t>
                  </w:r>
                </w:p>
              </w:tc>
              <w:tc>
                <w:tcPr>
                  <w:tcW w:w="339"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T</w:t>
                  </w:r>
                </w:p>
              </w:tc>
              <w:tc>
                <w:tcPr>
                  <w:tcW w:w="459" w:type="pct"/>
                  <w:vMerge w:val="restart"/>
                  <w:tcBorders>
                    <w:top w:val="single" w:color="auto" w:sz="8" w:space="0"/>
                    <w:left w:val="single" w:color="auto" w:sz="4" w:space="0"/>
                    <w:right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分区存放于危废暂存间，委托有资质的单位处理</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7" w:type="dxa"/>
                  <w:bottom w:w="0" w:type="dxa"/>
                  <w:right w:w="17" w:type="dxa"/>
                </w:tblCellMar>
              </w:tblPrEx>
              <w:trPr>
                <w:trHeight w:val="397" w:hRule="atLeast"/>
              </w:trPr>
              <w:tc>
                <w:tcPr>
                  <w:tcW w:w="21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2"/>
                      <w:sz w:val="21"/>
                      <w:szCs w:val="24"/>
                      <w:lang w:val="en-US" w:eastAsia="zh-CN" w:bidi="ar"/>
                    </w:rPr>
                    <w:t>2</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废油墨抹布</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HW49</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900-041-49</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0.12t/a</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印刷工序</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固态</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宋体"/>
                      <w:bCs/>
                      <w:kern w:val="2"/>
                      <w:sz w:val="21"/>
                      <w:szCs w:val="21"/>
                      <w:lang w:val="en-US" w:eastAsia="zh-CN" w:bidi="ar"/>
                    </w:rPr>
                    <w:t>废抹布、溶剂</w:t>
                  </w:r>
                </w:p>
              </w:tc>
              <w:tc>
                <w:tcPr>
                  <w:tcW w:w="4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宋体"/>
                      <w:bCs/>
                      <w:kern w:val="2"/>
                      <w:sz w:val="21"/>
                      <w:szCs w:val="21"/>
                      <w:lang w:val="en-US" w:eastAsia="zh-CN" w:bidi="ar"/>
                    </w:rPr>
                    <w:t>废溶剂</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每天</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T</w:t>
                  </w:r>
                </w:p>
              </w:tc>
              <w:tc>
                <w:tcPr>
                  <w:tcW w:w="459" w:type="pct"/>
                  <w:vMerge w:val="continue"/>
                  <w:tcBorders>
                    <w:left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7" w:type="dxa"/>
                  <w:bottom w:w="0" w:type="dxa"/>
                  <w:right w:w="17" w:type="dxa"/>
                </w:tblCellMar>
              </w:tblPrEx>
              <w:trPr>
                <w:trHeight w:val="397" w:hRule="atLeast"/>
              </w:trPr>
              <w:tc>
                <w:tcPr>
                  <w:tcW w:w="21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
                    </w:rPr>
                  </w:pPr>
                  <w:r>
                    <w:rPr>
                      <w:rFonts w:hint="eastAsia" w:ascii="Times New Roman" w:hAnsi="Times New Roman" w:cs="Times New Roman"/>
                      <w:kern w:val="2"/>
                      <w:sz w:val="21"/>
                      <w:szCs w:val="24"/>
                      <w:lang w:val="en-US" w:eastAsia="zh-CN" w:bidi="ar"/>
                    </w:rPr>
                    <w:t>3</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废印刷版</w:t>
                  </w:r>
                  <w:r>
                    <w:rPr>
                      <w:rFonts w:hint="eastAsia" w:ascii="Times New Roman" w:hAnsi="Times New Roman" w:cs="宋体"/>
                      <w:kern w:val="2"/>
                      <w:sz w:val="21"/>
                      <w:szCs w:val="21"/>
                      <w:lang w:val="en-US" w:eastAsia="zh-CN" w:bidi="ar"/>
                    </w:rPr>
                    <w:t>辊</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HW16</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900-019-16</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0.1t/a</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印刷工序</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固态</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宋体"/>
                      <w:kern w:val="2"/>
                      <w:sz w:val="21"/>
                      <w:szCs w:val="21"/>
                      <w:lang w:val="en-US" w:eastAsia="zh-CN" w:bidi="ar"/>
                    </w:rPr>
                    <w:t>废印刷版</w:t>
                  </w:r>
                  <w:r>
                    <w:rPr>
                      <w:rFonts w:hint="eastAsia" w:ascii="Times New Roman" w:hAnsi="Times New Roman" w:cs="宋体"/>
                      <w:kern w:val="2"/>
                      <w:sz w:val="21"/>
                      <w:szCs w:val="21"/>
                      <w:lang w:val="en-US" w:eastAsia="zh-CN" w:bidi="ar"/>
                    </w:rPr>
                    <w:t>辊</w:t>
                  </w:r>
                </w:p>
              </w:tc>
              <w:tc>
                <w:tcPr>
                  <w:tcW w:w="4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宋体"/>
                      <w:bCs/>
                      <w:kern w:val="2"/>
                      <w:sz w:val="21"/>
                      <w:szCs w:val="21"/>
                      <w:lang w:val="en-US" w:eastAsia="zh-CN" w:bidi="ar"/>
                    </w:rPr>
                    <w:t>废油墨等</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每月</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4"/>
                      <w:lang w:val="en-US" w:eastAsia="zh-CN" w:bidi="ar"/>
                    </w:rPr>
                    <w:t>T</w:t>
                  </w:r>
                </w:p>
              </w:tc>
              <w:tc>
                <w:tcPr>
                  <w:tcW w:w="459" w:type="pct"/>
                  <w:vMerge w:val="continue"/>
                  <w:tcBorders>
                    <w:left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7" w:type="dxa"/>
                  <w:bottom w:w="0" w:type="dxa"/>
                  <w:right w:w="17" w:type="dxa"/>
                </w:tblCellMar>
              </w:tblPrEx>
              <w:trPr>
                <w:trHeight w:val="397" w:hRule="atLeast"/>
              </w:trPr>
              <w:tc>
                <w:tcPr>
                  <w:tcW w:w="21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
                    </w:rPr>
                  </w:pPr>
                  <w:r>
                    <w:rPr>
                      <w:rFonts w:hint="eastAsia" w:ascii="Times New Roman" w:hAnsi="Times New Roman" w:cs="Times New Roman"/>
                      <w:kern w:val="2"/>
                      <w:sz w:val="21"/>
                      <w:szCs w:val="24"/>
                      <w:lang w:val="en-US" w:eastAsia="zh-CN" w:bidi="ar"/>
                    </w:rPr>
                    <w:t>4</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4"/>
                      <w:lang w:val="en-US" w:eastAsia="zh-CN" w:bidi="ar"/>
                    </w:rPr>
                    <w:t>废活性炭</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HW49</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900-039-49</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0.</w:t>
                  </w:r>
                  <w:r>
                    <w:rPr>
                      <w:rFonts w:hint="eastAsia" w:ascii="Times New Roman" w:hAnsi="Times New Roman" w:cs="Times New Roman"/>
                      <w:kern w:val="2"/>
                      <w:sz w:val="21"/>
                      <w:szCs w:val="24"/>
                      <w:lang w:val="en-US" w:eastAsia="zh-CN" w:bidi="ar"/>
                    </w:rPr>
                    <w:t>55</w:t>
                  </w:r>
                  <w:r>
                    <w:rPr>
                      <w:rFonts w:hint="default" w:ascii="Times New Roman" w:hAnsi="Times New Roman" w:eastAsia="宋体" w:cs="Times New Roman"/>
                      <w:kern w:val="2"/>
                      <w:sz w:val="21"/>
                      <w:szCs w:val="24"/>
                      <w:lang w:val="en-US" w:eastAsia="zh-CN" w:bidi="ar"/>
                    </w:rPr>
                    <w:t>t/a</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4"/>
                      <w:lang w:val="en-US" w:eastAsia="zh-CN" w:bidi="ar"/>
                    </w:rPr>
                    <w:t>废气处理设施</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4"/>
                      <w:lang w:val="en-US" w:eastAsia="zh-CN" w:bidi="ar"/>
                    </w:rPr>
                    <w:t>固态</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color w:val="000000"/>
                      <w:kern w:val="0"/>
                      <w:sz w:val="21"/>
                      <w:szCs w:val="21"/>
                      <w:lang w:val="en-US" w:eastAsia="zh-CN" w:bidi="ar"/>
                    </w:rPr>
                    <w:t>有机溶剂</w:t>
                  </w:r>
                </w:p>
              </w:tc>
              <w:tc>
                <w:tcPr>
                  <w:tcW w:w="4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color w:val="000000"/>
                      <w:kern w:val="0"/>
                      <w:sz w:val="21"/>
                      <w:szCs w:val="21"/>
                      <w:lang w:val="en-US" w:eastAsia="zh-CN" w:bidi="ar"/>
                    </w:rPr>
                    <w:t>有机溶剂</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4"/>
                      <w:lang w:val="en-US" w:eastAsia="zh-CN" w:bidi="ar"/>
                    </w:rPr>
                    <w:t>每年</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T</w:t>
                  </w:r>
                </w:p>
              </w:tc>
              <w:tc>
                <w:tcPr>
                  <w:tcW w:w="459" w:type="pct"/>
                  <w:vMerge w:val="continue"/>
                  <w:tcBorders>
                    <w:left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7" w:type="dxa"/>
                  <w:bottom w:w="0" w:type="dxa"/>
                  <w:right w:w="17" w:type="dxa"/>
                </w:tblCellMar>
              </w:tblPrEx>
              <w:trPr>
                <w:trHeight w:val="397" w:hRule="atLeast"/>
              </w:trPr>
              <w:tc>
                <w:tcPr>
                  <w:tcW w:w="215"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kern w:val="2"/>
                      <w:sz w:val="21"/>
                      <w:szCs w:val="24"/>
                      <w:lang w:val="en-US" w:eastAsia="zh-CN" w:bidi="ar"/>
                    </w:rPr>
                    <w:t>5</w:t>
                  </w:r>
                </w:p>
              </w:tc>
              <w:tc>
                <w:tcPr>
                  <w:tcW w:w="5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4"/>
                      <w:lang w:val="en-US" w:eastAsia="zh-CN" w:bidi="ar"/>
                    </w:rPr>
                    <w:t>废催化剂</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w:t>
                  </w:r>
                </w:p>
              </w:tc>
              <w:tc>
                <w:tcPr>
                  <w:tcW w:w="42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0.087</w:t>
                  </w:r>
                </w:p>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次</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bidi="ar"/>
                    </w:rPr>
                    <w:t>废气处理设置</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宋体"/>
                      <w:color w:val="000000"/>
                      <w:kern w:val="0"/>
                      <w:sz w:val="21"/>
                      <w:szCs w:val="21"/>
                      <w:lang w:val="en-US" w:eastAsia="zh-CN" w:bidi="ar"/>
                    </w:rPr>
                    <w:t>固态</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宋体"/>
                      <w:color w:val="000000"/>
                      <w:kern w:val="2"/>
                      <w:sz w:val="21"/>
                      <w:szCs w:val="21"/>
                      <w:lang w:val="en-US" w:eastAsia="zh-CN" w:bidi="ar"/>
                    </w:rPr>
                    <w:t>含铂废物</w:t>
                  </w:r>
                </w:p>
              </w:tc>
              <w:tc>
                <w:tcPr>
                  <w:tcW w:w="41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宋体"/>
                      <w:color w:val="000000"/>
                      <w:kern w:val="2"/>
                      <w:sz w:val="21"/>
                      <w:szCs w:val="21"/>
                      <w:lang w:val="en-US" w:eastAsia="zh-CN" w:bidi="ar"/>
                    </w:rPr>
                    <w:t>铂</w:t>
                  </w:r>
                </w:p>
              </w:tc>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3</w:t>
                  </w:r>
                  <w:r>
                    <w:rPr>
                      <w:rFonts w:hint="eastAsia" w:ascii="Times New Roman" w:hAnsi="Times New Roman" w:eastAsia="宋体" w:cs="宋体"/>
                      <w:color w:val="000000"/>
                      <w:kern w:val="0"/>
                      <w:sz w:val="21"/>
                      <w:szCs w:val="21"/>
                      <w:lang w:val="en-US" w:eastAsia="zh-CN" w:bidi="ar"/>
                    </w:rPr>
                    <w:t>年</w:t>
                  </w:r>
                </w:p>
              </w:tc>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000000"/>
                      <w:kern w:val="0"/>
                      <w:sz w:val="21"/>
                      <w:szCs w:val="21"/>
                      <w:lang w:val="en-US" w:eastAsia="zh-CN" w:bidi="ar"/>
                    </w:rPr>
                    <w:t>T</w:t>
                  </w:r>
                </w:p>
              </w:tc>
              <w:tc>
                <w:tcPr>
                  <w:tcW w:w="459" w:type="pct"/>
                  <w:vMerge w:val="continue"/>
                  <w:tcBorders>
                    <w:left w:val="single" w:color="auto" w:sz="4"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7" w:type="dxa"/>
                  <w:bottom w:w="0" w:type="dxa"/>
                  <w:right w:w="17" w:type="dxa"/>
                </w:tblCellMar>
              </w:tblPrEx>
              <w:trPr>
                <w:trHeight w:val="397" w:hRule="atLeast"/>
              </w:trPr>
              <w:tc>
                <w:tcPr>
                  <w:tcW w:w="215" w:type="pc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
                    </w:rPr>
                  </w:pPr>
                  <w:r>
                    <w:rPr>
                      <w:rFonts w:hint="eastAsia" w:ascii="Times New Roman" w:hAnsi="Times New Roman" w:cs="Times New Roman"/>
                      <w:kern w:val="2"/>
                      <w:sz w:val="21"/>
                      <w:szCs w:val="24"/>
                      <w:lang w:val="en-US" w:eastAsia="zh-CN" w:bidi="ar"/>
                    </w:rPr>
                    <w:t>6</w:t>
                  </w:r>
                </w:p>
              </w:tc>
              <w:tc>
                <w:tcPr>
                  <w:tcW w:w="542"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宋体"/>
                      <w:kern w:val="2"/>
                      <w:sz w:val="21"/>
                      <w:szCs w:val="21"/>
                      <w:lang w:val="en-US" w:eastAsia="zh-CN" w:bidi="ar"/>
                    </w:rPr>
                  </w:pPr>
                  <w:r>
                    <w:rPr>
                      <w:rFonts w:hint="eastAsia" w:ascii="Times New Roman" w:hAnsi="Times New Roman" w:cs="宋体"/>
                      <w:kern w:val="2"/>
                      <w:sz w:val="21"/>
                      <w:szCs w:val="21"/>
                      <w:lang w:val="en-US" w:eastAsia="zh-CN" w:bidi="ar"/>
                    </w:rPr>
                    <w:t>废机油</w:t>
                  </w:r>
                </w:p>
              </w:tc>
              <w:tc>
                <w:tcPr>
                  <w:tcW w:w="375"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HW</w:t>
                  </w:r>
                  <w:r>
                    <w:rPr>
                      <w:rFonts w:hint="eastAsia" w:ascii="Times New Roman" w:hAnsi="Times New Roman" w:cs="Times New Roman"/>
                      <w:kern w:val="2"/>
                      <w:sz w:val="21"/>
                      <w:szCs w:val="21"/>
                      <w:lang w:val="en-US" w:eastAsia="zh-CN" w:bidi="ar"/>
                    </w:rPr>
                    <w:t>18</w:t>
                  </w:r>
                </w:p>
              </w:tc>
              <w:tc>
                <w:tcPr>
                  <w:tcW w:w="603"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900-</w:t>
                  </w:r>
                  <w:r>
                    <w:rPr>
                      <w:rFonts w:hint="eastAsia" w:ascii="Times New Roman" w:hAnsi="Times New Roman" w:cs="Times New Roman"/>
                      <w:kern w:val="2"/>
                      <w:sz w:val="21"/>
                      <w:szCs w:val="21"/>
                      <w:lang w:val="en-US" w:eastAsia="zh-CN" w:bidi="ar"/>
                    </w:rPr>
                    <w:t>214</w:t>
                  </w:r>
                  <w:r>
                    <w:rPr>
                      <w:rFonts w:hint="default" w:ascii="Times New Roman" w:hAnsi="Times New Roman" w:eastAsia="宋体" w:cs="Times New Roman"/>
                      <w:kern w:val="2"/>
                      <w:sz w:val="21"/>
                      <w:szCs w:val="21"/>
                      <w:lang w:val="en-US" w:eastAsia="zh-CN" w:bidi="ar"/>
                    </w:rPr>
                    <w:t>-</w:t>
                  </w:r>
                  <w:r>
                    <w:rPr>
                      <w:rFonts w:hint="eastAsia" w:ascii="Times New Roman" w:hAnsi="Times New Roman" w:cs="Times New Roman"/>
                      <w:kern w:val="2"/>
                      <w:sz w:val="21"/>
                      <w:szCs w:val="21"/>
                      <w:lang w:val="en-US" w:eastAsia="zh-CN" w:bidi="ar"/>
                    </w:rPr>
                    <w:t>08</w:t>
                  </w:r>
                </w:p>
              </w:tc>
              <w:tc>
                <w:tcPr>
                  <w:tcW w:w="425"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0.</w:t>
                  </w:r>
                  <w:r>
                    <w:rPr>
                      <w:rFonts w:hint="eastAsia" w:ascii="Times New Roman" w:hAnsi="Times New Roman" w:cs="Times New Roman"/>
                      <w:kern w:val="2"/>
                      <w:sz w:val="21"/>
                      <w:szCs w:val="21"/>
                      <w:lang w:val="en-US" w:eastAsia="zh-CN" w:bidi="ar"/>
                    </w:rPr>
                    <w:t>05</w:t>
                  </w:r>
                  <w:r>
                    <w:rPr>
                      <w:rFonts w:hint="default" w:ascii="Times New Roman" w:hAnsi="Times New Roman" w:eastAsia="宋体" w:cs="Times New Roman"/>
                      <w:kern w:val="2"/>
                      <w:sz w:val="21"/>
                      <w:szCs w:val="21"/>
                      <w:lang w:val="en-US" w:eastAsia="zh-CN" w:bidi="ar"/>
                    </w:rPr>
                    <w:t>t/a</w:t>
                  </w:r>
                </w:p>
              </w:tc>
              <w:tc>
                <w:tcPr>
                  <w:tcW w:w="518"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设备维修</w:t>
                  </w:r>
                </w:p>
              </w:tc>
              <w:tc>
                <w:tcPr>
                  <w:tcW w:w="287"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固态</w:t>
                  </w:r>
                </w:p>
              </w:tc>
              <w:tc>
                <w:tcPr>
                  <w:tcW w:w="515"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宋体"/>
                      <w:bCs/>
                      <w:kern w:val="2"/>
                      <w:sz w:val="21"/>
                      <w:szCs w:val="21"/>
                      <w:lang w:val="en-US" w:eastAsia="zh-CN" w:bidi="ar"/>
                    </w:rPr>
                    <w:t>废</w:t>
                  </w:r>
                  <w:r>
                    <w:rPr>
                      <w:rFonts w:hint="eastAsia" w:ascii="Times New Roman" w:hAnsi="Times New Roman" w:cs="宋体"/>
                      <w:bCs/>
                      <w:kern w:val="2"/>
                      <w:sz w:val="21"/>
                      <w:szCs w:val="21"/>
                      <w:lang w:val="en-US" w:eastAsia="zh-CN" w:bidi="ar"/>
                    </w:rPr>
                    <w:t>机油</w:t>
                  </w:r>
                </w:p>
              </w:tc>
              <w:tc>
                <w:tcPr>
                  <w:tcW w:w="411"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宋体"/>
                      <w:bCs/>
                      <w:kern w:val="2"/>
                      <w:sz w:val="21"/>
                      <w:szCs w:val="21"/>
                      <w:lang w:val="en-US" w:eastAsia="zh-CN" w:bidi="ar"/>
                    </w:rPr>
                    <w:t>废</w:t>
                  </w:r>
                  <w:r>
                    <w:rPr>
                      <w:rFonts w:hint="eastAsia" w:ascii="Times New Roman" w:hAnsi="Times New Roman" w:cs="宋体"/>
                      <w:bCs/>
                      <w:kern w:val="2"/>
                      <w:sz w:val="21"/>
                      <w:szCs w:val="21"/>
                      <w:lang w:val="en-US" w:eastAsia="zh-CN" w:bidi="ar"/>
                    </w:rPr>
                    <w:t>机油</w:t>
                  </w:r>
                </w:p>
              </w:tc>
              <w:tc>
                <w:tcPr>
                  <w:tcW w:w="304"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每</w:t>
                  </w:r>
                  <w:r>
                    <w:rPr>
                      <w:rFonts w:hint="eastAsia" w:ascii="Times New Roman" w:hAnsi="Times New Roman" w:cs="宋体"/>
                      <w:kern w:val="2"/>
                      <w:sz w:val="21"/>
                      <w:szCs w:val="21"/>
                      <w:lang w:val="en-US" w:eastAsia="zh-CN" w:bidi="ar"/>
                    </w:rPr>
                    <w:t>周</w:t>
                  </w:r>
                </w:p>
              </w:tc>
              <w:tc>
                <w:tcPr>
                  <w:tcW w:w="339"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T</w:t>
                  </w:r>
                  <w:r>
                    <w:rPr>
                      <w:rFonts w:hint="eastAsia" w:ascii="Times New Roman" w:hAnsi="Times New Roman" w:cs="Times New Roman"/>
                      <w:kern w:val="2"/>
                      <w:sz w:val="21"/>
                      <w:szCs w:val="21"/>
                      <w:lang w:val="en-US" w:eastAsia="zh-CN" w:bidi="ar"/>
                    </w:rPr>
                    <w:t>，I</w:t>
                  </w:r>
                </w:p>
              </w:tc>
              <w:tc>
                <w:tcPr>
                  <w:tcW w:w="459" w:type="pct"/>
                  <w:vMerge w:val="continue"/>
                  <w:tcBorders>
                    <w:left w:val="single" w:color="auto" w:sz="4" w:space="0"/>
                    <w:bottom w:val="single" w:color="auto" w:sz="8" w:space="0"/>
                    <w:right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r>
          </w:tbl>
          <w:p>
            <w:pPr>
              <w:keepNext w:val="0"/>
              <w:keepLines w:val="0"/>
              <w:widowControl w:val="0"/>
              <w:suppressLineNumbers w:val="0"/>
              <w:adjustRightInd w:val="0"/>
              <w:snapToGrid w:val="0"/>
              <w:spacing w:before="0" w:beforeAutospacing="0" w:after="0" w:afterAutospacing="0" w:line="440" w:lineRule="exact"/>
              <w:ind w:left="0" w:right="0" w:firstLine="723" w:firstLineChars="300"/>
              <w:jc w:val="both"/>
              <w:textAlignment w:val="baseline"/>
              <w:rPr>
                <w:rFonts w:hint="default" w:ascii="Times New Roman" w:hAnsi="Times New Roman" w:cs="Times New Roman"/>
                <w:b/>
                <w:sz w:val="24"/>
                <w:szCs w:val="24"/>
                <w:vertAlign w:val="baseline"/>
                <w:lang w:val="en-US"/>
              </w:rPr>
            </w:pPr>
            <w:r>
              <w:rPr>
                <w:rFonts w:hint="eastAsia" w:ascii="Times New Roman" w:hAnsi="Times New Roman" w:eastAsia="宋体" w:cs="宋体"/>
                <w:b/>
                <w:kern w:val="2"/>
                <w:sz w:val="24"/>
                <w:szCs w:val="24"/>
                <w:vertAlign w:val="baseline"/>
                <w:lang w:val="en-US" w:eastAsia="zh-CN" w:bidi="ar"/>
              </w:rPr>
              <w:t>表</w:t>
            </w:r>
            <w:r>
              <w:rPr>
                <w:rFonts w:hint="default" w:ascii="Times New Roman" w:hAnsi="Times New Roman" w:eastAsia="宋体" w:cs="Times New Roman"/>
                <w:b/>
                <w:kern w:val="2"/>
                <w:sz w:val="24"/>
                <w:szCs w:val="24"/>
                <w:vertAlign w:val="baseline"/>
                <w:lang w:val="en-US" w:eastAsia="zh-CN" w:bidi="ar"/>
              </w:rPr>
              <w:t>3</w:t>
            </w:r>
            <w:r>
              <w:rPr>
                <w:rFonts w:hint="eastAsia" w:ascii="Times New Roman" w:hAnsi="Times New Roman" w:cs="Times New Roman"/>
                <w:b/>
                <w:kern w:val="2"/>
                <w:sz w:val="24"/>
                <w:szCs w:val="24"/>
                <w:vertAlign w:val="baseline"/>
                <w:lang w:val="en-US" w:eastAsia="zh-CN" w:bidi="ar"/>
              </w:rPr>
              <w:t>2</w:t>
            </w:r>
            <w:r>
              <w:rPr>
                <w:rFonts w:hint="default" w:ascii="Times New Roman" w:hAnsi="Times New Roman" w:eastAsia="宋体" w:cs="Times New Roman"/>
                <w:b/>
                <w:kern w:val="2"/>
                <w:sz w:val="24"/>
                <w:szCs w:val="24"/>
                <w:vertAlign w:val="baseline"/>
                <w:lang w:val="en-US" w:eastAsia="zh-CN" w:bidi="ar"/>
              </w:rPr>
              <w:t xml:space="preserve">          </w:t>
            </w:r>
            <w:r>
              <w:rPr>
                <w:rFonts w:hint="eastAsia" w:ascii="Times New Roman" w:hAnsi="Times New Roman" w:eastAsia="宋体" w:cs="宋体"/>
                <w:b/>
                <w:kern w:val="2"/>
                <w:sz w:val="24"/>
                <w:szCs w:val="24"/>
                <w:vertAlign w:val="baseline"/>
                <w:lang w:val="en-US" w:eastAsia="zh-CN" w:bidi="ar"/>
              </w:rPr>
              <w:t>建设项目危险废物贮存场所（设施）基本情况表</w:t>
            </w:r>
          </w:p>
          <w:tbl>
            <w:tblPr>
              <w:tblStyle w:val="19"/>
              <w:tblW w:w="4950" w:type="pct"/>
              <w:tblInd w:w="8" w:type="dxa"/>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7"/>
              <w:gridCol w:w="1095"/>
              <w:gridCol w:w="1269"/>
              <w:gridCol w:w="1011"/>
              <w:gridCol w:w="1246"/>
              <w:gridCol w:w="677"/>
              <w:gridCol w:w="968"/>
              <w:gridCol w:w="757"/>
              <w:gridCol w:w="911"/>
            </w:tblGrid>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1" w:hRule="atLeast"/>
              </w:trPr>
              <w:tc>
                <w:tcPr>
                  <w:tcW w:w="243"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序号</w:t>
                  </w:r>
                </w:p>
              </w:tc>
              <w:tc>
                <w:tcPr>
                  <w:tcW w:w="656"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both"/>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贮存场所（设施）</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名称</w:t>
                  </w:r>
                </w:p>
              </w:tc>
              <w:tc>
                <w:tcPr>
                  <w:tcW w:w="760"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危险废物</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名称</w:t>
                  </w:r>
                </w:p>
              </w:tc>
              <w:tc>
                <w:tcPr>
                  <w:tcW w:w="606"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危险废物类别</w:t>
                  </w:r>
                </w:p>
              </w:tc>
              <w:tc>
                <w:tcPr>
                  <w:tcW w:w="746"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危险废物代码</w:t>
                  </w:r>
                </w:p>
              </w:tc>
              <w:tc>
                <w:tcPr>
                  <w:tcW w:w="405"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占地面积</w:t>
                  </w:r>
                </w:p>
              </w:tc>
              <w:tc>
                <w:tcPr>
                  <w:tcW w:w="580"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贮存方式</w:t>
                  </w:r>
                </w:p>
              </w:tc>
              <w:tc>
                <w:tcPr>
                  <w:tcW w:w="453"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贮存</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能力</w:t>
                  </w:r>
                </w:p>
              </w:tc>
              <w:tc>
                <w:tcPr>
                  <w:tcW w:w="546"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贮存</w:t>
                  </w:r>
                </w:p>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szCs w:val="21"/>
                      <w:lang w:val="en-US"/>
                    </w:rPr>
                  </w:pPr>
                  <w:r>
                    <w:rPr>
                      <w:rFonts w:hint="eastAsia" w:ascii="Times New Roman" w:hAnsi="Times New Roman" w:eastAsia="宋体" w:cs="宋体"/>
                      <w:b/>
                      <w:kern w:val="2"/>
                      <w:sz w:val="21"/>
                      <w:szCs w:val="21"/>
                      <w:lang w:val="en-US" w:eastAsia="zh-CN" w:bidi="ar"/>
                    </w:rPr>
                    <w:t>周期</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8"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2"/>
                      <w:sz w:val="21"/>
                      <w:szCs w:val="24"/>
                      <w:lang w:val="en-US" w:eastAsia="zh-CN" w:bidi="ar"/>
                    </w:rPr>
                    <w:t>1</w:t>
                  </w:r>
                </w:p>
              </w:tc>
              <w:tc>
                <w:tcPr>
                  <w:tcW w:w="656"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topLinePunct/>
                    <w:adjustRightInd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危废暂存间</w:t>
                  </w:r>
                </w:p>
              </w:tc>
              <w:tc>
                <w:tcPr>
                  <w:tcW w:w="760"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废包装桶</w:t>
                  </w:r>
                </w:p>
              </w:tc>
              <w:tc>
                <w:tcPr>
                  <w:tcW w:w="606"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HW49</w:t>
                  </w:r>
                </w:p>
              </w:tc>
              <w:tc>
                <w:tcPr>
                  <w:tcW w:w="746"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900-041-49</w:t>
                  </w:r>
                </w:p>
              </w:tc>
              <w:tc>
                <w:tcPr>
                  <w:tcW w:w="405"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10m</w:t>
                  </w:r>
                  <w:r>
                    <w:rPr>
                      <w:rFonts w:hint="default" w:ascii="Times New Roman" w:hAnsi="Times New Roman" w:eastAsia="宋体" w:cs="Times New Roman"/>
                      <w:kern w:val="2"/>
                      <w:sz w:val="21"/>
                      <w:szCs w:val="21"/>
                      <w:vertAlign w:val="superscript"/>
                      <w:lang w:val="en-US" w:eastAsia="zh-CN" w:bidi="ar"/>
                    </w:rPr>
                    <w:t>2</w:t>
                  </w:r>
                </w:p>
              </w:tc>
              <w:tc>
                <w:tcPr>
                  <w:tcW w:w="580"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桶装</w:t>
                  </w:r>
                </w:p>
              </w:tc>
              <w:tc>
                <w:tcPr>
                  <w:tcW w:w="453" w:type="pct"/>
                  <w:vMerge w:val="restar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1.0t</w:t>
                  </w:r>
                </w:p>
              </w:tc>
              <w:tc>
                <w:tcPr>
                  <w:tcW w:w="546"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宋体"/>
                      <w:kern w:val="2"/>
                      <w:sz w:val="21"/>
                      <w:szCs w:val="21"/>
                      <w:lang w:val="en-US" w:eastAsia="zh-CN" w:bidi="ar"/>
                    </w:rPr>
                    <w:t>年</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43"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2"/>
                      <w:sz w:val="21"/>
                      <w:szCs w:val="24"/>
                      <w:lang w:val="en-US" w:eastAsia="zh-CN" w:bidi="ar"/>
                    </w:rPr>
                    <w:t>2</w:t>
                  </w:r>
                </w:p>
              </w:tc>
              <w:tc>
                <w:tcPr>
                  <w:tcW w:w="656"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废油墨抹布</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HW49</w:t>
                  </w:r>
                </w:p>
              </w:tc>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900-041-49</w:t>
                  </w:r>
                </w:p>
              </w:tc>
              <w:tc>
                <w:tcPr>
                  <w:tcW w:w="405"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rPr>
                      <w:rFonts w:hint="default" w:ascii="Calibri" w:hAnsi="Calibri" w:eastAsia="宋体" w:cs="Times New Roman"/>
                      <w:kern w:val="2"/>
                      <w:sz w:val="20"/>
                      <w:szCs w:val="20"/>
                      <w:lang w:val="en-US" w:eastAsia="zh-CN" w:bidi="ar-SA"/>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桶装</w:t>
                  </w:r>
                </w:p>
              </w:tc>
              <w:tc>
                <w:tcPr>
                  <w:tcW w:w="453"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546"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宋体"/>
                      <w:kern w:val="2"/>
                      <w:sz w:val="21"/>
                      <w:szCs w:val="21"/>
                      <w:lang w:val="en-US" w:eastAsia="zh-CN" w:bidi="ar"/>
                    </w:rPr>
                    <w:t>年</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lang w:val="en-US"/>
                    </w:rPr>
                  </w:pPr>
                  <w:r>
                    <w:rPr>
                      <w:rFonts w:hint="default" w:ascii="Times New Roman" w:hAnsi="Times New Roman" w:eastAsia="宋体" w:cs="Times New Roman"/>
                      <w:kern w:val="2"/>
                      <w:sz w:val="21"/>
                      <w:szCs w:val="24"/>
                      <w:lang w:val="en-US" w:eastAsia="zh-CN" w:bidi="ar"/>
                    </w:rPr>
                    <w:t>3</w:t>
                  </w:r>
                </w:p>
              </w:tc>
              <w:tc>
                <w:tcPr>
                  <w:tcW w:w="656"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废印刷版</w:t>
                  </w:r>
                  <w:r>
                    <w:rPr>
                      <w:rFonts w:hint="eastAsia" w:ascii="Times New Roman" w:hAnsi="Times New Roman" w:cs="宋体"/>
                      <w:kern w:val="2"/>
                      <w:sz w:val="21"/>
                      <w:szCs w:val="21"/>
                      <w:lang w:val="en-US" w:eastAsia="zh-CN" w:bidi="ar"/>
                    </w:rPr>
                    <w:t>辊</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HW16</w:t>
                  </w:r>
                </w:p>
              </w:tc>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900-019-16</w:t>
                  </w:r>
                </w:p>
              </w:tc>
              <w:tc>
                <w:tcPr>
                  <w:tcW w:w="405"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桶装</w:t>
                  </w:r>
                </w:p>
              </w:tc>
              <w:tc>
                <w:tcPr>
                  <w:tcW w:w="453"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546"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宋体"/>
                      <w:kern w:val="2"/>
                      <w:sz w:val="21"/>
                      <w:szCs w:val="21"/>
                      <w:lang w:val="en-US" w:eastAsia="zh-CN" w:bidi="ar"/>
                    </w:rPr>
                    <w:t>年</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4</w:t>
                  </w:r>
                </w:p>
              </w:tc>
              <w:tc>
                <w:tcPr>
                  <w:tcW w:w="656"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0"/>
                      <w:szCs w:val="20"/>
                      <w:lang w:val="en-US" w:eastAsia="zh-CN" w:bidi="ar-SA"/>
                    </w:rPr>
                  </w:pP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4"/>
                      <w:lang w:val="en-US" w:eastAsia="zh-CN" w:bidi="ar"/>
                    </w:rPr>
                    <w:t>废活性炭</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HW49</w:t>
                  </w:r>
                </w:p>
              </w:tc>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900-039-49</w:t>
                  </w:r>
                </w:p>
              </w:tc>
              <w:tc>
                <w:tcPr>
                  <w:tcW w:w="405"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0"/>
                      <w:szCs w:val="20"/>
                      <w:lang w:val="en-US" w:eastAsia="zh-CN" w:bidi="ar-SA"/>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桶装</w:t>
                  </w:r>
                </w:p>
              </w:tc>
              <w:tc>
                <w:tcPr>
                  <w:tcW w:w="453"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0"/>
                      <w:szCs w:val="20"/>
                      <w:lang w:val="en-US" w:eastAsia="zh-CN" w:bidi="ar-SA"/>
                    </w:rPr>
                  </w:pPr>
                </w:p>
              </w:tc>
              <w:tc>
                <w:tcPr>
                  <w:tcW w:w="546"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宋体"/>
                      <w:kern w:val="2"/>
                      <w:sz w:val="21"/>
                      <w:szCs w:val="21"/>
                      <w:lang w:val="en-US" w:eastAsia="zh-CN" w:bidi="ar"/>
                    </w:rPr>
                    <w:t>年</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
                    </w:rPr>
                  </w:pPr>
                  <w:r>
                    <w:rPr>
                      <w:rFonts w:hint="eastAsia" w:ascii="Times New Roman" w:hAnsi="Times New Roman" w:cs="Times New Roman"/>
                      <w:lang w:val="en-US" w:eastAsia="zh-CN"/>
                    </w:rPr>
                    <w:t>5</w:t>
                  </w:r>
                </w:p>
              </w:tc>
              <w:tc>
                <w:tcPr>
                  <w:tcW w:w="656"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0"/>
                      <w:szCs w:val="20"/>
                      <w:lang w:val="en-US" w:eastAsia="zh-CN" w:bidi="ar-SA"/>
                    </w:rPr>
                  </w:pP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4"/>
                      <w:lang w:val="en-US" w:eastAsia="zh-CN" w:bidi="ar"/>
                    </w:rPr>
                    <w:t>废催化剂</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w:t>
                  </w:r>
                </w:p>
              </w:tc>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
                    </w:rPr>
                    <w:t>/</w:t>
                  </w:r>
                </w:p>
              </w:tc>
              <w:tc>
                <w:tcPr>
                  <w:tcW w:w="405"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rPr>
                      <w:rFonts w:hint="default" w:ascii="Calibri" w:hAnsi="Calibri" w:eastAsia="宋体" w:cs="Times New Roman"/>
                      <w:kern w:val="2"/>
                      <w:sz w:val="20"/>
                      <w:szCs w:val="20"/>
                      <w:lang w:val="en-US" w:eastAsia="zh-CN" w:bidi="ar-SA"/>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桶装</w:t>
                  </w:r>
                </w:p>
              </w:tc>
              <w:tc>
                <w:tcPr>
                  <w:tcW w:w="453"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0"/>
                      <w:szCs w:val="20"/>
                      <w:lang w:val="en-US" w:eastAsia="zh-CN" w:bidi="ar-SA"/>
                    </w:rPr>
                  </w:pPr>
                </w:p>
              </w:tc>
              <w:tc>
                <w:tcPr>
                  <w:tcW w:w="546"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宋体"/>
                      <w:kern w:val="2"/>
                      <w:sz w:val="21"/>
                      <w:szCs w:val="21"/>
                      <w:lang w:val="en-US" w:eastAsia="zh-CN" w:bidi="ar"/>
                    </w:rPr>
                    <w:t>年</w:t>
                  </w:r>
                </w:p>
              </w:tc>
            </w:tr>
            <w:tr>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43" w:type="pc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6</w:t>
                  </w:r>
                </w:p>
              </w:tc>
              <w:tc>
                <w:tcPr>
                  <w:tcW w:w="656"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760"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废机油</w:t>
                  </w:r>
                </w:p>
              </w:tc>
              <w:tc>
                <w:tcPr>
                  <w:tcW w:w="606"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HW</w:t>
                  </w:r>
                  <w:r>
                    <w:rPr>
                      <w:rFonts w:hint="eastAsia" w:ascii="Times New Roman" w:hAnsi="Times New Roman" w:cs="Times New Roman"/>
                      <w:kern w:val="2"/>
                      <w:sz w:val="21"/>
                      <w:szCs w:val="21"/>
                      <w:lang w:val="en-US" w:eastAsia="zh-CN" w:bidi="ar"/>
                    </w:rPr>
                    <w:t>18</w:t>
                  </w:r>
                </w:p>
              </w:tc>
              <w:tc>
                <w:tcPr>
                  <w:tcW w:w="746"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900-</w:t>
                  </w:r>
                  <w:r>
                    <w:rPr>
                      <w:rFonts w:hint="eastAsia" w:ascii="Times New Roman" w:hAnsi="Times New Roman" w:cs="Times New Roman"/>
                      <w:kern w:val="2"/>
                      <w:sz w:val="21"/>
                      <w:szCs w:val="21"/>
                      <w:lang w:val="en-US" w:eastAsia="zh-CN" w:bidi="ar"/>
                    </w:rPr>
                    <w:t>214</w:t>
                  </w:r>
                  <w:r>
                    <w:rPr>
                      <w:rFonts w:hint="default" w:ascii="Times New Roman" w:hAnsi="Times New Roman" w:eastAsia="宋体" w:cs="Times New Roman"/>
                      <w:kern w:val="2"/>
                      <w:sz w:val="21"/>
                      <w:szCs w:val="21"/>
                      <w:lang w:val="en-US" w:eastAsia="zh-CN" w:bidi="ar"/>
                    </w:rPr>
                    <w:t>-</w:t>
                  </w:r>
                  <w:r>
                    <w:rPr>
                      <w:rFonts w:hint="eastAsia" w:ascii="Times New Roman" w:hAnsi="Times New Roman" w:cs="Times New Roman"/>
                      <w:kern w:val="2"/>
                      <w:sz w:val="21"/>
                      <w:szCs w:val="21"/>
                      <w:lang w:val="en-US" w:eastAsia="zh-CN" w:bidi="ar"/>
                    </w:rPr>
                    <w:t>08</w:t>
                  </w:r>
                </w:p>
              </w:tc>
              <w:tc>
                <w:tcPr>
                  <w:tcW w:w="405"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580"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桶装</w:t>
                  </w:r>
                </w:p>
              </w:tc>
              <w:tc>
                <w:tcPr>
                  <w:tcW w:w="453" w:type="pct"/>
                  <w:vMerge w:val="continue"/>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cs="Times New Roman"/>
                      <w:sz w:val="20"/>
                      <w:szCs w:val="20"/>
                    </w:rPr>
                  </w:pPr>
                </w:p>
              </w:tc>
              <w:tc>
                <w:tcPr>
                  <w:tcW w:w="546" w:type="pct"/>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宋体"/>
                      <w:kern w:val="2"/>
                      <w:sz w:val="21"/>
                      <w:szCs w:val="21"/>
                      <w:lang w:val="en-US" w:eastAsia="zh-CN" w:bidi="ar"/>
                    </w:rPr>
                    <w:t>年</w:t>
                  </w:r>
                </w:p>
              </w:tc>
            </w:tr>
          </w:tbl>
          <w:p>
            <w:pPr>
              <w:pStyle w:val="16"/>
              <w:keepNext w:val="0"/>
              <w:keepLines w:val="0"/>
              <w:widowControl w:val="0"/>
              <w:suppressLineNumbers w:val="0"/>
              <w:adjustRightInd w:val="0"/>
              <w:spacing w:before="0" w:beforeAutospacing="0" w:after="0" w:afterAutospacing="0" w:line="440" w:lineRule="exact"/>
              <w:ind w:left="0" w:right="0" w:firstLine="480" w:firstLineChars="200"/>
              <w:jc w:val="both"/>
              <w:textAlignment w:val="baseline"/>
              <w:rPr>
                <w:rFonts w:hint="default" w:ascii="Times New Roman" w:hAnsi="Times New Roman" w:cs="Times New Roman"/>
                <w:szCs w:val="24"/>
                <w:vertAlign w:val="baseline"/>
                <w:lang w:val="en-US"/>
              </w:rPr>
            </w:pPr>
            <w:r>
              <w:rPr>
                <w:rFonts w:hint="eastAsia" w:ascii="Times New Roman" w:hAnsi="Times New Roman" w:eastAsia="宋体" w:cs="宋体"/>
                <w:kern w:val="2"/>
                <w:sz w:val="24"/>
                <w:szCs w:val="24"/>
                <w:vertAlign w:val="baseline"/>
                <w:lang w:val="en-US" w:eastAsia="zh-CN" w:bidi="ar"/>
              </w:rPr>
              <w:t>危废暂存间（建筑面积</w:t>
            </w:r>
            <w:r>
              <w:rPr>
                <w:rFonts w:hint="default" w:ascii="Times New Roman" w:hAnsi="Times New Roman" w:eastAsia="宋体" w:cs="Times New Roman"/>
                <w:kern w:val="2"/>
                <w:sz w:val="24"/>
                <w:szCs w:val="24"/>
                <w:vertAlign w:val="baseline"/>
                <w:lang w:val="en-US" w:eastAsia="zh-CN" w:bidi="ar"/>
              </w:rPr>
              <w:t>10m</w:t>
            </w:r>
            <w:r>
              <w:rPr>
                <w:rFonts w:hint="default" w:ascii="Times New Roman" w:hAnsi="Times New Roman" w:eastAsia="宋体" w:cs="Times New Roman"/>
                <w:kern w:val="2"/>
                <w:sz w:val="24"/>
                <w:szCs w:val="24"/>
                <w:vertAlign w:val="superscript"/>
                <w:lang w:val="en-US" w:eastAsia="zh-CN" w:bidi="ar"/>
              </w:rPr>
              <w:t>2</w:t>
            </w:r>
            <w:r>
              <w:rPr>
                <w:rFonts w:hint="eastAsia" w:ascii="Times New Roman" w:hAnsi="Times New Roman" w:eastAsia="宋体" w:cs="宋体"/>
                <w:kern w:val="2"/>
                <w:sz w:val="24"/>
                <w:szCs w:val="24"/>
                <w:vertAlign w:val="baseline"/>
                <w:lang w:val="en-US" w:eastAsia="zh-CN" w:bidi="ar"/>
              </w:rPr>
              <w:t>），按照《危险废物贮存污染控制标准》（</w:t>
            </w:r>
            <w:r>
              <w:rPr>
                <w:rFonts w:hint="default" w:ascii="Times New Roman" w:hAnsi="Times New Roman" w:eastAsia="宋体" w:cs="Times New Roman"/>
                <w:kern w:val="2"/>
                <w:sz w:val="24"/>
                <w:szCs w:val="24"/>
                <w:vertAlign w:val="baseline"/>
                <w:lang w:val="en-US" w:eastAsia="zh-CN" w:bidi="ar"/>
              </w:rPr>
              <w:t>GB18597-2001</w:t>
            </w:r>
            <w:r>
              <w:rPr>
                <w:rFonts w:hint="eastAsia" w:ascii="Times New Roman" w:hAnsi="Times New Roman" w:eastAsia="宋体" w:cs="宋体"/>
                <w:kern w:val="2"/>
                <w:sz w:val="24"/>
                <w:szCs w:val="24"/>
                <w:vertAlign w:val="baseline"/>
                <w:lang w:val="en-US" w:eastAsia="zh-CN" w:bidi="ar"/>
              </w:rPr>
              <w:t>）</w:t>
            </w:r>
            <w:r>
              <w:rPr>
                <w:rFonts w:hint="eastAsia" w:ascii="Times New Roman" w:hAnsi="Times New Roman" w:eastAsia="宋体" w:cs="宋体"/>
                <w:kern w:val="2"/>
                <w:sz w:val="24"/>
                <w:szCs w:val="20"/>
                <w:vertAlign w:val="baseline"/>
                <w:lang w:val="en-US" w:eastAsia="zh-CN" w:bidi="ar"/>
              </w:rPr>
              <w:t>及其</w:t>
            </w:r>
            <w:r>
              <w:rPr>
                <w:rFonts w:hint="default" w:ascii="Times New Roman" w:hAnsi="Times New Roman" w:eastAsia="宋体" w:cs="Times New Roman"/>
                <w:kern w:val="2"/>
                <w:sz w:val="24"/>
                <w:szCs w:val="20"/>
                <w:vertAlign w:val="baseline"/>
                <w:lang w:val="en-US" w:eastAsia="zh-CN" w:bidi="ar"/>
              </w:rPr>
              <w:t>2013</w:t>
            </w:r>
            <w:r>
              <w:rPr>
                <w:rFonts w:hint="eastAsia" w:ascii="Times New Roman" w:hAnsi="Times New Roman" w:eastAsia="宋体" w:cs="宋体"/>
                <w:kern w:val="2"/>
                <w:sz w:val="24"/>
                <w:szCs w:val="20"/>
                <w:vertAlign w:val="baseline"/>
                <w:lang w:val="en-US" w:eastAsia="zh-CN" w:bidi="ar"/>
              </w:rPr>
              <w:t>年修改单</w:t>
            </w:r>
            <w:r>
              <w:rPr>
                <w:rFonts w:hint="eastAsia" w:ascii="Times New Roman" w:hAnsi="Times New Roman" w:eastAsia="宋体" w:cs="宋体"/>
                <w:kern w:val="2"/>
                <w:sz w:val="24"/>
                <w:szCs w:val="24"/>
                <w:vertAlign w:val="baseline"/>
                <w:lang w:val="en-US" w:eastAsia="zh-CN" w:bidi="ar"/>
              </w:rPr>
              <w:t>规定进行建设：</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A</w:t>
            </w:r>
            <w:r>
              <w:rPr>
                <w:rFonts w:hint="eastAsia" w:ascii="Times New Roman" w:hAnsi="Times New Roman" w:eastAsia="宋体" w:cs="宋体"/>
                <w:kern w:val="2"/>
                <w:sz w:val="24"/>
                <w:szCs w:val="24"/>
                <w:lang w:val="en-US" w:eastAsia="zh-CN" w:bidi="ar"/>
              </w:rPr>
              <w:t>、危废暂存间已按《环境保护图形标志》</w:t>
            </w:r>
            <w:r>
              <w:rPr>
                <w:rFonts w:hint="default" w:ascii="Times New Roman" w:hAnsi="Times New Roman" w:eastAsia="宋体" w:cs="Times New Roman"/>
                <w:kern w:val="2"/>
                <w:sz w:val="24"/>
                <w:szCs w:val="24"/>
                <w:lang w:val="en-US" w:eastAsia="zh-CN" w:bidi="ar"/>
              </w:rPr>
              <w:t>(GB15562</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1995)</w:t>
            </w:r>
            <w:r>
              <w:rPr>
                <w:rFonts w:hint="eastAsia" w:ascii="Times New Roman" w:hAnsi="Times New Roman" w:eastAsia="宋体" w:cs="宋体"/>
                <w:kern w:val="2"/>
                <w:sz w:val="24"/>
                <w:szCs w:val="24"/>
                <w:lang w:val="en-US" w:eastAsia="zh-CN" w:bidi="ar"/>
              </w:rPr>
              <w:t>的规定设置警示标志；</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B</w:t>
            </w:r>
            <w:r>
              <w:rPr>
                <w:rFonts w:hint="eastAsia" w:ascii="Times New Roman" w:hAnsi="Times New Roman" w:eastAsia="宋体" w:cs="宋体"/>
                <w:kern w:val="2"/>
                <w:sz w:val="24"/>
                <w:szCs w:val="24"/>
                <w:lang w:val="en-US" w:eastAsia="zh-CN" w:bidi="ar"/>
              </w:rPr>
              <w:t>、危废暂存间已配备通讯设备、照明设施、安全防护服装及工具，并设有应急防护设施；</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C</w:t>
            </w:r>
            <w:r>
              <w:rPr>
                <w:rFonts w:hint="eastAsia" w:ascii="Times New Roman" w:hAnsi="Times New Roman" w:eastAsia="宋体" w:cs="宋体"/>
                <w:kern w:val="2"/>
                <w:sz w:val="24"/>
                <w:szCs w:val="24"/>
                <w:lang w:val="en-US" w:eastAsia="zh-CN" w:bidi="ar"/>
              </w:rPr>
              <w:t>、危险废物收集后设置分装于专门的容器内，危废贮存设施内清理出来的泄漏物，一律按危险废物处理；</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D</w:t>
            </w:r>
            <w:r>
              <w:rPr>
                <w:rFonts w:hint="eastAsia" w:ascii="Times New Roman" w:hAnsi="Times New Roman" w:eastAsia="宋体" w:cs="宋体"/>
                <w:kern w:val="2"/>
                <w:sz w:val="24"/>
                <w:szCs w:val="24"/>
                <w:lang w:val="en-US" w:eastAsia="zh-CN" w:bidi="ar"/>
              </w:rPr>
              <w:t>、危险废物暂存场地应</w:t>
            </w:r>
            <w:r>
              <w:rPr>
                <w:rFonts w:hint="default" w:ascii="Times New Roman" w:hAnsi="Times New Roman" w:eastAsia="宋体" w:cs="Times New Roman"/>
                <w:kern w:val="2"/>
                <w:sz w:val="24"/>
                <w:szCs w:val="24"/>
                <w:lang w:val="en-US" w:eastAsia="zh-CN" w:bidi="ar"/>
              </w:rPr>
              <w:t>“</w:t>
            </w:r>
            <w:r>
              <w:rPr>
                <w:rFonts w:hint="eastAsia" w:ascii="Times New Roman" w:hAnsi="Times New Roman" w:eastAsia="宋体" w:cs="宋体"/>
                <w:kern w:val="2"/>
                <w:sz w:val="24"/>
                <w:szCs w:val="24"/>
                <w:lang w:val="en-US" w:eastAsia="zh-CN" w:bidi="ar"/>
              </w:rPr>
              <w:t>四防</w:t>
            </w:r>
            <w:r>
              <w:rPr>
                <w:rFonts w:hint="default" w:ascii="Times New Roman" w:hAnsi="Times New Roman" w:eastAsia="宋体" w:cs="Times New Roman"/>
                <w:kern w:val="2"/>
                <w:sz w:val="24"/>
                <w:szCs w:val="24"/>
                <w:lang w:val="en-US" w:eastAsia="zh-CN" w:bidi="ar"/>
              </w:rPr>
              <w:t>”</w:t>
            </w:r>
            <w:r>
              <w:rPr>
                <w:rFonts w:hint="eastAsia" w:ascii="Times New Roman" w:hAnsi="Times New Roman" w:eastAsia="宋体" w:cs="宋体"/>
                <w:kern w:val="2"/>
                <w:sz w:val="24"/>
                <w:szCs w:val="24"/>
                <w:lang w:val="en-US" w:eastAsia="zh-CN" w:bidi="ar"/>
              </w:rPr>
              <w:t>（防风、防雨、防晒、防渗漏）；</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E</w:t>
            </w:r>
            <w:r>
              <w:rPr>
                <w:rFonts w:hint="eastAsia" w:ascii="Times New Roman" w:hAnsi="Times New Roman" w:eastAsia="宋体" w:cs="宋体"/>
                <w:kern w:val="2"/>
                <w:sz w:val="24"/>
                <w:szCs w:val="24"/>
                <w:lang w:val="en-US" w:eastAsia="zh-CN" w:bidi="ar"/>
              </w:rPr>
              <w:t>、针对不同种类的危险废物应选择适用的贮存容器分类、分区存放；</w:t>
            </w:r>
          </w:p>
          <w:p>
            <w:pPr>
              <w:pStyle w:val="12"/>
              <w:widowControl/>
              <w:spacing w:before="0" w:beforeAutospacing="0" w:after="0" w:afterAutospacing="0" w:line="440" w:lineRule="exact"/>
              <w:ind w:left="0" w:leftChars="0" w:right="0" w:firstLine="480" w:firstLineChars="200"/>
              <w:rPr>
                <w:rFonts w:hint="default" w:ascii="Times New Roman" w:hAnsi="Times New Roman" w:cs="Times New Roman"/>
                <w:sz w:val="24"/>
                <w:szCs w:val="24"/>
                <w:lang w:val="en-US"/>
              </w:rPr>
            </w:pPr>
            <w:r>
              <w:rPr>
                <w:rFonts w:hint="default" w:ascii="Times New Roman" w:hAnsi="Times New Roman" w:cs="Times New Roman"/>
                <w:sz w:val="24"/>
                <w:szCs w:val="24"/>
                <w:lang w:val="en-US"/>
              </w:rPr>
              <w:t>F</w:t>
            </w:r>
            <w:r>
              <w:rPr>
                <w:rFonts w:hint="eastAsia" w:ascii="Times New Roman" w:hAnsi="Times New Roman" w:eastAsia="宋体" w:cs="宋体"/>
                <w:sz w:val="24"/>
                <w:szCs w:val="24"/>
              </w:rPr>
              <w:t>、基础必须防渗，防渗层为至少</w:t>
            </w:r>
            <w:r>
              <w:rPr>
                <w:rFonts w:hint="default" w:ascii="Times New Roman" w:hAnsi="Times New Roman" w:cs="Times New Roman"/>
                <w:sz w:val="24"/>
                <w:szCs w:val="24"/>
                <w:lang w:val="en-US"/>
              </w:rPr>
              <w:t>1m</w:t>
            </w:r>
            <w:r>
              <w:rPr>
                <w:rFonts w:hint="eastAsia" w:ascii="Times New Roman" w:hAnsi="Times New Roman" w:eastAsia="宋体" w:cs="宋体"/>
                <w:sz w:val="24"/>
                <w:szCs w:val="24"/>
              </w:rPr>
              <w:t>厚粘土层（渗透系数</w:t>
            </w:r>
            <w:r>
              <w:rPr>
                <w:rFonts w:hint="default" w:ascii="Times New Roman" w:hAnsi="Times New Roman" w:cs="Times New Roman"/>
                <w:sz w:val="24"/>
                <w:szCs w:val="24"/>
                <w:lang w:val="en-US"/>
              </w:rPr>
              <w:t>≤10</w:t>
            </w:r>
            <w:r>
              <w:rPr>
                <w:rFonts w:hint="default" w:ascii="Times New Roman" w:hAnsi="Times New Roman" w:cs="Times New Roman"/>
                <w:sz w:val="24"/>
                <w:szCs w:val="24"/>
                <w:vertAlign w:val="superscript"/>
                <w:lang w:val="en-US"/>
              </w:rPr>
              <w:t>-7</w:t>
            </w:r>
            <w:r>
              <w:rPr>
                <w:rFonts w:hint="default" w:ascii="Times New Roman" w:hAnsi="Times New Roman" w:cs="Times New Roman"/>
                <w:sz w:val="24"/>
                <w:szCs w:val="24"/>
                <w:lang w:val="en-US"/>
              </w:rPr>
              <w:t>cm/s</w:t>
            </w:r>
            <w:r>
              <w:rPr>
                <w:rFonts w:hint="eastAsia" w:ascii="Times New Roman" w:hAnsi="Times New Roman" w:eastAsia="宋体" w:cs="宋体"/>
                <w:sz w:val="24"/>
                <w:szCs w:val="24"/>
              </w:rPr>
              <w:t>），或</w:t>
            </w:r>
            <w:r>
              <w:rPr>
                <w:rFonts w:hint="default" w:ascii="Times New Roman" w:hAnsi="Times New Roman" w:cs="Times New Roman"/>
                <w:sz w:val="24"/>
                <w:szCs w:val="24"/>
                <w:lang w:val="en-US"/>
              </w:rPr>
              <w:t>2mm</w:t>
            </w:r>
            <w:r>
              <w:rPr>
                <w:rFonts w:hint="eastAsia" w:ascii="Times New Roman" w:hAnsi="Times New Roman" w:eastAsia="宋体" w:cs="宋体"/>
                <w:sz w:val="24"/>
                <w:szCs w:val="24"/>
              </w:rPr>
              <w:t>厚高密度聚乙烯，或至少</w:t>
            </w:r>
            <w:r>
              <w:rPr>
                <w:rFonts w:hint="default" w:ascii="Times New Roman" w:hAnsi="Times New Roman" w:cs="Times New Roman"/>
                <w:sz w:val="24"/>
                <w:szCs w:val="24"/>
                <w:lang w:val="en-US"/>
              </w:rPr>
              <w:t>2mm</w:t>
            </w:r>
            <w:r>
              <w:rPr>
                <w:rFonts w:hint="eastAsia" w:ascii="Times New Roman" w:hAnsi="Times New Roman" w:eastAsia="宋体" w:cs="宋体"/>
                <w:sz w:val="24"/>
                <w:szCs w:val="24"/>
              </w:rPr>
              <w:t>厚的其它人工材料，渗透系数</w:t>
            </w:r>
            <w:r>
              <w:rPr>
                <w:rFonts w:hint="default" w:ascii="Times New Roman" w:hAnsi="Times New Roman" w:cs="Times New Roman"/>
                <w:sz w:val="24"/>
                <w:szCs w:val="24"/>
                <w:lang w:val="en-US"/>
              </w:rPr>
              <w:t>≤10</w:t>
            </w:r>
            <w:r>
              <w:rPr>
                <w:rFonts w:hint="default" w:ascii="Times New Roman" w:hAnsi="Times New Roman" w:cs="Times New Roman"/>
                <w:sz w:val="24"/>
                <w:szCs w:val="24"/>
                <w:vertAlign w:val="superscript"/>
                <w:lang w:val="en-US"/>
              </w:rPr>
              <w:t>-10</w:t>
            </w:r>
            <w:r>
              <w:rPr>
                <w:rFonts w:hint="default" w:ascii="Times New Roman" w:hAnsi="Times New Roman" w:cs="Times New Roman"/>
                <w:sz w:val="24"/>
                <w:szCs w:val="24"/>
                <w:lang w:val="en-US"/>
              </w:rPr>
              <w:t>cm/s</w:t>
            </w:r>
            <w:r>
              <w:rPr>
                <w:rFonts w:hint="eastAsia" w:ascii="Times New Roman" w:hAnsi="Times New Roman" w:eastAsia="宋体" w:cs="宋体"/>
                <w:sz w:val="24"/>
                <w:szCs w:val="24"/>
              </w:rPr>
              <w:t>）；</w:t>
            </w:r>
          </w:p>
          <w:p>
            <w:pPr>
              <w:pStyle w:val="16"/>
              <w:keepNext w:val="0"/>
              <w:keepLines w:val="0"/>
              <w:widowControl w:val="0"/>
              <w:suppressLineNumbers w:val="0"/>
              <w:adjustRightInd w:val="0"/>
              <w:spacing w:before="0" w:beforeAutospacing="0" w:after="0" w:afterAutospacing="0" w:line="440" w:lineRule="exact"/>
              <w:ind w:left="0" w:right="0" w:firstLine="480" w:firstLineChars="200"/>
              <w:jc w:val="both"/>
              <w:textAlignment w:val="baseline"/>
              <w:rPr>
                <w:rFonts w:hint="default" w:ascii="Times New Roman" w:hAnsi="Times New Roman" w:cs="Times New Roman"/>
                <w:szCs w:val="24"/>
                <w:vertAlign w:val="baseline"/>
                <w:lang w:val="en-US"/>
              </w:rPr>
            </w:pPr>
            <w:r>
              <w:rPr>
                <w:rFonts w:hint="default" w:ascii="Times New Roman" w:hAnsi="Times New Roman" w:eastAsia="宋体" w:cs="Times New Roman"/>
                <w:kern w:val="2"/>
                <w:sz w:val="24"/>
                <w:szCs w:val="24"/>
                <w:vertAlign w:val="baseline"/>
                <w:lang w:val="en-US" w:eastAsia="zh-CN" w:bidi="ar"/>
              </w:rPr>
              <w:t>G</w:t>
            </w:r>
            <w:r>
              <w:rPr>
                <w:rFonts w:hint="eastAsia" w:ascii="Times New Roman" w:hAnsi="Times New Roman" w:eastAsia="宋体" w:cs="宋体"/>
                <w:kern w:val="2"/>
                <w:sz w:val="24"/>
                <w:szCs w:val="24"/>
                <w:vertAlign w:val="baseline"/>
                <w:lang w:val="en-US" w:eastAsia="zh-CN" w:bidi="ar"/>
              </w:rPr>
              <w:t>、危险废物的日常管理要求按照《危险废物收集</w:t>
            </w:r>
            <w:r>
              <w:rPr>
                <w:rFonts w:hint="default" w:ascii="Times New Roman" w:hAnsi="Times New Roman" w:eastAsia="宋体" w:cs="Times New Roman"/>
                <w:kern w:val="2"/>
                <w:sz w:val="24"/>
                <w:szCs w:val="24"/>
                <w:vertAlign w:val="baseline"/>
                <w:lang w:val="en-US" w:eastAsia="zh-CN" w:bidi="ar"/>
              </w:rPr>
              <w:t xml:space="preserve"> </w:t>
            </w:r>
            <w:r>
              <w:rPr>
                <w:rFonts w:hint="eastAsia" w:ascii="Times New Roman" w:hAnsi="Times New Roman" w:eastAsia="宋体" w:cs="宋体"/>
                <w:kern w:val="2"/>
                <w:sz w:val="24"/>
                <w:szCs w:val="24"/>
                <w:vertAlign w:val="baseline"/>
                <w:lang w:val="en-US" w:eastAsia="zh-CN" w:bidi="ar"/>
              </w:rPr>
              <w:t>贮存</w:t>
            </w:r>
            <w:r>
              <w:rPr>
                <w:rFonts w:hint="default" w:ascii="Times New Roman" w:hAnsi="Times New Roman" w:eastAsia="宋体" w:cs="Times New Roman"/>
                <w:kern w:val="2"/>
                <w:sz w:val="24"/>
                <w:szCs w:val="24"/>
                <w:vertAlign w:val="baseline"/>
                <w:lang w:val="en-US" w:eastAsia="zh-CN" w:bidi="ar"/>
              </w:rPr>
              <w:t xml:space="preserve"> </w:t>
            </w:r>
            <w:r>
              <w:rPr>
                <w:rFonts w:hint="eastAsia" w:ascii="Times New Roman" w:hAnsi="Times New Roman" w:eastAsia="宋体" w:cs="宋体"/>
                <w:kern w:val="2"/>
                <w:sz w:val="24"/>
                <w:szCs w:val="24"/>
                <w:vertAlign w:val="baseline"/>
                <w:lang w:val="en-US" w:eastAsia="zh-CN" w:bidi="ar"/>
              </w:rPr>
              <w:t>运输技术规范》（</w:t>
            </w:r>
            <w:r>
              <w:rPr>
                <w:rFonts w:hint="default" w:ascii="Times New Roman" w:hAnsi="Times New Roman" w:eastAsia="宋体" w:cs="Times New Roman"/>
                <w:kern w:val="2"/>
                <w:sz w:val="24"/>
                <w:szCs w:val="24"/>
                <w:vertAlign w:val="baseline"/>
                <w:lang w:val="en-US" w:eastAsia="zh-CN" w:bidi="ar"/>
              </w:rPr>
              <w:t>HJ2025-2012</w:t>
            </w:r>
            <w:r>
              <w:rPr>
                <w:rFonts w:hint="eastAsia" w:ascii="Times New Roman" w:hAnsi="Times New Roman" w:eastAsia="宋体" w:cs="宋体"/>
                <w:kern w:val="2"/>
                <w:sz w:val="24"/>
                <w:szCs w:val="24"/>
                <w:vertAlign w:val="baseline"/>
                <w:lang w:val="en-US" w:eastAsia="zh-CN" w:bidi="ar"/>
              </w:rPr>
              <w:t>）的有关规定执行，定期外运至有资质单位安全处置；</w:t>
            </w:r>
          </w:p>
          <w:p>
            <w:pPr>
              <w:pStyle w:val="16"/>
              <w:keepNext w:val="0"/>
              <w:keepLines w:val="0"/>
              <w:widowControl w:val="0"/>
              <w:suppressLineNumbers w:val="0"/>
              <w:adjustRightInd w:val="0"/>
              <w:spacing w:before="0" w:beforeAutospacing="0" w:after="0" w:afterAutospacing="0" w:line="440" w:lineRule="exact"/>
              <w:ind w:left="0" w:right="0" w:firstLine="480" w:firstLineChars="200"/>
              <w:jc w:val="both"/>
              <w:textAlignment w:val="baseline"/>
              <w:rPr>
                <w:rFonts w:hint="default" w:ascii="Times New Roman" w:hAnsi="Times New Roman" w:cs="Times New Roman"/>
                <w:szCs w:val="24"/>
                <w:vertAlign w:val="baseline"/>
                <w:lang w:val="en-US"/>
              </w:rPr>
            </w:pPr>
            <w:r>
              <w:rPr>
                <w:rFonts w:hint="default" w:ascii="Times New Roman" w:hAnsi="Times New Roman" w:eastAsia="宋体" w:cs="Times New Roman"/>
                <w:kern w:val="2"/>
                <w:sz w:val="24"/>
                <w:szCs w:val="24"/>
                <w:vertAlign w:val="baseline"/>
                <w:lang w:val="en-US" w:eastAsia="zh-CN" w:bidi="ar"/>
              </w:rPr>
              <w:t>H</w:t>
            </w:r>
            <w:r>
              <w:rPr>
                <w:rFonts w:hint="eastAsia" w:ascii="Times New Roman" w:hAnsi="Times New Roman" w:eastAsia="宋体" w:cs="宋体"/>
                <w:kern w:val="2"/>
                <w:sz w:val="24"/>
                <w:szCs w:val="24"/>
                <w:vertAlign w:val="baseline"/>
                <w:lang w:val="en-US" w:eastAsia="zh-CN" w:bidi="ar"/>
              </w:rPr>
              <w:t>、制定危废管理制度、应急预案、培训计划、年度管理计划，定期进行应急演练、培训，并及时送环保局备案；</w:t>
            </w:r>
          </w:p>
          <w:p>
            <w:pPr>
              <w:pStyle w:val="16"/>
              <w:keepNext w:val="0"/>
              <w:keepLines w:val="0"/>
              <w:widowControl w:val="0"/>
              <w:suppressLineNumbers w:val="0"/>
              <w:adjustRightInd w:val="0"/>
              <w:spacing w:before="0" w:beforeAutospacing="0" w:after="0" w:afterAutospacing="0" w:line="440" w:lineRule="exact"/>
              <w:ind w:left="0" w:right="0" w:firstLine="480" w:firstLineChars="200"/>
              <w:jc w:val="both"/>
              <w:textAlignment w:val="baseline"/>
              <w:rPr>
                <w:rFonts w:hint="default" w:ascii="Times New Roman" w:hAnsi="Times New Roman" w:cs="Times New Roman"/>
                <w:szCs w:val="24"/>
                <w:vertAlign w:val="baseline"/>
                <w:lang w:val="en-US"/>
              </w:rPr>
            </w:pPr>
            <w:r>
              <w:rPr>
                <w:rFonts w:hint="default" w:ascii="Times New Roman" w:hAnsi="Times New Roman" w:eastAsia="宋体" w:cs="Times New Roman"/>
                <w:kern w:val="2"/>
                <w:sz w:val="24"/>
                <w:szCs w:val="24"/>
                <w:vertAlign w:val="baseline"/>
                <w:lang w:val="en-US" w:eastAsia="zh-CN" w:bidi="ar"/>
              </w:rPr>
              <w:t>I</w:t>
            </w:r>
            <w:r>
              <w:rPr>
                <w:rFonts w:hint="eastAsia" w:ascii="Times New Roman" w:hAnsi="Times New Roman" w:eastAsia="宋体" w:cs="宋体"/>
                <w:kern w:val="2"/>
                <w:sz w:val="24"/>
                <w:szCs w:val="24"/>
                <w:vertAlign w:val="baseline"/>
                <w:lang w:val="en-US" w:eastAsia="zh-CN" w:bidi="ar"/>
              </w:rPr>
              <w:t>、做好危险废物情况的记录，记录上须注明危险废物的名称、来源、数量、特性、入库日期、废物出库日期及接收单位名称。危险废物的记录和货单在危险废物回取后应继续保留三年。</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J</w:t>
            </w:r>
            <w:r>
              <w:rPr>
                <w:rFonts w:hint="eastAsia" w:ascii="Times New Roman" w:hAnsi="Times New Roman" w:eastAsia="宋体" w:cs="宋体"/>
                <w:kern w:val="2"/>
                <w:sz w:val="24"/>
                <w:szCs w:val="24"/>
                <w:lang w:val="en-US" w:eastAsia="zh-CN" w:bidi="ar"/>
              </w:rPr>
              <w:t>、危险废物暂存仓库地面、裙脚要用坚固、防渗的材料建造，建筑材料必须与危险废物相容，衬里能够覆盖危险废物可能涉及到的范围，衬里材料与堆放危险废物相容。</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K</w:t>
            </w:r>
            <w:r>
              <w:rPr>
                <w:rFonts w:hint="eastAsia" w:ascii="Times New Roman" w:hAnsi="Times New Roman" w:eastAsia="宋体" w:cs="宋体"/>
                <w:kern w:val="2"/>
                <w:sz w:val="24"/>
                <w:szCs w:val="24"/>
                <w:lang w:val="en-US" w:eastAsia="zh-CN" w:bidi="ar"/>
              </w:rPr>
              <w:t>、定期对所贮存的危险废物贮存设施进行检查，发现破损，应及时采取措施淸理更换危险废物贮存容器。</w:t>
            </w:r>
          </w:p>
          <w:p>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4"/>
                <w:lang w:val="en-US"/>
              </w:rPr>
            </w:pPr>
            <w:r>
              <w:rPr>
                <w:rFonts w:hint="eastAsia" w:ascii="Times New Roman" w:hAnsi="Times New Roman" w:eastAsia="宋体" w:cs="宋体"/>
                <w:kern w:val="2"/>
                <w:sz w:val="24"/>
                <w:szCs w:val="24"/>
                <w:lang w:val="zh-CN" w:eastAsia="zh-CN" w:bidi="ar"/>
              </w:rPr>
              <w:t>综上所述，项目产生的固体废物均能得到妥善的处理和处置，不会对周围环境造成二次污染。</w:t>
            </w:r>
          </w:p>
          <w:p>
            <w:pPr>
              <w:keepNext w:val="0"/>
              <w:keepLines w:val="0"/>
              <w:widowControl w:val="0"/>
              <w:numPr>
                <w:ilvl w:val="0"/>
                <w:numId w:val="7"/>
              </w:numPr>
              <w:suppressLineNumbers w:val="0"/>
              <w:autoSpaceDE w:val="0"/>
              <w:autoSpaceDN w:val="0"/>
              <w:adjustRightIn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kern w:val="0"/>
                <w:sz w:val="24"/>
                <w:szCs w:val="24"/>
                <w:lang w:val="en-US"/>
              </w:rPr>
            </w:pPr>
            <w:r>
              <w:rPr>
                <w:rFonts w:hint="eastAsia" w:ascii="Times New Roman" w:hAnsi="Times New Roman" w:eastAsia="宋体" w:cs="宋体"/>
                <w:b/>
                <w:bCs w:val="0"/>
                <w:color w:val="000000"/>
                <w:kern w:val="0"/>
                <w:sz w:val="24"/>
                <w:szCs w:val="24"/>
                <w:lang w:val="en-US" w:eastAsia="zh-CN" w:bidi="ar"/>
              </w:rPr>
              <w:t>地下水分析</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sz w:val="24"/>
                <w:szCs w:val="24"/>
                <w:lang w:val="en-US"/>
              </w:rPr>
            </w:pPr>
            <w:r>
              <w:rPr>
                <w:rFonts w:hint="eastAsia" w:ascii="Times New Roman" w:hAnsi="Times New Roman" w:eastAsia="宋体" w:cs="宋体"/>
                <w:b/>
                <w:bCs w:val="0"/>
                <w:color w:val="000000"/>
                <w:kern w:val="2"/>
                <w:sz w:val="24"/>
                <w:szCs w:val="20"/>
                <w:lang w:val="en-US" w:eastAsia="zh-CN" w:bidi="ar"/>
              </w:rPr>
              <w:t>（</w:t>
            </w:r>
            <w:r>
              <w:rPr>
                <w:rFonts w:hint="eastAsia" w:ascii="Times New Roman" w:hAnsi="Times New Roman" w:cs="Times New Roman"/>
                <w:b/>
                <w:bCs w:val="0"/>
                <w:color w:val="000000"/>
                <w:kern w:val="2"/>
                <w:sz w:val="24"/>
                <w:szCs w:val="20"/>
                <w:lang w:val="en-US" w:eastAsia="zh-CN" w:bidi="ar"/>
              </w:rPr>
              <w:t>一</w:t>
            </w:r>
            <w:r>
              <w:rPr>
                <w:rFonts w:hint="eastAsia" w:ascii="Times New Roman" w:hAnsi="Times New Roman" w:eastAsia="宋体" w:cs="宋体"/>
                <w:b/>
                <w:bCs w:val="0"/>
                <w:color w:val="000000"/>
                <w:kern w:val="2"/>
                <w:sz w:val="24"/>
                <w:szCs w:val="20"/>
                <w:lang w:val="en-US" w:eastAsia="zh-CN" w:bidi="ar"/>
              </w:rPr>
              <w:t>）</w:t>
            </w:r>
            <w:r>
              <w:rPr>
                <w:rFonts w:hint="eastAsia" w:ascii="Times New Roman" w:hAnsi="Times New Roman" w:eastAsia="宋体" w:cs="宋体"/>
                <w:b/>
                <w:bCs w:val="0"/>
                <w:kern w:val="2"/>
                <w:sz w:val="24"/>
                <w:szCs w:val="24"/>
                <w:lang w:val="en-US" w:eastAsia="zh-CN" w:bidi="ar"/>
              </w:rPr>
              <w:t>评价因子</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本次评价从严要求，故本次地下水以《地下水质量标准》（</w:t>
            </w:r>
            <w:r>
              <w:rPr>
                <w:rFonts w:hint="default" w:ascii="Times New Roman" w:hAnsi="Times New Roman" w:eastAsia="宋体" w:cs="Times New Roman"/>
                <w:kern w:val="2"/>
                <w:sz w:val="24"/>
                <w:szCs w:val="24"/>
                <w:lang w:val="en-US" w:eastAsia="zh-CN" w:bidi="ar"/>
              </w:rPr>
              <w:t>GB/T 14848-2017</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III</w:t>
            </w:r>
            <w:r>
              <w:rPr>
                <w:rFonts w:hint="eastAsia" w:ascii="Times New Roman" w:hAnsi="Times New Roman" w:eastAsia="宋体" w:cs="宋体"/>
                <w:kern w:val="2"/>
                <w:sz w:val="24"/>
                <w:szCs w:val="24"/>
                <w:lang w:val="en-US" w:eastAsia="zh-CN" w:bidi="ar"/>
              </w:rPr>
              <w:t>类水为标准。根据工程的主要污染物情况，主要污染因子为</w:t>
            </w:r>
            <w:r>
              <w:rPr>
                <w:rFonts w:hint="default" w:ascii="Times New Roman" w:hAnsi="Times New Roman" w:eastAsia="宋体" w:cs="Times New Roman"/>
                <w:kern w:val="2"/>
                <w:sz w:val="24"/>
                <w:szCs w:val="24"/>
                <w:lang w:val="en-US" w:eastAsia="zh-CN" w:bidi="ar"/>
              </w:rPr>
              <w:t>COD</w:t>
            </w:r>
            <w:r>
              <w:rPr>
                <w:rFonts w:hint="eastAsia" w:ascii="Times New Roman" w:hAnsi="Times New Roman" w:eastAsia="宋体" w:cs="宋体"/>
                <w:kern w:val="2"/>
                <w:sz w:val="24"/>
                <w:szCs w:val="24"/>
                <w:lang w:val="en-US" w:eastAsia="zh-CN" w:bidi="ar"/>
              </w:rPr>
              <w:t>、氨氮等，本次地下水影响预测选择污染负荷较大的</w:t>
            </w:r>
            <w:r>
              <w:rPr>
                <w:rFonts w:hint="default" w:ascii="Times New Roman" w:hAnsi="Times New Roman" w:eastAsia="宋体" w:cs="Times New Roman"/>
                <w:kern w:val="2"/>
                <w:sz w:val="24"/>
                <w:szCs w:val="24"/>
                <w:lang w:val="en-US" w:eastAsia="zh-CN" w:bidi="ar"/>
              </w:rPr>
              <w:t>COD</w:t>
            </w:r>
            <w:r>
              <w:rPr>
                <w:rFonts w:hint="eastAsia" w:ascii="Times New Roman" w:hAnsi="Times New Roman" w:eastAsia="宋体" w:cs="宋体"/>
                <w:kern w:val="2"/>
                <w:sz w:val="24"/>
                <w:szCs w:val="24"/>
                <w:lang w:val="en-US" w:eastAsia="zh-CN" w:bidi="ar"/>
              </w:rPr>
              <w:t>、氨氮作为预测因子进行模拟预测。本次</w:t>
            </w:r>
            <w:r>
              <w:rPr>
                <w:rFonts w:hint="default" w:ascii="Times New Roman" w:hAnsi="Times New Roman" w:eastAsia="宋体" w:cs="Times New Roman"/>
                <w:kern w:val="2"/>
                <w:sz w:val="24"/>
                <w:szCs w:val="24"/>
                <w:lang w:val="en-US" w:eastAsia="zh-CN" w:bidi="ar"/>
              </w:rPr>
              <w:t>COD</w:t>
            </w:r>
            <w:r>
              <w:rPr>
                <w:rFonts w:hint="eastAsia" w:ascii="Times New Roman" w:hAnsi="Times New Roman" w:eastAsia="宋体" w:cs="宋体"/>
                <w:kern w:val="2"/>
                <w:sz w:val="24"/>
                <w:szCs w:val="24"/>
                <w:lang w:val="en-US" w:eastAsia="zh-CN" w:bidi="ar"/>
              </w:rPr>
              <w:t>浓度预测以耗氧量（</w:t>
            </w:r>
            <w:r>
              <w:rPr>
                <w:rFonts w:hint="default" w:ascii="Times New Roman" w:hAnsi="Times New Roman" w:eastAsia="宋体" w:cs="Times New Roman"/>
                <w:kern w:val="2"/>
                <w:sz w:val="24"/>
                <w:szCs w:val="24"/>
                <w:lang w:val="en-US" w:eastAsia="zh-CN" w:bidi="ar"/>
              </w:rPr>
              <w:t>COD</w:t>
            </w:r>
            <w:r>
              <w:rPr>
                <w:rFonts w:hint="default" w:ascii="Times New Roman" w:hAnsi="Times New Roman" w:eastAsia="宋体" w:cs="Times New Roman"/>
                <w:kern w:val="2"/>
                <w:sz w:val="24"/>
                <w:szCs w:val="24"/>
                <w:vertAlign w:val="subscript"/>
                <w:lang w:val="en-US" w:eastAsia="zh-CN" w:bidi="ar"/>
              </w:rPr>
              <w:t>Mn</w:t>
            </w:r>
            <w:r>
              <w:rPr>
                <w:rFonts w:hint="eastAsia" w:ascii="Times New Roman" w:hAnsi="Times New Roman" w:eastAsia="宋体" w:cs="宋体"/>
                <w:kern w:val="2"/>
                <w:sz w:val="24"/>
                <w:szCs w:val="24"/>
                <w:lang w:val="en-US" w:eastAsia="zh-CN" w:bidi="ar"/>
              </w:rPr>
              <w:t>法，以</w:t>
            </w:r>
            <w:r>
              <w:rPr>
                <w:rFonts w:hint="default" w:ascii="Times New Roman" w:hAnsi="Times New Roman" w:eastAsia="宋体" w:cs="Times New Roman"/>
                <w:kern w:val="2"/>
                <w:sz w:val="24"/>
                <w:szCs w:val="24"/>
                <w:lang w:val="en-US" w:eastAsia="zh-CN" w:bidi="ar"/>
              </w:rPr>
              <w:t>O</w:t>
            </w:r>
            <w:r>
              <w:rPr>
                <w:rFonts w:hint="default" w:ascii="Times New Roman" w:hAnsi="Times New Roman" w:eastAsia="宋体" w:cs="Times New Roman"/>
                <w:kern w:val="2"/>
                <w:sz w:val="24"/>
                <w:szCs w:val="24"/>
                <w:vertAlign w:val="subscript"/>
                <w:lang w:val="en-US" w:eastAsia="zh-CN" w:bidi="ar"/>
              </w:rPr>
              <w:t>2</w:t>
            </w:r>
            <w:r>
              <w:rPr>
                <w:rFonts w:hint="eastAsia" w:ascii="Times New Roman" w:hAnsi="Times New Roman" w:eastAsia="宋体" w:cs="宋体"/>
                <w:kern w:val="2"/>
                <w:sz w:val="24"/>
                <w:szCs w:val="24"/>
                <w:lang w:val="en-US" w:eastAsia="zh-CN" w:bidi="ar"/>
              </w:rPr>
              <w:t>计）</w:t>
            </w:r>
            <w:r>
              <w:rPr>
                <w:rFonts w:hint="default" w:ascii="Times New Roman" w:hAnsi="Times New Roman" w:eastAsia="宋体" w:cs="Times New Roman"/>
                <w:kern w:val="2"/>
                <w:sz w:val="24"/>
                <w:szCs w:val="24"/>
                <w:lang w:val="en-US" w:eastAsia="zh-CN" w:bidi="ar"/>
              </w:rPr>
              <w:t>3mg/L</w:t>
            </w:r>
            <w:r>
              <w:rPr>
                <w:rFonts w:hint="eastAsia" w:ascii="Times New Roman" w:hAnsi="Times New Roman" w:eastAsia="宋体" w:cs="宋体"/>
                <w:kern w:val="2"/>
                <w:sz w:val="24"/>
                <w:szCs w:val="24"/>
                <w:lang w:val="en-US" w:eastAsia="zh-CN" w:bidi="ar"/>
              </w:rPr>
              <w:t>为超标界线，氨氮以</w:t>
            </w:r>
            <w:r>
              <w:rPr>
                <w:rFonts w:hint="default" w:ascii="Times New Roman" w:hAnsi="Times New Roman" w:eastAsia="宋体" w:cs="Times New Roman"/>
                <w:kern w:val="2"/>
                <w:sz w:val="24"/>
                <w:szCs w:val="24"/>
                <w:lang w:val="en-US" w:eastAsia="zh-CN" w:bidi="ar"/>
              </w:rPr>
              <w:t>0.5mg/L</w:t>
            </w:r>
            <w:r>
              <w:rPr>
                <w:rFonts w:hint="eastAsia" w:ascii="Times New Roman" w:hAnsi="Times New Roman" w:eastAsia="宋体" w:cs="宋体"/>
                <w:kern w:val="2"/>
                <w:sz w:val="24"/>
                <w:szCs w:val="24"/>
                <w:lang w:val="en-US" w:eastAsia="zh-CN" w:bidi="ar"/>
              </w:rPr>
              <w:t>为超标限。</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地下水污染途经可分为间歇入渗型、连续入渗型、越流型、径流型，本次项目对地下水的影响途经主要为连续入渗型，即生活污水渗漏污染地下水；危险废物暂存间、生产区物料泄漏下渗从而污染浅层水。本次评价拟从正常工况和非正常工况两种情况下进行地下水污染影响分析。</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cs="Times New Roman"/>
                <w:kern w:val="2"/>
                <w:sz w:val="24"/>
                <w:szCs w:val="24"/>
                <w:lang w:val="en-US" w:eastAsia="zh-CN" w:bidi="ar"/>
              </w:rPr>
              <w:t>（1）</w:t>
            </w:r>
            <w:r>
              <w:rPr>
                <w:rFonts w:hint="eastAsia" w:ascii="Times New Roman" w:hAnsi="Times New Roman" w:eastAsia="宋体" w:cs="宋体"/>
                <w:kern w:val="2"/>
                <w:sz w:val="24"/>
                <w:szCs w:val="24"/>
                <w:lang w:val="en-US" w:eastAsia="zh-CN" w:bidi="ar"/>
              </w:rPr>
              <w:t>正常工况</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评价要求项目化粪池做防渗处理，渗透系数不大于</w:t>
            </w:r>
            <w:r>
              <w:rPr>
                <w:rFonts w:hint="default" w:ascii="Times New Roman" w:hAnsi="Times New Roman" w:eastAsia="宋体" w:cs="Times New Roman"/>
                <w:kern w:val="2"/>
                <w:sz w:val="24"/>
                <w:szCs w:val="24"/>
                <w:lang w:val="en-US" w:eastAsia="zh-CN" w:bidi="ar"/>
              </w:rPr>
              <w:t>10</w:t>
            </w:r>
            <w:r>
              <w:rPr>
                <w:rFonts w:hint="default" w:ascii="Times New Roman" w:hAnsi="Times New Roman" w:eastAsia="宋体" w:cs="Times New Roman"/>
                <w:kern w:val="2"/>
                <w:sz w:val="24"/>
                <w:szCs w:val="24"/>
                <w:vertAlign w:val="superscript"/>
                <w:lang w:val="en-US" w:eastAsia="zh-CN" w:bidi="ar"/>
              </w:rPr>
              <w:t>-10</w:t>
            </w:r>
            <w:r>
              <w:rPr>
                <w:rFonts w:hint="default" w:ascii="Times New Roman" w:hAnsi="Times New Roman" w:eastAsia="宋体" w:cs="Times New Roman"/>
                <w:kern w:val="2"/>
                <w:sz w:val="24"/>
                <w:szCs w:val="24"/>
                <w:lang w:val="en-US" w:eastAsia="zh-CN" w:bidi="ar"/>
              </w:rPr>
              <w:t>cm/s</w:t>
            </w:r>
            <w:r>
              <w:rPr>
                <w:rFonts w:hint="eastAsia" w:ascii="Times New Roman" w:hAnsi="Times New Roman" w:eastAsia="宋体" w:cs="宋体"/>
                <w:kern w:val="2"/>
                <w:sz w:val="24"/>
                <w:szCs w:val="24"/>
                <w:lang w:val="en-US" w:eastAsia="zh-CN" w:bidi="ar"/>
              </w:rPr>
              <w:t>，危险废物暂存间、生产区等做防渗处理，建设项目的工艺设备和地下水环境保护措施均达到设计要求，污染物下渗污染地下水的几率很小，因此，项目在正常工况下运行，不会产生污染物泄漏下渗而污染地下水的情况。</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cs="Times New Roman"/>
                <w:kern w:val="2"/>
                <w:sz w:val="24"/>
                <w:szCs w:val="24"/>
                <w:lang w:val="en-US" w:eastAsia="zh-CN" w:bidi="ar"/>
              </w:rPr>
              <w:t>（2）</w:t>
            </w:r>
            <w:r>
              <w:rPr>
                <w:rFonts w:hint="eastAsia" w:ascii="Times New Roman" w:hAnsi="Times New Roman" w:eastAsia="宋体" w:cs="宋体"/>
                <w:kern w:val="2"/>
                <w:sz w:val="24"/>
                <w:szCs w:val="24"/>
                <w:lang w:val="en-US" w:eastAsia="zh-CN" w:bidi="ar"/>
              </w:rPr>
              <w:t>非正常工况</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本项目生活污水通过防渗漏排水管排入厂区化粪池进行处理，处理达标后排入贾屯污水处理厂进一步处理，本次评价主要考虑项目营运后，排水管、化粪池因基础不均匀沉降导致混凝土出现裂缝，污水下渗污染地下水及危险废物暂存间、生产区物料泄漏下渗从而污染浅层水。</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综上所述，为减少和防止废水对土壤、地下水造成污染，要求对厂区、生产车间地面进行硬化防渗，对管道、设备、排水管进行定期检修和维护，防治污染物的跑、冒、滴、漏，加强防渗措施。可以看出，厂区内通过硬化防渗、加强管理等一系列防范措施下，可以避免厂区废水渗漏对地下水的影响。</w:t>
            </w:r>
          </w:p>
          <w:p>
            <w:pPr>
              <w:keepNext w:val="0"/>
              <w:keepLines w:val="0"/>
              <w:widowControl w:val="0"/>
              <w:suppressLineNumbers w:val="0"/>
              <w:tabs>
                <w:tab w:val="left" w:pos="1571"/>
              </w:tabs>
              <w:spacing w:before="0" w:beforeAutospacing="0" w:after="0" w:afterAutospacing="0" w:line="440" w:lineRule="exact"/>
              <w:ind w:left="0" w:right="0" w:firstLine="482" w:firstLineChars="200"/>
              <w:jc w:val="both"/>
              <w:rPr>
                <w:rFonts w:hint="default" w:ascii="Times New Roman" w:hAnsi="Times New Roman" w:cs="Times New Roman"/>
                <w:b/>
                <w:bCs w:val="0"/>
                <w:sz w:val="24"/>
                <w:szCs w:val="24"/>
                <w:lang w:val="en-US"/>
              </w:rPr>
            </w:pPr>
            <w:r>
              <w:rPr>
                <w:rFonts w:hint="eastAsia" w:ascii="Times New Roman" w:hAnsi="Times New Roman" w:eastAsia="宋体" w:cs="宋体"/>
                <w:b/>
                <w:bCs w:val="0"/>
                <w:color w:val="000000"/>
                <w:kern w:val="2"/>
                <w:sz w:val="24"/>
                <w:szCs w:val="20"/>
                <w:lang w:val="en-US" w:eastAsia="zh-CN" w:bidi="ar"/>
              </w:rPr>
              <w:t>（</w:t>
            </w:r>
            <w:r>
              <w:rPr>
                <w:rFonts w:hint="eastAsia" w:ascii="Times New Roman" w:hAnsi="Times New Roman" w:cs="Times New Roman"/>
                <w:b/>
                <w:bCs w:val="0"/>
                <w:color w:val="000000"/>
                <w:kern w:val="2"/>
                <w:sz w:val="24"/>
                <w:szCs w:val="20"/>
                <w:lang w:val="en-US" w:eastAsia="zh-CN" w:bidi="ar"/>
              </w:rPr>
              <w:t>二</w:t>
            </w:r>
            <w:r>
              <w:rPr>
                <w:rFonts w:hint="eastAsia" w:ascii="Times New Roman" w:hAnsi="Times New Roman" w:eastAsia="宋体" w:cs="宋体"/>
                <w:b/>
                <w:bCs w:val="0"/>
                <w:color w:val="000000"/>
                <w:kern w:val="2"/>
                <w:sz w:val="24"/>
                <w:szCs w:val="20"/>
                <w:lang w:val="en-US" w:eastAsia="zh-CN" w:bidi="ar"/>
              </w:rPr>
              <w:t>）</w:t>
            </w:r>
            <w:r>
              <w:rPr>
                <w:rFonts w:hint="eastAsia" w:ascii="Times New Roman" w:hAnsi="Times New Roman" w:eastAsia="宋体" w:cs="宋体"/>
                <w:b/>
                <w:bCs w:val="0"/>
                <w:kern w:val="2"/>
                <w:sz w:val="24"/>
                <w:szCs w:val="24"/>
                <w:lang w:val="en-US" w:eastAsia="zh-CN" w:bidi="ar"/>
              </w:rPr>
              <w:t>地下水环境保护措施</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cs="Times New Roman"/>
                <w:kern w:val="2"/>
                <w:sz w:val="24"/>
                <w:szCs w:val="24"/>
                <w:lang w:val="en-US" w:eastAsia="zh-CN" w:bidi="ar"/>
              </w:rPr>
              <w:t>（1）</w:t>
            </w:r>
            <w:r>
              <w:rPr>
                <w:rFonts w:hint="eastAsia" w:ascii="Times New Roman" w:hAnsi="Times New Roman" w:eastAsia="宋体" w:cs="宋体"/>
                <w:kern w:val="2"/>
                <w:sz w:val="24"/>
                <w:szCs w:val="24"/>
                <w:lang w:val="en-US" w:eastAsia="zh-CN" w:bidi="ar"/>
              </w:rPr>
              <w:t>地下水污染防治措施坚持</w:t>
            </w:r>
            <w:r>
              <w:rPr>
                <w:rFonts w:hint="default" w:ascii="Times New Roman" w:hAnsi="Times New Roman" w:eastAsia="宋体" w:cs="Times New Roman"/>
                <w:kern w:val="2"/>
                <w:sz w:val="24"/>
                <w:szCs w:val="24"/>
                <w:lang w:val="en-US" w:eastAsia="zh-CN" w:bidi="ar"/>
              </w:rPr>
              <w:t>“</w:t>
            </w:r>
            <w:r>
              <w:rPr>
                <w:rFonts w:hint="eastAsia" w:ascii="Times New Roman" w:hAnsi="Times New Roman" w:eastAsia="宋体" w:cs="宋体"/>
                <w:kern w:val="2"/>
                <w:sz w:val="24"/>
                <w:szCs w:val="24"/>
                <w:lang w:val="en-US" w:eastAsia="zh-CN" w:bidi="ar"/>
              </w:rPr>
              <w:t>源头控制、末端防治、污染监控、应急响应</w:t>
            </w:r>
            <w:r>
              <w:rPr>
                <w:rFonts w:hint="default" w:ascii="Times New Roman" w:hAnsi="Times New Roman" w:eastAsia="宋体" w:cs="Times New Roman"/>
                <w:kern w:val="2"/>
                <w:sz w:val="24"/>
                <w:szCs w:val="24"/>
                <w:lang w:val="en-US" w:eastAsia="zh-CN" w:bidi="ar"/>
              </w:rPr>
              <w:t>”</w:t>
            </w:r>
            <w:r>
              <w:rPr>
                <w:rFonts w:hint="eastAsia" w:ascii="Times New Roman" w:hAnsi="Times New Roman" w:eastAsia="宋体" w:cs="宋体"/>
                <w:kern w:val="2"/>
                <w:sz w:val="24"/>
                <w:szCs w:val="24"/>
                <w:lang w:val="en-US" w:eastAsia="zh-CN" w:bidi="ar"/>
              </w:rPr>
              <w:t>的原则，即采取主动控制和被动控制相结合的措施。</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fldChar w:fldCharType="begin"/>
            </w:r>
            <w:r>
              <w:rPr>
                <w:rFonts w:hint="default" w:ascii="Times New Roman" w:hAnsi="Times New Roman" w:eastAsia="宋体" w:cs="Times New Roman"/>
                <w:kern w:val="2"/>
                <w:sz w:val="24"/>
                <w:szCs w:val="24"/>
                <w:lang w:val="en-US" w:eastAsia="zh-CN" w:bidi="ar"/>
              </w:rPr>
              <w:instrText xml:space="preserve"> = 1 \* ROMAN \* MERGEFORMAT </w:instrText>
            </w:r>
            <w:r>
              <w:rPr>
                <w:rFonts w:hint="default" w:ascii="Times New Roman" w:hAnsi="Times New Roman" w:eastAsia="宋体" w:cs="Times New Roman"/>
                <w:kern w:val="2"/>
                <w:sz w:val="24"/>
                <w:szCs w:val="24"/>
                <w:lang w:val="en-US" w:eastAsia="zh-CN" w:bidi="ar"/>
              </w:rPr>
              <w:fldChar w:fldCharType="separate"/>
            </w:r>
            <w:r>
              <w:rPr>
                <w:rFonts w:hint="default" w:ascii="Times New Roman" w:hAnsi="Times New Roman" w:eastAsia="宋体" w:cs="Times New Roman"/>
                <w:kern w:val="2"/>
                <w:sz w:val="24"/>
                <w:szCs w:val="24"/>
                <w:lang w:val="en-US" w:eastAsia="zh-CN" w:bidi="ar"/>
              </w:rPr>
              <w:t>I</w:t>
            </w:r>
            <w:r>
              <w:rPr>
                <w:rFonts w:hint="default" w:ascii="Times New Roman" w:hAnsi="Times New Roman" w:eastAsia="宋体" w:cs="Times New Roman"/>
                <w:kern w:val="2"/>
                <w:sz w:val="24"/>
                <w:szCs w:val="24"/>
                <w:lang w:val="en-US" w:eastAsia="zh-CN" w:bidi="ar"/>
              </w:rPr>
              <w:fldChar w:fldCharType="end"/>
            </w:r>
            <w:r>
              <w:rPr>
                <w:rFonts w:hint="eastAsia" w:ascii="Times New Roman" w:hAnsi="Times New Roman" w:eastAsia="宋体" w:cs="宋体"/>
                <w:kern w:val="2"/>
                <w:sz w:val="24"/>
                <w:szCs w:val="24"/>
                <w:lang w:val="en-US" w:eastAsia="zh-CN" w:bidi="ar"/>
              </w:rPr>
              <w:t>主动控制即从源头控制措施，主要包括在工艺、管道、设备、污水储存及处理构筑物采取相应措施，防止和降低污染物跑、冒、滴、漏，将污染物泄漏的环境风险事故降到最低程度。</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fldChar w:fldCharType="begin"/>
            </w:r>
            <w:r>
              <w:rPr>
                <w:rFonts w:hint="default" w:ascii="Times New Roman" w:hAnsi="Times New Roman" w:eastAsia="宋体" w:cs="Times New Roman"/>
                <w:kern w:val="2"/>
                <w:sz w:val="24"/>
                <w:szCs w:val="24"/>
                <w:lang w:val="en-US" w:eastAsia="zh-CN" w:bidi="ar"/>
              </w:rPr>
              <w:instrText xml:space="preserve"> = 2 \* ROMAN \* MERGEFORMAT </w:instrText>
            </w:r>
            <w:r>
              <w:rPr>
                <w:rFonts w:hint="default" w:ascii="Times New Roman" w:hAnsi="Times New Roman" w:eastAsia="宋体" w:cs="Times New Roman"/>
                <w:kern w:val="2"/>
                <w:sz w:val="24"/>
                <w:szCs w:val="24"/>
                <w:lang w:val="en-US" w:eastAsia="zh-CN" w:bidi="ar"/>
              </w:rPr>
              <w:fldChar w:fldCharType="separate"/>
            </w:r>
            <w:r>
              <w:rPr>
                <w:rFonts w:hint="default" w:ascii="Times New Roman" w:hAnsi="Times New Roman" w:eastAsia="宋体" w:cs="Times New Roman"/>
                <w:kern w:val="2"/>
                <w:sz w:val="24"/>
                <w:szCs w:val="24"/>
                <w:lang w:val="en-US" w:eastAsia="zh-CN" w:bidi="ar"/>
              </w:rPr>
              <w:t>II</w:t>
            </w:r>
            <w:r>
              <w:rPr>
                <w:rFonts w:hint="default" w:ascii="Times New Roman" w:hAnsi="Times New Roman" w:eastAsia="宋体" w:cs="Times New Roman"/>
                <w:kern w:val="2"/>
                <w:sz w:val="24"/>
                <w:szCs w:val="24"/>
                <w:lang w:val="en-US" w:eastAsia="zh-CN" w:bidi="ar"/>
              </w:rPr>
              <w:fldChar w:fldCharType="end"/>
            </w:r>
            <w:r>
              <w:rPr>
                <w:rFonts w:hint="eastAsia" w:ascii="Times New Roman" w:hAnsi="Times New Roman" w:eastAsia="宋体" w:cs="宋体"/>
                <w:kern w:val="2"/>
                <w:sz w:val="24"/>
                <w:szCs w:val="24"/>
                <w:lang w:val="en-US" w:eastAsia="zh-CN" w:bidi="ar"/>
              </w:rPr>
              <w:t>被动控制即末端控制措施，主要包括厂内污染区地面的防渗措施和泄漏、渗漏污染物收集措施，即在污染区地面进行防渗处理，防止洒落地面的污染物渗入地下。</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fldChar w:fldCharType="begin"/>
            </w:r>
            <w:r>
              <w:rPr>
                <w:rFonts w:hint="default" w:ascii="Times New Roman" w:hAnsi="Times New Roman" w:eastAsia="宋体" w:cs="Times New Roman"/>
                <w:kern w:val="2"/>
                <w:sz w:val="24"/>
                <w:szCs w:val="24"/>
                <w:lang w:val="en-US" w:eastAsia="zh-CN" w:bidi="ar"/>
              </w:rPr>
              <w:instrText xml:space="preserve"> = 3 \* ROMAN \* MERGEFORMAT </w:instrText>
            </w:r>
            <w:r>
              <w:rPr>
                <w:rFonts w:hint="default" w:ascii="Times New Roman" w:hAnsi="Times New Roman" w:eastAsia="宋体" w:cs="Times New Roman"/>
                <w:kern w:val="2"/>
                <w:sz w:val="24"/>
                <w:szCs w:val="24"/>
                <w:lang w:val="en-US" w:eastAsia="zh-CN" w:bidi="ar"/>
              </w:rPr>
              <w:fldChar w:fldCharType="separate"/>
            </w:r>
            <w:r>
              <w:rPr>
                <w:rFonts w:hint="default" w:ascii="Times New Roman" w:hAnsi="Times New Roman" w:eastAsia="宋体" w:cs="Times New Roman"/>
                <w:kern w:val="2"/>
                <w:sz w:val="24"/>
                <w:szCs w:val="24"/>
                <w:lang w:val="en-US" w:eastAsia="zh-CN" w:bidi="ar"/>
              </w:rPr>
              <w:t>III</w:t>
            </w:r>
            <w:r>
              <w:rPr>
                <w:rFonts w:hint="default" w:ascii="Times New Roman" w:hAnsi="Times New Roman" w:eastAsia="宋体" w:cs="Times New Roman"/>
                <w:kern w:val="2"/>
                <w:sz w:val="24"/>
                <w:szCs w:val="24"/>
                <w:lang w:val="en-US" w:eastAsia="zh-CN" w:bidi="ar"/>
              </w:rPr>
              <w:fldChar w:fldCharType="end"/>
            </w:r>
            <w:r>
              <w:rPr>
                <w:rFonts w:hint="eastAsia" w:ascii="Times New Roman" w:hAnsi="Times New Roman" w:eastAsia="宋体" w:cs="宋体"/>
                <w:kern w:val="2"/>
                <w:sz w:val="24"/>
                <w:szCs w:val="24"/>
                <w:lang w:val="en-US" w:eastAsia="zh-CN" w:bidi="ar"/>
              </w:rPr>
              <w:t>应急响应措施，包括一旦发现地下水污染事故，立即启动应急预案、采取应急措施控制地下水污染，并使污染得到治理。</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sz w:val="24"/>
                <w:szCs w:val="24"/>
                <w:lang w:val="en-US"/>
              </w:rPr>
            </w:pPr>
            <w:r>
              <w:rPr>
                <w:rFonts w:hint="eastAsia" w:ascii="Times New Roman" w:hAnsi="Times New Roman" w:cs="Times New Roman"/>
                <w:bCs/>
                <w:kern w:val="2"/>
                <w:sz w:val="24"/>
                <w:szCs w:val="24"/>
                <w:lang w:val="en-US" w:eastAsia="zh-CN" w:bidi="ar"/>
              </w:rPr>
              <w:t>（2）</w:t>
            </w:r>
            <w:r>
              <w:rPr>
                <w:rFonts w:hint="eastAsia" w:ascii="Times New Roman" w:hAnsi="Times New Roman" w:eastAsia="宋体" w:cs="宋体"/>
                <w:bCs/>
                <w:kern w:val="2"/>
                <w:sz w:val="24"/>
                <w:szCs w:val="24"/>
                <w:lang w:val="en-US" w:eastAsia="zh-CN" w:bidi="ar"/>
              </w:rPr>
              <w:t>防止地下水污染的主动控制措施</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为了最大限度降低生产过程中有毒有害物料的跑冒滴漏，防止地下水污染，项目在设备、建筑结构、总图等方面均在设计中考虑了相应的控制措施，具体措施如下：</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fldChar w:fldCharType="begin"/>
            </w:r>
            <w:r>
              <w:rPr>
                <w:rFonts w:hint="default" w:ascii="Times New Roman" w:hAnsi="Times New Roman" w:eastAsia="宋体" w:cs="Times New Roman"/>
                <w:kern w:val="2"/>
                <w:sz w:val="24"/>
                <w:szCs w:val="24"/>
                <w:lang w:val="en-US" w:eastAsia="zh-CN" w:bidi="ar"/>
              </w:rPr>
              <w:instrText xml:space="preserve"> = 1 \* ROMAN \* MERGEFORMAT </w:instrText>
            </w:r>
            <w:r>
              <w:rPr>
                <w:rFonts w:hint="default" w:ascii="Times New Roman" w:hAnsi="Times New Roman" w:eastAsia="宋体" w:cs="Times New Roman"/>
                <w:kern w:val="2"/>
                <w:sz w:val="24"/>
                <w:szCs w:val="24"/>
                <w:lang w:val="en-US" w:eastAsia="zh-CN" w:bidi="ar"/>
              </w:rPr>
              <w:fldChar w:fldCharType="separate"/>
            </w:r>
            <w:r>
              <w:rPr>
                <w:rFonts w:hint="default" w:ascii="Times New Roman" w:hAnsi="Times New Roman" w:eastAsia="宋体" w:cs="Times New Roman"/>
                <w:kern w:val="2"/>
                <w:sz w:val="24"/>
                <w:szCs w:val="24"/>
                <w:lang w:val="en-US" w:eastAsia="zh-CN" w:bidi="ar"/>
              </w:rPr>
              <w:t>I</w:t>
            </w:r>
            <w:r>
              <w:rPr>
                <w:rFonts w:hint="default" w:ascii="Times New Roman" w:hAnsi="Times New Roman" w:eastAsia="宋体" w:cs="Times New Roman"/>
                <w:kern w:val="2"/>
                <w:sz w:val="24"/>
                <w:szCs w:val="24"/>
                <w:lang w:val="en-US" w:eastAsia="zh-CN" w:bidi="ar"/>
              </w:rPr>
              <w:fldChar w:fldCharType="end"/>
            </w:r>
            <w:r>
              <w:rPr>
                <w:rFonts w:hint="eastAsia" w:ascii="Times New Roman" w:hAnsi="Times New Roman" w:eastAsia="宋体" w:cs="宋体"/>
                <w:kern w:val="2"/>
                <w:sz w:val="24"/>
                <w:szCs w:val="24"/>
                <w:lang w:val="en-US" w:eastAsia="zh-CN" w:bidi="ar"/>
              </w:rPr>
              <w:t>分区布置</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厂区内易产生泄漏的设备尽可能按其物料的物性分类集中布置，污染区分为重点防渗区、一般防渗区和简单防渗区。</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fldChar w:fldCharType="begin"/>
            </w:r>
            <w:r>
              <w:rPr>
                <w:rFonts w:hint="default" w:ascii="Times New Roman" w:hAnsi="Times New Roman" w:eastAsia="宋体" w:cs="Times New Roman"/>
                <w:kern w:val="2"/>
                <w:sz w:val="24"/>
                <w:szCs w:val="24"/>
                <w:lang w:val="en-US" w:eastAsia="zh-CN" w:bidi="ar"/>
              </w:rPr>
              <w:instrText xml:space="preserve"> = 2 \* ROMAN \* MERGEFORMAT </w:instrText>
            </w:r>
            <w:r>
              <w:rPr>
                <w:rFonts w:hint="default" w:ascii="Times New Roman" w:hAnsi="Times New Roman" w:eastAsia="宋体" w:cs="Times New Roman"/>
                <w:kern w:val="2"/>
                <w:sz w:val="24"/>
                <w:szCs w:val="24"/>
                <w:lang w:val="en-US" w:eastAsia="zh-CN" w:bidi="ar"/>
              </w:rPr>
              <w:fldChar w:fldCharType="separate"/>
            </w:r>
            <w:r>
              <w:rPr>
                <w:rFonts w:hint="default" w:ascii="Times New Roman" w:hAnsi="Times New Roman" w:eastAsia="宋体" w:cs="Times New Roman"/>
                <w:kern w:val="2"/>
                <w:sz w:val="24"/>
                <w:szCs w:val="24"/>
                <w:lang w:val="en-US" w:eastAsia="zh-CN" w:bidi="ar"/>
              </w:rPr>
              <w:t>II</w:t>
            </w:r>
            <w:r>
              <w:rPr>
                <w:rFonts w:hint="default" w:ascii="Times New Roman" w:hAnsi="Times New Roman" w:eastAsia="宋体" w:cs="Times New Roman"/>
                <w:kern w:val="2"/>
                <w:sz w:val="24"/>
                <w:szCs w:val="24"/>
                <w:lang w:val="en-US" w:eastAsia="zh-CN" w:bidi="ar"/>
              </w:rPr>
              <w:fldChar w:fldCharType="end"/>
            </w:r>
            <w:r>
              <w:rPr>
                <w:rFonts w:hint="eastAsia" w:ascii="Times New Roman" w:hAnsi="Times New Roman" w:eastAsia="宋体" w:cs="宋体"/>
                <w:kern w:val="2"/>
                <w:sz w:val="24"/>
                <w:szCs w:val="24"/>
                <w:lang w:val="en-US" w:eastAsia="zh-CN" w:bidi="ar"/>
              </w:rPr>
              <w:t>管道</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除输送消防水和生活用水等非污染介质的管道外，管道上所有安装后不需拆卸的螺纹连接部位均应密封焊。</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项目应结合各使用设备、贮存与运输装置、污染物贮存、事故应急装置等的布局，根据可能进入地下水环境的污染物的性质、产生量和排放量，将厂区主要生产单元划分为重点防渗区、一般防渗区和简单防渗区，具体如下：</w:t>
            </w:r>
          </w:p>
          <w:p>
            <w:pPr>
              <w:keepNext w:val="0"/>
              <w:keepLines w:val="0"/>
              <w:widowControl w:val="0"/>
              <w:suppressLineNumbers w:val="0"/>
              <w:adjustRightInd w:val="0"/>
              <w:snapToGrid w:val="0"/>
              <w:spacing w:before="0" w:beforeAutospacing="0" w:after="0" w:afterAutospacing="0" w:line="440" w:lineRule="exact"/>
              <w:ind w:left="0" w:right="0" w:firstLine="964" w:firstLineChars="400"/>
              <w:jc w:val="both"/>
              <w:textAlignment w:val="baseline"/>
              <w:rPr>
                <w:rFonts w:hint="default" w:ascii="Times New Roman" w:hAnsi="Times New Roman" w:cs="Times New Roman"/>
                <w:b/>
                <w:sz w:val="24"/>
                <w:szCs w:val="24"/>
                <w:vertAlign w:val="baseline"/>
                <w:lang w:val="en-US"/>
              </w:rPr>
            </w:pPr>
            <w:r>
              <w:rPr>
                <w:rFonts w:hint="eastAsia" w:ascii="Times New Roman" w:hAnsi="Times New Roman" w:eastAsia="宋体" w:cs="宋体"/>
                <w:b/>
                <w:kern w:val="2"/>
                <w:sz w:val="24"/>
                <w:szCs w:val="24"/>
                <w:vertAlign w:val="baseline"/>
                <w:lang w:val="en-US" w:eastAsia="zh-CN" w:bidi="ar"/>
              </w:rPr>
              <w:t>表</w:t>
            </w:r>
            <w:r>
              <w:rPr>
                <w:rFonts w:hint="default" w:ascii="Times New Roman" w:hAnsi="Times New Roman" w:eastAsia="宋体" w:cs="Times New Roman"/>
                <w:b/>
                <w:kern w:val="2"/>
                <w:sz w:val="24"/>
                <w:szCs w:val="24"/>
                <w:vertAlign w:val="baseline"/>
                <w:lang w:val="en-US" w:eastAsia="zh-CN" w:bidi="ar"/>
              </w:rPr>
              <w:t>3</w:t>
            </w:r>
            <w:r>
              <w:rPr>
                <w:rFonts w:hint="eastAsia" w:ascii="Times New Roman" w:hAnsi="Times New Roman" w:cs="Times New Roman"/>
                <w:b/>
                <w:kern w:val="2"/>
                <w:sz w:val="24"/>
                <w:szCs w:val="24"/>
                <w:vertAlign w:val="baseline"/>
                <w:lang w:val="en-US" w:eastAsia="zh-CN" w:bidi="ar"/>
              </w:rPr>
              <w:t>3</w:t>
            </w:r>
            <w:r>
              <w:rPr>
                <w:rFonts w:hint="default" w:ascii="Times New Roman" w:hAnsi="Times New Roman" w:eastAsia="宋体" w:cs="Times New Roman"/>
                <w:b/>
                <w:kern w:val="2"/>
                <w:sz w:val="24"/>
                <w:szCs w:val="24"/>
                <w:vertAlign w:val="baseline"/>
                <w:lang w:val="en-US" w:eastAsia="zh-CN" w:bidi="ar"/>
              </w:rPr>
              <w:t xml:space="preserve">                </w:t>
            </w:r>
            <w:r>
              <w:rPr>
                <w:rFonts w:hint="eastAsia" w:ascii="Times New Roman" w:hAnsi="Times New Roman" w:eastAsia="宋体" w:cs="宋体"/>
                <w:b/>
                <w:kern w:val="2"/>
                <w:sz w:val="24"/>
                <w:szCs w:val="24"/>
                <w:vertAlign w:val="baseline"/>
                <w:lang w:val="en-US" w:eastAsia="zh-CN" w:bidi="ar"/>
              </w:rPr>
              <w:t>厂区分区防渗情况一览表</w:t>
            </w:r>
          </w:p>
          <w:tbl>
            <w:tblPr>
              <w:tblStyle w:val="19"/>
              <w:tblW w:w="495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74"/>
              <w:gridCol w:w="2410"/>
              <w:gridCol w:w="4256"/>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003" w:type="pct"/>
                  <w:tcBorders>
                    <w:top w:val="single" w:color="auto" w:sz="8" w:space="0"/>
                    <w:left w:val="nil"/>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b/>
                      <w:bCs w:val="0"/>
                      <w:lang w:val="en-US"/>
                    </w:rPr>
                  </w:pPr>
                  <w:r>
                    <w:rPr>
                      <w:rFonts w:hint="eastAsia" w:ascii="Times New Roman" w:hAnsi="Times New Roman" w:eastAsia="宋体" w:cs="宋体"/>
                      <w:b/>
                      <w:bCs w:val="0"/>
                      <w:kern w:val="2"/>
                      <w:sz w:val="21"/>
                      <w:szCs w:val="24"/>
                      <w:lang w:val="en-US" w:eastAsia="zh-CN" w:bidi="ar"/>
                    </w:rPr>
                    <w:t>分区防渗</w:t>
                  </w:r>
                </w:p>
              </w:tc>
              <w:tc>
                <w:tcPr>
                  <w:tcW w:w="1445" w:type="pct"/>
                  <w:tcBorders>
                    <w:top w:val="single" w:color="auto" w:sz="8"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b/>
                      <w:bCs w:val="0"/>
                      <w:lang w:val="en-US"/>
                    </w:rPr>
                  </w:pPr>
                  <w:r>
                    <w:rPr>
                      <w:rFonts w:hint="eastAsia" w:ascii="Times New Roman" w:hAnsi="Times New Roman" w:eastAsia="宋体" w:cs="宋体"/>
                      <w:b/>
                      <w:bCs w:val="0"/>
                      <w:kern w:val="2"/>
                      <w:sz w:val="21"/>
                      <w:szCs w:val="24"/>
                      <w:lang w:val="en-US" w:eastAsia="zh-CN" w:bidi="ar"/>
                    </w:rPr>
                    <w:t>防渗区域</w:t>
                  </w:r>
                </w:p>
              </w:tc>
              <w:tc>
                <w:tcPr>
                  <w:tcW w:w="2548" w:type="pct"/>
                  <w:tcBorders>
                    <w:top w:val="single" w:color="auto" w:sz="8" w:space="0"/>
                    <w:left w:val="single" w:color="auto" w:sz="4" w:space="0"/>
                    <w:bottom w:val="single" w:color="auto" w:sz="8"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b/>
                      <w:bCs w:val="0"/>
                      <w:lang w:val="en-US"/>
                    </w:rPr>
                  </w:pPr>
                  <w:r>
                    <w:rPr>
                      <w:rFonts w:hint="eastAsia" w:ascii="Times New Roman" w:hAnsi="Times New Roman" w:eastAsia="宋体" w:cs="宋体"/>
                      <w:b/>
                      <w:bCs w:val="0"/>
                      <w:kern w:val="2"/>
                      <w:sz w:val="21"/>
                      <w:szCs w:val="24"/>
                      <w:lang w:val="en-US" w:eastAsia="zh-CN" w:bidi="ar"/>
                    </w:rPr>
                    <w:t>防渗内容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3" w:type="pct"/>
                  <w:tcBorders>
                    <w:top w:val="single" w:color="auto" w:sz="8"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重点污染防治区</w:t>
                  </w:r>
                </w:p>
              </w:tc>
              <w:tc>
                <w:tcPr>
                  <w:tcW w:w="1445"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生产车间、仓库、化粪池</w:t>
                  </w:r>
                </w:p>
              </w:tc>
              <w:tc>
                <w:tcPr>
                  <w:tcW w:w="2548" w:type="pct"/>
                  <w:tcBorders>
                    <w:top w:val="single" w:color="auto" w:sz="8" w:space="0"/>
                    <w:left w:val="single" w:color="auto" w:sz="4" w:space="0"/>
                    <w:bottom w:val="single" w:color="auto" w:sz="4"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采用</w:t>
                  </w:r>
                  <w:r>
                    <w:rPr>
                      <w:rFonts w:hint="default" w:ascii="Times New Roman" w:hAnsi="Times New Roman" w:eastAsia="宋体" w:cs="Times New Roman"/>
                      <w:kern w:val="2"/>
                      <w:sz w:val="21"/>
                      <w:szCs w:val="24"/>
                      <w:lang w:val="en-US" w:eastAsia="zh-CN" w:bidi="ar"/>
                    </w:rPr>
                    <w:t>“</w:t>
                  </w:r>
                  <w:r>
                    <w:rPr>
                      <w:rFonts w:hint="eastAsia" w:ascii="Times New Roman" w:hAnsi="Times New Roman" w:eastAsia="宋体" w:cs="宋体"/>
                      <w:kern w:val="2"/>
                      <w:sz w:val="21"/>
                      <w:szCs w:val="24"/>
                      <w:lang w:val="en-US" w:eastAsia="zh-CN" w:bidi="ar"/>
                    </w:rPr>
                    <w:t>防渗混凝土</w:t>
                  </w:r>
                  <w:r>
                    <w:rPr>
                      <w:rFonts w:hint="default" w:ascii="Times New Roman" w:hAnsi="Times New Roman" w:eastAsia="宋体" w:cs="Times New Roman"/>
                      <w:kern w:val="2"/>
                      <w:sz w:val="21"/>
                      <w:szCs w:val="24"/>
                      <w:lang w:val="en-US" w:eastAsia="zh-CN" w:bidi="ar"/>
                    </w:rPr>
                    <w:t>+</w:t>
                  </w:r>
                  <w:r>
                    <w:rPr>
                      <w:rFonts w:hint="eastAsia" w:ascii="Times New Roman" w:hAnsi="Times New Roman" w:eastAsia="宋体" w:cs="宋体"/>
                      <w:kern w:val="2"/>
                      <w:sz w:val="21"/>
                      <w:szCs w:val="24"/>
                      <w:lang w:val="en-US" w:eastAsia="zh-CN" w:bidi="ar"/>
                    </w:rPr>
                    <w:t>人工防渗材料</w:t>
                  </w:r>
                  <w:r>
                    <w:rPr>
                      <w:rFonts w:hint="default" w:ascii="Times New Roman" w:hAnsi="Times New Roman" w:eastAsia="宋体" w:cs="Times New Roman"/>
                      <w:kern w:val="2"/>
                      <w:sz w:val="21"/>
                      <w:szCs w:val="24"/>
                      <w:lang w:val="en-US" w:eastAsia="zh-CN" w:bidi="ar"/>
                    </w:rPr>
                    <w:t>”</w:t>
                  </w:r>
                  <w:r>
                    <w:rPr>
                      <w:rFonts w:hint="eastAsia" w:ascii="Times New Roman" w:hAnsi="Times New Roman" w:eastAsia="宋体" w:cs="宋体"/>
                      <w:kern w:val="2"/>
                      <w:sz w:val="21"/>
                      <w:szCs w:val="24"/>
                      <w:lang w:val="en-US" w:eastAsia="zh-CN" w:bidi="ar"/>
                    </w:rPr>
                    <w:t>防渗，渗透系数</w:t>
                  </w:r>
                  <w:r>
                    <w:rPr>
                      <w:rFonts w:hint="default" w:ascii="Times New Roman" w:hAnsi="Times New Roman" w:eastAsia="宋体" w:cs="Times New Roman"/>
                      <w:kern w:val="2"/>
                      <w:sz w:val="21"/>
                      <w:szCs w:val="24"/>
                      <w:lang w:val="en-US" w:eastAsia="zh-CN" w:bidi="ar"/>
                    </w:rPr>
                    <w:t>≤1×10</w:t>
                  </w:r>
                  <w:r>
                    <w:rPr>
                      <w:rFonts w:hint="default" w:ascii="Times New Roman" w:hAnsi="Times New Roman" w:eastAsia="宋体" w:cs="Times New Roman"/>
                      <w:kern w:val="2"/>
                      <w:sz w:val="21"/>
                      <w:szCs w:val="24"/>
                      <w:vertAlign w:val="superscript"/>
                      <w:lang w:val="en-US" w:eastAsia="zh-CN" w:bidi="ar"/>
                    </w:rPr>
                    <w:t>-10</w:t>
                  </w:r>
                  <w:r>
                    <w:rPr>
                      <w:rFonts w:hint="default" w:ascii="Times New Roman" w:hAnsi="Times New Roman" w:eastAsia="宋体" w:cs="Times New Roman"/>
                      <w:kern w:val="2"/>
                      <w:sz w:val="21"/>
                      <w:szCs w:val="24"/>
                      <w:lang w:val="en-US" w:eastAsia="zh-CN" w:bidi="ar"/>
                    </w:rPr>
                    <w:t>cm/s</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3"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一般污染防治区</w:t>
                  </w:r>
                </w:p>
              </w:tc>
              <w:tc>
                <w:tcPr>
                  <w:tcW w:w="144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办公楼、宿舍、排水管</w:t>
                  </w:r>
                </w:p>
              </w:tc>
              <w:tc>
                <w:tcPr>
                  <w:tcW w:w="2548" w:type="pct"/>
                  <w:tcBorders>
                    <w:top w:val="single" w:color="auto" w:sz="4" w:space="0"/>
                    <w:left w:val="single" w:color="auto" w:sz="4" w:space="0"/>
                    <w:bottom w:val="single" w:color="auto" w:sz="4"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采用防渗混凝土地面硬化，渗透系数</w:t>
                  </w:r>
                  <w:r>
                    <w:rPr>
                      <w:rFonts w:hint="default" w:ascii="Times New Roman" w:hAnsi="Times New Roman" w:eastAsia="宋体" w:cs="Times New Roman"/>
                      <w:kern w:val="2"/>
                      <w:sz w:val="21"/>
                      <w:szCs w:val="24"/>
                      <w:lang w:val="en-US" w:eastAsia="zh-CN" w:bidi="ar"/>
                    </w:rPr>
                    <w:t>≤1×10</w:t>
                  </w:r>
                  <w:r>
                    <w:rPr>
                      <w:rFonts w:hint="default" w:ascii="Times New Roman" w:hAnsi="Times New Roman" w:eastAsia="宋体" w:cs="Times New Roman"/>
                      <w:kern w:val="2"/>
                      <w:sz w:val="21"/>
                      <w:szCs w:val="24"/>
                      <w:vertAlign w:val="superscript"/>
                      <w:lang w:val="en-US" w:eastAsia="zh-CN" w:bidi="ar"/>
                    </w:rPr>
                    <w:t>-7</w:t>
                  </w:r>
                  <w:r>
                    <w:rPr>
                      <w:rFonts w:hint="default" w:ascii="Times New Roman" w:hAnsi="Times New Roman" w:eastAsia="宋体" w:cs="Times New Roman"/>
                      <w:kern w:val="2"/>
                      <w:sz w:val="21"/>
                      <w:szCs w:val="24"/>
                      <w:lang w:val="en-US" w:eastAsia="zh-CN" w:bidi="ar"/>
                    </w:rPr>
                    <w:t>cm/s</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3" w:type="pct"/>
                  <w:tcBorders>
                    <w:top w:val="single" w:color="auto" w:sz="4" w:space="0"/>
                    <w:left w:val="nil"/>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简单防渗区</w:t>
                  </w:r>
                </w:p>
              </w:tc>
              <w:tc>
                <w:tcPr>
                  <w:tcW w:w="1445"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停车场、厂内道路</w:t>
                  </w:r>
                </w:p>
              </w:tc>
              <w:tc>
                <w:tcPr>
                  <w:tcW w:w="2548" w:type="pct"/>
                  <w:tcBorders>
                    <w:top w:val="single" w:color="auto" w:sz="4" w:space="0"/>
                    <w:left w:val="single" w:color="auto" w:sz="4" w:space="0"/>
                    <w:bottom w:val="single" w:color="auto" w:sz="8" w:space="0"/>
                    <w:right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lang w:val="en-US"/>
                    </w:rPr>
                  </w:pPr>
                  <w:r>
                    <w:rPr>
                      <w:rFonts w:hint="eastAsia" w:ascii="Times New Roman" w:hAnsi="Times New Roman" w:eastAsia="宋体" w:cs="宋体"/>
                      <w:kern w:val="2"/>
                      <w:sz w:val="21"/>
                      <w:szCs w:val="24"/>
                      <w:lang w:val="en-US" w:eastAsia="zh-CN" w:bidi="ar"/>
                    </w:rPr>
                    <w:t>一般水泥硬化</w:t>
                  </w:r>
                </w:p>
              </w:tc>
            </w:tr>
          </w:tbl>
          <w:p>
            <w:pPr>
              <w:keepNext w:val="0"/>
              <w:keepLines w:val="0"/>
              <w:widowControl w:val="0"/>
              <w:numPr>
                <w:ilvl w:val="0"/>
                <w:numId w:val="7"/>
              </w:numPr>
              <w:suppressLineNumbers w:val="0"/>
              <w:autoSpaceDE w:val="0"/>
              <w:autoSpaceDN w:val="0"/>
              <w:adjustRightIn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kern w:val="0"/>
                <w:sz w:val="24"/>
                <w:szCs w:val="24"/>
                <w:lang w:val="en-US"/>
              </w:rPr>
            </w:pPr>
            <w:r>
              <w:rPr>
                <w:rFonts w:hint="eastAsia" w:ascii="Times New Roman" w:hAnsi="Times New Roman" w:eastAsia="宋体" w:cs="宋体"/>
                <w:b/>
                <w:bCs w:val="0"/>
                <w:color w:val="000000"/>
                <w:kern w:val="0"/>
                <w:sz w:val="24"/>
                <w:szCs w:val="24"/>
                <w:lang w:val="en-US" w:eastAsia="zh-CN" w:bidi="ar"/>
              </w:rPr>
              <w:t>土壤分析</w:t>
            </w:r>
          </w:p>
          <w:p>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
                <w:bCs w:val="0"/>
                <w:color w:val="000000"/>
                <w:sz w:val="24"/>
                <w:szCs w:val="24"/>
                <w:lang w:val="en-US"/>
              </w:rPr>
            </w:pPr>
            <w:r>
              <w:rPr>
                <w:rFonts w:hint="eastAsia" w:ascii="Times New Roman" w:hAnsi="Times New Roman" w:eastAsia="宋体" w:cs="宋体"/>
                <w:kern w:val="0"/>
                <w:sz w:val="24"/>
                <w:szCs w:val="24"/>
                <w:lang w:val="zh-CN" w:eastAsia="zh-CN" w:bidi="ar"/>
              </w:rPr>
              <w:t>根据《环境影响评价技术导则</w:t>
            </w:r>
            <w:r>
              <w:rPr>
                <w:rFonts w:hint="default" w:ascii="Times New Roman" w:hAnsi="Times New Roman" w:eastAsia="宋体" w:cs="Times New Roman"/>
                <w:kern w:val="0"/>
                <w:sz w:val="24"/>
                <w:szCs w:val="24"/>
                <w:lang w:val="zh-CN" w:eastAsia="zh-CN" w:bidi="ar"/>
              </w:rPr>
              <w:t xml:space="preserve"> </w:t>
            </w:r>
            <w:r>
              <w:rPr>
                <w:rFonts w:hint="eastAsia" w:ascii="Times New Roman" w:hAnsi="Times New Roman" w:eastAsia="宋体" w:cs="宋体"/>
                <w:kern w:val="0"/>
                <w:sz w:val="24"/>
                <w:szCs w:val="24"/>
                <w:lang w:val="zh-CN" w:eastAsia="zh-CN" w:bidi="ar"/>
              </w:rPr>
              <w:t>土壤环境（试行）》（</w:t>
            </w:r>
            <w:r>
              <w:rPr>
                <w:rFonts w:hint="default" w:ascii="Times New Roman" w:hAnsi="Times New Roman" w:eastAsia="宋体" w:cs="Times New Roman"/>
                <w:kern w:val="0"/>
                <w:sz w:val="24"/>
                <w:szCs w:val="24"/>
                <w:lang w:val="zh-CN" w:eastAsia="zh-CN" w:bidi="ar"/>
              </w:rPr>
              <w:t>HJ964-2018</w:t>
            </w:r>
            <w:r>
              <w:rPr>
                <w:rFonts w:hint="eastAsia" w:ascii="Times New Roman" w:hAnsi="Times New Roman" w:eastAsia="宋体" w:cs="宋体"/>
                <w:kern w:val="0"/>
                <w:sz w:val="24"/>
                <w:szCs w:val="24"/>
                <w:lang w:val="zh-CN" w:eastAsia="zh-CN" w:bidi="ar"/>
              </w:rPr>
              <w:t>），</w:t>
            </w:r>
            <w:r>
              <w:rPr>
                <w:rFonts w:hint="eastAsia" w:ascii="Times New Roman" w:hAnsi="Times New Roman" w:eastAsia="宋体" w:cs="宋体"/>
                <w:kern w:val="0"/>
                <w:sz w:val="24"/>
                <w:szCs w:val="24"/>
                <w:lang w:val="en-US" w:eastAsia="zh-CN" w:bidi="ar"/>
              </w:rPr>
              <w:t>本项目</w:t>
            </w:r>
            <w:r>
              <w:rPr>
                <w:rFonts w:hint="eastAsia" w:ascii="Times New Roman" w:hAnsi="Times New Roman" w:eastAsia="宋体" w:cs="宋体"/>
                <w:color w:val="000000"/>
                <w:kern w:val="0"/>
                <w:sz w:val="24"/>
                <w:szCs w:val="24"/>
                <w:lang w:val="en-US" w:eastAsia="zh-CN" w:bidi="ar"/>
              </w:rPr>
              <w:t>属于</w:t>
            </w:r>
            <w:r>
              <w:rPr>
                <w:rFonts w:hint="eastAsia" w:ascii="Times New Roman" w:hAnsi="Times New Roman" w:eastAsia="宋体" w:cs="宋体"/>
                <w:kern w:val="0"/>
                <w:sz w:val="24"/>
                <w:szCs w:val="24"/>
                <w:lang w:val="zh-CN" w:eastAsia="zh-CN" w:bidi="ar"/>
              </w:rPr>
              <w:t>污染影响性</w:t>
            </w:r>
            <w:r>
              <w:rPr>
                <w:rFonts w:hint="default" w:ascii="Times New Roman" w:hAnsi="Times New Roman" w:eastAsia="宋体" w:cs="Times New Roman"/>
                <w:kern w:val="0"/>
                <w:sz w:val="24"/>
                <w:szCs w:val="24"/>
                <w:lang w:val="zh-CN" w:eastAsia="zh-CN" w:bidi="ar"/>
              </w:rPr>
              <w:fldChar w:fldCharType="begin"/>
            </w:r>
            <w:r>
              <w:rPr>
                <w:rFonts w:hint="default" w:ascii="Times New Roman" w:hAnsi="Times New Roman" w:eastAsia="宋体" w:cs="Times New Roman"/>
                <w:kern w:val="0"/>
                <w:sz w:val="24"/>
                <w:szCs w:val="24"/>
                <w:lang w:val="zh-CN" w:eastAsia="zh-CN" w:bidi="ar"/>
              </w:rPr>
              <w:instrText xml:space="preserve"> = 4 \* ROMAN \* MERGEFORMAT </w:instrText>
            </w:r>
            <w:r>
              <w:rPr>
                <w:rFonts w:hint="default" w:ascii="Times New Roman" w:hAnsi="Times New Roman" w:eastAsia="宋体" w:cs="Times New Roman"/>
                <w:kern w:val="0"/>
                <w:sz w:val="24"/>
                <w:szCs w:val="24"/>
                <w:lang w:val="zh-CN" w:eastAsia="zh-CN" w:bidi="ar"/>
              </w:rPr>
              <w:fldChar w:fldCharType="separate"/>
            </w:r>
            <w:r>
              <w:rPr>
                <w:rFonts w:hint="default" w:ascii="Times New Roman" w:hAnsi="Times New Roman" w:eastAsia="宋体" w:cs="Times New Roman"/>
                <w:kern w:val="0"/>
                <w:sz w:val="24"/>
                <w:szCs w:val="24"/>
                <w:lang w:val="zh-CN" w:eastAsia="zh-CN" w:bidi="ar"/>
              </w:rPr>
              <w:t>IV</w:t>
            </w:r>
            <w:r>
              <w:rPr>
                <w:rFonts w:hint="default" w:ascii="Times New Roman" w:hAnsi="Times New Roman" w:eastAsia="宋体" w:cs="Times New Roman"/>
                <w:kern w:val="0"/>
                <w:sz w:val="24"/>
                <w:szCs w:val="24"/>
                <w:lang w:val="zh-CN" w:eastAsia="zh-CN" w:bidi="ar"/>
              </w:rPr>
              <w:fldChar w:fldCharType="end"/>
            </w:r>
            <w:r>
              <w:rPr>
                <w:rFonts w:hint="eastAsia" w:ascii="Times New Roman" w:hAnsi="Times New Roman" w:eastAsia="宋体" w:cs="宋体"/>
                <w:color w:val="000000"/>
                <w:kern w:val="0"/>
                <w:sz w:val="24"/>
                <w:szCs w:val="24"/>
                <w:lang w:val="zh-CN" w:eastAsia="zh-CN" w:bidi="ar"/>
              </w:rPr>
              <w:t>类</w:t>
            </w:r>
            <w:r>
              <w:rPr>
                <w:rFonts w:hint="eastAsia" w:ascii="Times New Roman" w:hAnsi="Times New Roman" w:eastAsia="宋体" w:cs="宋体"/>
                <w:color w:val="000000"/>
                <w:kern w:val="0"/>
                <w:sz w:val="24"/>
                <w:szCs w:val="24"/>
                <w:lang w:val="en-US" w:eastAsia="zh-CN" w:bidi="ar"/>
              </w:rPr>
              <w:t>项目、</w:t>
            </w:r>
            <w:r>
              <w:rPr>
                <w:rFonts w:hint="eastAsia" w:ascii="Times New Roman" w:hAnsi="Times New Roman" w:eastAsia="宋体" w:cs="宋体"/>
                <w:kern w:val="2"/>
                <w:sz w:val="24"/>
                <w:szCs w:val="24"/>
                <w:lang w:val="en-US" w:eastAsia="zh-CN" w:bidi="ar"/>
              </w:rPr>
              <w:t>占地规模为小型规模、周边土壤环境敏感程度为不敏感，本项目可不开展土壤环境影响评价工作。</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7</w:t>
            </w:r>
            <w:r>
              <w:rPr>
                <w:rFonts w:hint="eastAsia" w:ascii="Times New Roman" w:hAnsi="Times New Roman" w:eastAsia="宋体" w:cs="宋体"/>
                <w:b/>
                <w:bCs w:val="0"/>
                <w:color w:val="000000"/>
                <w:kern w:val="2"/>
                <w:sz w:val="24"/>
                <w:szCs w:val="24"/>
                <w:lang w:val="en-US" w:eastAsia="zh-CN" w:bidi="ar"/>
              </w:rPr>
              <w:t>、环境风险分析</w:t>
            </w:r>
          </w:p>
          <w:p>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b/>
                <w:bCs w:val="0"/>
                <w:color w:val="000000"/>
                <w:sz w:val="24"/>
                <w:szCs w:val="24"/>
                <w:lang w:val="en-US"/>
              </w:rPr>
            </w:pPr>
            <w:r>
              <w:rPr>
                <w:rFonts w:hint="eastAsia" w:ascii="Times New Roman" w:hAnsi="Times New Roman" w:eastAsia="宋体" w:cs="宋体"/>
                <w:bCs/>
                <w:color w:val="000000"/>
                <w:kern w:val="2"/>
                <w:sz w:val="24"/>
                <w:szCs w:val="24"/>
                <w:lang w:val="en-US" w:eastAsia="zh-CN" w:bidi="ar"/>
              </w:rPr>
              <w:t>本项目使用的原辅材料及产品均不属于危险化学品，本项目不涉及环境风险分析。</w:t>
            </w:r>
          </w:p>
          <w:p>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8</w:t>
            </w:r>
            <w:r>
              <w:rPr>
                <w:rFonts w:hint="eastAsia" w:ascii="Times New Roman" w:hAnsi="Times New Roman" w:eastAsia="宋体" w:cs="宋体"/>
                <w:b/>
                <w:bCs w:val="0"/>
                <w:color w:val="000000"/>
                <w:kern w:val="2"/>
                <w:sz w:val="24"/>
                <w:szCs w:val="24"/>
                <w:lang w:val="en-US" w:eastAsia="zh-CN" w:bidi="ar"/>
              </w:rPr>
              <w:t>、电磁辐射</w:t>
            </w:r>
          </w:p>
          <w:p>
            <w:pPr>
              <w:pStyle w:val="16"/>
              <w:keepNext w:val="0"/>
              <w:keepLines w:val="0"/>
              <w:widowControl w:val="0"/>
              <w:suppressLineNumbers w:val="0"/>
              <w:adjustRightInd w:val="0"/>
              <w:snapToGrid w:val="0"/>
              <w:spacing w:before="0" w:beforeAutospacing="0" w:after="0" w:afterAutospacing="0" w:line="500" w:lineRule="exact"/>
              <w:ind w:left="-113" w:right="0" w:firstLine="510"/>
              <w:jc w:val="both"/>
              <w:rPr>
                <w:rFonts w:hint="default" w:ascii="Times New Roman" w:hAnsi="Times New Roman" w:cs="Times New Roman"/>
                <w:b/>
                <w:bCs w:val="0"/>
                <w:lang w:val="en-US"/>
              </w:rPr>
            </w:pPr>
            <w:r>
              <w:rPr>
                <w:rFonts w:hint="eastAsia" w:ascii="Times New Roman" w:hAnsi="Times New Roman" w:eastAsia="宋体" w:cs="宋体"/>
                <w:bCs/>
                <w:color w:val="000000"/>
                <w:kern w:val="2"/>
                <w:sz w:val="24"/>
                <w:szCs w:val="20"/>
                <w:lang w:val="en-US" w:eastAsia="zh-CN" w:bidi="ar"/>
              </w:rPr>
              <w:t>本项目不涉及辐射源，故不对电磁辐射做评价分析。</w:t>
            </w:r>
          </w:p>
          <w:p>
            <w:pPr>
              <w:pStyle w:val="16"/>
              <w:keepNext w:val="0"/>
              <w:keepLines w:val="0"/>
              <w:widowControl w:val="0"/>
              <w:suppressLineNumbers w:val="0"/>
              <w:adjustRightInd w:val="0"/>
              <w:snapToGrid w:val="0"/>
              <w:spacing w:before="0" w:beforeAutospacing="0" w:after="0" w:afterAutospacing="0" w:line="500" w:lineRule="exact"/>
              <w:ind w:left="-113" w:right="0" w:firstLine="1065" w:firstLineChars="442"/>
              <w:jc w:val="both"/>
              <w:rPr>
                <w:rFonts w:hint="default" w:ascii="Times New Roman" w:hAnsi="Times New Roman" w:cs="Times New Roman"/>
                <w:b/>
                <w:bCs w:val="0"/>
                <w:lang w:val="en-US"/>
              </w:rPr>
            </w:pPr>
          </w:p>
          <w:p>
            <w:pPr>
              <w:pStyle w:val="16"/>
              <w:keepNext w:val="0"/>
              <w:keepLines w:val="0"/>
              <w:widowControl w:val="0"/>
              <w:suppressLineNumbers w:val="0"/>
              <w:spacing w:before="0" w:beforeAutospacing="0" w:after="0" w:afterAutospacing="0"/>
              <w:ind w:left="0" w:right="0"/>
              <w:jc w:val="both"/>
              <w:rPr>
                <w:rFonts w:hint="default"/>
                <w:lang w:val="en-US"/>
              </w:rPr>
            </w:pPr>
          </w:p>
          <w:p>
            <w:pPr>
              <w:keepNext w:val="0"/>
              <w:keepLines w:val="0"/>
              <w:widowControl w:val="0"/>
              <w:suppressLineNumbers w:val="0"/>
              <w:spacing w:before="0" w:beforeAutospacing="0" w:after="0" w:afterAutospacing="0"/>
              <w:ind w:left="0" w:right="0"/>
              <w:jc w:val="both"/>
              <w:rPr>
                <w:rFonts w:hint="default"/>
                <w:lang w:val="en-US"/>
              </w:rPr>
            </w:pPr>
          </w:p>
          <w:p>
            <w:pPr>
              <w:pStyle w:val="16"/>
              <w:keepNext w:val="0"/>
              <w:keepLines w:val="0"/>
              <w:widowControl w:val="0"/>
              <w:suppressLineNumbers w:val="0"/>
              <w:adjustRightInd w:val="0"/>
              <w:snapToGrid w:val="0"/>
              <w:spacing w:before="0" w:beforeAutospacing="0" w:after="0" w:afterAutospacing="0" w:line="500" w:lineRule="exact"/>
              <w:ind w:left="-113" w:right="0" w:firstLine="1065" w:firstLineChars="442"/>
              <w:jc w:val="both"/>
              <w:rPr>
                <w:rFonts w:hint="default" w:ascii="Times New Roman" w:hAnsi="Times New Roman" w:cs="Times New Roman"/>
                <w:b/>
                <w:bCs w:val="0"/>
                <w:lang w:val="en-US"/>
              </w:rPr>
            </w:pPr>
          </w:p>
          <w:p>
            <w:pPr>
              <w:pStyle w:val="16"/>
              <w:keepNext w:val="0"/>
              <w:keepLines w:val="0"/>
              <w:widowControl w:val="0"/>
              <w:suppressLineNumbers w:val="0"/>
              <w:adjustRightInd w:val="0"/>
              <w:snapToGrid w:val="0"/>
              <w:spacing w:before="0" w:beforeAutospacing="0" w:after="0" w:afterAutospacing="0" w:line="500" w:lineRule="exact"/>
              <w:ind w:left="-113" w:right="0" w:firstLine="1065" w:firstLineChars="442"/>
              <w:jc w:val="both"/>
              <w:rPr>
                <w:rFonts w:hint="default" w:ascii="Times New Roman" w:hAnsi="Times New Roman" w:cs="Times New Roman"/>
                <w:b/>
                <w:bCs w:val="0"/>
                <w:lang w:val="en-US"/>
              </w:rPr>
            </w:pPr>
          </w:p>
          <w:p>
            <w:pPr>
              <w:pStyle w:val="16"/>
              <w:keepNext w:val="0"/>
              <w:keepLines w:val="0"/>
              <w:widowControl w:val="0"/>
              <w:suppressLineNumbers w:val="0"/>
              <w:adjustRightInd w:val="0"/>
              <w:snapToGrid w:val="0"/>
              <w:spacing w:before="0" w:beforeAutospacing="0" w:after="0" w:afterAutospacing="0" w:line="500" w:lineRule="exact"/>
              <w:ind w:left="-113" w:right="0" w:firstLine="1065" w:firstLineChars="442"/>
              <w:jc w:val="both"/>
              <w:rPr>
                <w:rFonts w:hint="default" w:ascii="Times New Roman" w:hAnsi="Times New Roman" w:cs="Times New Roman"/>
                <w:b/>
                <w:bCs w:val="0"/>
                <w:lang w:val="en-US"/>
              </w:rPr>
            </w:pPr>
          </w:p>
          <w:p>
            <w:pPr>
              <w:pStyle w:val="16"/>
              <w:keepNext w:val="0"/>
              <w:keepLines w:val="0"/>
              <w:widowControl w:val="0"/>
              <w:suppressLineNumbers w:val="0"/>
              <w:adjustRightInd w:val="0"/>
              <w:snapToGrid w:val="0"/>
              <w:spacing w:before="0" w:beforeAutospacing="0" w:after="0" w:afterAutospacing="0" w:line="500" w:lineRule="exact"/>
              <w:ind w:left="-113" w:right="0" w:firstLine="1065" w:firstLineChars="442"/>
              <w:jc w:val="both"/>
              <w:rPr>
                <w:rFonts w:hint="default" w:ascii="Times New Roman" w:hAnsi="Times New Roman" w:cs="Times New Roman"/>
                <w:b/>
                <w:bCs w:val="0"/>
                <w:lang w:val="en-US"/>
              </w:rPr>
            </w:pPr>
          </w:p>
          <w:p>
            <w:pPr>
              <w:pStyle w:val="16"/>
              <w:keepNext w:val="0"/>
              <w:keepLines w:val="0"/>
              <w:widowControl w:val="0"/>
              <w:suppressLineNumbers w:val="0"/>
              <w:adjustRightInd w:val="0"/>
              <w:snapToGrid w:val="0"/>
              <w:spacing w:before="0" w:beforeAutospacing="0" w:after="0" w:afterAutospacing="0" w:line="500" w:lineRule="exact"/>
              <w:ind w:left="-113" w:right="0" w:firstLine="1065" w:firstLineChars="442"/>
              <w:jc w:val="both"/>
              <w:rPr>
                <w:rFonts w:hint="default" w:ascii="Times New Roman" w:hAnsi="Times New Roman" w:cs="Times New Roman"/>
                <w:b/>
                <w:bCs w:val="0"/>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lang w:val="en-US"/>
              </w:rPr>
            </w:pPr>
          </w:p>
          <w:p>
            <w:pPr>
              <w:pStyle w:val="2"/>
              <w:keepLines w:val="0"/>
              <w:widowControl/>
              <w:suppressLineNumbers w:val="0"/>
              <w:spacing w:beforeAutospacing="0" w:afterAutospacing="0"/>
              <w:ind w:right="0"/>
              <w:rPr>
                <w:rFonts w:hint="default" w:ascii="Times New Roman" w:hAnsi="Times New Roman" w:cs="Times New Roman"/>
                <w:b w:val="0"/>
                <w:bCs/>
                <w:lang w:val="en-US"/>
              </w:rPr>
            </w:pPr>
          </w:p>
          <w:p>
            <w:pPr>
              <w:keepNext w:val="0"/>
              <w:keepLines w:val="0"/>
              <w:suppressLineNumbers w:val="0"/>
              <w:spacing w:before="0" w:beforeAutospacing="0" w:after="0" w:afterAutospacing="0"/>
              <w:ind w:left="0" w:right="0"/>
              <w:rPr>
                <w:rFonts w:hint="default" w:ascii="Times New Roman" w:hAnsi="Times New Roman" w:cs="Times New Roman"/>
                <w:b w:val="0"/>
                <w:bCs/>
                <w:lang w:val="en-US"/>
              </w:rPr>
            </w:pPr>
          </w:p>
          <w:p>
            <w:pPr>
              <w:pStyle w:val="2"/>
              <w:keepLines w:val="0"/>
              <w:suppressLineNumbers w:val="0"/>
              <w:spacing w:beforeAutospacing="0" w:afterAutospacing="0"/>
              <w:ind w:right="0"/>
              <w:rPr>
                <w:rFonts w:hint="default"/>
                <w:lang w:val="en-US"/>
              </w:rPr>
            </w:pPr>
          </w:p>
          <w:p>
            <w:pPr>
              <w:keepNext w:val="0"/>
              <w:keepLines w:val="0"/>
              <w:suppressLineNumbers w:val="0"/>
              <w:spacing w:before="0" w:beforeAutospacing="0" w:after="0" w:afterAutospacing="0"/>
              <w:ind w:left="0" w:right="0"/>
              <w:rPr>
                <w:rFonts w:hint="default"/>
                <w:lang w:val="en-US"/>
              </w:rPr>
            </w:pPr>
          </w:p>
          <w:p>
            <w:pPr>
              <w:keepNext w:val="0"/>
              <w:keepLines w:val="0"/>
              <w:suppressLineNumbers w:val="0"/>
              <w:spacing w:before="0" w:beforeAutospacing="0" w:after="0" w:afterAutospacing="0"/>
              <w:ind w:left="0" w:right="0"/>
              <w:rPr>
                <w:rFonts w:hint="default"/>
                <w:lang w:val="en-US"/>
              </w:rPr>
            </w:pPr>
          </w:p>
          <w:p>
            <w:pPr>
              <w:pStyle w:val="25"/>
              <w:rPr>
                <w:rFonts w:hint="default"/>
                <w:lang w:val="en-US"/>
              </w:rPr>
            </w:pPr>
          </w:p>
          <w:p>
            <w:pPr>
              <w:pStyle w:val="25"/>
              <w:rPr>
                <w:rFonts w:hint="default"/>
                <w:lang w:val="en-US"/>
              </w:rPr>
            </w:pPr>
          </w:p>
          <w:p>
            <w:pPr>
              <w:pStyle w:val="25"/>
              <w:rPr>
                <w:rFonts w:hint="default"/>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lang w:val="en-US"/>
              </w:rPr>
            </w:pPr>
          </w:p>
          <w:p>
            <w:pPr>
              <w:pStyle w:val="2"/>
              <w:keepLines w:val="0"/>
              <w:widowControl/>
              <w:suppressLineNumbers w:val="0"/>
              <w:spacing w:beforeAutospacing="0" w:afterAutospacing="0"/>
              <w:ind w:right="0"/>
              <w:rPr>
                <w:rFonts w:hint="default" w:ascii="Times New Roman" w:hAnsi="Times New Roman" w:cs="Times New Roman"/>
                <w:b w:val="0"/>
                <w:bCs/>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lang w:val="en-US"/>
              </w:rPr>
            </w:pPr>
          </w:p>
          <w:p>
            <w:pPr>
              <w:pStyle w:val="2"/>
              <w:keepLines w:val="0"/>
              <w:widowControl/>
              <w:suppressLineNumbers w:val="0"/>
              <w:spacing w:beforeAutospacing="0" w:afterAutospacing="0"/>
              <w:ind w:right="0"/>
              <w:rPr>
                <w:rFonts w:hint="default" w:ascii="Times New Roman" w:hAnsi="Times New Roman" w:cs="Times New Roman"/>
                <w:b w:val="0"/>
                <w:bCs/>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lang w:val="en-US"/>
              </w:rPr>
            </w:pPr>
          </w:p>
          <w:p>
            <w:pPr>
              <w:pStyle w:val="2"/>
              <w:keepLines w:val="0"/>
              <w:widowControl/>
              <w:suppressLineNumbers w:val="0"/>
              <w:spacing w:beforeAutospacing="0" w:afterAutospacing="0"/>
              <w:ind w:right="0"/>
              <w:rPr>
                <w:rFonts w:hint="default" w:ascii="Times New Roman" w:hAnsi="Times New Roman" w:cs="Times New Roman"/>
                <w:b w:val="0"/>
                <w:bCs/>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lang w:val="en-US"/>
              </w:rPr>
            </w:pPr>
          </w:p>
          <w:p>
            <w:pPr>
              <w:pStyle w:val="2"/>
              <w:keepLines w:val="0"/>
              <w:widowControl/>
              <w:suppressLineNumbers w:val="0"/>
              <w:spacing w:beforeAutospacing="0" w:afterAutospacing="0"/>
              <w:ind w:right="0"/>
              <w:rPr>
                <w:rFonts w:hint="default" w:ascii="Times New Roman" w:hAnsi="Times New Roman" w:cs="Times New Roman"/>
                <w:b w:val="0"/>
                <w:bCs/>
                <w:lang w:val="en-US"/>
              </w:rPr>
            </w:pPr>
          </w:p>
          <w:p>
            <w:pPr>
              <w:keepNext w:val="0"/>
              <w:keepLines w:val="0"/>
              <w:suppressLineNumbers w:val="0"/>
              <w:spacing w:before="0" w:beforeAutospacing="0" w:after="0" w:afterAutospacing="0"/>
              <w:ind w:left="0" w:right="0"/>
              <w:rPr>
                <w:rFonts w:hint="default"/>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b/>
                <w:bCs w:val="0"/>
                <w:lang w:val="en-US"/>
              </w:rPr>
            </w:pPr>
          </w:p>
          <w:p>
            <w:pPr>
              <w:pStyle w:val="2"/>
              <w:keepLines w:val="0"/>
              <w:widowControl/>
              <w:suppressLineNumbers w:val="0"/>
              <w:spacing w:beforeAutospacing="0" w:afterAutospacing="0"/>
              <w:ind w:right="0"/>
              <w:rPr>
                <w:rFonts w:hint="default"/>
                <w:lang w:val="en-US"/>
              </w:rPr>
            </w:pP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cs="Times New Roman"/>
                <w:bCs/>
                <w:spacing w:val="-10"/>
                <w:sz w:val="24"/>
                <w:szCs w:val="24"/>
                <w:lang w:val="en-US"/>
              </w:rPr>
            </w:pPr>
          </w:p>
        </w:tc>
      </w:tr>
    </w:tbl>
    <w:p>
      <w:pPr>
        <w:pStyle w:val="16"/>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hint="eastAsia" w:ascii="黑体" w:hAnsi="宋体" w:eastAsia="黑体" w:cs="黑体"/>
          <w:sz w:val="30"/>
          <w:szCs w:val="30"/>
          <w:lang w:val="en-US"/>
        </w:rPr>
      </w:pPr>
      <w:r>
        <w:rPr>
          <w:rFonts w:hint="eastAsia" w:ascii="黑体" w:hAnsi="宋体" w:eastAsia="黑体" w:cs="黑体"/>
          <w:snapToGrid w:val="0"/>
          <w:sz w:val="30"/>
          <w:szCs w:val="30"/>
          <w:lang w:eastAsia="zh-CN"/>
        </w:rPr>
        <w:t>五、</w:t>
      </w:r>
      <w:bookmarkStart w:id="4" w:name="_Hlk54167917"/>
      <w:r>
        <w:rPr>
          <w:rFonts w:hint="eastAsia" w:ascii="黑体" w:hAnsi="宋体" w:eastAsia="黑体" w:cs="黑体"/>
          <w:snapToGrid w:val="0"/>
          <w:sz w:val="30"/>
          <w:szCs w:val="30"/>
          <w:lang w:eastAsia="zh-CN"/>
        </w:rPr>
        <w:t>环境保护措施监督检查清单</w:t>
      </w:r>
      <w:bookmarkEnd w:id="4"/>
    </w:p>
    <w:tbl>
      <w:tblPr>
        <w:tblStyle w:val="19"/>
        <w:tblW w:w="94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31"/>
        <w:gridCol w:w="987"/>
        <w:gridCol w:w="1186"/>
        <w:gridCol w:w="3586"/>
        <w:gridCol w:w="24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231" w:type="dxa"/>
            <w:tcBorders>
              <w:top w:val="single" w:color="auto" w:sz="8" w:space="0"/>
              <w:left w:val="single" w:color="auto" w:sz="8" w:space="0"/>
              <w:bottom w:val="single" w:color="auto" w:sz="4" w:space="0"/>
              <w:right w:val="single" w:color="auto" w:sz="4" w:space="0"/>
              <w:tl2br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241" w:firstLineChars="100"/>
              <w:jc w:val="center"/>
              <w:textAlignment w:val="auto"/>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要素</w:t>
            </w:r>
          </w:p>
        </w:tc>
        <w:tc>
          <w:tcPr>
            <w:tcW w:w="987"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440" w:lineRule="exact"/>
              <w:ind w:left="0" w:right="0"/>
              <w:jc w:val="center"/>
              <w:rPr>
                <w:rFonts w:hint="eastAsia" w:ascii="宋体" w:hAnsi="宋体" w:cs="宋体"/>
                <w:b/>
                <w:bCs/>
                <w:sz w:val="24"/>
              </w:rPr>
            </w:pPr>
            <w:r>
              <w:rPr>
                <w:rFonts w:hint="eastAsia" w:ascii="宋体" w:hAnsi="宋体" w:cs="宋体"/>
                <w:b/>
                <w:bCs/>
                <w:sz w:val="24"/>
              </w:rPr>
              <w:t>排放口(编号、</w:t>
            </w:r>
          </w:p>
          <w:p>
            <w:pPr>
              <w:keepNext w:val="0"/>
              <w:keepLines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bCs/>
                <w:sz w:val="24"/>
                <w:szCs w:val="24"/>
                <w:lang w:val="en-US"/>
              </w:rPr>
            </w:pPr>
            <w:r>
              <w:rPr>
                <w:rFonts w:hint="eastAsia" w:ascii="宋体" w:hAnsi="宋体" w:cs="宋体"/>
                <w:b/>
                <w:bCs/>
                <w:sz w:val="24"/>
              </w:rPr>
              <w:t>名称)/污染源</w:t>
            </w:r>
          </w:p>
        </w:tc>
        <w:tc>
          <w:tcPr>
            <w:tcW w:w="1186"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440" w:lineRule="exact"/>
              <w:ind w:left="0" w:right="0"/>
              <w:jc w:val="center"/>
              <w:rPr>
                <w:rFonts w:hint="eastAsia" w:ascii="宋体" w:hAnsi="宋体" w:cs="宋体"/>
                <w:b/>
                <w:bCs/>
                <w:sz w:val="24"/>
              </w:rPr>
            </w:pPr>
            <w:r>
              <w:rPr>
                <w:rFonts w:hint="eastAsia" w:ascii="宋体" w:hAnsi="宋体" w:cs="宋体"/>
                <w:b/>
                <w:bCs/>
                <w:sz w:val="24"/>
              </w:rPr>
              <w:t>污染物</w:t>
            </w:r>
          </w:p>
          <w:p>
            <w:pPr>
              <w:keepNext w:val="0"/>
              <w:keepLines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bCs/>
                <w:sz w:val="24"/>
                <w:szCs w:val="24"/>
                <w:lang w:val="en-US"/>
              </w:rPr>
            </w:pPr>
            <w:r>
              <w:rPr>
                <w:rFonts w:hint="eastAsia" w:ascii="宋体" w:hAnsi="宋体" w:cs="宋体"/>
                <w:b/>
                <w:bCs/>
                <w:sz w:val="24"/>
              </w:rPr>
              <w:t>项目</w:t>
            </w:r>
          </w:p>
        </w:tc>
        <w:tc>
          <w:tcPr>
            <w:tcW w:w="3586"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环境保护措施</w:t>
            </w:r>
          </w:p>
        </w:tc>
        <w:tc>
          <w:tcPr>
            <w:tcW w:w="2472"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5" w:hRule="atLeast"/>
          <w:jc w:val="center"/>
        </w:trPr>
        <w:tc>
          <w:tcPr>
            <w:tcW w:w="1231" w:type="dxa"/>
            <w:vMerge w:val="restart"/>
            <w:tcBorders>
              <w:top w:val="single" w:color="auto" w:sz="4" w:space="0"/>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大气环境</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color w:val="000000"/>
                <w:kern w:val="2"/>
                <w:sz w:val="24"/>
                <w:szCs w:val="24"/>
                <w:lang w:val="en-US" w:eastAsia="zh-CN" w:bidi="ar"/>
              </w:rPr>
            </w:pPr>
            <w:r>
              <w:rPr>
                <w:rFonts w:hint="eastAsia" w:ascii="Times New Roman" w:hAnsi="Times New Roman" w:eastAsia="宋体" w:cs="宋体"/>
                <w:color w:val="000000"/>
                <w:kern w:val="2"/>
                <w:sz w:val="24"/>
                <w:szCs w:val="24"/>
                <w:lang w:val="en-US" w:eastAsia="zh-CN" w:bidi="ar"/>
              </w:rPr>
              <w:t>印刷</w:t>
            </w:r>
          </w:p>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color w:val="000000"/>
                <w:kern w:val="2"/>
                <w:sz w:val="24"/>
                <w:szCs w:val="24"/>
                <w:lang w:val="en-US" w:eastAsia="zh-CN" w:bidi="ar"/>
              </w:rPr>
            </w:pPr>
            <w:r>
              <w:rPr>
                <w:rFonts w:hint="eastAsia" w:ascii="Times New Roman" w:hAnsi="Times New Roman" w:eastAsia="宋体" w:cs="宋体"/>
                <w:color w:val="000000"/>
                <w:kern w:val="2"/>
                <w:sz w:val="24"/>
                <w:szCs w:val="24"/>
                <w:lang w:val="en-US" w:eastAsia="zh-CN" w:bidi="ar"/>
              </w:rPr>
              <w:t>清洗</w:t>
            </w:r>
          </w:p>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color w:val="000000"/>
                <w:kern w:val="2"/>
                <w:sz w:val="24"/>
                <w:szCs w:val="24"/>
                <w:lang w:val="en-US" w:eastAsia="zh-CN" w:bidi="ar"/>
              </w:rPr>
            </w:pPr>
            <w:r>
              <w:rPr>
                <w:rFonts w:hint="eastAsia" w:ascii="Times New Roman" w:hAnsi="Times New Roman" w:eastAsia="宋体" w:cs="宋体"/>
                <w:color w:val="000000"/>
                <w:kern w:val="2"/>
                <w:sz w:val="24"/>
                <w:szCs w:val="24"/>
                <w:lang w:val="en-US" w:eastAsia="zh-CN" w:bidi="ar"/>
              </w:rPr>
              <w:t>复合</w:t>
            </w:r>
          </w:p>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color w:val="000000"/>
                <w:kern w:val="2"/>
                <w:sz w:val="24"/>
                <w:szCs w:val="24"/>
                <w:lang w:val="en-US" w:eastAsia="zh-CN" w:bidi="ar"/>
              </w:rPr>
            </w:pPr>
            <w:r>
              <w:rPr>
                <w:rFonts w:hint="eastAsia" w:ascii="Times New Roman" w:hAnsi="Times New Roman" w:eastAsia="宋体" w:cs="宋体"/>
                <w:color w:val="000000"/>
                <w:kern w:val="2"/>
                <w:sz w:val="24"/>
                <w:szCs w:val="24"/>
                <w:lang w:val="en-US" w:eastAsia="zh-CN" w:bidi="ar"/>
              </w:rPr>
              <w:t>熟化</w:t>
            </w:r>
          </w:p>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eastAsia" w:ascii="Times New Roman" w:hAnsi="Times New Roman" w:eastAsia="宋体" w:cs="宋体"/>
                <w:color w:val="000000"/>
                <w:kern w:val="2"/>
                <w:sz w:val="24"/>
                <w:szCs w:val="24"/>
                <w:lang w:val="en-US" w:eastAsia="zh-CN" w:bidi="ar"/>
              </w:rPr>
              <w:t>工序</w:t>
            </w:r>
            <w:r>
              <w:rPr>
                <w:rFonts w:hint="default" w:ascii="Times New Roman" w:hAnsi="Times New Roman" w:eastAsia="宋体" w:cs="Times New Roman"/>
                <w:color w:val="000000"/>
                <w:kern w:val="2"/>
                <w:sz w:val="24"/>
                <w:szCs w:val="24"/>
                <w:lang w:val="en-US" w:eastAsia="zh-CN" w:bidi="ar"/>
              </w:rPr>
              <w:t>DA001</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有组织</w:t>
            </w:r>
          </w:p>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有机废气</w:t>
            </w:r>
          </w:p>
        </w:tc>
        <w:tc>
          <w:tcPr>
            <w:tcW w:w="35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left"/>
              <w:rPr>
                <w:rFonts w:hint="default" w:ascii="Times New Roman" w:hAnsi="Times New Roman" w:cs="Times New Roman"/>
                <w:sz w:val="24"/>
                <w:szCs w:val="24"/>
                <w:lang w:val="en-US"/>
              </w:rPr>
            </w:pPr>
            <w:r>
              <w:rPr>
                <w:rFonts w:hint="eastAsia" w:ascii="Times New Roman" w:hAnsi="Times New Roman" w:eastAsia="宋体" w:cs="宋体"/>
                <w:color w:val="000000"/>
                <w:kern w:val="2"/>
                <w:sz w:val="24"/>
                <w:szCs w:val="24"/>
                <w:lang w:val="en-US" w:eastAsia="zh-CN" w:bidi="ar"/>
              </w:rPr>
              <w:t>生产车间密闭，印刷机</w:t>
            </w:r>
            <w:r>
              <w:rPr>
                <w:rFonts w:hint="eastAsia" w:ascii="Times New Roman" w:hAnsi="Times New Roman" w:cs="宋体"/>
                <w:color w:val="000000"/>
                <w:kern w:val="2"/>
                <w:sz w:val="24"/>
                <w:szCs w:val="24"/>
                <w:lang w:val="en-US" w:eastAsia="zh-CN" w:bidi="ar"/>
              </w:rPr>
              <w:t>、熟化室二次密闭负压</w:t>
            </w:r>
            <w:r>
              <w:rPr>
                <w:rFonts w:hint="eastAsia" w:ascii="Times New Roman" w:hAnsi="Times New Roman" w:eastAsia="宋体" w:cs="宋体"/>
                <w:bCs/>
                <w:color w:val="000000"/>
                <w:kern w:val="2"/>
                <w:sz w:val="24"/>
                <w:szCs w:val="24"/>
                <w:lang w:val="en-US" w:eastAsia="zh-CN" w:bidi="ar"/>
              </w:rPr>
              <w:t>，</w:t>
            </w:r>
            <w:r>
              <w:rPr>
                <w:rFonts w:hint="eastAsia" w:ascii="Times New Roman" w:hAnsi="Times New Roman" w:cs="宋体"/>
                <w:bCs/>
                <w:kern w:val="2"/>
                <w:sz w:val="24"/>
                <w:szCs w:val="24"/>
                <w:lang w:val="en-US" w:eastAsia="zh-CN" w:bidi="ar"/>
              </w:rPr>
              <w:t>干式复合机密闭工作并设置吸风管道</w:t>
            </w:r>
            <w:r>
              <w:rPr>
                <w:rFonts w:hint="eastAsia" w:ascii="Times New Roman" w:hAnsi="Times New Roman" w:eastAsia="宋体" w:cs="宋体"/>
                <w:bCs/>
                <w:kern w:val="2"/>
                <w:sz w:val="24"/>
                <w:szCs w:val="24"/>
                <w:lang w:val="en-US" w:eastAsia="zh-CN" w:bidi="ar"/>
              </w:rPr>
              <w:t>，有机</w:t>
            </w:r>
            <w:r>
              <w:rPr>
                <w:rFonts w:hint="eastAsia" w:ascii="Times New Roman" w:hAnsi="Times New Roman" w:eastAsia="宋体" w:cs="宋体"/>
                <w:bCs/>
                <w:color w:val="000000"/>
                <w:kern w:val="2"/>
                <w:sz w:val="24"/>
                <w:szCs w:val="24"/>
                <w:lang w:val="en-US" w:eastAsia="zh-CN" w:bidi="ar"/>
              </w:rPr>
              <w:t>废气</w:t>
            </w:r>
            <w:r>
              <w:rPr>
                <w:rFonts w:hint="eastAsia" w:ascii="Times New Roman" w:hAnsi="Times New Roman" w:eastAsia="宋体" w:cs="宋体"/>
                <w:bCs/>
                <w:kern w:val="2"/>
                <w:sz w:val="24"/>
                <w:szCs w:val="24"/>
                <w:lang w:val="en-US" w:eastAsia="zh-CN" w:bidi="ar"/>
              </w:rPr>
              <w:t>收集效率</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eastAsia="宋体" w:cs="宋体"/>
                <w:bCs/>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有机废气经吸风管道</w:t>
            </w:r>
            <w:r>
              <w:rPr>
                <w:rFonts w:hint="eastAsia" w:ascii="Times New Roman" w:hAnsi="Times New Roman" w:cs="宋体"/>
                <w:bCs/>
                <w:color w:val="000000"/>
                <w:kern w:val="2"/>
                <w:sz w:val="24"/>
                <w:szCs w:val="24"/>
                <w:lang w:val="en-US" w:eastAsia="zh-CN" w:bidi="ar"/>
              </w:rPr>
              <w:t>引至</w:t>
            </w:r>
            <w:r>
              <w:rPr>
                <w:rFonts w:hint="eastAsia" w:ascii="Times New Roman" w:hAnsi="Times New Roman" w:eastAsia="宋体" w:cs="宋体"/>
                <w:bCs/>
                <w:color w:val="000000"/>
                <w:kern w:val="2"/>
                <w:sz w:val="24"/>
                <w:szCs w:val="24"/>
                <w:lang w:val="en-US" w:eastAsia="zh-CN" w:bidi="ar"/>
              </w:rPr>
              <w:t>吸附浓缩</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催化燃烧装置</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TA001</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kern w:val="2"/>
                <w:sz w:val="24"/>
                <w:szCs w:val="24"/>
                <w:lang w:val="en-US" w:eastAsia="zh-CN" w:bidi="ar"/>
              </w:rPr>
              <w:t>去除效率</w:t>
            </w:r>
            <w:r>
              <w:rPr>
                <w:rFonts w:hint="default" w:ascii="Times New Roman" w:hAnsi="Times New Roman" w:eastAsia="宋体" w:cs="Times New Roman"/>
                <w:bCs/>
                <w:kern w:val="2"/>
                <w:sz w:val="24"/>
                <w:szCs w:val="24"/>
                <w:lang w:val="en-US" w:eastAsia="zh-CN" w:bidi="ar"/>
              </w:rPr>
              <w:t>≥95%</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进行治理，尾气由</w:t>
            </w:r>
            <w:r>
              <w:rPr>
                <w:rFonts w:hint="default" w:ascii="Times New Roman" w:hAnsi="Times New Roman" w:eastAsia="宋体" w:cs="Times New Roman"/>
                <w:bCs/>
                <w:color w:val="000000"/>
                <w:kern w:val="2"/>
                <w:sz w:val="24"/>
                <w:szCs w:val="24"/>
                <w:lang w:val="en-US" w:eastAsia="zh-CN" w:bidi="ar"/>
              </w:rPr>
              <w:t>15m</w:t>
            </w:r>
            <w:r>
              <w:rPr>
                <w:rFonts w:hint="eastAsia" w:ascii="Times New Roman" w:hAnsi="Times New Roman" w:eastAsia="宋体" w:cs="宋体"/>
                <w:bCs/>
                <w:color w:val="000000"/>
                <w:kern w:val="2"/>
                <w:sz w:val="24"/>
                <w:szCs w:val="24"/>
                <w:lang w:val="en-US" w:eastAsia="zh-CN" w:bidi="ar"/>
              </w:rPr>
              <w:t>高排气筒</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DA001</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排放。</w:t>
            </w:r>
          </w:p>
        </w:tc>
        <w:tc>
          <w:tcPr>
            <w:tcW w:w="2472"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kern w:val="0"/>
                <w:sz w:val="24"/>
                <w:szCs w:val="24"/>
                <w:lang w:val="en-US"/>
              </w:rPr>
            </w:pPr>
            <w:r>
              <w:rPr>
                <w:rFonts w:hint="eastAsia" w:ascii="Times New Roman" w:hAnsi="Times New Roman" w:eastAsia="宋体" w:cs="宋体"/>
                <w:kern w:val="2"/>
                <w:sz w:val="24"/>
                <w:szCs w:val="24"/>
                <w:lang w:val="en-US" w:eastAsia="zh-CN" w:bidi="ar"/>
              </w:rPr>
              <w:t>《印刷工业挥发性有机物排放标准》（</w:t>
            </w:r>
            <w:r>
              <w:rPr>
                <w:rFonts w:hint="default" w:ascii="Times New Roman" w:hAnsi="Times New Roman" w:eastAsia="宋体" w:cs="Times New Roman"/>
                <w:kern w:val="2"/>
                <w:sz w:val="24"/>
                <w:szCs w:val="24"/>
                <w:lang w:val="en-US" w:eastAsia="zh-CN" w:bidi="ar"/>
              </w:rPr>
              <w:t>DB41/1956-2020</w:t>
            </w:r>
            <w:r>
              <w:rPr>
                <w:rFonts w:hint="eastAsia" w:ascii="Times New Roman" w:hAnsi="Times New Roman" w:eastAsia="宋体" w:cs="宋体"/>
                <w:kern w:val="2"/>
                <w:sz w:val="24"/>
                <w:szCs w:val="24"/>
                <w:lang w:val="en-US" w:eastAsia="zh-CN" w:bidi="ar"/>
              </w:rPr>
              <w:t>）中非甲烷总烃：有组织</w:t>
            </w:r>
            <w:r>
              <w:rPr>
                <w:rFonts w:hint="default" w:ascii="Times New Roman" w:hAnsi="Times New Roman" w:eastAsia="宋体" w:cs="Times New Roman"/>
                <w:kern w:val="2"/>
                <w:sz w:val="24"/>
                <w:szCs w:val="24"/>
                <w:lang w:val="en-US" w:eastAsia="zh-CN" w:bidi="ar"/>
              </w:rPr>
              <w:t>40mg/m</w:t>
            </w:r>
            <w:r>
              <w:rPr>
                <w:rFonts w:hint="default" w:ascii="Times New Roman" w:hAnsi="Times New Roman" w:eastAsia="宋体" w:cs="Times New Roman"/>
                <w:kern w:val="2"/>
                <w:sz w:val="24"/>
                <w:szCs w:val="24"/>
                <w:vertAlign w:val="superscript"/>
                <w:lang w:val="en-US" w:eastAsia="zh-CN" w:bidi="ar"/>
              </w:rPr>
              <w:t>3</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1.0kg/h</w:t>
            </w:r>
            <w:r>
              <w:rPr>
                <w:rFonts w:hint="eastAsia" w:ascii="Times New Roman" w:hAnsi="Times New Roman" w:cs="宋体"/>
                <w:kern w:val="2"/>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5" w:hRule="atLeast"/>
          <w:jc w:val="center"/>
        </w:trPr>
        <w:tc>
          <w:tcPr>
            <w:tcW w:w="1231" w:type="dxa"/>
            <w:vMerge w:val="continue"/>
            <w:tcBorders>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b/>
                <w:kern w:val="2"/>
                <w:sz w:val="24"/>
                <w:szCs w:val="24"/>
                <w:lang w:val="en-US" w:eastAsia="zh-CN" w:bidi="ar"/>
              </w:rPr>
            </w:pP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原料存贮、</w:t>
            </w:r>
            <w:r>
              <w:rPr>
                <w:rFonts w:hint="eastAsia" w:ascii="Times New Roman" w:hAnsi="Times New Roman" w:eastAsia="宋体" w:cs="宋体"/>
                <w:color w:val="000000"/>
                <w:kern w:val="2"/>
                <w:sz w:val="24"/>
                <w:szCs w:val="24"/>
                <w:lang w:val="en-US" w:eastAsia="zh-CN" w:bidi="ar"/>
              </w:rPr>
              <w:t>印刷</w:t>
            </w:r>
            <w:r>
              <w:rPr>
                <w:rFonts w:hint="eastAsia" w:ascii="Times New Roman" w:hAnsi="Times New Roman" w:cs="宋体"/>
                <w:color w:val="000000"/>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color w:val="000000"/>
                <w:kern w:val="2"/>
                <w:sz w:val="24"/>
                <w:szCs w:val="24"/>
                <w:lang w:val="en-US" w:eastAsia="zh-CN" w:bidi="ar"/>
              </w:rPr>
            </w:pPr>
            <w:r>
              <w:rPr>
                <w:rFonts w:hint="eastAsia" w:ascii="Times New Roman" w:hAnsi="Times New Roman" w:eastAsia="宋体" w:cs="宋体"/>
                <w:color w:val="000000"/>
                <w:kern w:val="2"/>
                <w:sz w:val="24"/>
                <w:szCs w:val="24"/>
                <w:lang w:val="en-US" w:eastAsia="zh-CN" w:bidi="ar"/>
              </w:rPr>
              <w:t>清洗</w:t>
            </w:r>
            <w:r>
              <w:rPr>
                <w:rFonts w:hint="eastAsia" w:ascii="Times New Roman" w:hAnsi="Times New Roman" w:cs="宋体"/>
                <w:color w:val="000000"/>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color w:val="000000"/>
                <w:kern w:val="2"/>
                <w:sz w:val="24"/>
                <w:szCs w:val="24"/>
                <w:lang w:val="en-US" w:eastAsia="zh-CN" w:bidi="ar"/>
              </w:rPr>
            </w:pPr>
            <w:r>
              <w:rPr>
                <w:rFonts w:hint="eastAsia" w:ascii="Times New Roman" w:hAnsi="Times New Roman" w:eastAsia="宋体" w:cs="宋体"/>
                <w:color w:val="000000"/>
                <w:kern w:val="2"/>
                <w:sz w:val="24"/>
                <w:szCs w:val="24"/>
                <w:lang w:val="en-US" w:eastAsia="zh-CN" w:bidi="ar"/>
              </w:rPr>
              <w:t>复合</w:t>
            </w:r>
            <w:r>
              <w:rPr>
                <w:rFonts w:hint="eastAsia" w:ascii="Times New Roman" w:hAnsi="Times New Roman" w:cs="宋体"/>
                <w:color w:val="000000"/>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000000"/>
                <w:kern w:val="2"/>
                <w:sz w:val="24"/>
                <w:szCs w:val="24"/>
                <w:lang w:val="en-US" w:eastAsia="zh-CN" w:bidi="ar"/>
              </w:rPr>
            </w:pPr>
            <w:r>
              <w:rPr>
                <w:rFonts w:hint="eastAsia" w:ascii="Times New Roman" w:hAnsi="Times New Roman" w:eastAsia="宋体" w:cs="宋体"/>
                <w:color w:val="000000"/>
                <w:kern w:val="2"/>
                <w:sz w:val="24"/>
                <w:szCs w:val="24"/>
                <w:lang w:val="en-US" w:eastAsia="zh-CN" w:bidi="ar"/>
              </w:rPr>
              <w:t>熟化</w:t>
            </w:r>
            <w:r>
              <w:rPr>
                <w:rFonts w:hint="eastAsia" w:ascii="Times New Roman" w:hAnsi="Times New Roman" w:cs="宋体"/>
                <w:color w:val="000000"/>
                <w:kern w:val="2"/>
                <w:sz w:val="24"/>
                <w:szCs w:val="24"/>
                <w:lang w:val="en-US" w:eastAsia="zh-CN" w:bidi="ar"/>
              </w:rPr>
              <w:t>工序和危险废物存储</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无组织</w:t>
            </w:r>
          </w:p>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eastAsia="宋体" w:cs="宋体"/>
                <w:color w:val="000000"/>
                <w:kern w:val="2"/>
                <w:sz w:val="24"/>
                <w:szCs w:val="24"/>
                <w:lang w:val="en-US" w:eastAsia="zh-CN" w:bidi="ar"/>
              </w:rPr>
            </w:pPr>
            <w:r>
              <w:rPr>
                <w:rFonts w:hint="eastAsia" w:ascii="Times New Roman" w:hAnsi="Times New Roman" w:cs="Times New Roman"/>
                <w:sz w:val="24"/>
                <w:szCs w:val="24"/>
                <w:lang w:val="en-US" w:eastAsia="zh-CN"/>
              </w:rPr>
              <w:t>有机废气</w:t>
            </w:r>
          </w:p>
        </w:tc>
        <w:tc>
          <w:tcPr>
            <w:tcW w:w="35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8"/>
              </w:numPr>
              <w:suppressLineNumbers w:val="0"/>
              <w:adjustRightInd w:val="0"/>
              <w:snapToGrid w:val="0"/>
              <w:spacing w:before="0" w:beforeAutospacing="0" w:after="0" w:afterAutospacing="0" w:line="440" w:lineRule="exact"/>
              <w:ind w:left="0" w:right="0"/>
              <w:jc w:val="left"/>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项目有机原辅料储存、转移和输送、生产工艺、废气处理等措施满足《挥发性有机物无组织排放控制标准》（GB 37822-2019）特别控制要求。</w:t>
            </w:r>
          </w:p>
          <w:p>
            <w:pPr>
              <w:keepNext w:val="0"/>
              <w:keepLines w:val="0"/>
              <w:widowControl w:val="0"/>
              <w:numPr>
                <w:ilvl w:val="0"/>
                <w:numId w:val="8"/>
              </w:numPr>
              <w:suppressLineNumbers w:val="0"/>
              <w:adjustRightInd w:val="0"/>
              <w:snapToGrid w:val="0"/>
              <w:spacing w:before="0" w:beforeAutospacing="0" w:after="0" w:afterAutospacing="0" w:line="440" w:lineRule="exact"/>
              <w:ind w:left="0" w:right="0"/>
              <w:jc w:val="left"/>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调配过程：项目有机原辅料在使用过程中均不用调配，直接使用。</w:t>
            </w:r>
          </w:p>
          <w:p>
            <w:pPr>
              <w:keepNext w:val="0"/>
              <w:keepLines w:val="0"/>
              <w:widowControl w:val="0"/>
              <w:numPr>
                <w:ilvl w:val="0"/>
                <w:numId w:val="8"/>
              </w:numPr>
              <w:suppressLineNumbers w:val="0"/>
              <w:adjustRightInd w:val="0"/>
              <w:snapToGrid w:val="0"/>
              <w:spacing w:before="0" w:beforeAutospacing="0" w:after="0" w:afterAutospacing="0" w:line="440" w:lineRule="exact"/>
              <w:ind w:left="0" w:right="0"/>
              <w:jc w:val="left"/>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供墨过程：</w:t>
            </w:r>
            <w:r>
              <w:rPr>
                <w:rFonts w:hint="eastAsia" w:ascii="Times New Roman" w:hAnsi="Times New Roman" w:eastAsia="宋体" w:cs="宋体"/>
                <w:kern w:val="0"/>
                <w:sz w:val="24"/>
                <w:szCs w:val="24"/>
                <w:lang w:val="en-US" w:eastAsia="zh-CN" w:bidi="ar"/>
              </w:rPr>
              <w:t>油墨输送采用全自动封闭供给系统供应</w:t>
            </w:r>
            <w:r>
              <w:rPr>
                <w:rFonts w:hint="eastAsia" w:ascii="Times New Roman" w:hAnsi="Times New Roman" w:cs="宋体"/>
                <w:kern w:val="0"/>
                <w:sz w:val="24"/>
                <w:szCs w:val="24"/>
                <w:lang w:val="en-US" w:eastAsia="zh-CN" w:bidi="ar"/>
              </w:rPr>
              <w:t>。</w:t>
            </w:r>
          </w:p>
          <w:p>
            <w:pPr>
              <w:keepNext w:val="0"/>
              <w:keepLines w:val="0"/>
              <w:widowControl w:val="0"/>
              <w:numPr>
                <w:ilvl w:val="0"/>
                <w:numId w:val="8"/>
              </w:numPr>
              <w:suppressLineNumbers w:val="0"/>
              <w:adjustRightInd w:val="0"/>
              <w:snapToGrid w:val="0"/>
              <w:spacing w:before="0" w:beforeAutospacing="0" w:after="0" w:afterAutospacing="0" w:line="440" w:lineRule="exact"/>
              <w:ind w:left="0" w:right="0"/>
              <w:jc w:val="left"/>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印刷过程：</w:t>
            </w:r>
            <w:r>
              <w:rPr>
                <w:rFonts w:hint="eastAsia" w:ascii="Times New Roman" w:hAnsi="Times New Roman" w:eastAsia="宋体" w:cs="宋体"/>
                <w:color w:val="000000"/>
                <w:kern w:val="2"/>
                <w:sz w:val="24"/>
                <w:szCs w:val="24"/>
                <w:lang w:val="en-US" w:eastAsia="zh-CN" w:bidi="ar"/>
              </w:rPr>
              <w:t>生产车间密闭，印刷机</w:t>
            </w:r>
            <w:r>
              <w:rPr>
                <w:rFonts w:hint="eastAsia" w:ascii="Times New Roman" w:hAnsi="Times New Roman" w:cs="宋体"/>
                <w:color w:val="000000"/>
                <w:kern w:val="2"/>
                <w:sz w:val="24"/>
                <w:szCs w:val="24"/>
                <w:lang w:val="en-US" w:eastAsia="zh-CN" w:bidi="ar"/>
              </w:rPr>
              <w:t>、熟化室二次密闭负压</w:t>
            </w:r>
            <w:r>
              <w:rPr>
                <w:rFonts w:hint="eastAsia" w:ascii="Times New Roman" w:hAnsi="Times New Roman" w:eastAsia="宋体" w:cs="宋体"/>
                <w:bCs/>
                <w:color w:val="000000"/>
                <w:kern w:val="2"/>
                <w:sz w:val="24"/>
                <w:szCs w:val="24"/>
                <w:lang w:val="en-US" w:eastAsia="zh-CN" w:bidi="ar"/>
              </w:rPr>
              <w:t>，有机废气经吸风管道</w:t>
            </w:r>
            <w:r>
              <w:rPr>
                <w:rFonts w:hint="eastAsia" w:ascii="Times New Roman" w:hAnsi="Times New Roman" w:cs="宋体"/>
                <w:bCs/>
                <w:color w:val="000000"/>
                <w:kern w:val="2"/>
                <w:sz w:val="24"/>
                <w:szCs w:val="24"/>
                <w:lang w:val="en-US" w:eastAsia="zh-CN" w:bidi="ar"/>
              </w:rPr>
              <w:t>引至</w:t>
            </w:r>
            <w:r>
              <w:rPr>
                <w:rFonts w:hint="eastAsia" w:ascii="Times New Roman" w:hAnsi="Times New Roman" w:eastAsia="宋体" w:cs="宋体"/>
                <w:bCs/>
                <w:color w:val="000000"/>
                <w:kern w:val="2"/>
                <w:sz w:val="24"/>
                <w:szCs w:val="24"/>
                <w:lang w:val="en-US" w:eastAsia="zh-CN" w:bidi="ar"/>
              </w:rPr>
              <w:t>吸附浓缩</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催化燃烧装置进行治理。</w:t>
            </w:r>
          </w:p>
          <w:p>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440" w:lineRule="exact"/>
              <w:ind w:left="0" w:right="0"/>
              <w:jc w:val="left"/>
              <w:textAlignment w:val="auto"/>
              <w:rPr>
                <w:rFonts w:hint="eastAsia" w:ascii="Times New Roman" w:hAnsi="Times New Roman" w:cs="宋体"/>
                <w:color w:val="000000"/>
                <w:kern w:val="2"/>
                <w:sz w:val="24"/>
                <w:szCs w:val="24"/>
                <w:lang w:val="en-US" w:eastAsia="zh-CN" w:bidi="ar"/>
              </w:rPr>
            </w:pPr>
            <w:r>
              <w:rPr>
                <w:rFonts w:hint="eastAsia" w:ascii="Times New Roman" w:hAnsi="Times New Roman" w:cs="宋体"/>
                <w:color w:val="000000"/>
                <w:kern w:val="2"/>
                <w:sz w:val="24"/>
                <w:szCs w:val="24"/>
                <w:lang w:val="en-US" w:eastAsia="zh-CN" w:bidi="ar"/>
              </w:rPr>
              <w:t>清洗工序：项目印刷机清洗无需将印刷机拆解，人工直接擦洗，</w:t>
            </w:r>
            <w:r>
              <w:rPr>
                <w:rFonts w:hint="eastAsia" w:ascii="Times New Roman" w:hAnsi="Times New Roman" w:eastAsia="宋体" w:cs="宋体"/>
                <w:color w:val="000000"/>
                <w:kern w:val="2"/>
                <w:sz w:val="24"/>
                <w:szCs w:val="24"/>
                <w:lang w:val="en-US" w:eastAsia="zh-CN" w:bidi="ar"/>
              </w:rPr>
              <w:t>印刷机</w:t>
            </w:r>
            <w:r>
              <w:rPr>
                <w:rFonts w:hint="eastAsia" w:ascii="Times New Roman" w:hAnsi="Times New Roman" w:cs="宋体"/>
                <w:color w:val="000000"/>
                <w:kern w:val="2"/>
                <w:sz w:val="24"/>
                <w:szCs w:val="24"/>
                <w:lang w:val="en-US" w:eastAsia="zh-CN" w:bidi="ar"/>
              </w:rPr>
              <w:t>二次密闭负压，清洗工序产生的有机废气经</w:t>
            </w:r>
            <w:r>
              <w:rPr>
                <w:rFonts w:hint="eastAsia" w:ascii="Times New Roman" w:hAnsi="Times New Roman" w:eastAsia="宋体" w:cs="宋体"/>
                <w:bCs/>
                <w:color w:val="000000"/>
                <w:kern w:val="2"/>
                <w:sz w:val="24"/>
                <w:szCs w:val="24"/>
                <w:lang w:val="en-US" w:eastAsia="zh-CN" w:bidi="ar"/>
              </w:rPr>
              <w:t>吸风管道</w:t>
            </w:r>
            <w:r>
              <w:rPr>
                <w:rFonts w:hint="eastAsia" w:ascii="Times New Roman" w:hAnsi="Times New Roman" w:cs="宋体"/>
                <w:bCs/>
                <w:color w:val="000000"/>
                <w:kern w:val="2"/>
                <w:sz w:val="24"/>
                <w:szCs w:val="24"/>
                <w:lang w:val="en-US" w:eastAsia="zh-CN" w:bidi="ar"/>
              </w:rPr>
              <w:t>引至</w:t>
            </w:r>
            <w:r>
              <w:rPr>
                <w:rFonts w:hint="eastAsia" w:ascii="Times New Roman" w:hAnsi="Times New Roman" w:eastAsia="宋体" w:cs="宋体"/>
                <w:bCs/>
                <w:color w:val="000000"/>
                <w:kern w:val="2"/>
                <w:sz w:val="24"/>
                <w:szCs w:val="24"/>
                <w:lang w:val="en-US" w:eastAsia="zh-CN" w:bidi="ar"/>
              </w:rPr>
              <w:t>吸附浓缩</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催化燃烧装置进行治理</w:t>
            </w:r>
            <w:r>
              <w:rPr>
                <w:rFonts w:hint="eastAsia" w:ascii="Times New Roman" w:hAnsi="Times New Roman" w:cs="宋体"/>
                <w:bCs/>
                <w:color w:val="000000"/>
                <w:kern w:val="2"/>
                <w:sz w:val="24"/>
                <w:szCs w:val="24"/>
                <w:lang w:val="en-US" w:eastAsia="zh-CN" w:bidi="ar"/>
              </w:rPr>
              <w:t>，废抹布集中收集，放置于在密封桶，暂存于危废暂存间内，定期委托有资质单位处理</w:t>
            </w:r>
            <w:r>
              <w:rPr>
                <w:rFonts w:hint="eastAsia" w:ascii="Times New Roman" w:hAnsi="Times New Roman" w:eastAsia="宋体" w:cs="宋体"/>
                <w:bCs/>
                <w:color w:val="000000"/>
                <w:kern w:val="2"/>
                <w:sz w:val="24"/>
                <w:szCs w:val="24"/>
                <w:lang w:val="en-US" w:eastAsia="zh-CN" w:bidi="ar"/>
              </w:rPr>
              <w:t>。</w:t>
            </w:r>
          </w:p>
          <w:p>
            <w:pPr>
              <w:pStyle w:val="25"/>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left"/>
              <w:textAlignment w:val="auto"/>
              <w:rPr>
                <w:rFonts w:hint="eastAsia" w:cs="宋体"/>
                <w:bCs/>
                <w:color w:val="000000"/>
                <w:kern w:val="2"/>
                <w:sz w:val="24"/>
                <w:szCs w:val="24"/>
                <w:lang w:val="en-US" w:eastAsia="zh-CN" w:bidi="ar"/>
              </w:rPr>
            </w:pPr>
            <w:r>
              <w:rPr>
                <w:rFonts w:hint="eastAsia" w:ascii="Times New Roman" w:hAnsi="Times New Roman" w:eastAsia="宋体" w:cs="宋体"/>
                <w:bCs/>
                <w:color w:val="000000"/>
                <w:kern w:val="2"/>
                <w:sz w:val="24"/>
                <w:szCs w:val="24"/>
                <w:lang w:val="en-US" w:eastAsia="zh-CN" w:bidi="ar"/>
              </w:rPr>
              <w:t>复合过程：项目干式复合机干式复合机密闭工作并设置吸风管道</w:t>
            </w:r>
            <w:r>
              <w:rPr>
                <w:rFonts w:hint="eastAsia" w:cs="宋体"/>
                <w:bCs/>
                <w:color w:val="000000"/>
                <w:kern w:val="2"/>
                <w:sz w:val="24"/>
                <w:szCs w:val="24"/>
                <w:lang w:val="en-US" w:eastAsia="zh-CN" w:bidi="ar"/>
              </w:rPr>
              <w:t>，</w:t>
            </w:r>
            <w:r>
              <w:rPr>
                <w:rFonts w:hint="eastAsia" w:ascii="Times New Roman" w:hAnsi="Times New Roman" w:cs="宋体"/>
                <w:color w:val="000000"/>
                <w:kern w:val="2"/>
                <w:sz w:val="24"/>
                <w:szCs w:val="24"/>
                <w:lang w:val="en-US" w:eastAsia="zh-CN" w:bidi="ar"/>
              </w:rPr>
              <w:t>有机废气经</w:t>
            </w:r>
            <w:r>
              <w:rPr>
                <w:rFonts w:hint="eastAsia" w:ascii="Times New Roman" w:hAnsi="Times New Roman" w:eastAsia="宋体" w:cs="宋体"/>
                <w:bCs/>
                <w:color w:val="000000"/>
                <w:kern w:val="2"/>
                <w:sz w:val="24"/>
                <w:szCs w:val="24"/>
                <w:lang w:val="en-US" w:eastAsia="zh-CN" w:bidi="ar"/>
              </w:rPr>
              <w:t>吸风管道</w:t>
            </w:r>
            <w:r>
              <w:rPr>
                <w:rFonts w:hint="eastAsia" w:cs="宋体"/>
                <w:bCs/>
                <w:color w:val="000000"/>
                <w:kern w:val="2"/>
                <w:sz w:val="24"/>
                <w:szCs w:val="24"/>
                <w:lang w:val="en-US" w:eastAsia="zh-CN" w:bidi="ar"/>
              </w:rPr>
              <w:t>引至</w:t>
            </w:r>
            <w:r>
              <w:rPr>
                <w:rFonts w:hint="eastAsia" w:ascii="Times New Roman" w:hAnsi="Times New Roman" w:eastAsia="宋体" w:cs="宋体"/>
                <w:bCs/>
                <w:color w:val="000000"/>
                <w:kern w:val="2"/>
                <w:sz w:val="24"/>
                <w:szCs w:val="24"/>
                <w:lang w:val="en-US" w:eastAsia="zh-CN" w:bidi="ar"/>
              </w:rPr>
              <w:t>吸附浓缩</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Times New Roman" w:eastAsia="宋体" w:cs="宋体"/>
                <w:bCs/>
                <w:color w:val="000000"/>
                <w:kern w:val="2"/>
                <w:sz w:val="24"/>
                <w:szCs w:val="24"/>
                <w:lang w:val="en-US" w:eastAsia="zh-CN" w:bidi="ar"/>
              </w:rPr>
              <w:t>催化燃烧装置进行治理</w:t>
            </w:r>
            <w:r>
              <w:rPr>
                <w:rFonts w:hint="eastAsia" w:cs="宋体"/>
                <w:bCs/>
                <w:color w:val="000000"/>
                <w:kern w:val="2"/>
                <w:sz w:val="24"/>
                <w:szCs w:val="24"/>
                <w:lang w:val="en-US" w:eastAsia="zh-CN" w:bidi="ar"/>
              </w:rPr>
              <w:t>。</w:t>
            </w:r>
          </w:p>
          <w:p>
            <w:pPr>
              <w:pStyle w:val="25"/>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left"/>
              <w:textAlignment w:val="auto"/>
              <w:rPr>
                <w:rFonts w:hint="eastAsia" w:ascii="Times New Roman" w:hAnsi="Times New Roman" w:eastAsia="宋体" w:cs="宋体"/>
                <w:color w:val="000000"/>
                <w:kern w:val="2"/>
                <w:sz w:val="24"/>
                <w:szCs w:val="24"/>
                <w:lang w:val="en-US" w:eastAsia="zh-CN" w:bidi="ar"/>
              </w:rPr>
            </w:pPr>
            <w:r>
              <w:rPr>
                <w:rFonts w:hint="eastAsia" w:cs="宋体"/>
                <w:bCs/>
                <w:color w:val="000000"/>
                <w:kern w:val="2"/>
                <w:sz w:val="24"/>
                <w:szCs w:val="24"/>
                <w:lang w:val="en-US" w:eastAsia="zh-CN" w:bidi="ar"/>
              </w:rPr>
              <w:t>存储过程：</w:t>
            </w:r>
            <w:r>
              <w:rPr>
                <w:rFonts w:hint="eastAsia" w:ascii="Times New Roman" w:hAnsi="Times New Roman" w:eastAsia="宋体" w:cs="宋体"/>
                <w:kern w:val="0"/>
                <w:sz w:val="24"/>
                <w:szCs w:val="24"/>
                <w:lang w:val="en-US" w:eastAsia="zh-CN" w:bidi="ar"/>
              </w:rPr>
              <w:t>水性油墨</w:t>
            </w:r>
            <w:r>
              <w:rPr>
                <w:rFonts w:hint="eastAsia" w:cs="宋体"/>
                <w:kern w:val="0"/>
                <w:sz w:val="24"/>
                <w:szCs w:val="24"/>
                <w:lang w:val="en-US" w:eastAsia="zh-CN" w:bidi="ar"/>
              </w:rPr>
              <w:t>、洗车水、</w:t>
            </w:r>
            <w:r>
              <w:rPr>
                <w:rFonts w:hint="eastAsia" w:ascii="Times New Roman" w:hAnsi="Times New Roman" w:cs="宋体"/>
                <w:kern w:val="0"/>
                <w:sz w:val="24"/>
                <w:szCs w:val="24"/>
                <w:lang w:val="en-US" w:eastAsia="zh-CN" w:bidi="ar"/>
              </w:rPr>
              <w:t>水性丙烯酸树脂复合胶和无溶剂聚氨酯复合胶</w:t>
            </w:r>
            <w:r>
              <w:rPr>
                <w:rFonts w:hint="eastAsia" w:ascii="Times New Roman" w:hAnsi="Times New Roman" w:eastAsia="宋体" w:cs="宋体"/>
                <w:kern w:val="0"/>
                <w:sz w:val="24"/>
                <w:szCs w:val="24"/>
                <w:lang w:val="en-US" w:eastAsia="zh-CN" w:bidi="ar"/>
              </w:rPr>
              <w:t>为密封桶装，储存于密闭原料库内</w:t>
            </w:r>
            <w:r>
              <w:rPr>
                <w:rFonts w:hint="default" w:ascii="Times New Roman" w:hAnsi="Times New Roman" w:eastAsia="宋体" w:cs="Times New Roman"/>
                <w:bCs/>
                <w:kern w:val="2"/>
                <w:sz w:val="24"/>
                <w:szCs w:val="24"/>
                <w:lang w:val="en-US" w:eastAsia="zh-CN" w:bidi="ar-SA"/>
              </w:rPr>
              <w:t>并避免阳光直射</w:t>
            </w:r>
            <w:r>
              <w:rPr>
                <w:rFonts w:hint="eastAsia" w:cs="宋体"/>
                <w:kern w:val="0"/>
                <w:sz w:val="24"/>
                <w:szCs w:val="24"/>
                <w:lang w:val="en-US" w:eastAsia="zh-CN" w:bidi="ar"/>
              </w:rPr>
              <w:t>；</w:t>
            </w:r>
            <w:r>
              <w:rPr>
                <w:rFonts w:hint="default" w:ascii="Times New Roman" w:hAnsi="Times New Roman" w:eastAsia="宋体" w:cs="Times New Roman"/>
                <w:bCs/>
                <w:kern w:val="2"/>
                <w:sz w:val="24"/>
                <w:szCs w:val="24"/>
                <w:lang w:val="en-US" w:eastAsia="zh-CN" w:bidi="ar-SA"/>
              </w:rPr>
              <w:t>废活性炭、废抹布、废印刷版辊等分类放置于贴有标识的容器内，加盖密封于危废暂存间内暂存并避免阳光直射</w:t>
            </w:r>
            <w:r>
              <w:rPr>
                <w:rFonts w:hint="eastAsia" w:cs="Times New Roman"/>
                <w:bCs/>
                <w:kern w:val="2"/>
                <w:sz w:val="24"/>
                <w:szCs w:val="24"/>
                <w:lang w:val="en-US" w:eastAsia="zh-CN" w:bidi="ar-SA"/>
              </w:rPr>
              <w:t>。</w:t>
            </w:r>
          </w:p>
        </w:tc>
        <w:tc>
          <w:tcPr>
            <w:tcW w:w="2472"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eastAsia" w:ascii="Times New Roman" w:hAnsi="Times New Roman" w:eastAsia="宋体" w:cs="宋体"/>
                <w:kern w:val="2"/>
                <w:sz w:val="24"/>
                <w:szCs w:val="24"/>
                <w:lang w:val="en-US" w:eastAsia="zh-CN" w:bidi="ar"/>
              </w:rPr>
            </w:pPr>
            <w:r>
              <w:rPr>
                <w:rFonts w:hint="eastAsia" w:ascii="Times New Roman" w:hAnsi="Times New Roman" w:eastAsia="宋体" w:cs="宋体"/>
                <w:kern w:val="2"/>
                <w:sz w:val="24"/>
                <w:szCs w:val="24"/>
                <w:lang w:val="en-US" w:eastAsia="zh-CN" w:bidi="ar"/>
              </w:rPr>
              <w:t>《关于全省开展工业企业挥发性有机物专项治理工作中排放建议值的通知》（豫环攻坚办[2017]162号文）（生产车间或生产设备边界挥发性有机物排放建议值非甲烷总烃4.0mg/m</w:t>
            </w:r>
            <w:r>
              <w:rPr>
                <w:rFonts w:hint="eastAsia" w:ascii="Times New Roman" w:hAnsi="Times New Roman" w:eastAsia="宋体" w:cs="宋体"/>
                <w:kern w:val="2"/>
                <w:sz w:val="24"/>
                <w:szCs w:val="24"/>
                <w:vertAlign w:val="superscript"/>
                <w:lang w:val="en-US" w:eastAsia="zh-CN" w:bidi="ar"/>
              </w:rPr>
              <w:t>3</w:t>
            </w:r>
            <w:r>
              <w:rPr>
                <w:rFonts w:hint="eastAsia" w:ascii="Times New Roman" w:hAnsi="Times New Roman" w:eastAsia="宋体" w:cs="宋体"/>
                <w:kern w:val="2"/>
                <w:sz w:val="24"/>
                <w:szCs w:val="24"/>
                <w:lang w:val="en-US" w:eastAsia="zh-CN" w:bidi="ar"/>
              </w:rPr>
              <w:t>，工业企业边界挥发性有机物排放建议值非甲烷总烃2.0mg/m</w:t>
            </w:r>
            <w:r>
              <w:rPr>
                <w:rFonts w:hint="eastAsia" w:ascii="Times New Roman" w:hAnsi="Times New Roman" w:eastAsia="宋体" w:cs="宋体"/>
                <w:kern w:val="2"/>
                <w:sz w:val="24"/>
                <w:szCs w:val="24"/>
                <w:vertAlign w:val="superscript"/>
                <w:lang w:val="en-US" w:eastAsia="zh-CN" w:bidi="ar"/>
              </w:rPr>
              <w:t>3</w:t>
            </w:r>
            <w:r>
              <w:rPr>
                <w:rFonts w:hint="eastAsia" w:ascii="Times New Roman" w:hAnsi="Times New Roman" w:eastAsia="宋体" w:cs="宋体"/>
                <w:kern w:val="2"/>
                <w:sz w:val="24"/>
                <w:szCs w:val="24"/>
                <w:lang w:val="en-US" w:eastAsia="zh-CN" w:bidi="ar"/>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1231"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地表水</w:t>
            </w:r>
          </w:p>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环境</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440" w:lineRule="exact"/>
              <w:ind w:left="0" w:right="0"/>
              <w:jc w:val="center"/>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sz w:val="24"/>
              </w:rPr>
              <w:t>生活污水</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w:t>COD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w:t>SS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w:t>TP</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rPr>
              <w:t>TN</w:t>
            </w:r>
          </w:p>
        </w:tc>
        <w:tc>
          <w:tcPr>
            <w:tcW w:w="35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Cs/>
                <w:color w:val="000000"/>
                <w:sz w:val="24"/>
                <w:szCs w:val="24"/>
                <w:lang w:val="en-US"/>
              </w:rPr>
            </w:pPr>
            <w:r>
              <w:rPr>
                <w:rFonts w:hint="eastAsia" w:ascii="Times New Roman" w:hAnsi="Times New Roman" w:eastAsia="宋体" w:cs="宋体"/>
                <w:kern w:val="2"/>
                <w:sz w:val="24"/>
                <w:szCs w:val="24"/>
                <w:lang w:val="en-US" w:eastAsia="zh-CN" w:bidi="ar"/>
              </w:rPr>
              <w:t>本项目生活污水通过</w:t>
            </w:r>
            <w:r>
              <w:rPr>
                <w:rFonts w:hint="eastAsia" w:ascii="Times New Roman" w:hAnsi="Times New Roman" w:cs="宋体"/>
                <w:kern w:val="2"/>
                <w:sz w:val="24"/>
                <w:szCs w:val="24"/>
                <w:lang w:val="en-US" w:eastAsia="zh-CN" w:bidi="ar"/>
              </w:rPr>
              <w:t>园区</w:t>
            </w:r>
            <w:r>
              <w:rPr>
                <w:rFonts w:hint="eastAsia" w:ascii="Times New Roman" w:hAnsi="Times New Roman" w:eastAsia="宋体" w:cs="宋体"/>
                <w:kern w:val="2"/>
                <w:sz w:val="24"/>
                <w:szCs w:val="24"/>
                <w:lang w:val="en-US" w:eastAsia="zh-CN" w:bidi="ar"/>
              </w:rPr>
              <w:t>化粪池处理达标后排入贾屯污水处理厂进一步处理。</w:t>
            </w:r>
          </w:p>
        </w:tc>
        <w:tc>
          <w:tcPr>
            <w:tcW w:w="2472" w:type="dxa"/>
            <w:tcBorders>
              <w:top w:val="single" w:color="auto" w:sz="4" w:space="0"/>
              <w:left w:val="single" w:color="auto" w:sz="4" w:space="0"/>
              <w:bottom w:val="single" w:color="auto" w:sz="4" w:space="0"/>
              <w:right w:val="single" w:color="auto" w:sz="8" w:space="0"/>
            </w:tcBorders>
            <w:shd w:val="clear" w:color="auto" w:fill="auto"/>
            <w:vAlign w:val="center"/>
          </w:tcPr>
          <w:p>
            <w:pPr>
              <w:pStyle w:val="16"/>
              <w:keepNext w:val="0"/>
              <w:keepLines w:val="0"/>
              <w:widowControl w:val="0"/>
              <w:suppressLineNumbers w:val="0"/>
              <w:tabs>
                <w:tab w:val="left" w:pos="210"/>
              </w:tabs>
              <w:snapToGrid w:val="0"/>
              <w:spacing w:before="0" w:beforeAutospacing="0" w:after="120" w:afterAutospacing="0" w:line="440" w:lineRule="exact"/>
              <w:ind w:left="0" w:leftChars="0" w:right="0"/>
              <w:jc w:val="center"/>
              <w:rPr>
                <w:rFonts w:hint="default"/>
                <w:color w:val="000000"/>
                <w:spacing w:val="-6"/>
                <w:szCs w:val="24"/>
                <w:lang w:val="en-US"/>
              </w:rPr>
            </w:pPr>
            <w:r>
              <w:rPr>
                <w:rFonts w:hint="eastAsia" w:ascii="Times New Roman" w:hAnsi="Times New Roman" w:eastAsia="宋体" w:cs="宋体"/>
                <w:kern w:val="0"/>
                <w:sz w:val="24"/>
                <w:szCs w:val="20"/>
                <w:lang w:val="en-US" w:eastAsia="zh-CN" w:bidi="ar"/>
              </w:rPr>
              <w:t>新乡市贾屯污水处理厂的收水标准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1231"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声环境</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eastAsia" w:ascii="Times New Roman" w:hAnsi="Times New Roman" w:eastAsia="宋体" w:cs="宋体"/>
                <w:color w:val="000000"/>
                <w:kern w:val="2"/>
                <w:sz w:val="24"/>
                <w:szCs w:val="24"/>
                <w:lang w:val="en-US" w:eastAsia="zh-CN" w:bidi="ar"/>
              </w:rPr>
              <w:t>主要为机械设备作业噪声</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eastAsia" w:ascii="Times New Roman" w:hAnsi="Times New Roman" w:eastAsia="宋体" w:cs="宋体"/>
                <w:color w:val="000000"/>
                <w:kern w:val="2"/>
                <w:sz w:val="24"/>
                <w:szCs w:val="24"/>
                <w:lang w:val="en-US" w:eastAsia="zh-CN" w:bidi="ar"/>
              </w:rPr>
              <w:t>噪声源强为</w:t>
            </w:r>
            <w:r>
              <w:rPr>
                <w:rFonts w:hint="default" w:ascii="Times New Roman" w:hAnsi="Times New Roman" w:eastAsia="宋体" w:cs="Times New Roman"/>
                <w:color w:val="000000"/>
                <w:kern w:val="2"/>
                <w:sz w:val="24"/>
                <w:szCs w:val="24"/>
                <w:lang w:val="en-US" w:eastAsia="zh-CN" w:bidi="ar"/>
              </w:rPr>
              <w:t>50-75dB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w:t>
            </w:r>
          </w:p>
        </w:tc>
        <w:tc>
          <w:tcPr>
            <w:tcW w:w="35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eastAsia" w:ascii="Times New Roman" w:hAnsi="Times New Roman" w:eastAsia="宋体" w:cs="宋体"/>
                <w:color w:val="000000"/>
                <w:kern w:val="2"/>
                <w:sz w:val="24"/>
                <w:szCs w:val="24"/>
                <w:lang w:val="en-US" w:eastAsia="zh-CN" w:bidi="ar"/>
              </w:rPr>
              <w:t>采取距离衰减、厂房隔声等措施</w:t>
            </w:r>
          </w:p>
        </w:tc>
        <w:tc>
          <w:tcPr>
            <w:tcW w:w="2472"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eastAsia" w:ascii="Times New Roman" w:hAnsi="Times New Roman" w:eastAsia="宋体" w:cs="宋体"/>
                <w:color w:val="000000"/>
                <w:kern w:val="2"/>
                <w:sz w:val="24"/>
                <w:szCs w:val="24"/>
                <w:lang w:val="en-US" w:eastAsia="zh-CN" w:bidi="ar"/>
              </w:rPr>
              <w:t>《工业企业厂界环境噪声排放标准》（</w:t>
            </w:r>
            <w:r>
              <w:rPr>
                <w:rFonts w:hint="default" w:ascii="Times New Roman" w:hAnsi="Times New Roman" w:eastAsia="宋体" w:cs="Times New Roman"/>
                <w:color w:val="000000"/>
                <w:kern w:val="2"/>
                <w:sz w:val="24"/>
                <w:szCs w:val="24"/>
                <w:lang w:val="en-US" w:eastAsia="zh-CN" w:bidi="ar"/>
              </w:rPr>
              <w:t>GB12348-2008</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231"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电磁辐射</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w:t>
            </w:r>
          </w:p>
        </w:tc>
        <w:tc>
          <w:tcPr>
            <w:tcW w:w="35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w:t>
            </w:r>
          </w:p>
        </w:tc>
        <w:tc>
          <w:tcPr>
            <w:tcW w:w="2472"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default" w:ascii="Times New Roman" w:hAnsi="Times New Roman" w:eastAsia="宋体" w:cs="Times New Roman"/>
                <w:kern w:val="2"/>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7" w:hRule="atLeast"/>
          <w:jc w:val="center"/>
        </w:trPr>
        <w:tc>
          <w:tcPr>
            <w:tcW w:w="1231"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固体废物</w:t>
            </w:r>
          </w:p>
        </w:tc>
        <w:tc>
          <w:tcPr>
            <w:tcW w:w="8231"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pacing w:before="0" w:beforeAutospacing="0" w:after="0" w:afterAutospacing="0" w:line="440" w:lineRule="exact"/>
              <w:ind w:left="0" w:right="0" w:firstLine="480" w:firstLineChars="200"/>
              <w:jc w:val="left"/>
              <w:rPr>
                <w:rFonts w:hint="eastAsia" w:ascii="Times New Roman" w:hAnsi="Times New Roman" w:cs="宋体"/>
                <w:kern w:val="2"/>
                <w:sz w:val="24"/>
                <w:szCs w:val="24"/>
                <w:lang w:val="en-US" w:eastAsia="zh-CN" w:bidi="ar"/>
              </w:rPr>
            </w:pPr>
            <w:r>
              <w:rPr>
                <w:rFonts w:hint="eastAsia" w:ascii="Times New Roman" w:hAnsi="Times New Roman" w:eastAsia="宋体" w:cs="宋体"/>
                <w:kern w:val="2"/>
                <w:sz w:val="24"/>
                <w:szCs w:val="24"/>
                <w:lang w:val="en-US" w:eastAsia="zh-CN" w:bidi="ar"/>
              </w:rPr>
              <w:t>一般固体废物主要为废边角料、残次品</w:t>
            </w:r>
            <w:r>
              <w:rPr>
                <w:rFonts w:hint="eastAsia" w:ascii="Times New Roman" w:hAnsi="Times New Roman" w:cs="宋体"/>
                <w:kern w:val="2"/>
                <w:sz w:val="24"/>
                <w:szCs w:val="24"/>
                <w:lang w:val="en-US" w:eastAsia="zh-CN" w:bidi="ar"/>
              </w:rPr>
              <w:t>，</w:t>
            </w:r>
            <w:r>
              <w:rPr>
                <w:rFonts w:hint="eastAsia" w:ascii="Times New Roman" w:hAnsi="Times New Roman" w:eastAsia="宋体" w:cs="宋体"/>
                <w:kern w:val="2"/>
                <w:sz w:val="24"/>
                <w:szCs w:val="24"/>
                <w:lang w:val="en-US" w:eastAsia="zh-CN" w:bidi="ar"/>
              </w:rPr>
              <w:t>暂存于一般固废暂存间（建筑面积</w:t>
            </w:r>
            <w:r>
              <w:rPr>
                <w:rFonts w:hint="eastAsia" w:ascii="Times New Roman" w:hAnsi="Times New Roman" w:cs="宋体"/>
                <w:kern w:val="2"/>
                <w:sz w:val="24"/>
                <w:szCs w:val="24"/>
                <w:lang w:val="en-US" w:eastAsia="zh-CN" w:bidi="ar"/>
              </w:rPr>
              <w:t>不小于</w:t>
            </w:r>
            <w:r>
              <w:rPr>
                <w:rFonts w:hint="default" w:ascii="Times New Roman" w:hAnsi="Times New Roman" w:eastAsia="宋体" w:cs="Times New Roman"/>
                <w:kern w:val="2"/>
                <w:sz w:val="24"/>
                <w:szCs w:val="24"/>
                <w:lang w:val="en-US" w:eastAsia="zh-CN" w:bidi="ar"/>
              </w:rPr>
              <w:t>15</w:t>
            </w:r>
            <w:r>
              <w:rPr>
                <w:rFonts w:hint="eastAsia" w:ascii="Times New Roman" w:hAnsi="Times New Roman" w:eastAsia="宋体" w:cs="宋体"/>
                <w:kern w:val="2"/>
                <w:sz w:val="24"/>
                <w:szCs w:val="24"/>
                <w:lang w:val="en-US" w:eastAsia="zh-CN" w:bidi="ar"/>
              </w:rPr>
              <w:t>平方米），定期出售</w:t>
            </w:r>
            <w:r>
              <w:rPr>
                <w:rFonts w:hint="eastAsia" w:ascii="Times New Roman" w:hAnsi="Times New Roman" w:cs="宋体"/>
                <w:kern w:val="2"/>
                <w:sz w:val="24"/>
                <w:szCs w:val="24"/>
                <w:lang w:val="en-US" w:eastAsia="zh-CN" w:bidi="ar"/>
              </w:rPr>
              <w:t>，</w:t>
            </w:r>
            <w:r>
              <w:rPr>
                <w:rFonts w:hint="eastAsia" w:ascii="Times New Roman" w:hAnsi="Times New Roman" w:eastAsia="宋体" w:cs="宋体"/>
                <w:kern w:val="2"/>
                <w:sz w:val="24"/>
                <w:szCs w:val="24"/>
                <w:lang w:val="en-US" w:eastAsia="zh-CN" w:bidi="ar"/>
              </w:rPr>
              <w:t>一般固废暂存间满足《一般固体废物贮存、处置污染控制标准》（</w:t>
            </w:r>
            <w:r>
              <w:rPr>
                <w:rFonts w:hint="default" w:ascii="Times New Roman" w:hAnsi="Times New Roman" w:eastAsia="宋体" w:cs="Times New Roman"/>
                <w:kern w:val="2"/>
                <w:sz w:val="24"/>
                <w:szCs w:val="24"/>
                <w:lang w:val="en-US" w:eastAsia="zh-CN" w:bidi="ar"/>
              </w:rPr>
              <w:t>GB18599-2020</w:t>
            </w:r>
            <w:r>
              <w:rPr>
                <w:rFonts w:hint="eastAsia" w:ascii="Times New Roman" w:hAnsi="Times New Roman" w:eastAsia="宋体" w:cs="宋体"/>
                <w:kern w:val="2"/>
                <w:sz w:val="24"/>
                <w:szCs w:val="24"/>
                <w:lang w:val="en-US" w:eastAsia="zh-CN" w:bidi="ar"/>
              </w:rPr>
              <w:t>）的要求</w:t>
            </w:r>
            <w:r>
              <w:rPr>
                <w:rFonts w:hint="eastAsia" w:ascii="Times New Roman" w:hAnsi="Times New Roman" w:cs="宋体"/>
                <w:kern w:val="2"/>
                <w:sz w:val="24"/>
                <w:szCs w:val="24"/>
                <w:lang w:val="en-US" w:eastAsia="zh-CN" w:bidi="ar"/>
              </w:rPr>
              <w:t>；</w:t>
            </w:r>
          </w:p>
          <w:p>
            <w:pPr>
              <w:keepNext w:val="0"/>
              <w:keepLines w:val="0"/>
              <w:widowControl w:val="0"/>
              <w:suppressLineNumbers w:val="0"/>
              <w:adjustRightInd w:val="0"/>
              <w:spacing w:before="0" w:beforeAutospacing="0" w:after="0" w:afterAutospacing="0" w:line="440" w:lineRule="exact"/>
              <w:ind w:left="0" w:right="0" w:firstLine="480" w:firstLineChars="200"/>
              <w:jc w:val="left"/>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危险废物为</w:t>
            </w:r>
            <w:r>
              <w:rPr>
                <w:rFonts w:hint="eastAsia" w:ascii="Times New Roman" w:hAnsi="Times New Roman" w:cs="宋体"/>
                <w:kern w:val="2"/>
                <w:sz w:val="24"/>
                <w:szCs w:val="24"/>
                <w:lang w:val="en-US" w:eastAsia="zh-CN" w:bidi="ar"/>
              </w:rPr>
              <w:t>废包装桶、</w:t>
            </w:r>
            <w:r>
              <w:rPr>
                <w:rFonts w:hint="eastAsia" w:ascii="Times New Roman" w:hAnsi="Times New Roman" w:eastAsia="宋体" w:cs="宋体"/>
                <w:kern w:val="2"/>
                <w:sz w:val="24"/>
                <w:szCs w:val="24"/>
                <w:lang w:val="en-US" w:eastAsia="zh-CN" w:bidi="ar"/>
              </w:rPr>
              <w:t>废油墨抹布、废</w:t>
            </w:r>
            <w:r>
              <w:rPr>
                <w:rFonts w:hint="eastAsia" w:ascii="Times New Roman" w:hAnsi="Times New Roman" w:eastAsia="宋体" w:cs="宋体"/>
                <w:bCs/>
                <w:kern w:val="2"/>
                <w:sz w:val="24"/>
                <w:szCs w:val="24"/>
                <w:lang w:val="en-US" w:eastAsia="zh-CN" w:bidi="ar"/>
              </w:rPr>
              <w:t>印刷版</w:t>
            </w:r>
            <w:r>
              <w:rPr>
                <w:rFonts w:hint="eastAsia" w:ascii="Times New Roman" w:hAnsi="Times New Roman" w:cs="宋体"/>
                <w:bCs/>
                <w:kern w:val="2"/>
                <w:sz w:val="24"/>
                <w:szCs w:val="24"/>
                <w:lang w:val="en-US" w:eastAsia="zh-CN" w:bidi="ar"/>
              </w:rPr>
              <w:t>辊</w:t>
            </w:r>
            <w:r>
              <w:rPr>
                <w:rFonts w:hint="eastAsia" w:ascii="Times New Roman" w:hAnsi="Times New Roman" w:eastAsia="宋体" w:cs="宋体"/>
                <w:kern w:val="2"/>
                <w:sz w:val="24"/>
                <w:szCs w:val="24"/>
                <w:lang w:val="en-US" w:eastAsia="zh-CN" w:bidi="ar"/>
              </w:rPr>
              <w:t>、废催化剂、废活性炭</w:t>
            </w:r>
            <w:r>
              <w:rPr>
                <w:rFonts w:hint="eastAsia" w:ascii="Times New Roman" w:hAnsi="Times New Roman" w:cs="宋体"/>
                <w:kern w:val="2"/>
                <w:sz w:val="24"/>
                <w:szCs w:val="24"/>
                <w:lang w:val="en-US" w:eastAsia="zh-CN" w:bidi="ar"/>
              </w:rPr>
              <w:t>、废机油</w:t>
            </w:r>
            <w:r>
              <w:rPr>
                <w:rFonts w:hint="eastAsia" w:ascii="Times New Roman" w:hAnsi="Times New Roman" w:eastAsia="宋体" w:cs="宋体"/>
                <w:kern w:val="2"/>
                <w:sz w:val="24"/>
                <w:szCs w:val="24"/>
                <w:lang w:val="en-US" w:eastAsia="zh-CN" w:bidi="ar"/>
              </w:rPr>
              <w:t>，暂存于危险废物暂存间（建筑面积</w:t>
            </w:r>
            <w:r>
              <w:rPr>
                <w:rFonts w:hint="eastAsia" w:ascii="Times New Roman" w:hAnsi="Times New Roman" w:cs="宋体"/>
                <w:kern w:val="2"/>
                <w:sz w:val="24"/>
                <w:szCs w:val="24"/>
                <w:lang w:val="en-US" w:eastAsia="zh-CN" w:bidi="ar"/>
              </w:rPr>
              <w:t>不小于</w:t>
            </w:r>
            <w:r>
              <w:rPr>
                <w:rFonts w:hint="default" w:ascii="Times New Roman" w:hAnsi="Times New Roman" w:eastAsia="宋体" w:cs="Times New Roman"/>
                <w:kern w:val="2"/>
                <w:sz w:val="24"/>
                <w:szCs w:val="24"/>
                <w:lang w:val="en-US" w:eastAsia="zh-CN" w:bidi="ar"/>
              </w:rPr>
              <w:t>10</w:t>
            </w:r>
            <w:r>
              <w:rPr>
                <w:rFonts w:hint="eastAsia" w:ascii="Times New Roman" w:hAnsi="Times New Roman" w:eastAsia="宋体" w:cs="宋体"/>
                <w:kern w:val="2"/>
                <w:sz w:val="24"/>
                <w:szCs w:val="24"/>
                <w:lang w:val="en-US" w:eastAsia="zh-CN" w:bidi="ar"/>
              </w:rPr>
              <w:t>平方米），定期委托有资质单位处理</w:t>
            </w:r>
            <w:r>
              <w:rPr>
                <w:rFonts w:hint="eastAsia" w:ascii="Times New Roman" w:hAnsi="Times New Roman" w:cs="宋体"/>
                <w:kern w:val="2"/>
                <w:sz w:val="24"/>
                <w:szCs w:val="24"/>
                <w:lang w:val="en-US" w:eastAsia="zh-CN" w:bidi="ar"/>
              </w:rPr>
              <w:t>，</w:t>
            </w:r>
            <w:r>
              <w:rPr>
                <w:rFonts w:hint="eastAsia" w:ascii="Times New Roman" w:hAnsi="Times New Roman" w:eastAsia="宋体" w:cs="宋体"/>
                <w:kern w:val="2"/>
                <w:sz w:val="24"/>
                <w:szCs w:val="24"/>
                <w:lang w:val="en-US" w:eastAsia="zh-CN" w:bidi="ar"/>
              </w:rPr>
              <w:t>危险废物暂存间满足《危险废物贮存污染控制标准》（</w:t>
            </w:r>
            <w:r>
              <w:rPr>
                <w:rFonts w:hint="default" w:ascii="Times New Roman" w:hAnsi="Times New Roman" w:eastAsia="宋体" w:cs="Times New Roman"/>
                <w:kern w:val="2"/>
                <w:sz w:val="24"/>
                <w:szCs w:val="24"/>
                <w:lang w:val="en-US" w:eastAsia="zh-CN" w:bidi="ar"/>
              </w:rPr>
              <w:t>GB 18597-2001</w:t>
            </w:r>
            <w:r>
              <w:rPr>
                <w:rFonts w:hint="eastAsia" w:ascii="Times New Roman" w:hAnsi="Times New Roman" w:eastAsia="宋体" w:cs="宋体"/>
                <w:kern w:val="2"/>
                <w:sz w:val="24"/>
                <w:szCs w:val="24"/>
                <w:lang w:val="en-US" w:eastAsia="zh-CN" w:bidi="ar"/>
              </w:rPr>
              <w:t>）及其</w:t>
            </w:r>
            <w:r>
              <w:rPr>
                <w:rFonts w:hint="default" w:ascii="Times New Roman" w:hAnsi="Times New Roman" w:eastAsia="宋体" w:cs="Times New Roman"/>
                <w:kern w:val="2"/>
                <w:sz w:val="24"/>
                <w:szCs w:val="24"/>
                <w:lang w:val="en-US" w:eastAsia="zh-CN" w:bidi="ar"/>
              </w:rPr>
              <w:t>2013</w:t>
            </w:r>
            <w:r>
              <w:rPr>
                <w:rFonts w:hint="eastAsia" w:ascii="Times New Roman" w:hAnsi="Times New Roman" w:eastAsia="宋体" w:cs="宋体"/>
                <w:kern w:val="2"/>
                <w:sz w:val="24"/>
                <w:szCs w:val="24"/>
                <w:lang w:val="en-US" w:eastAsia="zh-CN" w:bidi="ar"/>
              </w:rPr>
              <w:t>年修改单要求。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1231"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土壤及地下水污染防治措施</w:t>
            </w:r>
          </w:p>
        </w:tc>
        <w:tc>
          <w:tcPr>
            <w:tcW w:w="8231"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440" w:lineRule="exact"/>
              <w:ind w:left="0" w:right="0" w:firstLine="480" w:firstLineChars="20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地下水环境保护措施：坚持“源头控制、末端防治、污染监控、应急响应”的原则，即采取主动控制和被动控制相结合的措施；</w:t>
            </w:r>
            <w:r>
              <w:rPr>
                <w:rFonts w:hint="eastAsia" w:ascii="Times New Roman" w:hAnsi="Times New Roman" w:eastAsia="宋体" w:cs="宋体"/>
                <w:kern w:val="0"/>
                <w:sz w:val="24"/>
                <w:szCs w:val="24"/>
                <w:lang w:val="zh-CN" w:eastAsia="zh-CN" w:bidi="ar"/>
              </w:rPr>
              <w:t>根据《环境影响评价技术导则</w:t>
            </w:r>
            <w:r>
              <w:rPr>
                <w:rFonts w:hint="default" w:ascii="Times New Roman" w:hAnsi="Times New Roman" w:eastAsia="宋体" w:cs="Times New Roman"/>
                <w:kern w:val="0"/>
                <w:sz w:val="24"/>
                <w:szCs w:val="24"/>
                <w:lang w:val="zh-CN" w:eastAsia="zh-CN" w:bidi="ar"/>
              </w:rPr>
              <w:t xml:space="preserve"> </w:t>
            </w:r>
            <w:r>
              <w:rPr>
                <w:rFonts w:hint="eastAsia" w:ascii="Times New Roman" w:hAnsi="Times New Roman" w:eastAsia="宋体" w:cs="宋体"/>
                <w:kern w:val="0"/>
                <w:sz w:val="24"/>
                <w:szCs w:val="24"/>
                <w:lang w:val="zh-CN" w:eastAsia="zh-CN" w:bidi="ar"/>
              </w:rPr>
              <w:t>土壤环境（试行）》（</w:t>
            </w:r>
            <w:r>
              <w:rPr>
                <w:rFonts w:hint="default" w:ascii="Times New Roman" w:hAnsi="Times New Roman" w:eastAsia="宋体" w:cs="Times New Roman"/>
                <w:kern w:val="0"/>
                <w:sz w:val="24"/>
                <w:szCs w:val="24"/>
                <w:lang w:val="zh-CN" w:eastAsia="zh-CN" w:bidi="ar"/>
              </w:rPr>
              <w:t>HJ964-2018</w:t>
            </w:r>
            <w:r>
              <w:rPr>
                <w:rFonts w:hint="eastAsia" w:ascii="Times New Roman" w:hAnsi="Times New Roman" w:eastAsia="宋体" w:cs="宋体"/>
                <w:kern w:val="0"/>
                <w:sz w:val="24"/>
                <w:szCs w:val="24"/>
                <w:lang w:val="zh-CN" w:eastAsia="zh-CN" w:bidi="ar"/>
              </w:rPr>
              <w:t>）</w:t>
            </w:r>
            <w:r>
              <w:rPr>
                <w:rFonts w:hint="eastAsia" w:ascii="Times New Roman" w:hAnsi="Times New Roman" w:eastAsia="宋体" w:cs="宋体"/>
                <w:kern w:val="2"/>
                <w:sz w:val="24"/>
                <w:szCs w:val="24"/>
                <w:lang w:val="en-US" w:eastAsia="zh-CN" w:bidi="ar"/>
              </w:rPr>
              <w:t>本项目可不开展土壤环境影响评价工作。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1231"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z w:val="24"/>
                <w:szCs w:val="24"/>
                <w:lang w:val="en-US"/>
              </w:rPr>
            </w:pPr>
            <w:r>
              <w:rPr>
                <w:rFonts w:hint="eastAsia" w:ascii="Times New Roman" w:hAnsi="Times New Roman" w:eastAsia="宋体" w:cs="宋体"/>
                <w:b/>
                <w:kern w:val="2"/>
                <w:sz w:val="24"/>
                <w:szCs w:val="24"/>
                <w:lang w:val="en-US" w:eastAsia="zh-CN" w:bidi="ar"/>
              </w:rPr>
              <w:t>生态保护措施</w:t>
            </w:r>
          </w:p>
        </w:tc>
        <w:tc>
          <w:tcPr>
            <w:tcW w:w="8231"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本项目建成后将采取一定的绿化措施，应采取灌木与乔木相结合的方式，生态环境将得到一定程度的恢复。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1231"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pacing w:val="-8"/>
                <w:sz w:val="24"/>
                <w:szCs w:val="24"/>
                <w:lang w:val="en-US"/>
              </w:rPr>
            </w:pPr>
            <w:r>
              <w:rPr>
                <w:rFonts w:hint="eastAsia" w:ascii="Times New Roman" w:hAnsi="Times New Roman" w:eastAsia="宋体" w:cs="宋体"/>
                <w:b/>
                <w:spacing w:val="-8"/>
                <w:kern w:val="2"/>
                <w:sz w:val="24"/>
                <w:szCs w:val="24"/>
                <w:lang w:val="en-US" w:eastAsia="zh-CN" w:bidi="ar"/>
              </w:rPr>
              <w:t>环境风险防范措施</w:t>
            </w:r>
          </w:p>
        </w:tc>
        <w:tc>
          <w:tcPr>
            <w:tcW w:w="8231"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firstLine="480" w:firstLineChars="200"/>
              <w:jc w:val="center"/>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本项目不涉及风险分析。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0" w:hRule="atLeast"/>
          <w:jc w:val="center"/>
        </w:trPr>
        <w:tc>
          <w:tcPr>
            <w:tcW w:w="1231"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b/>
                <w:spacing w:val="-8"/>
                <w:sz w:val="24"/>
                <w:szCs w:val="24"/>
                <w:lang w:val="en-US"/>
              </w:rPr>
            </w:pPr>
            <w:r>
              <w:rPr>
                <w:rFonts w:hint="eastAsia" w:ascii="Times New Roman" w:hAnsi="Times New Roman" w:eastAsia="宋体" w:cs="宋体"/>
                <w:b/>
                <w:spacing w:val="-8"/>
                <w:kern w:val="2"/>
                <w:sz w:val="24"/>
                <w:szCs w:val="24"/>
                <w:lang w:val="en-US" w:eastAsia="zh-CN" w:bidi="ar"/>
              </w:rPr>
              <w:t>其他环境管理要求</w:t>
            </w:r>
          </w:p>
        </w:tc>
        <w:tc>
          <w:tcPr>
            <w:tcW w:w="8231" w:type="dxa"/>
            <w:gridSpan w:val="4"/>
            <w:tcBorders>
              <w:top w:val="single" w:color="auto" w:sz="4" w:space="0"/>
              <w:left w:val="single" w:color="auto" w:sz="4" w:space="0"/>
              <w:bottom w:val="single" w:color="auto" w:sz="8" w:space="0"/>
              <w:right w:val="single" w:color="auto" w:sz="8" w:space="0"/>
            </w:tcBorders>
            <w:shd w:val="clear" w:color="auto" w:fill="auto"/>
            <w:vAlign w:val="center"/>
          </w:tcPr>
          <w:p>
            <w:pPr>
              <w:pStyle w:val="16"/>
              <w:keepNext w:val="0"/>
              <w:keepLines w:val="0"/>
              <w:widowControl w:val="0"/>
              <w:suppressLineNumbers w:val="0"/>
              <w:spacing w:before="0" w:beforeAutospacing="0" w:after="0" w:afterAutospacing="0" w:line="440" w:lineRule="exact"/>
              <w:ind w:left="0" w:right="0"/>
              <w:jc w:val="center"/>
              <w:rPr>
                <w:rFonts w:hint="default" w:ascii="Times New Roman" w:hAnsi="Times New Roman" w:cs="Times New Roman"/>
                <w:lang w:val="en-US"/>
              </w:rPr>
            </w:pPr>
            <w:r>
              <w:rPr>
                <w:rFonts w:hint="eastAsia" w:ascii="Times New Roman" w:hAnsi="Times New Roman" w:eastAsia="宋体" w:cs="宋体"/>
                <w:color w:val="000000"/>
                <w:kern w:val="2"/>
                <w:sz w:val="24"/>
                <w:szCs w:val="24"/>
                <w:lang w:val="en-US" w:eastAsia="zh-CN" w:bidi="ar"/>
              </w:rPr>
              <w:t>本项目应按照《新乡市生态环境局关于部署安装工业企业用电量监控系统的通知》（新环</w:t>
            </w:r>
            <w:r>
              <w:rPr>
                <w:rFonts w:hint="default" w:ascii="Times New Roman" w:hAnsi="Times New Roman" w:eastAsia="宋体" w:cs="Times New Roman"/>
                <w:color w:val="000000"/>
                <w:kern w:val="2"/>
                <w:sz w:val="24"/>
                <w:szCs w:val="24"/>
                <w:lang w:val="en-US" w:eastAsia="zh-CN" w:bidi="ar"/>
              </w:rPr>
              <w:t>[2019]154</w:t>
            </w:r>
            <w:r>
              <w:rPr>
                <w:rFonts w:hint="eastAsia" w:ascii="Times New Roman" w:hAnsi="Times New Roman" w:eastAsia="宋体" w:cs="宋体"/>
                <w:color w:val="000000"/>
                <w:kern w:val="2"/>
                <w:sz w:val="24"/>
                <w:szCs w:val="24"/>
                <w:lang w:val="en-US" w:eastAsia="zh-CN" w:bidi="ar"/>
              </w:rPr>
              <w:t>号）文件及环保部门要求在总用电量控制位置、主要生产设施和污染治理设施位置处安装用电量监控系统；按照《</w:t>
            </w:r>
            <w:r>
              <w:rPr>
                <w:rFonts w:hint="eastAsia" w:ascii="Calibri" w:hAnsi="Calibri" w:eastAsia="宋体" w:cs="宋体"/>
                <w:bCs/>
                <w:kern w:val="2"/>
                <w:sz w:val="24"/>
                <w:szCs w:val="21"/>
                <w:lang w:val="en-US" w:eastAsia="zh-CN" w:bidi="ar"/>
              </w:rPr>
              <w:t>新乡市生态环境局关于安装工业企业视频监控系统的通知》</w:t>
            </w:r>
            <w:r>
              <w:rPr>
                <w:rFonts w:hint="eastAsia" w:ascii="Times New Roman" w:hAnsi="Times New Roman" w:eastAsia="宋体" w:cs="宋体"/>
                <w:color w:val="000000"/>
                <w:kern w:val="2"/>
                <w:sz w:val="24"/>
                <w:szCs w:val="24"/>
                <w:lang w:val="en-US" w:eastAsia="zh-CN" w:bidi="ar"/>
              </w:rPr>
              <w:t>项目有机废气排气筒</w:t>
            </w:r>
            <w:r>
              <w:rPr>
                <w:rFonts w:hint="eastAsia" w:ascii="Times New Roman" w:hAnsi="Times New Roman" w:eastAsia="宋体" w:cs="宋体"/>
                <w:kern w:val="2"/>
                <w:sz w:val="24"/>
                <w:szCs w:val="21"/>
                <w:lang w:val="en-US" w:eastAsia="zh-CN" w:bidi="ar"/>
              </w:rPr>
              <w:t>安装</w:t>
            </w:r>
            <w:r>
              <w:rPr>
                <w:rFonts w:hint="default" w:ascii="Times New Roman" w:hAnsi="Times New Roman" w:cs="Times New Roman"/>
                <w:color w:val="000000"/>
              </w:rPr>
              <w:t>NMHC</w:t>
            </w:r>
            <w:r>
              <w:rPr>
                <w:rFonts w:hint="eastAsia" w:ascii="Times New Roman" w:hAnsi="Times New Roman" w:cs="宋体"/>
                <w:color w:val="000000"/>
              </w:rPr>
              <w:t>在线监测设施</w:t>
            </w:r>
            <w:r>
              <w:rPr>
                <w:rFonts w:hint="eastAsia" w:ascii="Times New Roman" w:hAnsi="Times New Roman" w:cs="宋体"/>
                <w:color w:val="000000"/>
                <w:lang w:val="en-US" w:eastAsia="zh-CN"/>
              </w:rPr>
              <w:t>和</w:t>
            </w:r>
            <w:r>
              <w:rPr>
                <w:rFonts w:hint="eastAsia" w:ascii="Times New Roman" w:hAnsi="Times New Roman" w:eastAsia="宋体" w:cs="宋体"/>
                <w:kern w:val="2"/>
                <w:sz w:val="24"/>
                <w:szCs w:val="21"/>
                <w:lang w:val="en-US" w:eastAsia="zh-CN" w:bidi="ar"/>
              </w:rPr>
              <w:t>视频在线监控设备，并与环保部门联网</w:t>
            </w:r>
            <w:r>
              <w:rPr>
                <w:rFonts w:hint="eastAsia" w:ascii="Times New Roman" w:hAnsi="Times New Roman" w:cs="宋体"/>
                <w:kern w:val="2"/>
                <w:sz w:val="24"/>
                <w:szCs w:val="21"/>
                <w:lang w:val="en-US" w:eastAsia="zh-CN" w:bidi="ar"/>
              </w:rPr>
              <w:t>，自动监控数据保存一年以上</w:t>
            </w:r>
            <w:r>
              <w:rPr>
                <w:rFonts w:hint="eastAsia" w:ascii="Times New Roman" w:hAnsi="Times New Roman" w:eastAsia="宋体" w:cs="宋体"/>
                <w:kern w:val="2"/>
                <w:sz w:val="24"/>
                <w:szCs w:val="21"/>
                <w:lang w:val="en-US" w:eastAsia="zh-CN" w:bidi="ar"/>
              </w:rPr>
              <w:t>。</w:t>
            </w:r>
          </w:p>
        </w:tc>
      </w:tr>
    </w:tbl>
    <w:p>
      <w:pPr>
        <w:pStyle w:val="2"/>
        <w:numPr>
          <w:ilvl w:val="0"/>
          <w:numId w:val="9"/>
        </w:numPr>
        <w:jc w:val="center"/>
        <w:rPr>
          <w:rFonts w:hint="eastAsia"/>
          <w:lang w:eastAsia="zh-CN"/>
        </w:rPr>
      </w:pPr>
      <w:r>
        <w:rPr>
          <w:rFonts w:hint="eastAsia"/>
          <w:lang w:eastAsia="zh-CN"/>
        </w:rPr>
        <w:t>结论</w:t>
      </w:r>
    </w:p>
    <w:p>
      <w:pPr>
        <w:numPr>
          <w:ilvl w:val="0"/>
          <w:numId w:val="0"/>
        </w:numPr>
        <w:rPr>
          <w:rFonts w:hint="eastAsia"/>
          <w:lang w:val="en-US"/>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91" w:hRule="atLeast"/>
          <w:jc w:val="center"/>
        </w:trPr>
        <w:tc>
          <w:tcPr>
            <w:tcW w:w="9033" w:type="dxa"/>
            <w:tcBorders>
              <w:top w:val="single" w:color="auto" w:sz="8" w:space="0"/>
              <w:left w:val="single" w:color="auto" w:sz="8" w:space="0"/>
              <w:bottom w:val="single" w:color="auto" w:sz="8" w:space="0"/>
              <w:right w:val="single" w:color="auto" w:sz="8" w:space="0"/>
            </w:tcBorders>
            <w:shd w:val="clear" w:color="auto" w:fill="auto"/>
            <w:vAlign w:val="top"/>
          </w:tcPr>
          <w:p>
            <w:pPr>
              <w:keepNext w:val="0"/>
              <w:keepLines w:val="0"/>
              <w:widowControl/>
              <w:suppressLineNumbers w:val="0"/>
              <w:spacing w:before="120" w:beforeLines="50" w:beforeAutospacing="0" w:after="0" w:afterAutospacing="0" w:line="440" w:lineRule="exact"/>
              <w:ind w:left="0" w:right="0" w:firstLine="480" w:firstLineChars="200"/>
              <w:jc w:val="both"/>
              <w:rPr>
                <w:rFonts w:hint="default" w:ascii="Times New Roman" w:hAnsi="Times New Roman" w:cs="Times New Roman"/>
                <w:lang w:val="en-US"/>
              </w:rPr>
            </w:pPr>
            <w:r>
              <w:rPr>
                <w:rFonts w:hint="eastAsia" w:ascii="Times New Roman" w:hAnsi="Times New Roman" w:eastAsia="宋体" w:cs="宋体"/>
                <w:kern w:val="2"/>
                <w:sz w:val="24"/>
                <w:szCs w:val="24"/>
                <w:lang w:val="en-US" w:eastAsia="zh-CN" w:bidi="ar"/>
              </w:rPr>
              <w:t>河南佳和包装有限公司年印刷</w:t>
            </w:r>
            <w:r>
              <w:rPr>
                <w:rFonts w:hint="default" w:ascii="Times New Roman" w:hAnsi="Times New Roman" w:eastAsia="宋体" w:cs="Times New Roman"/>
                <w:kern w:val="2"/>
                <w:sz w:val="24"/>
                <w:szCs w:val="24"/>
                <w:lang w:val="en-US" w:eastAsia="zh-CN" w:bidi="ar"/>
              </w:rPr>
              <w:t>1800</w:t>
            </w:r>
            <w:r>
              <w:rPr>
                <w:rFonts w:hint="eastAsia" w:ascii="Times New Roman" w:hAnsi="Times New Roman" w:eastAsia="宋体" w:cs="宋体"/>
                <w:kern w:val="2"/>
                <w:sz w:val="24"/>
                <w:szCs w:val="24"/>
                <w:lang w:val="en-US" w:eastAsia="zh-CN" w:bidi="ar"/>
              </w:rPr>
              <w:t>吨包装袋项目，位于新乡市新乡县七里营镇</w:t>
            </w:r>
            <w:r>
              <w:rPr>
                <w:rFonts w:hint="default" w:ascii="Times New Roman" w:hAnsi="Times New Roman" w:eastAsia="宋体" w:cs="Times New Roman"/>
                <w:kern w:val="2"/>
                <w:sz w:val="24"/>
                <w:szCs w:val="24"/>
                <w:lang w:val="en-US" w:eastAsia="zh-CN" w:bidi="ar"/>
              </w:rPr>
              <w:t>107</w:t>
            </w:r>
            <w:r>
              <w:rPr>
                <w:rFonts w:hint="eastAsia" w:ascii="Times New Roman" w:hAnsi="Times New Roman" w:eastAsia="宋体" w:cs="宋体"/>
                <w:kern w:val="2"/>
                <w:sz w:val="24"/>
                <w:szCs w:val="24"/>
                <w:lang w:val="en-US" w:eastAsia="zh-CN" w:bidi="ar"/>
              </w:rPr>
              <w:t>国道与胡韦线交叉口印海智谷产业园</w:t>
            </w:r>
            <w:r>
              <w:rPr>
                <w:rFonts w:hint="default" w:ascii="Times New Roman" w:hAnsi="Times New Roman" w:eastAsia="宋体" w:cs="Times New Roman"/>
                <w:kern w:val="2"/>
                <w:sz w:val="24"/>
                <w:szCs w:val="24"/>
                <w:lang w:val="en-US" w:eastAsia="zh-CN" w:bidi="ar"/>
              </w:rPr>
              <w:t>A14-2</w:t>
            </w:r>
            <w:r>
              <w:rPr>
                <w:rFonts w:hint="eastAsia" w:ascii="Times New Roman" w:hAnsi="Times New Roman" w:eastAsia="宋体" w:cs="宋体"/>
                <w:kern w:val="2"/>
                <w:sz w:val="24"/>
                <w:szCs w:val="24"/>
                <w:lang w:val="en-US" w:eastAsia="zh-CN" w:bidi="ar"/>
              </w:rPr>
              <w:t>，项目属于允许类，符合国家产业政策，符合</w:t>
            </w:r>
            <w:r>
              <w:rPr>
                <w:rFonts w:hint="eastAsia" w:ascii="Times New Roman" w:hAnsi="Times New Roman" w:eastAsia="宋体" w:cs="宋体"/>
                <w:kern w:val="0"/>
                <w:sz w:val="24"/>
                <w:szCs w:val="24"/>
                <w:lang w:val="en-US" w:eastAsia="zh-CN" w:bidi="ar"/>
              </w:rPr>
              <w:t>新乡经济技术产业集聚区</w:t>
            </w:r>
            <w:r>
              <w:rPr>
                <w:rFonts w:hint="eastAsia" w:ascii="Times New Roman" w:hAnsi="Times New Roman" w:eastAsia="宋体" w:cs="宋体"/>
                <w:kern w:val="2"/>
                <w:sz w:val="24"/>
                <w:szCs w:val="24"/>
                <w:lang w:val="en-US" w:eastAsia="zh-CN" w:bidi="ar"/>
              </w:rPr>
              <w:t>用地规划，项目产生的污染物经采用合理的环保措施治理后，均可做到妥善治理和处置，可以实现其经济效益、社会效益和环境效益的协调发展。因此，从环保角度分析，项目建设可行。</w:t>
            </w:r>
          </w:p>
          <w:p>
            <w:pPr>
              <w:keepNext w:val="0"/>
              <w:keepLines w:val="0"/>
              <w:widowControl w:val="0"/>
              <w:suppressLineNumbers w:val="0"/>
              <w:tabs>
                <w:tab w:val="left" w:pos="540"/>
              </w:tabs>
              <w:adjustRightInd w:val="0"/>
              <w:snapToGrid w:val="0"/>
              <w:spacing w:before="0" w:beforeAutospacing="0" w:after="0" w:afterAutospacing="0" w:line="440" w:lineRule="exact"/>
              <w:ind w:left="0" w:right="0" w:firstLine="420" w:firstLineChars="20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line="360" w:lineRule="auto"/>
              <w:ind w:left="0" w:right="0"/>
              <w:jc w:val="right"/>
              <w:rPr>
                <w:rFonts w:hint="default" w:ascii="Times New Roman" w:hAnsi="Times New Roman" w:cs="Times New Roman"/>
                <w:color w:val="000000"/>
                <w:sz w:val="24"/>
                <w:szCs w:val="24"/>
                <w:lang w:val="en-US"/>
              </w:rPr>
            </w:pPr>
          </w:p>
          <w:p>
            <w:pPr>
              <w:keepNext w:val="0"/>
              <w:keepLines w:val="0"/>
              <w:widowControl w:val="0"/>
              <w:suppressLineNumbers w:val="0"/>
              <w:spacing w:before="0" w:beforeAutospacing="0" w:after="0" w:afterAutospacing="0" w:line="360" w:lineRule="auto"/>
              <w:ind w:left="0" w:right="0"/>
              <w:jc w:val="righ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新乡市译洋环境技术有限公司</w:t>
            </w:r>
            <w:r>
              <w:rPr>
                <w:rFonts w:hint="default" w:ascii="Times New Roman" w:hAnsi="Times New Roman" w:eastAsia="宋体" w:cs="Times New Roman"/>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2021</w:t>
            </w:r>
            <w:r>
              <w:rPr>
                <w:rFonts w:hint="eastAsia" w:ascii="Times New Roman" w:hAnsi="Times New Roman" w:eastAsia="宋体" w:cs="宋体"/>
                <w:color w:val="000000"/>
                <w:kern w:val="2"/>
                <w:sz w:val="24"/>
                <w:szCs w:val="24"/>
                <w:lang w:val="en-US" w:eastAsia="zh-CN" w:bidi="ar"/>
              </w:rPr>
              <w:t>年</w:t>
            </w:r>
            <w:r>
              <w:rPr>
                <w:rFonts w:hint="eastAsia" w:ascii="Times New Roman" w:hAnsi="Times New Roman" w:cs="Times New Roman"/>
                <w:color w:val="000000"/>
                <w:kern w:val="2"/>
                <w:sz w:val="24"/>
                <w:szCs w:val="24"/>
                <w:lang w:val="en-US" w:eastAsia="zh-CN" w:bidi="ar"/>
              </w:rPr>
              <w:t>8</w:t>
            </w:r>
            <w:r>
              <w:rPr>
                <w:rFonts w:hint="eastAsia" w:ascii="Times New Roman" w:hAnsi="Times New Roman" w:eastAsia="宋体" w:cs="宋体"/>
                <w:color w:val="000000"/>
                <w:kern w:val="2"/>
                <w:sz w:val="24"/>
                <w:szCs w:val="24"/>
                <w:lang w:val="en-US" w:eastAsia="zh-CN" w:bidi="ar"/>
              </w:rPr>
              <w:t>月</w:t>
            </w:r>
          </w:p>
          <w:p>
            <w:pPr>
              <w:keepNext w:val="0"/>
              <w:keepLines w:val="0"/>
              <w:widowControl w:val="0"/>
              <w:suppressLineNumbers w:val="0"/>
              <w:tabs>
                <w:tab w:val="left" w:pos="540"/>
              </w:tabs>
              <w:adjustRightInd w:val="0"/>
              <w:snapToGrid w:val="0"/>
              <w:spacing w:before="0" w:beforeAutospacing="0" w:after="0" w:afterAutospacing="0" w:line="440" w:lineRule="exact"/>
              <w:ind w:left="0" w:right="0" w:firstLine="420" w:firstLineChars="20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pStyle w:val="16"/>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p>
        </w:tc>
      </w:tr>
    </w:tbl>
    <w:p>
      <w:pPr>
        <w:pStyle w:val="2"/>
        <w:sectPr>
          <w:footerReference r:id="rId3" w:type="default"/>
          <w:pgSz w:w="11906" w:h="16838"/>
          <w:pgMar w:top="1134" w:right="1417" w:bottom="1134" w:left="1417" w:header="851" w:footer="737" w:gutter="0"/>
          <w:pgNumType w:fmt="decimal"/>
          <w:cols w:space="425" w:num="1"/>
          <w:docGrid w:type="lines" w:linePitch="312" w:charSpace="0"/>
        </w:sectPr>
      </w:pPr>
    </w:p>
    <w:p>
      <w:pPr>
        <w:spacing w:line="440" w:lineRule="exact"/>
        <w:ind w:firstLine="760" w:firstLineChars="200"/>
        <w:jc w:val="center"/>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9"/>
        <w:tblW w:w="1467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28"/>
        <w:gridCol w:w="1791"/>
        <w:gridCol w:w="1287"/>
        <w:gridCol w:w="1716"/>
        <w:gridCol w:w="1571"/>
        <w:gridCol w:w="1776"/>
        <w:gridCol w:w="1976"/>
        <w:gridCol w:w="16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526" w:type="dxa"/>
            <w:tcBorders>
              <w:tl2br w:val="single" w:color="auto" w:sz="4" w:space="0"/>
            </w:tcBorders>
            <w:noWrap w:val="0"/>
            <w:tcMar>
              <w:left w:w="28" w:type="dxa"/>
              <w:right w:w="28" w:type="dxa"/>
            </w:tcMar>
            <w:vAlign w:val="center"/>
          </w:tcPr>
          <w:p>
            <w:pPr>
              <w:pStyle w:val="71"/>
              <w:keepNext w:val="0"/>
              <w:keepLines w:val="0"/>
              <w:suppressLineNumbers w:val="0"/>
              <w:spacing w:before="0" w:beforeLines="0" w:beforeAutospacing="0" w:after="0" w:afterLines="0" w:afterAutospacing="0" w:line="240" w:lineRule="auto"/>
              <w:ind w:left="0" w:right="0"/>
              <w:jc w:val="right"/>
              <w:rPr>
                <w:rFonts w:hint="default" w:ascii="Times New Roman"/>
                <w:snapToGrid w:val="0"/>
                <w:color w:val="000000"/>
                <w:spacing w:val="-6"/>
                <w:kern w:val="21"/>
                <w:szCs w:val="21"/>
              </w:rPr>
            </w:pPr>
            <w:r>
              <w:rPr>
                <w:rFonts w:hint="default" w:ascii="Times New Roman"/>
                <w:snapToGrid w:val="0"/>
                <w:color w:val="000000"/>
                <w:spacing w:val="-6"/>
                <w:kern w:val="21"/>
                <w:szCs w:val="21"/>
              </w:rPr>
              <w:t>项目</w:t>
            </w:r>
          </w:p>
          <w:p>
            <w:pPr>
              <w:pStyle w:val="71"/>
              <w:keepNext w:val="0"/>
              <w:keepLines w:val="0"/>
              <w:suppressLineNumbers w:val="0"/>
              <w:spacing w:before="0" w:beforeLines="0" w:beforeAutospacing="0" w:after="0" w:afterLines="0" w:afterAutospacing="0" w:line="240" w:lineRule="auto"/>
              <w:ind w:left="0" w:right="0"/>
              <w:jc w:val="left"/>
              <w:rPr>
                <w:rFonts w:hint="default" w:ascii="Times New Roman"/>
                <w:snapToGrid w:val="0"/>
                <w:color w:val="000000"/>
                <w:spacing w:val="-6"/>
                <w:kern w:val="21"/>
                <w:szCs w:val="21"/>
              </w:rPr>
            </w:pPr>
            <w:r>
              <w:rPr>
                <w:rFonts w:hint="default" w:ascii="Times New Roman"/>
                <w:snapToGrid w:val="0"/>
                <w:color w:val="000000"/>
                <w:spacing w:val="-6"/>
                <w:kern w:val="21"/>
                <w:szCs w:val="21"/>
              </w:rPr>
              <w:t>分类</w:t>
            </w:r>
          </w:p>
        </w:tc>
        <w:tc>
          <w:tcPr>
            <w:tcW w:w="1428" w:type="dxa"/>
            <w:noWrap w:val="0"/>
            <w:tcMar>
              <w:left w:w="28" w:type="dxa"/>
              <w:right w:w="28" w:type="dxa"/>
            </w:tcMar>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污染物名称</w:t>
            </w:r>
          </w:p>
        </w:tc>
        <w:tc>
          <w:tcPr>
            <w:tcW w:w="1791" w:type="dxa"/>
            <w:noWrap w:val="0"/>
            <w:tcMar>
              <w:left w:w="28" w:type="dxa"/>
              <w:right w:w="28" w:type="dxa"/>
            </w:tcMar>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现有工程</w:t>
            </w:r>
          </w:p>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排放量（固体废物产生量）</w:t>
            </w:r>
            <w:r>
              <w:rPr>
                <w:rFonts w:hint="default" w:ascii="Times New Roman"/>
                <w:snapToGrid w:val="0"/>
                <w:color w:val="000000"/>
                <w:spacing w:val="-6"/>
                <w:kern w:val="21"/>
                <w:szCs w:val="21"/>
              </w:rPr>
              <w:fldChar w:fldCharType="begin"/>
            </w:r>
            <w:r>
              <w:rPr>
                <w:rFonts w:hint="default" w:ascii="Times New Roman"/>
                <w:snapToGrid w:val="0"/>
                <w:color w:val="000000"/>
                <w:spacing w:val="-6"/>
                <w:kern w:val="21"/>
                <w:szCs w:val="21"/>
              </w:rPr>
              <w:instrText xml:space="preserve"> = 1 \* GB3 \* MERGEFORMAT </w:instrText>
            </w:r>
            <w:r>
              <w:rPr>
                <w:rFonts w:hint="default" w:ascii="Times New Roman"/>
                <w:snapToGrid w:val="0"/>
                <w:color w:val="000000"/>
                <w:spacing w:val="-6"/>
                <w:kern w:val="21"/>
                <w:szCs w:val="21"/>
              </w:rPr>
              <w:fldChar w:fldCharType="separate"/>
            </w:r>
            <w:r>
              <w:rPr>
                <w:rFonts w:hint="default" w:ascii="Times New Roman"/>
                <w:kern w:val="2"/>
                <w:szCs w:val="21"/>
              </w:rPr>
              <w:t>①</w:t>
            </w:r>
            <w:r>
              <w:rPr>
                <w:rFonts w:hint="default" w:ascii="Times New Roman"/>
                <w:snapToGrid w:val="0"/>
                <w:color w:val="000000"/>
                <w:spacing w:val="-6"/>
                <w:kern w:val="21"/>
                <w:szCs w:val="21"/>
              </w:rPr>
              <w:fldChar w:fldCharType="end"/>
            </w:r>
          </w:p>
        </w:tc>
        <w:tc>
          <w:tcPr>
            <w:tcW w:w="1287" w:type="dxa"/>
            <w:noWrap w:val="0"/>
            <w:tcMar>
              <w:left w:w="28" w:type="dxa"/>
              <w:right w:w="28" w:type="dxa"/>
            </w:tcMar>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现有工程</w:t>
            </w:r>
          </w:p>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许可排放量</w:t>
            </w:r>
          </w:p>
          <w:p>
            <w:pPr>
              <w:pStyle w:val="71"/>
              <w:keepNext w:val="0"/>
              <w:keepLines w:val="0"/>
              <w:suppressLineNumbers w:val="0"/>
              <w:spacing w:before="0" w:beforeLines="0" w:beforeAutospacing="0" w:after="0" w:afterLines="0" w:afterAutospacing="0"/>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fldChar w:fldCharType="begin"/>
            </w:r>
            <w:r>
              <w:rPr>
                <w:rFonts w:hint="default" w:ascii="Times New Roman"/>
                <w:snapToGrid w:val="0"/>
                <w:color w:val="000000"/>
                <w:spacing w:val="-6"/>
                <w:kern w:val="21"/>
                <w:szCs w:val="21"/>
              </w:rPr>
              <w:instrText xml:space="preserve"> = 2 \* GB3 \* MERGEFORMAT </w:instrText>
            </w:r>
            <w:r>
              <w:rPr>
                <w:rFonts w:hint="default" w:ascii="Times New Roman"/>
                <w:snapToGrid w:val="0"/>
                <w:color w:val="000000"/>
                <w:spacing w:val="-6"/>
                <w:kern w:val="21"/>
                <w:szCs w:val="21"/>
              </w:rPr>
              <w:fldChar w:fldCharType="separate"/>
            </w:r>
            <w:r>
              <w:rPr>
                <w:rFonts w:hint="default" w:ascii="Times New Roman"/>
                <w:snapToGrid w:val="0"/>
                <w:color w:val="000000"/>
                <w:spacing w:val="-6"/>
                <w:kern w:val="21"/>
                <w:szCs w:val="21"/>
              </w:rPr>
              <w:t>②</w:t>
            </w:r>
            <w:r>
              <w:rPr>
                <w:rFonts w:hint="default" w:ascii="Times New Roman"/>
                <w:snapToGrid w:val="0"/>
                <w:color w:val="000000"/>
                <w:spacing w:val="-6"/>
                <w:kern w:val="21"/>
                <w:szCs w:val="21"/>
              </w:rPr>
              <w:fldChar w:fldCharType="end"/>
            </w:r>
          </w:p>
        </w:tc>
        <w:tc>
          <w:tcPr>
            <w:tcW w:w="1716" w:type="dxa"/>
            <w:noWrap w:val="0"/>
            <w:tcMar>
              <w:left w:w="28" w:type="dxa"/>
              <w:right w:w="28" w:type="dxa"/>
            </w:tcMar>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在建工程</w:t>
            </w:r>
          </w:p>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排放量（固体废物产生量）</w:t>
            </w:r>
            <w:r>
              <w:rPr>
                <w:rFonts w:hint="default" w:ascii="Times New Roman"/>
                <w:snapToGrid w:val="0"/>
                <w:color w:val="000000"/>
                <w:spacing w:val="-6"/>
                <w:kern w:val="21"/>
                <w:szCs w:val="21"/>
              </w:rPr>
              <w:fldChar w:fldCharType="begin"/>
            </w:r>
            <w:r>
              <w:rPr>
                <w:rFonts w:hint="default" w:ascii="Times New Roman"/>
                <w:snapToGrid w:val="0"/>
                <w:color w:val="000000"/>
                <w:spacing w:val="-6"/>
                <w:kern w:val="21"/>
                <w:szCs w:val="21"/>
              </w:rPr>
              <w:instrText xml:space="preserve"> = 3 \* GB3 \* MERGEFORMAT </w:instrText>
            </w:r>
            <w:r>
              <w:rPr>
                <w:rFonts w:hint="default" w:ascii="Times New Roman"/>
                <w:snapToGrid w:val="0"/>
                <w:color w:val="000000"/>
                <w:spacing w:val="-6"/>
                <w:kern w:val="21"/>
                <w:szCs w:val="21"/>
              </w:rPr>
              <w:fldChar w:fldCharType="separate"/>
            </w:r>
            <w:r>
              <w:rPr>
                <w:rFonts w:hint="default" w:ascii="Times New Roman"/>
                <w:kern w:val="2"/>
                <w:szCs w:val="21"/>
              </w:rPr>
              <w:t>③</w:t>
            </w:r>
            <w:r>
              <w:rPr>
                <w:rFonts w:hint="default" w:ascii="Times New Roman"/>
                <w:snapToGrid w:val="0"/>
                <w:color w:val="000000"/>
                <w:spacing w:val="-6"/>
                <w:kern w:val="21"/>
                <w:szCs w:val="21"/>
              </w:rPr>
              <w:fldChar w:fldCharType="end"/>
            </w:r>
          </w:p>
        </w:tc>
        <w:tc>
          <w:tcPr>
            <w:tcW w:w="1571" w:type="dxa"/>
            <w:noWrap w:val="0"/>
            <w:tcMar>
              <w:left w:w="28" w:type="dxa"/>
              <w:right w:w="28" w:type="dxa"/>
            </w:tcMar>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本项目</w:t>
            </w:r>
          </w:p>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排放量（固体废物产生量）</w:t>
            </w:r>
            <w:r>
              <w:rPr>
                <w:rFonts w:hint="default" w:ascii="Times New Roman"/>
                <w:snapToGrid w:val="0"/>
                <w:color w:val="000000"/>
                <w:spacing w:val="-6"/>
                <w:kern w:val="21"/>
                <w:szCs w:val="21"/>
              </w:rPr>
              <w:fldChar w:fldCharType="begin"/>
            </w:r>
            <w:r>
              <w:rPr>
                <w:rFonts w:hint="default" w:ascii="Times New Roman"/>
                <w:snapToGrid w:val="0"/>
                <w:color w:val="000000"/>
                <w:spacing w:val="-6"/>
                <w:kern w:val="21"/>
                <w:szCs w:val="21"/>
              </w:rPr>
              <w:instrText xml:space="preserve"> = 4 \* GB3 \* MERGEFORMAT </w:instrText>
            </w:r>
            <w:r>
              <w:rPr>
                <w:rFonts w:hint="default" w:ascii="Times New Roman"/>
                <w:snapToGrid w:val="0"/>
                <w:color w:val="000000"/>
                <w:spacing w:val="-6"/>
                <w:kern w:val="21"/>
                <w:szCs w:val="21"/>
              </w:rPr>
              <w:fldChar w:fldCharType="separate"/>
            </w:r>
            <w:r>
              <w:rPr>
                <w:rFonts w:hint="default" w:ascii="Times New Roman"/>
                <w:kern w:val="2"/>
                <w:szCs w:val="21"/>
              </w:rPr>
              <w:t>④</w:t>
            </w:r>
            <w:r>
              <w:rPr>
                <w:rFonts w:hint="default" w:ascii="Times New Roman"/>
                <w:snapToGrid w:val="0"/>
                <w:color w:val="000000"/>
                <w:spacing w:val="-6"/>
                <w:kern w:val="21"/>
                <w:szCs w:val="21"/>
              </w:rPr>
              <w:fldChar w:fldCharType="end"/>
            </w:r>
          </w:p>
        </w:tc>
        <w:tc>
          <w:tcPr>
            <w:tcW w:w="1776" w:type="dxa"/>
            <w:noWrap w:val="0"/>
            <w:tcMar>
              <w:left w:w="28" w:type="dxa"/>
              <w:right w:w="28" w:type="dxa"/>
            </w:tcMar>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16"/>
                <w:kern w:val="21"/>
                <w:szCs w:val="21"/>
              </w:rPr>
            </w:pPr>
            <w:r>
              <w:rPr>
                <w:rFonts w:hint="default" w:ascii="Times New Roman"/>
                <w:snapToGrid w:val="0"/>
                <w:color w:val="000000"/>
                <w:spacing w:val="-16"/>
                <w:kern w:val="21"/>
                <w:szCs w:val="21"/>
              </w:rPr>
              <w:t>以新带老削减量</w:t>
            </w:r>
          </w:p>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16"/>
                <w:kern w:val="21"/>
                <w:szCs w:val="21"/>
              </w:rPr>
            </w:pPr>
            <w:r>
              <w:rPr>
                <w:rFonts w:hint="default" w:ascii="Times New Roman"/>
                <w:snapToGrid w:val="0"/>
                <w:color w:val="000000"/>
                <w:spacing w:val="-16"/>
                <w:kern w:val="21"/>
                <w:szCs w:val="21"/>
              </w:rPr>
              <w:t>（新建项目不填）</w:t>
            </w:r>
            <w:r>
              <w:rPr>
                <w:rFonts w:hint="default" w:ascii="Times New Roman"/>
                <w:snapToGrid w:val="0"/>
                <w:color w:val="000000"/>
                <w:spacing w:val="-16"/>
                <w:kern w:val="21"/>
                <w:szCs w:val="21"/>
              </w:rPr>
              <w:fldChar w:fldCharType="begin"/>
            </w:r>
            <w:r>
              <w:rPr>
                <w:rFonts w:hint="default" w:ascii="Times New Roman"/>
                <w:snapToGrid w:val="0"/>
                <w:color w:val="000000"/>
                <w:spacing w:val="-16"/>
                <w:kern w:val="21"/>
                <w:szCs w:val="21"/>
              </w:rPr>
              <w:instrText xml:space="preserve"> = 5 \* GB3 \* MERGEFORMAT </w:instrText>
            </w:r>
            <w:r>
              <w:rPr>
                <w:rFonts w:hint="default" w:ascii="Times New Roman"/>
                <w:snapToGrid w:val="0"/>
                <w:color w:val="000000"/>
                <w:spacing w:val="-16"/>
                <w:kern w:val="21"/>
                <w:szCs w:val="21"/>
              </w:rPr>
              <w:fldChar w:fldCharType="separate"/>
            </w:r>
            <w:r>
              <w:rPr>
                <w:rFonts w:hint="default" w:ascii="Times New Roman"/>
                <w:kern w:val="2"/>
                <w:szCs w:val="21"/>
              </w:rPr>
              <w:t>⑤</w:t>
            </w:r>
            <w:r>
              <w:rPr>
                <w:rFonts w:hint="default" w:ascii="Times New Roman"/>
                <w:snapToGrid w:val="0"/>
                <w:color w:val="000000"/>
                <w:spacing w:val="-16"/>
                <w:kern w:val="21"/>
                <w:szCs w:val="21"/>
              </w:rPr>
              <w:fldChar w:fldCharType="end"/>
            </w:r>
          </w:p>
        </w:tc>
        <w:tc>
          <w:tcPr>
            <w:tcW w:w="1976" w:type="dxa"/>
            <w:noWrap w:val="0"/>
            <w:tcMar>
              <w:left w:w="28" w:type="dxa"/>
              <w:right w:w="28" w:type="dxa"/>
            </w:tcMar>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16"/>
                <w:kern w:val="21"/>
                <w:szCs w:val="21"/>
              </w:rPr>
            </w:pPr>
            <w:r>
              <w:rPr>
                <w:rFonts w:hint="default" w:ascii="Times New Roman"/>
                <w:snapToGrid w:val="0"/>
                <w:color w:val="000000"/>
                <w:spacing w:val="-16"/>
                <w:kern w:val="21"/>
                <w:szCs w:val="21"/>
              </w:rPr>
              <w:t>本项目建成后</w:t>
            </w:r>
          </w:p>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16"/>
                <w:kern w:val="21"/>
                <w:szCs w:val="21"/>
              </w:rPr>
            </w:pPr>
            <w:r>
              <w:rPr>
                <w:rFonts w:hint="default" w:ascii="Times New Roman"/>
                <w:snapToGrid w:val="0"/>
                <w:color w:val="000000"/>
                <w:spacing w:val="-16"/>
                <w:kern w:val="21"/>
                <w:szCs w:val="21"/>
              </w:rPr>
              <w:t>全厂排放量（固体废物产生量）</w:t>
            </w:r>
            <w:r>
              <w:rPr>
                <w:rFonts w:hint="default" w:ascii="Times New Roman"/>
                <w:snapToGrid w:val="0"/>
                <w:color w:val="000000"/>
                <w:spacing w:val="-16"/>
                <w:kern w:val="21"/>
                <w:szCs w:val="21"/>
              </w:rPr>
              <w:fldChar w:fldCharType="begin"/>
            </w:r>
            <w:r>
              <w:rPr>
                <w:rFonts w:hint="default" w:ascii="Times New Roman"/>
                <w:snapToGrid w:val="0"/>
                <w:color w:val="000000"/>
                <w:spacing w:val="-16"/>
                <w:kern w:val="21"/>
                <w:szCs w:val="21"/>
              </w:rPr>
              <w:instrText xml:space="preserve"> = 6 \* GB3 \* MERGEFORMAT </w:instrText>
            </w:r>
            <w:r>
              <w:rPr>
                <w:rFonts w:hint="default" w:ascii="Times New Roman"/>
                <w:snapToGrid w:val="0"/>
                <w:color w:val="000000"/>
                <w:spacing w:val="-16"/>
                <w:kern w:val="21"/>
                <w:szCs w:val="21"/>
              </w:rPr>
              <w:fldChar w:fldCharType="separate"/>
            </w:r>
            <w:r>
              <w:rPr>
                <w:rFonts w:hint="default" w:ascii="Times New Roman"/>
                <w:kern w:val="2"/>
                <w:szCs w:val="21"/>
              </w:rPr>
              <w:t>⑥</w:t>
            </w:r>
            <w:r>
              <w:rPr>
                <w:rFonts w:hint="default" w:ascii="Times New Roman"/>
                <w:snapToGrid w:val="0"/>
                <w:color w:val="000000"/>
                <w:spacing w:val="-16"/>
                <w:kern w:val="21"/>
                <w:szCs w:val="21"/>
              </w:rPr>
              <w:fldChar w:fldCharType="end"/>
            </w:r>
          </w:p>
        </w:tc>
        <w:tc>
          <w:tcPr>
            <w:tcW w:w="1602" w:type="dxa"/>
            <w:noWrap w:val="0"/>
            <w:tcMar>
              <w:left w:w="28" w:type="dxa"/>
              <w:right w:w="28" w:type="dxa"/>
            </w:tcMar>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t>变化量</w:t>
            </w:r>
          </w:p>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spacing w:val="-6"/>
                <w:kern w:val="21"/>
                <w:szCs w:val="21"/>
              </w:rPr>
            </w:pPr>
            <w:r>
              <w:rPr>
                <w:rFonts w:hint="default" w:ascii="Times New Roman"/>
                <w:snapToGrid w:val="0"/>
                <w:color w:val="000000"/>
                <w:spacing w:val="-6"/>
                <w:kern w:val="21"/>
                <w:szCs w:val="21"/>
              </w:rPr>
              <w:fldChar w:fldCharType="begin"/>
            </w:r>
            <w:r>
              <w:rPr>
                <w:rFonts w:hint="default" w:ascii="Times New Roman"/>
                <w:snapToGrid w:val="0"/>
                <w:color w:val="000000"/>
                <w:spacing w:val="-6"/>
                <w:kern w:val="21"/>
                <w:szCs w:val="21"/>
              </w:rPr>
              <w:instrText xml:space="preserve"> = 7 \* GB3 \* MERGEFORMAT </w:instrText>
            </w:r>
            <w:r>
              <w:rPr>
                <w:rFonts w:hint="default" w:ascii="Times New Roman"/>
                <w:snapToGrid w:val="0"/>
                <w:color w:val="000000"/>
                <w:spacing w:val="-6"/>
                <w:kern w:val="21"/>
                <w:szCs w:val="21"/>
              </w:rPr>
              <w:fldChar w:fldCharType="separate"/>
            </w:r>
            <w:r>
              <w:rPr>
                <w:rFonts w:hint="default" w:ascii="Times New Roman"/>
                <w:kern w:val="2"/>
                <w:szCs w:val="21"/>
              </w:rPr>
              <w:t>⑦</w:t>
            </w:r>
            <w:r>
              <w:rPr>
                <w:rFonts w:hint="default" w:ascii="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default" w:ascii="Times New Roman"/>
                <w:snapToGrid w:val="0"/>
                <w:color w:val="000000"/>
                <w:kern w:val="21"/>
                <w:szCs w:val="21"/>
              </w:rPr>
              <w:t>废气</w:t>
            </w:r>
          </w:p>
        </w:tc>
        <w:tc>
          <w:tcPr>
            <w:tcW w:w="1428"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非甲烷总烃</w:t>
            </w:r>
          </w:p>
        </w:tc>
        <w:tc>
          <w:tcPr>
            <w:tcW w:w="1791"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287"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71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571"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0.1996t/a</w:t>
            </w:r>
          </w:p>
        </w:tc>
        <w:tc>
          <w:tcPr>
            <w:tcW w:w="177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kern w:val="2"/>
                <w:szCs w:val="21"/>
              </w:rPr>
            </w:pPr>
            <w:r>
              <w:rPr>
                <w:rFonts w:hint="eastAsia" w:ascii="Times New Roman"/>
                <w:snapToGrid w:val="0"/>
                <w:color w:val="000000"/>
                <w:kern w:val="21"/>
                <w:szCs w:val="21"/>
              </w:rPr>
              <w:t>/</w:t>
            </w:r>
          </w:p>
        </w:tc>
        <w:tc>
          <w:tcPr>
            <w:tcW w:w="1976"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0.1996t/a</w:t>
            </w:r>
          </w:p>
        </w:tc>
        <w:tc>
          <w:tcPr>
            <w:tcW w:w="1602"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+0.1996t/a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vMerge w:val="restart"/>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default" w:ascii="Times New Roman"/>
                <w:snapToGrid w:val="0"/>
                <w:color w:val="000000"/>
                <w:kern w:val="21"/>
                <w:szCs w:val="21"/>
              </w:rPr>
              <w:t>废水</w:t>
            </w:r>
          </w:p>
        </w:tc>
        <w:tc>
          <w:tcPr>
            <w:tcW w:w="1428" w:type="dxa"/>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COD</w:t>
            </w:r>
          </w:p>
        </w:tc>
        <w:tc>
          <w:tcPr>
            <w:tcW w:w="17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w:t>
            </w:r>
          </w:p>
        </w:tc>
        <w:tc>
          <w:tcPr>
            <w:tcW w:w="128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w:t>
            </w:r>
          </w:p>
        </w:tc>
        <w:tc>
          <w:tcPr>
            <w:tcW w:w="171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w:t>
            </w:r>
          </w:p>
        </w:tc>
        <w:tc>
          <w:tcPr>
            <w:tcW w:w="1571"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0.0086t/a</w:t>
            </w:r>
          </w:p>
        </w:tc>
        <w:tc>
          <w:tcPr>
            <w:tcW w:w="177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eastAsia"/>
                <w:szCs w:val="21"/>
              </w:rPr>
              <w:t>/</w:t>
            </w:r>
          </w:p>
        </w:tc>
        <w:tc>
          <w:tcPr>
            <w:tcW w:w="1976"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0.0086t/a</w:t>
            </w:r>
          </w:p>
        </w:tc>
        <w:tc>
          <w:tcPr>
            <w:tcW w:w="1602"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+0.0086t/a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vMerge w:val="continue"/>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p>
        </w:tc>
        <w:tc>
          <w:tcPr>
            <w:tcW w:w="1428"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default" w:ascii="Times New Roman"/>
                <w:color w:val="000000"/>
                <w:szCs w:val="21"/>
              </w:rPr>
              <w:t>NH</w:t>
            </w:r>
            <w:r>
              <w:rPr>
                <w:rFonts w:hint="default" w:ascii="Times New Roman"/>
                <w:color w:val="000000"/>
                <w:szCs w:val="21"/>
                <w:vertAlign w:val="subscript"/>
              </w:rPr>
              <w:t>3</w:t>
            </w:r>
            <w:r>
              <w:rPr>
                <w:rFonts w:hint="default" w:ascii="Times New Roman"/>
                <w:color w:val="000000"/>
                <w:szCs w:val="21"/>
              </w:rPr>
              <w:t>-N</w:t>
            </w:r>
          </w:p>
        </w:tc>
        <w:tc>
          <w:tcPr>
            <w:tcW w:w="1791"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287"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71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571"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0.0004t/a</w:t>
            </w:r>
          </w:p>
        </w:tc>
        <w:tc>
          <w:tcPr>
            <w:tcW w:w="177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kern w:val="2"/>
                <w:szCs w:val="21"/>
              </w:rPr>
            </w:pPr>
            <w:r>
              <w:rPr>
                <w:rFonts w:hint="eastAsia" w:ascii="Times New Roman"/>
                <w:snapToGrid w:val="0"/>
                <w:color w:val="000000"/>
                <w:kern w:val="21"/>
                <w:szCs w:val="21"/>
              </w:rPr>
              <w:t>/</w:t>
            </w:r>
          </w:p>
        </w:tc>
        <w:tc>
          <w:tcPr>
            <w:tcW w:w="1976"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0.0004t/a</w:t>
            </w:r>
          </w:p>
        </w:tc>
        <w:tc>
          <w:tcPr>
            <w:tcW w:w="1602"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vMerge w:val="continue"/>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p>
        </w:tc>
        <w:tc>
          <w:tcPr>
            <w:tcW w:w="1428"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default" w:ascii="Times New Roman"/>
                <w:color w:val="000000"/>
                <w:szCs w:val="21"/>
              </w:rPr>
              <w:t>TP</w:t>
            </w:r>
          </w:p>
        </w:tc>
        <w:tc>
          <w:tcPr>
            <w:tcW w:w="1791"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287"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71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571"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0.0001t/a</w:t>
            </w:r>
          </w:p>
        </w:tc>
        <w:tc>
          <w:tcPr>
            <w:tcW w:w="177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kern w:val="2"/>
                <w:szCs w:val="21"/>
              </w:rPr>
            </w:pPr>
            <w:r>
              <w:rPr>
                <w:rFonts w:hint="eastAsia" w:ascii="Times New Roman"/>
                <w:snapToGrid w:val="0"/>
                <w:color w:val="000000"/>
                <w:kern w:val="21"/>
                <w:szCs w:val="21"/>
              </w:rPr>
              <w:t>/</w:t>
            </w:r>
          </w:p>
        </w:tc>
        <w:tc>
          <w:tcPr>
            <w:tcW w:w="1976"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0.0001t/a</w:t>
            </w:r>
          </w:p>
        </w:tc>
        <w:tc>
          <w:tcPr>
            <w:tcW w:w="1602"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vMerge w:val="continue"/>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p>
        </w:tc>
        <w:tc>
          <w:tcPr>
            <w:tcW w:w="1428"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default" w:ascii="Times New Roman"/>
                <w:bCs/>
                <w:color w:val="000000"/>
                <w:szCs w:val="21"/>
              </w:rPr>
              <w:t>TN</w:t>
            </w:r>
          </w:p>
        </w:tc>
        <w:tc>
          <w:tcPr>
            <w:tcW w:w="1791"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287"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71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w:t>
            </w:r>
          </w:p>
        </w:tc>
        <w:tc>
          <w:tcPr>
            <w:tcW w:w="1571"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0.0032t/a</w:t>
            </w:r>
          </w:p>
        </w:tc>
        <w:tc>
          <w:tcPr>
            <w:tcW w:w="177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kern w:val="2"/>
                <w:szCs w:val="21"/>
              </w:rPr>
            </w:pPr>
            <w:r>
              <w:rPr>
                <w:rFonts w:hint="eastAsia" w:ascii="Times New Roman"/>
                <w:snapToGrid w:val="0"/>
                <w:color w:val="000000"/>
                <w:kern w:val="21"/>
                <w:szCs w:val="21"/>
              </w:rPr>
              <w:t>/</w:t>
            </w:r>
          </w:p>
        </w:tc>
        <w:tc>
          <w:tcPr>
            <w:tcW w:w="1976"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0.0032t/a</w:t>
            </w:r>
          </w:p>
        </w:tc>
        <w:tc>
          <w:tcPr>
            <w:tcW w:w="1602"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zCs w:val="21"/>
              </w:rPr>
              <w:t>+0.0032t/a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26" w:type="dxa"/>
            <w:vMerge w:val="restart"/>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default" w:ascii="Times New Roman"/>
                <w:snapToGrid w:val="0"/>
                <w:color w:val="000000"/>
                <w:kern w:val="21"/>
                <w:szCs w:val="21"/>
              </w:rPr>
              <w:t>一般工业</w:t>
            </w:r>
          </w:p>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default" w:ascii="Times New Roman"/>
                <w:snapToGrid w:val="0"/>
                <w:color w:val="000000"/>
                <w:kern w:val="21"/>
                <w:szCs w:val="21"/>
              </w:rPr>
              <w:t>固体废物</w:t>
            </w:r>
          </w:p>
        </w:tc>
        <w:tc>
          <w:tcPr>
            <w:tcW w:w="1428"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default" w:ascii="Times New Roman"/>
                <w:snapToGrid w:val="0"/>
                <w:color w:val="000000"/>
                <w:kern w:val="21"/>
                <w:szCs w:val="21"/>
              </w:rPr>
              <w:t>废</w:t>
            </w:r>
            <w:r>
              <w:rPr>
                <w:rFonts w:hint="eastAsia" w:ascii="Times New Roman"/>
                <w:snapToGrid w:val="0"/>
                <w:color w:val="000000"/>
                <w:kern w:val="21"/>
                <w:szCs w:val="21"/>
              </w:rPr>
              <w:t>边角料、残次品</w:t>
            </w:r>
          </w:p>
        </w:tc>
        <w:tc>
          <w:tcPr>
            <w:tcW w:w="1791"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napToGrid w:val="0"/>
                <w:color w:val="000000"/>
                <w:kern w:val="21"/>
                <w:szCs w:val="21"/>
              </w:rPr>
              <w:t>/</w:t>
            </w:r>
          </w:p>
        </w:tc>
        <w:tc>
          <w:tcPr>
            <w:tcW w:w="1287"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71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571"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23</w:t>
            </w:r>
            <w:r>
              <w:rPr>
                <w:rFonts w:hint="eastAsia" w:ascii="Times New Roman"/>
                <w:szCs w:val="21"/>
              </w:rPr>
              <w:t>t/a</w:t>
            </w:r>
          </w:p>
        </w:tc>
        <w:tc>
          <w:tcPr>
            <w:tcW w:w="1776" w:type="dxa"/>
            <w:noWrap w:val="0"/>
            <w:vAlign w:val="center"/>
          </w:tcPr>
          <w:p>
            <w:pPr>
              <w:keepNext w:val="0"/>
              <w:keepLines w:val="0"/>
              <w:suppressLineNumbers w:val="0"/>
              <w:spacing w:before="0" w:beforeAutospacing="0" w:after="0" w:afterAutospacing="0"/>
              <w:ind w:left="0" w:right="0"/>
              <w:jc w:val="center"/>
              <w:rPr>
                <w:rFonts w:hint="default"/>
                <w:szCs w:val="21"/>
              </w:rPr>
            </w:pPr>
            <w:r>
              <w:rPr>
                <w:rFonts w:hint="eastAsia"/>
                <w:snapToGrid w:val="0"/>
                <w:color w:val="000000"/>
                <w:kern w:val="21"/>
                <w:szCs w:val="21"/>
              </w:rPr>
              <w:t>/</w:t>
            </w:r>
          </w:p>
        </w:tc>
        <w:tc>
          <w:tcPr>
            <w:tcW w:w="197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23</w:t>
            </w:r>
            <w:r>
              <w:rPr>
                <w:rFonts w:hint="eastAsia" w:ascii="Times New Roman"/>
                <w:szCs w:val="21"/>
              </w:rPr>
              <w:t>t/a</w:t>
            </w:r>
          </w:p>
        </w:tc>
        <w:tc>
          <w:tcPr>
            <w:tcW w:w="1602"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+23</w:t>
            </w:r>
            <w:r>
              <w:rPr>
                <w:rFonts w:hint="eastAsia" w:ascii="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vMerge w:val="continue"/>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p>
        </w:tc>
        <w:tc>
          <w:tcPr>
            <w:tcW w:w="1428"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废原料桶</w:t>
            </w:r>
          </w:p>
        </w:tc>
        <w:tc>
          <w:tcPr>
            <w:tcW w:w="1791"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eastAsia"/>
                <w:snapToGrid w:val="0"/>
                <w:color w:val="000000"/>
                <w:kern w:val="21"/>
                <w:szCs w:val="21"/>
              </w:rPr>
              <w:t>/</w:t>
            </w:r>
          </w:p>
        </w:tc>
        <w:tc>
          <w:tcPr>
            <w:tcW w:w="1287"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71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571"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2</w:t>
            </w:r>
            <w:r>
              <w:rPr>
                <w:rFonts w:hint="eastAsia" w:ascii="Times New Roman"/>
                <w:szCs w:val="21"/>
              </w:rPr>
              <w:t>t/a</w:t>
            </w:r>
          </w:p>
        </w:tc>
        <w:tc>
          <w:tcPr>
            <w:tcW w:w="1776" w:type="dxa"/>
            <w:noWrap w:val="0"/>
            <w:vAlign w:val="center"/>
          </w:tcPr>
          <w:p>
            <w:pPr>
              <w:keepNext w:val="0"/>
              <w:keepLines w:val="0"/>
              <w:suppressLineNumbers w:val="0"/>
              <w:spacing w:before="0" w:beforeAutospacing="0" w:after="0" w:afterAutospacing="0"/>
              <w:ind w:left="0" w:right="0"/>
              <w:jc w:val="center"/>
              <w:rPr>
                <w:rFonts w:hint="default"/>
                <w:szCs w:val="21"/>
              </w:rPr>
            </w:pPr>
            <w:r>
              <w:rPr>
                <w:rFonts w:hint="eastAsia"/>
                <w:snapToGrid w:val="0"/>
                <w:color w:val="000000"/>
                <w:kern w:val="21"/>
                <w:szCs w:val="21"/>
              </w:rPr>
              <w:t>/</w:t>
            </w:r>
          </w:p>
        </w:tc>
        <w:tc>
          <w:tcPr>
            <w:tcW w:w="1976"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2</w:t>
            </w:r>
            <w:r>
              <w:rPr>
                <w:rFonts w:hint="eastAsia" w:ascii="Times New Roman"/>
                <w:szCs w:val="21"/>
              </w:rPr>
              <w:t>t/a</w:t>
            </w:r>
          </w:p>
        </w:tc>
        <w:tc>
          <w:tcPr>
            <w:tcW w:w="1602" w:type="dxa"/>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eastAsia" w:ascii="Times New Roman"/>
                <w:snapToGrid w:val="0"/>
                <w:color w:val="000000"/>
                <w:kern w:val="21"/>
                <w:szCs w:val="21"/>
              </w:rPr>
              <w:t>+2</w:t>
            </w:r>
            <w:r>
              <w:rPr>
                <w:rFonts w:hint="eastAsia" w:ascii="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vMerge w:val="restart"/>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r>
              <w:rPr>
                <w:rFonts w:hint="default" w:ascii="Times New Roman"/>
                <w:snapToGrid w:val="0"/>
                <w:color w:val="000000"/>
                <w:kern w:val="21"/>
                <w:szCs w:val="21"/>
              </w:rPr>
              <w:t>危险废物</w:t>
            </w:r>
          </w:p>
        </w:tc>
        <w:tc>
          <w:tcPr>
            <w:tcW w:w="1428"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default"/>
              </w:rPr>
              <w:t>废活性炭</w:t>
            </w:r>
          </w:p>
        </w:tc>
        <w:tc>
          <w:tcPr>
            <w:tcW w:w="1791"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287"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71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571"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0.1</w:t>
            </w:r>
            <w:r>
              <w:rPr>
                <w:rFonts w:hint="eastAsia"/>
                <w:szCs w:val="21"/>
              </w:rPr>
              <w:t>t/a</w:t>
            </w:r>
          </w:p>
        </w:tc>
        <w:tc>
          <w:tcPr>
            <w:tcW w:w="177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97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0.1</w:t>
            </w:r>
            <w:r>
              <w:rPr>
                <w:rFonts w:hint="eastAsia"/>
                <w:szCs w:val="21"/>
              </w:rPr>
              <w:t>t/a</w:t>
            </w:r>
          </w:p>
        </w:tc>
        <w:tc>
          <w:tcPr>
            <w:tcW w:w="1602"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+0.1</w:t>
            </w:r>
            <w:r>
              <w:rPr>
                <w:rFonts w:hint="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vMerge w:val="continue"/>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p>
        </w:tc>
        <w:tc>
          <w:tcPr>
            <w:tcW w:w="1428"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default"/>
              </w:rPr>
              <w:t>废催化剂</w:t>
            </w:r>
          </w:p>
        </w:tc>
        <w:tc>
          <w:tcPr>
            <w:tcW w:w="1791"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287"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716"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571"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0.087m</w:t>
            </w:r>
            <w:r>
              <w:rPr>
                <w:rFonts w:hint="eastAsia"/>
                <w:snapToGrid w:val="0"/>
                <w:color w:val="000000"/>
                <w:kern w:val="21"/>
                <w:szCs w:val="21"/>
                <w:vertAlign w:val="superscript"/>
              </w:rPr>
              <w:t>3</w:t>
            </w:r>
            <w:r>
              <w:rPr>
                <w:rFonts w:hint="eastAsia"/>
                <w:snapToGrid w:val="0"/>
                <w:color w:val="000000"/>
                <w:kern w:val="21"/>
                <w:szCs w:val="21"/>
              </w:rPr>
              <w:t>/次</w:t>
            </w:r>
          </w:p>
        </w:tc>
        <w:tc>
          <w:tcPr>
            <w:tcW w:w="1776" w:type="dxa"/>
            <w:noWrap w:val="0"/>
            <w:vAlign w:val="center"/>
          </w:tcPr>
          <w:p>
            <w:pPr>
              <w:keepNext w:val="0"/>
              <w:keepLines w:val="0"/>
              <w:suppressLineNumbers w:val="0"/>
              <w:spacing w:before="0" w:beforeAutospacing="0" w:after="0" w:afterAutospacing="0"/>
              <w:ind w:left="0" w:right="0"/>
              <w:jc w:val="center"/>
              <w:rPr>
                <w:rFonts w:hint="eastAsia"/>
                <w:szCs w:val="21"/>
              </w:rPr>
            </w:pPr>
            <w:r>
              <w:rPr>
                <w:rFonts w:hint="eastAsia"/>
                <w:snapToGrid w:val="0"/>
                <w:color w:val="000000"/>
                <w:kern w:val="21"/>
                <w:szCs w:val="21"/>
              </w:rPr>
              <w:t>/</w:t>
            </w:r>
          </w:p>
        </w:tc>
        <w:tc>
          <w:tcPr>
            <w:tcW w:w="197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0.087m</w:t>
            </w:r>
            <w:r>
              <w:rPr>
                <w:rFonts w:hint="eastAsia"/>
                <w:snapToGrid w:val="0"/>
                <w:color w:val="000000"/>
                <w:kern w:val="21"/>
                <w:szCs w:val="21"/>
                <w:vertAlign w:val="superscript"/>
              </w:rPr>
              <w:t>3</w:t>
            </w:r>
            <w:r>
              <w:rPr>
                <w:rFonts w:hint="eastAsia"/>
                <w:snapToGrid w:val="0"/>
                <w:color w:val="000000"/>
                <w:kern w:val="21"/>
                <w:szCs w:val="21"/>
              </w:rPr>
              <w:t>/次</w:t>
            </w:r>
          </w:p>
        </w:tc>
        <w:tc>
          <w:tcPr>
            <w:tcW w:w="1602"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+0.087m</w:t>
            </w:r>
            <w:r>
              <w:rPr>
                <w:rFonts w:hint="eastAsia"/>
                <w:snapToGrid w:val="0"/>
                <w:color w:val="000000"/>
                <w:kern w:val="21"/>
                <w:szCs w:val="21"/>
                <w:vertAlign w:val="superscript"/>
              </w:rPr>
              <w:t>3</w:t>
            </w:r>
            <w:r>
              <w:rPr>
                <w:rFonts w:hint="eastAsia"/>
                <w:snapToGrid w:val="0"/>
                <w:color w:val="000000"/>
                <w:kern w:val="21"/>
                <w:szCs w:val="21"/>
              </w:rPr>
              <w:t>/次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vMerge w:val="continue"/>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p>
        </w:tc>
        <w:tc>
          <w:tcPr>
            <w:tcW w:w="1428"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default"/>
                <w:szCs w:val="21"/>
              </w:rPr>
              <w:t>废印刷版棍</w:t>
            </w:r>
          </w:p>
        </w:tc>
        <w:tc>
          <w:tcPr>
            <w:tcW w:w="1791"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287"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716"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571"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0.1</w:t>
            </w:r>
            <w:r>
              <w:rPr>
                <w:rFonts w:hint="eastAsia"/>
                <w:szCs w:val="21"/>
              </w:rPr>
              <w:t>t/a</w:t>
            </w:r>
          </w:p>
        </w:tc>
        <w:tc>
          <w:tcPr>
            <w:tcW w:w="1776"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97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0.1</w:t>
            </w:r>
            <w:r>
              <w:rPr>
                <w:rFonts w:hint="eastAsia"/>
                <w:szCs w:val="21"/>
              </w:rPr>
              <w:t>t/a</w:t>
            </w:r>
          </w:p>
        </w:tc>
        <w:tc>
          <w:tcPr>
            <w:tcW w:w="1602"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+0.1</w:t>
            </w:r>
            <w:r>
              <w:rPr>
                <w:rFonts w:hint="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6" w:type="dxa"/>
            <w:vMerge w:val="continue"/>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p>
        </w:tc>
        <w:tc>
          <w:tcPr>
            <w:tcW w:w="1428" w:type="dxa"/>
            <w:noWrap w:val="0"/>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废机油</w:t>
            </w:r>
          </w:p>
        </w:tc>
        <w:tc>
          <w:tcPr>
            <w:tcW w:w="1791"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287"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716"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571"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0.05</w:t>
            </w:r>
            <w:r>
              <w:rPr>
                <w:rFonts w:hint="eastAsia"/>
                <w:szCs w:val="21"/>
              </w:rPr>
              <w:t>t/a</w:t>
            </w:r>
          </w:p>
        </w:tc>
        <w:tc>
          <w:tcPr>
            <w:tcW w:w="1776" w:type="dxa"/>
            <w:noWrap w:val="0"/>
            <w:vAlign w:val="center"/>
          </w:tcPr>
          <w:p>
            <w:pPr>
              <w:keepNext w:val="0"/>
              <w:keepLines w:val="0"/>
              <w:suppressLineNumbers w:val="0"/>
              <w:spacing w:before="0" w:beforeAutospacing="0" w:after="0" w:afterAutospacing="0"/>
              <w:ind w:left="0" w:right="0"/>
              <w:jc w:val="center"/>
              <w:rPr>
                <w:rFonts w:hint="eastAsia"/>
                <w:snapToGrid w:val="0"/>
                <w:color w:val="000000"/>
                <w:kern w:val="21"/>
                <w:szCs w:val="21"/>
              </w:rPr>
            </w:pPr>
            <w:r>
              <w:rPr>
                <w:rFonts w:hint="eastAsia"/>
                <w:snapToGrid w:val="0"/>
                <w:color w:val="000000"/>
                <w:kern w:val="21"/>
                <w:szCs w:val="21"/>
              </w:rPr>
              <w:t>/</w:t>
            </w:r>
          </w:p>
        </w:tc>
        <w:tc>
          <w:tcPr>
            <w:tcW w:w="197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0.05</w:t>
            </w:r>
            <w:r>
              <w:rPr>
                <w:rFonts w:hint="eastAsia"/>
                <w:szCs w:val="21"/>
              </w:rPr>
              <w:t>t/a</w:t>
            </w:r>
          </w:p>
        </w:tc>
        <w:tc>
          <w:tcPr>
            <w:tcW w:w="1602"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+0.05</w:t>
            </w:r>
            <w:r>
              <w:rPr>
                <w:rFonts w:hint="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526" w:type="dxa"/>
            <w:vMerge w:val="continue"/>
            <w:noWrap w:val="0"/>
            <w:vAlign w:val="center"/>
          </w:tcPr>
          <w:p>
            <w:pPr>
              <w:pStyle w:val="71"/>
              <w:keepNext w:val="0"/>
              <w:keepLines w:val="0"/>
              <w:suppressLineNumbers w:val="0"/>
              <w:spacing w:before="0" w:beforeLines="0" w:beforeAutospacing="0" w:after="0" w:afterLines="0" w:afterAutospacing="0" w:line="240" w:lineRule="auto"/>
              <w:ind w:left="0" w:right="0"/>
              <w:rPr>
                <w:rFonts w:hint="default" w:ascii="Times New Roman"/>
                <w:snapToGrid w:val="0"/>
                <w:color w:val="000000"/>
                <w:kern w:val="21"/>
                <w:szCs w:val="21"/>
              </w:rPr>
            </w:pPr>
          </w:p>
        </w:tc>
        <w:tc>
          <w:tcPr>
            <w:tcW w:w="1428"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default"/>
                <w:szCs w:val="21"/>
              </w:rPr>
              <w:t>废油墨抹布</w:t>
            </w:r>
          </w:p>
        </w:tc>
        <w:tc>
          <w:tcPr>
            <w:tcW w:w="1791"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287"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71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571"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0.12</w:t>
            </w:r>
            <w:r>
              <w:rPr>
                <w:rFonts w:hint="eastAsia"/>
                <w:szCs w:val="21"/>
              </w:rPr>
              <w:t>t/a</w:t>
            </w:r>
          </w:p>
        </w:tc>
        <w:tc>
          <w:tcPr>
            <w:tcW w:w="177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w:t>
            </w:r>
          </w:p>
        </w:tc>
        <w:tc>
          <w:tcPr>
            <w:tcW w:w="1976"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0.12</w:t>
            </w:r>
            <w:r>
              <w:rPr>
                <w:rFonts w:hint="eastAsia"/>
                <w:szCs w:val="21"/>
              </w:rPr>
              <w:t>t/a</w:t>
            </w:r>
          </w:p>
        </w:tc>
        <w:tc>
          <w:tcPr>
            <w:tcW w:w="1602" w:type="dxa"/>
            <w:noWrap w:val="0"/>
            <w:vAlign w:val="center"/>
          </w:tcPr>
          <w:p>
            <w:pPr>
              <w:keepNext w:val="0"/>
              <w:keepLines w:val="0"/>
              <w:suppressLineNumbers w:val="0"/>
              <w:spacing w:before="0" w:beforeAutospacing="0" w:after="0" w:afterAutospacing="0"/>
              <w:ind w:left="0" w:right="0"/>
              <w:jc w:val="center"/>
              <w:rPr>
                <w:rFonts w:hint="default"/>
                <w:snapToGrid w:val="0"/>
                <w:color w:val="000000"/>
                <w:kern w:val="21"/>
                <w:szCs w:val="21"/>
              </w:rPr>
            </w:pPr>
            <w:r>
              <w:rPr>
                <w:rFonts w:hint="eastAsia"/>
                <w:snapToGrid w:val="0"/>
                <w:color w:val="000000"/>
                <w:kern w:val="21"/>
                <w:szCs w:val="21"/>
              </w:rPr>
              <w:t>+0.12</w:t>
            </w:r>
            <w:r>
              <w:rPr>
                <w:rFonts w:hint="eastAsia"/>
                <w:szCs w:val="21"/>
              </w:rPr>
              <w:t>t/a</w:t>
            </w:r>
          </w:p>
        </w:tc>
      </w:tr>
    </w:tbl>
    <w:p>
      <w:pPr>
        <w:spacing w:line="440" w:lineRule="exact"/>
        <w:ind w:firstLine="420" w:firstLineChars="200"/>
        <w:rPr>
          <w:rFonts w:hAnsi="宋体"/>
          <w:snapToGrid w:val="0"/>
          <w:color w:val="000000"/>
          <w:spacing w:val="-6"/>
          <w:kern w:val="21"/>
          <w:szCs w:val="21"/>
        </w:rPr>
        <w:sectPr>
          <w:pgSz w:w="16838" w:h="11906" w:orient="landscape"/>
          <w:pgMar w:top="1417" w:right="1417" w:bottom="1417" w:left="1134" w:header="851" w:footer="992" w:gutter="0"/>
          <w:cols w:space="720" w:num="1"/>
          <w:docGrid w:type="lines" w:linePitch="312" w:charSpace="0"/>
        </w:sect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pStyle w:val="2"/>
        <w:rPr>
          <w:rFonts w:hint="eastAsia" w:eastAsia="黑体"/>
          <w:lang w:eastAsia="zh-CN"/>
        </w:rPr>
      </w:pPr>
      <w:r>
        <w:rPr>
          <w:rFonts w:hint="eastAsia" w:eastAsia="黑体"/>
          <w:lang w:eastAsia="zh-CN"/>
        </w:rPr>
        <w:drawing>
          <wp:inline distT="0" distB="0" distL="114300" distR="114300">
            <wp:extent cx="5981700" cy="8710930"/>
            <wp:effectExtent l="0" t="0" r="0" b="13970"/>
            <wp:docPr id="16" name="图片 1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5"/>
                    <pic:cNvPicPr>
                      <a:picLocks noChangeAspect="1"/>
                    </pic:cNvPicPr>
                  </pic:nvPicPr>
                  <pic:blipFill>
                    <a:blip r:embed="rId23"/>
                    <a:stretch>
                      <a:fillRect/>
                    </a:stretch>
                  </pic:blipFill>
                  <pic:spPr>
                    <a:xfrm>
                      <a:off x="0" y="0"/>
                      <a:ext cx="5981700" cy="8710930"/>
                    </a:xfrm>
                    <a:prstGeom prst="rect">
                      <a:avLst/>
                    </a:prstGeom>
                  </pic:spPr>
                </pic:pic>
              </a:graphicData>
            </a:graphic>
          </wp:inline>
        </w:drawing>
      </w:r>
      <w:r>
        <w:rPr>
          <w:rFonts w:hint="eastAsia" w:eastAsia="黑体"/>
          <w:lang w:eastAsia="zh-CN"/>
        </w:rPr>
        <w:drawing>
          <wp:inline distT="0" distB="0" distL="114300" distR="114300">
            <wp:extent cx="5925185" cy="8439150"/>
            <wp:effectExtent l="0" t="0" r="18415" b="0"/>
            <wp:docPr id="11" name="图片 1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6"/>
                    <pic:cNvPicPr>
                      <a:picLocks noChangeAspect="1"/>
                    </pic:cNvPicPr>
                  </pic:nvPicPr>
                  <pic:blipFill>
                    <a:blip r:embed="rId24"/>
                    <a:stretch>
                      <a:fillRect/>
                    </a:stretch>
                  </pic:blipFill>
                  <pic:spPr>
                    <a:xfrm>
                      <a:off x="0" y="0"/>
                      <a:ext cx="5925185" cy="8439150"/>
                    </a:xfrm>
                    <a:prstGeom prst="rect">
                      <a:avLst/>
                    </a:prstGeom>
                  </pic:spPr>
                </pic:pic>
              </a:graphicData>
            </a:graphic>
          </wp:inline>
        </w:drawing>
      </w:r>
      <w:r>
        <w:rPr>
          <w:rFonts w:hint="eastAsia" w:eastAsia="黑体"/>
          <w:lang w:eastAsia="zh-CN"/>
        </w:rPr>
        <w:drawing>
          <wp:inline distT="0" distB="0" distL="114300" distR="114300">
            <wp:extent cx="8437245" cy="5840095"/>
            <wp:effectExtent l="0" t="0" r="8255" b="1905"/>
            <wp:docPr id="13" name="图片 1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8"/>
                    <pic:cNvPicPr>
                      <a:picLocks noChangeAspect="1"/>
                    </pic:cNvPicPr>
                  </pic:nvPicPr>
                  <pic:blipFill>
                    <a:blip r:embed="rId25"/>
                    <a:stretch>
                      <a:fillRect/>
                    </a:stretch>
                  </pic:blipFill>
                  <pic:spPr>
                    <a:xfrm rot="16200000">
                      <a:off x="0" y="0"/>
                      <a:ext cx="8437245" cy="5840095"/>
                    </a:xfrm>
                    <a:prstGeom prst="rect">
                      <a:avLst/>
                    </a:prstGeom>
                  </pic:spPr>
                </pic:pic>
              </a:graphicData>
            </a:graphic>
          </wp:inline>
        </w:drawing>
      </w:r>
      <w:r>
        <w:rPr>
          <w:rFonts w:hint="eastAsia" w:eastAsia="黑体"/>
          <w:lang w:eastAsia="zh-CN"/>
        </w:rPr>
        <w:drawing>
          <wp:inline distT="0" distB="0" distL="114300" distR="114300">
            <wp:extent cx="8549640" cy="5394325"/>
            <wp:effectExtent l="0" t="0" r="15875" b="3810"/>
            <wp:docPr id="14" name="图片 14"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9"/>
                    <pic:cNvPicPr>
                      <a:picLocks noChangeAspect="1"/>
                    </pic:cNvPicPr>
                  </pic:nvPicPr>
                  <pic:blipFill>
                    <a:blip r:embed="rId26"/>
                    <a:stretch>
                      <a:fillRect/>
                    </a:stretch>
                  </pic:blipFill>
                  <pic:spPr>
                    <a:xfrm rot="16200000">
                      <a:off x="0" y="0"/>
                      <a:ext cx="8549640" cy="5394325"/>
                    </a:xfrm>
                    <a:prstGeom prst="rect">
                      <a:avLst/>
                    </a:prstGeom>
                  </pic:spPr>
                </pic:pic>
              </a:graphicData>
            </a:graphic>
          </wp:inline>
        </w:drawing>
      </w:r>
      <w:r>
        <w:rPr>
          <w:rFonts w:hint="eastAsia" w:eastAsia="黑体"/>
          <w:lang w:eastAsia="zh-CN"/>
        </w:rPr>
        <w:drawing>
          <wp:inline distT="0" distB="0" distL="114300" distR="114300">
            <wp:extent cx="8637270" cy="5525135"/>
            <wp:effectExtent l="0" t="0" r="18415" b="11430"/>
            <wp:docPr id="15" name="图片 15"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0"/>
                    <pic:cNvPicPr>
                      <a:picLocks noChangeAspect="1"/>
                    </pic:cNvPicPr>
                  </pic:nvPicPr>
                  <pic:blipFill>
                    <a:blip r:embed="rId27"/>
                    <a:stretch>
                      <a:fillRect/>
                    </a:stretch>
                  </pic:blipFill>
                  <pic:spPr>
                    <a:xfrm rot="16200000">
                      <a:off x="0" y="0"/>
                      <a:ext cx="8637270" cy="5525135"/>
                    </a:xfrm>
                    <a:prstGeom prst="rect">
                      <a:avLst/>
                    </a:prstGeom>
                  </pic:spPr>
                </pic:pic>
              </a:graphicData>
            </a:graphic>
          </wp:inline>
        </w:drawing>
      </w:r>
    </w:p>
    <w:p>
      <w:pPr>
        <w:rPr>
          <w:rFonts w:hint="eastAsia" w:eastAsia="黑体"/>
          <w:lang w:eastAsia="zh-CN"/>
        </w:rPr>
      </w:pPr>
    </w:p>
    <w:p>
      <w:pPr>
        <w:pStyle w:val="2"/>
        <w:rPr>
          <w:rFonts w:hint="eastAsia"/>
          <w:lang w:eastAsia="zh-CN"/>
        </w:rPr>
      </w:pPr>
      <w:r>
        <w:rPr>
          <w:rFonts w:hint="eastAsia"/>
          <w:lang w:eastAsia="zh-CN"/>
        </w:rPr>
        <w:drawing>
          <wp:inline distT="0" distB="0" distL="114300" distR="114300">
            <wp:extent cx="5781675" cy="6829425"/>
            <wp:effectExtent l="0" t="0" r="9525" b="9525"/>
            <wp:docPr id="20" name="图片 20"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1"/>
                    <pic:cNvPicPr>
                      <a:picLocks noChangeAspect="1"/>
                    </pic:cNvPicPr>
                  </pic:nvPicPr>
                  <pic:blipFill>
                    <a:blip r:embed="rId28"/>
                    <a:stretch>
                      <a:fillRect/>
                    </a:stretch>
                  </pic:blipFill>
                  <pic:spPr>
                    <a:xfrm>
                      <a:off x="0" y="0"/>
                      <a:ext cx="5781675" cy="6829425"/>
                    </a:xfrm>
                    <a:prstGeom prst="rect">
                      <a:avLst/>
                    </a:prstGeom>
                  </pic:spPr>
                </pic:pic>
              </a:graphicData>
            </a:graphic>
          </wp:inline>
        </w:drawing>
      </w:r>
      <w:r>
        <w:rPr>
          <w:rFonts w:hint="eastAsia"/>
          <w:lang w:eastAsia="zh-CN"/>
        </w:rPr>
        <w:drawing>
          <wp:inline distT="0" distB="0" distL="114300" distR="114300">
            <wp:extent cx="5681345" cy="9086215"/>
            <wp:effectExtent l="0" t="0" r="14605" b="635"/>
            <wp:docPr id="23" name="图片 23"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2"/>
                    <pic:cNvPicPr>
                      <a:picLocks noChangeAspect="1"/>
                    </pic:cNvPicPr>
                  </pic:nvPicPr>
                  <pic:blipFill>
                    <a:blip r:embed="rId29"/>
                    <a:stretch>
                      <a:fillRect/>
                    </a:stretch>
                  </pic:blipFill>
                  <pic:spPr>
                    <a:xfrm>
                      <a:off x="0" y="0"/>
                      <a:ext cx="5681345" cy="9086215"/>
                    </a:xfrm>
                    <a:prstGeom prst="rect">
                      <a:avLst/>
                    </a:prstGeom>
                  </pic:spPr>
                </pic:pic>
              </a:graphicData>
            </a:graphic>
          </wp:inline>
        </w:drawing>
      </w:r>
      <w:r>
        <w:rPr>
          <w:rFonts w:hint="eastAsia"/>
          <w:lang w:eastAsia="zh-CN"/>
        </w:rPr>
        <w:drawing>
          <wp:inline distT="0" distB="0" distL="114300" distR="114300">
            <wp:extent cx="5955665" cy="8571865"/>
            <wp:effectExtent l="0" t="0" r="6985" b="635"/>
            <wp:docPr id="24" name="图片 24"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3"/>
                    <pic:cNvPicPr>
                      <a:picLocks noChangeAspect="1"/>
                    </pic:cNvPicPr>
                  </pic:nvPicPr>
                  <pic:blipFill>
                    <a:blip r:embed="rId30"/>
                    <a:stretch>
                      <a:fillRect/>
                    </a:stretch>
                  </pic:blipFill>
                  <pic:spPr>
                    <a:xfrm>
                      <a:off x="0" y="0"/>
                      <a:ext cx="5955665" cy="8571865"/>
                    </a:xfrm>
                    <a:prstGeom prst="rect">
                      <a:avLst/>
                    </a:prstGeom>
                  </pic:spPr>
                </pic:pic>
              </a:graphicData>
            </a:graphic>
          </wp:inline>
        </w:drawing>
      </w:r>
      <w:r>
        <w:rPr>
          <w:rFonts w:hint="eastAsia"/>
          <w:lang w:eastAsia="zh-CN"/>
        </w:rPr>
        <w:drawing>
          <wp:inline distT="0" distB="0" distL="114300" distR="114300">
            <wp:extent cx="5995035" cy="6583680"/>
            <wp:effectExtent l="0" t="0" r="5715" b="7620"/>
            <wp:docPr id="25" name="图片 25"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4"/>
                    <pic:cNvPicPr>
                      <a:picLocks noChangeAspect="1"/>
                    </pic:cNvPicPr>
                  </pic:nvPicPr>
                  <pic:blipFill>
                    <a:blip r:embed="rId31"/>
                    <a:stretch>
                      <a:fillRect/>
                    </a:stretch>
                  </pic:blipFill>
                  <pic:spPr>
                    <a:xfrm>
                      <a:off x="0" y="0"/>
                      <a:ext cx="5995035" cy="6583680"/>
                    </a:xfrm>
                    <a:prstGeom prst="rect">
                      <a:avLst/>
                    </a:prstGeom>
                  </pic:spPr>
                </pic:pic>
              </a:graphicData>
            </a:graphic>
          </wp:inline>
        </w:drawing>
      </w:r>
      <w:r>
        <w:rPr>
          <w:rFonts w:hint="eastAsia"/>
          <w:lang w:eastAsia="zh-CN"/>
        </w:rPr>
        <w:drawing>
          <wp:inline distT="0" distB="0" distL="114300" distR="114300">
            <wp:extent cx="5815330" cy="8248650"/>
            <wp:effectExtent l="0" t="0" r="13970" b="0"/>
            <wp:docPr id="22" name="图片 22"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5"/>
                    <pic:cNvPicPr>
                      <a:picLocks noChangeAspect="1"/>
                    </pic:cNvPicPr>
                  </pic:nvPicPr>
                  <pic:blipFill>
                    <a:blip r:embed="rId32"/>
                    <a:stretch>
                      <a:fillRect/>
                    </a:stretch>
                  </pic:blipFill>
                  <pic:spPr>
                    <a:xfrm>
                      <a:off x="0" y="0"/>
                      <a:ext cx="5815330" cy="8248650"/>
                    </a:xfrm>
                    <a:prstGeom prst="rect">
                      <a:avLst/>
                    </a:prstGeom>
                  </pic:spPr>
                </pic:pic>
              </a:graphicData>
            </a:graphic>
          </wp:inline>
        </w:drawing>
      </w:r>
      <w:r>
        <w:rPr>
          <w:rFonts w:hint="eastAsia"/>
          <w:lang w:eastAsia="zh-CN"/>
        </w:rPr>
        <w:drawing>
          <wp:inline distT="0" distB="0" distL="114300" distR="114300">
            <wp:extent cx="5924550" cy="7738745"/>
            <wp:effectExtent l="0" t="0" r="0" b="14605"/>
            <wp:docPr id="21" name="图片 21"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6"/>
                    <pic:cNvPicPr>
                      <a:picLocks noChangeAspect="1"/>
                    </pic:cNvPicPr>
                  </pic:nvPicPr>
                  <pic:blipFill>
                    <a:blip r:embed="rId33"/>
                    <a:stretch>
                      <a:fillRect/>
                    </a:stretch>
                  </pic:blipFill>
                  <pic:spPr>
                    <a:xfrm>
                      <a:off x="0" y="0"/>
                      <a:ext cx="5924550" cy="7738745"/>
                    </a:xfrm>
                    <a:prstGeom prst="rect">
                      <a:avLst/>
                    </a:prstGeom>
                  </pic:spPr>
                </pic:pic>
              </a:graphicData>
            </a:graphic>
          </wp:inline>
        </w:drawing>
      </w:r>
      <w:r>
        <w:rPr>
          <w:rFonts w:hint="eastAsia"/>
          <w:lang w:eastAsia="zh-CN"/>
        </w:rPr>
        <w:drawing>
          <wp:inline distT="0" distB="0" distL="114300" distR="114300">
            <wp:extent cx="5433695" cy="8195945"/>
            <wp:effectExtent l="0" t="0" r="14605" b="14605"/>
            <wp:docPr id="17" name="图片 17"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8"/>
                    <pic:cNvPicPr>
                      <a:picLocks noChangeAspect="1"/>
                    </pic:cNvPicPr>
                  </pic:nvPicPr>
                  <pic:blipFill>
                    <a:blip r:embed="rId34"/>
                    <a:stretch>
                      <a:fillRect/>
                    </a:stretch>
                  </pic:blipFill>
                  <pic:spPr>
                    <a:xfrm>
                      <a:off x="0" y="0"/>
                      <a:ext cx="5433695" cy="8195945"/>
                    </a:xfrm>
                    <a:prstGeom prst="rect">
                      <a:avLst/>
                    </a:prstGeom>
                  </pic:spPr>
                </pic:pic>
              </a:graphicData>
            </a:graphic>
          </wp:inline>
        </w:drawing>
      </w:r>
      <w:r>
        <w:rPr>
          <w:rFonts w:hint="eastAsia"/>
          <w:lang w:eastAsia="zh-CN"/>
        </w:rPr>
        <w:drawing>
          <wp:inline distT="0" distB="0" distL="114300" distR="114300">
            <wp:extent cx="5709285" cy="8201025"/>
            <wp:effectExtent l="0" t="0" r="5715" b="9525"/>
            <wp:docPr id="18" name="图片 18"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9"/>
                    <pic:cNvPicPr>
                      <a:picLocks noChangeAspect="1"/>
                    </pic:cNvPicPr>
                  </pic:nvPicPr>
                  <pic:blipFill>
                    <a:blip r:embed="rId35"/>
                    <a:stretch>
                      <a:fillRect/>
                    </a:stretch>
                  </pic:blipFill>
                  <pic:spPr>
                    <a:xfrm>
                      <a:off x="0" y="0"/>
                      <a:ext cx="5709285" cy="8201025"/>
                    </a:xfrm>
                    <a:prstGeom prst="rect">
                      <a:avLst/>
                    </a:prstGeom>
                  </pic:spPr>
                </pic:pic>
              </a:graphicData>
            </a:graphic>
          </wp:inline>
        </w:drawing>
      </w:r>
      <w:r>
        <w:rPr>
          <w:rFonts w:hint="eastAsia"/>
          <w:lang w:eastAsia="zh-CN"/>
        </w:rPr>
        <w:drawing>
          <wp:inline distT="0" distB="0" distL="114300" distR="114300">
            <wp:extent cx="5730240" cy="8038465"/>
            <wp:effectExtent l="0" t="0" r="3810" b="635"/>
            <wp:docPr id="19" name="图片 19"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20"/>
                    <pic:cNvPicPr>
                      <a:picLocks noChangeAspect="1"/>
                    </pic:cNvPicPr>
                  </pic:nvPicPr>
                  <pic:blipFill>
                    <a:blip r:embed="rId36"/>
                    <a:stretch>
                      <a:fillRect/>
                    </a:stretch>
                  </pic:blipFill>
                  <pic:spPr>
                    <a:xfrm>
                      <a:off x="0" y="0"/>
                      <a:ext cx="5730240" cy="8038465"/>
                    </a:xfrm>
                    <a:prstGeom prst="rect">
                      <a:avLst/>
                    </a:prstGeom>
                  </pic:spPr>
                </pic:pic>
              </a:graphicData>
            </a:graphic>
          </wp:inline>
        </w:drawing>
      </w:r>
      <w:r>
        <w:rPr>
          <w:rFonts w:hint="eastAsia"/>
          <w:lang w:eastAsia="zh-CN"/>
        </w:rPr>
        <w:drawing>
          <wp:inline distT="0" distB="0" distL="114300" distR="114300">
            <wp:extent cx="5793740" cy="7439025"/>
            <wp:effectExtent l="0" t="0" r="16510" b="9525"/>
            <wp:docPr id="26" name="图片 26"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21"/>
                    <pic:cNvPicPr>
                      <a:picLocks noChangeAspect="1"/>
                    </pic:cNvPicPr>
                  </pic:nvPicPr>
                  <pic:blipFill>
                    <a:blip r:embed="rId37"/>
                    <a:stretch>
                      <a:fillRect/>
                    </a:stretch>
                  </pic:blipFill>
                  <pic:spPr>
                    <a:xfrm>
                      <a:off x="0" y="0"/>
                      <a:ext cx="5793740" cy="7439025"/>
                    </a:xfrm>
                    <a:prstGeom prst="rect">
                      <a:avLst/>
                    </a:prstGeom>
                  </pic:spPr>
                </pic:pic>
              </a:graphicData>
            </a:graphic>
          </wp:inline>
        </w:drawing>
      </w:r>
    </w:p>
    <w:p>
      <w:pPr>
        <w:rPr>
          <w:rFonts w:hint="eastAsia"/>
          <w:lang w:eastAsia="zh-CN"/>
        </w:rPr>
      </w:pPr>
    </w:p>
    <w:p>
      <w:pPr>
        <w:pStyle w:val="2"/>
        <w:rPr>
          <w:rFonts w:hint="eastAsia"/>
          <w:lang w:eastAsia="zh-CN"/>
        </w:rPr>
      </w:pPr>
      <w:r>
        <w:rPr>
          <w:rFonts w:hint="eastAsia"/>
          <w:lang w:eastAsia="zh-CN"/>
        </w:rPr>
        <w:drawing>
          <wp:inline distT="0" distB="0" distL="114300" distR="114300">
            <wp:extent cx="6165850" cy="8615045"/>
            <wp:effectExtent l="0" t="0" r="6350" b="14605"/>
            <wp:docPr id="32" name="图片 32"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22"/>
                    <pic:cNvPicPr>
                      <a:picLocks noChangeAspect="1"/>
                    </pic:cNvPicPr>
                  </pic:nvPicPr>
                  <pic:blipFill>
                    <a:blip r:embed="rId38"/>
                    <a:stretch>
                      <a:fillRect/>
                    </a:stretch>
                  </pic:blipFill>
                  <pic:spPr>
                    <a:xfrm>
                      <a:off x="0" y="0"/>
                      <a:ext cx="6165850" cy="8615045"/>
                    </a:xfrm>
                    <a:prstGeom prst="rect">
                      <a:avLst/>
                    </a:prstGeom>
                  </pic:spPr>
                </pic:pic>
              </a:graphicData>
            </a:graphic>
          </wp:inline>
        </w:drawing>
      </w:r>
      <w:r>
        <w:rPr>
          <w:rFonts w:hint="eastAsia"/>
          <w:lang w:eastAsia="zh-CN"/>
        </w:rPr>
        <w:drawing>
          <wp:inline distT="0" distB="0" distL="114300" distR="114300">
            <wp:extent cx="5923280" cy="8395970"/>
            <wp:effectExtent l="0" t="0" r="1270" b="5080"/>
            <wp:docPr id="29" name="图片 29" descr="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3"/>
                    <pic:cNvPicPr>
                      <a:picLocks noChangeAspect="1"/>
                    </pic:cNvPicPr>
                  </pic:nvPicPr>
                  <pic:blipFill>
                    <a:blip r:embed="rId39"/>
                    <a:stretch>
                      <a:fillRect/>
                    </a:stretch>
                  </pic:blipFill>
                  <pic:spPr>
                    <a:xfrm>
                      <a:off x="0" y="0"/>
                      <a:ext cx="5923280" cy="8395970"/>
                    </a:xfrm>
                    <a:prstGeom prst="rect">
                      <a:avLst/>
                    </a:prstGeom>
                  </pic:spPr>
                </pic:pic>
              </a:graphicData>
            </a:graphic>
          </wp:inline>
        </w:drawing>
      </w:r>
      <w:r>
        <w:rPr>
          <w:rFonts w:hint="eastAsia"/>
          <w:lang w:eastAsia="zh-CN"/>
        </w:rPr>
        <w:drawing>
          <wp:inline distT="0" distB="0" distL="114300" distR="114300">
            <wp:extent cx="6004560" cy="8034655"/>
            <wp:effectExtent l="0" t="0" r="15240" b="4445"/>
            <wp:docPr id="31" name="图片 31" descr="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24"/>
                    <pic:cNvPicPr>
                      <a:picLocks noChangeAspect="1"/>
                    </pic:cNvPicPr>
                  </pic:nvPicPr>
                  <pic:blipFill>
                    <a:blip r:embed="rId40"/>
                    <a:stretch>
                      <a:fillRect/>
                    </a:stretch>
                  </pic:blipFill>
                  <pic:spPr>
                    <a:xfrm>
                      <a:off x="0" y="0"/>
                      <a:ext cx="6004560" cy="8034655"/>
                    </a:xfrm>
                    <a:prstGeom prst="rect">
                      <a:avLst/>
                    </a:prstGeom>
                  </pic:spPr>
                </pic:pic>
              </a:graphicData>
            </a:graphic>
          </wp:inline>
        </w:drawing>
      </w:r>
      <w:r>
        <w:rPr>
          <w:rFonts w:hint="eastAsia"/>
          <w:lang w:eastAsia="zh-CN"/>
        </w:rPr>
        <w:drawing>
          <wp:inline distT="0" distB="0" distL="114300" distR="114300">
            <wp:extent cx="5883275" cy="8129905"/>
            <wp:effectExtent l="0" t="0" r="3175" b="4445"/>
            <wp:docPr id="34" name="图片 34" descr="图片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25"/>
                    <pic:cNvPicPr>
                      <a:picLocks noChangeAspect="1"/>
                    </pic:cNvPicPr>
                  </pic:nvPicPr>
                  <pic:blipFill>
                    <a:blip r:embed="rId41"/>
                    <a:stretch>
                      <a:fillRect/>
                    </a:stretch>
                  </pic:blipFill>
                  <pic:spPr>
                    <a:xfrm>
                      <a:off x="0" y="0"/>
                      <a:ext cx="5883275" cy="8129905"/>
                    </a:xfrm>
                    <a:prstGeom prst="rect">
                      <a:avLst/>
                    </a:prstGeom>
                  </pic:spPr>
                </pic:pic>
              </a:graphicData>
            </a:graphic>
          </wp:inline>
        </w:drawing>
      </w:r>
      <w:r>
        <w:rPr>
          <w:rFonts w:hint="eastAsia"/>
          <w:lang w:eastAsia="zh-CN"/>
        </w:rPr>
        <w:drawing>
          <wp:inline distT="0" distB="0" distL="114300" distR="114300">
            <wp:extent cx="5972175" cy="8324850"/>
            <wp:effectExtent l="0" t="0" r="9525" b="0"/>
            <wp:docPr id="28" name="图片 28" descr="图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26"/>
                    <pic:cNvPicPr>
                      <a:picLocks noChangeAspect="1"/>
                    </pic:cNvPicPr>
                  </pic:nvPicPr>
                  <pic:blipFill>
                    <a:blip r:embed="rId42"/>
                    <a:stretch>
                      <a:fillRect/>
                    </a:stretch>
                  </pic:blipFill>
                  <pic:spPr>
                    <a:xfrm>
                      <a:off x="0" y="0"/>
                      <a:ext cx="5972175" cy="8324850"/>
                    </a:xfrm>
                    <a:prstGeom prst="rect">
                      <a:avLst/>
                    </a:prstGeom>
                  </pic:spPr>
                </pic:pic>
              </a:graphicData>
            </a:graphic>
          </wp:inline>
        </w:drawing>
      </w:r>
      <w:r>
        <w:rPr>
          <w:rFonts w:hint="eastAsia"/>
          <w:lang w:eastAsia="zh-CN"/>
        </w:rPr>
        <w:drawing>
          <wp:inline distT="0" distB="0" distL="114300" distR="114300">
            <wp:extent cx="5934075" cy="8286750"/>
            <wp:effectExtent l="0" t="0" r="9525" b="0"/>
            <wp:docPr id="30" name="图片 30" descr="图片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27"/>
                    <pic:cNvPicPr>
                      <a:picLocks noChangeAspect="1"/>
                    </pic:cNvPicPr>
                  </pic:nvPicPr>
                  <pic:blipFill>
                    <a:blip r:embed="rId43"/>
                    <a:stretch>
                      <a:fillRect/>
                    </a:stretch>
                  </pic:blipFill>
                  <pic:spPr>
                    <a:xfrm>
                      <a:off x="0" y="0"/>
                      <a:ext cx="5934075" cy="8286750"/>
                    </a:xfrm>
                    <a:prstGeom prst="rect">
                      <a:avLst/>
                    </a:prstGeom>
                  </pic:spPr>
                </pic:pic>
              </a:graphicData>
            </a:graphic>
          </wp:inline>
        </w:drawing>
      </w:r>
      <w:r>
        <w:rPr>
          <w:rFonts w:hint="eastAsia"/>
          <w:lang w:eastAsia="zh-CN"/>
        </w:rPr>
        <w:drawing>
          <wp:inline distT="0" distB="0" distL="114300" distR="114300">
            <wp:extent cx="5962650" cy="8305800"/>
            <wp:effectExtent l="0" t="0" r="0" b="0"/>
            <wp:docPr id="33" name="图片 33" descr="图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28"/>
                    <pic:cNvPicPr>
                      <a:picLocks noChangeAspect="1"/>
                    </pic:cNvPicPr>
                  </pic:nvPicPr>
                  <pic:blipFill>
                    <a:blip r:embed="rId44"/>
                    <a:stretch>
                      <a:fillRect/>
                    </a:stretch>
                  </pic:blipFill>
                  <pic:spPr>
                    <a:xfrm>
                      <a:off x="0" y="0"/>
                      <a:ext cx="5962650" cy="8305800"/>
                    </a:xfrm>
                    <a:prstGeom prst="rect">
                      <a:avLst/>
                    </a:prstGeom>
                  </pic:spPr>
                </pic:pic>
              </a:graphicData>
            </a:graphic>
          </wp:inline>
        </w:drawing>
      </w:r>
      <w:r>
        <w:rPr>
          <w:rFonts w:hint="eastAsia"/>
          <w:lang w:eastAsia="zh-CN"/>
        </w:rPr>
        <w:drawing>
          <wp:inline distT="0" distB="0" distL="114300" distR="114300">
            <wp:extent cx="5905500" cy="8296275"/>
            <wp:effectExtent l="0" t="0" r="0" b="9525"/>
            <wp:docPr id="35" name="图片 35" descr="图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29"/>
                    <pic:cNvPicPr>
                      <a:picLocks noChangeAspect="1"/>
                    </pic:cNvPicPr>
                  </pic:nvPicPr>
                  <pic:blipFill>
                    <a:blip r:embed="rId45"/>
                    <a:stretch>
                      <a:fillRect/>
                    </a:stretch>
                  </pic:blipFill>
                  <pic:spPr>
                    <a:xfrm>
                      <a:off x="0" y="0"/>
                      <a:ext cx="5905500" cy="8296275"/>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p>
    <w:p>
      <w:pPr>
        <w:rPr>
          <w:rFonts w:hint="eastAsia"/>
          <w:lang w:eastAsia="zh-CN"/>
        </w:rPr>
      </w:pPr>
    </w:p>
    <w:p>
      <w:pPr>
        <w:jc w:val="center"/>
        <w:rPr>
          <w:rFonts w:hint="eastAsia"/>
          <w:b/>
          <w:bCs/>
          <w:sz w:val="24"/>
        </w:rPr>
      </w:pPr>
      <w:r>
        <mc:AlternateContent>
          <mc:Choice Requires="wps">
            <w:drawing>
              <wp:anchor distT="0" distB="0" distL="114300" distR="114300" simplePos="0" relativeHeight="251793408" behindDoc="0" locked="0" layoutInCell="1" allowOverlap="1">
                <wp:simplePos x="0" y="0"/>
                <wp:positionH relativeFrom="column">
                  <wp:posOffset>5021580</wp:posOffset>
                </wp:positionH>
                <wp:positionV relativeFrom="paragraph">
                  <wp:posOffset>-38735</wp:posOffset>
                </wp:positionV>
                <wp:extent cx="718820" cy="523875"/>
                <wp:effectExtent l="0" t="0" r="0" b="0"/>
                <wp:wrapNone/>
                <wp:docPr id="27" name="矩形标注 27"/>
                <wp:cNvGraphicFramePr/>
                <a:graphic xmlns:a="http://schemas.openxmlformats.org/drawingml/2006/main">
                  <a:graphicData uri="http://schemas.microsoft.com/office/word/2010/wordprocessingShape">
                    <wps:wsp>
                      <wps:cNvSpPr/>
                      <wps:spPr>
                        <a:xfrm>
                          <a:off x="0" y="0"/>
                          <a:ext cx="718820" cy="523875"/>
                        </a:xfrm>
                        <a:prstGeom prst="wedgeRectCallout">
                          <a:avLst>
                            <a:gd name="adj1" fmla="val -43750"/>
                            <a:gd name="adj2" fmla="val 70000"/>
                          </a:avLst>
                        </a:prstGeom>
                        <a:noFill/>
                        <a:ln>
                          <a:noFill/>
                        </a:ln>
                      </wps:spPr>
                      <wps:txbx>
                        <w:txbxContent>
                          <w:p>
                            <w:pPr>
                              <w:rPr>
                                <w:rFonts w:ascii="Times New Roman" w:hAnsi="Times New Roman"/>
                                <w:b/>
                                <w:bCs/>
                                <w:sz w:val="28"/>
                                <w:szCs w:val="28"/>
                              </w:rPr>
                            </w:pPr>
                            <w:r>
                              <w:rPr>
                                <w:rFonts w:ascii="Times New Roman" w:hAnsi="Times New Roman"/>
                                <w:b/>
                                <w:bCs/>
                                <w:sz w:val="28"/>
                                <w:szCs w:val="28"/>
                              </w:rPr>
                              <w:t>附件</w:t>
                            </w:r>
                            <w:r>
                              <w:rPr>
                                <w:rFonts w:hint="eastAsia" w:ascii="Times New Roman" w:hAnsi="Times New Roman"/>
                                <w:b/>
                                <w:bCs/>
                                <w:sz w:val="28"/>
                                <w:szCs w:val="28"/>
                              </w:rPr>
                              <w:t>6</w:t>
                            </w:r>
                          </w:p>
                        </w:txbxContent>
                      </wps:txbx>
                      <wps:bodyPr upright="1"/>
                    </wps:wsp>
                  </a:graphicData>
                </a:graphic>
              </wp:anchor>
            </w:drawing>
          </mc:Choice>
          <mc:Fallback>
            <w:pict>
              <v:shape id="_x0000_s1026" o:spid="_x0000_s1026" o:spt="61" type="#_x0000_t61" style="position:absolute;left:0pt;margin-left:395.4pt;margin-top:-3.05pt;height:41.25pt;width:56.6pt;z-index:251793408;mso-width-relative:page;mso-height-relative:page;" filled="f" stroked="f" coordsize="21600,21600" o:gfxdata="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jxONgAAAAJAQAADwAAAAAA&#10;AAABACAAAAAiAAAAZHJzL2Rvd25yZXYueG1sUEsBAhQAFAAAAAgAh07iQHFOywLaAQAApgMAAA4A&#10;AAAAAAAAAQAgAAAAJwEAAGRycy9lMm9Eb2MueG1sUEsFBgAAAAAGAAYAWQEAAHMFAAAAAA==&#10;" adj="1350,25920">
                <v:fill on="f" focussize="0,0"/>
                <v:stroke on="f"/>
                <v:imagedata o:title=""/>
                <o:lock v:ext="edit" aspectratio="f"/>
                <v:textbox>
                  <w:txbxContent>
                    <w:p>
                      <w:pPr>
                        <w:rPr>
                          <w:rFonts w:ascii="Times New Roman" w:hAnsi="Times New Roman"/>
                          <w:b/>
                          <w:bCs/>
                          <w:sz w:val="28"/>
                          <w:szCs w:val="28"/>
                        </w:rPr>
                      </w:pPr>
                      <w:r>
                        <w:rPr>
                          <w:rFonts w:ascii="Times New Roman" w:hAnsi="Times New Roman"/>
                          <w:b/>
                          <w:bCs/>
                          <w:sz w:val="28"/>
                          <w:szCs w:val="28"/>
                        </w:rPr>
                        <w:t>附件</w:t>
                      </w:r>
                      <w:r>
                        <w:rPr>
                          <w:rFonts w:hint="eastAsia" w:ascii="Times New Roman" w:hAnsi="Times New Roman"/>
                          <w:b/>
                          <w:bCs/>
                          <w:sz w:val="28"/>
                          <w:szCs w:val="28"/>
                        </w:rPr>
                        <w:t>6</w:t>
                      </w:r>
                    </w:p>
                  </w:txbxContent>
                </v:textbox>
              </v:shape>
            </w:pict>
          </mc:Fallback>
        </mc:AlternateContent>
      </w:r>
    </w:p>
    <w:p>
      <w:pPr>
        <w:jc w:val="center"/>
        <w:rPr>
          <w:rFonts w:hint="eastAsia"/>
          <w:b/>
          <w:bCs/>
          <w:sz w:val="24"/>
        </w:rPr>
      </w:pPr>
    </w:p>
    <w:p>
      <w:pPr>
        <w:jc w:val="center"/>
        <w:rPr>
          <w:b/>
          <w:bCs/>
          <w:sz w:val="24"/>
        </w:rPr>
      </w:pPr>
      <w:r>
        <w:rPr>
          <w:rFonts w:hint="eastAsia"/>
          <w:b/>
          <w:bCs/>
          <w:sz w:val="24"/>
        </w:rPr>
        <w:t>建设项目大气环境影响评价自查表</w:t>
      </w:r>
    </w:p>
    <w:tbl>
      <w:tblPr>
        <w:tblStyle w:val="19"/>
        <w:tblW w:w="9853"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15" w:type="dxa"/>
          <w:left w:w="15" w:type="dxa"/>
          <w:bottom w:w="15" w:type="dxa"/>
          <w:right w:w="15" w:type="dxa"/>
        </w:tblCellMar>
      </w:tblPr>
      <w:tblGrid>
        <w:gridCol w:w="800"/>
        <w:gridCol w:w="1367"/>
        <w:gridCol w:w="850"/>
        <w:gridCol w:w="760"/>
        <w:gridCol w:w="233"/>
        <w:gridCol w:w="25"/>
        <w:gridCol w:w="424"/>
        <w:gridCol w:w="1376"/>
        <w:gridCol w:w="726"/>
        <w:gridCol w:w="587"/>
        <w:gridCol w:w="557"/>
        <w:gridCol w:w="335"/>
        <w:gridCol w:w="762"/>
        <w:gridCol w:w="1051"/>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2167" w:type="dxa"/>
            <w:gridSpan w:val="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工作内容</w:t>
            </w:r>
          </w:p>
        </w:tc>
        <w:tc>
          <w:tcPr>
            <w:tcW w:w="7686" w:type="dxa"/>
            <w:gridSpan w:val="1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自查项目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评价等级与范围</w:t>
            </w: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评价等级</w:t>
            </w:r>
          </w:p>
        </w:tc>
        <w:tc>
          <w:tcPr>
            <w:tcW w:w="2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一级□</w:t>
            </w:r>
          </w:p>
        </w:tc>
        <w:tc>
          <w:tcPr>
            <w:tcW w:w="2689"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二级</w:t>
            </w:r>
            <w:r>
              <w:rPr>
                <w:rStyle w:val="72"/>
                <w:sz w:val="18"/>
                <w:szCs w:val="18"/>
              </w:rPr>
              <w:t>□</w:t>
            </w:r>
          </w:p>
        </w:tc>
        <w:tc>
          <w:tcPr>
            <w:tcW w:w="2705"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18"/>
                <w:szCs w:val="18"/>
              </w:rPr>
            </w:pPr>
            <w:r>
              <w:rPr>
                <w:rStyle w:val="72"/>
                <w:rFonts w:hint="default"/>
                <w:sz w:val="18"/>
                <w:szCs w:val="18"/>
              </w:rPr>
              <w:t>三级</w:t>
            </w:r>
            <w:r>
              <w:rPr>
                <w:rStyle w:val="72"/>
                <w:sz w:val="18"/>
                <w:szCs w:val="18"/>
              </w:rPr>
              <w:sym w:font="Wingdings 2" w:char="0052"/>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评价范围</w:t>
            </w:r>
          </w:p>
        </w:tc>
        <w:tc>
          <w:tcPr>
            <w:tcW w:w="2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边长</w:t>
            </w:r>
            <w:r>
              <w:rPr>
                <w:rStyle w:val="73"/>
                <w:sz w:val="18"/>
                <w:szCs w:val="18"/>
              </w:rPr>
              <w:t>=50km</w:t>
            </w:r>
            <w:r>
              <w:rPr>
                <w:rStyle w:val="72"/>
                <w:rFonts w:hint="default"/>
                <w:sz w:val="18"/>
                <w:szCs w:val="18"/>
              </w:rPr>
              <w:t>□</w:t>
            </w:r>
          </w:p>
        </w:tc>
        <w:tc>
          <w:tcPr>
            <w:tcW w:w="2689"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边长</w:t>
            </w:r>
            <w:r>
              <w:rPr>
                <w:rStyle w:val="73"/>
                <w:sz w:val="18"/>
                <w:szCs w:val="18"/>
              </w:rPr>
              <w:t>=5~50km</w:t>
            </w:r>
            <w:r>
              <w:rPr>
                <w:rStyle w:val="72"/>
                <w:rFonts w:hint="default"/>
                <w:sz w:val="18"/>
                <w:szCs w:val="18"/>
              </w:rPr>
              <w:t>□</w:t>
            </w:r>
          </w:p>
        </w:tc>
        <w:tc>
          <w:tcPr>
            <w:tcW w:w="2705"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边长</w:t>
            </w:r>
            <w:r>
              <w:rPr>
                <w:rStyle w:val="73"/>
                <w:sz w:val="18"/>
                <w:szCs w:val="18"/>
              </w:rPr>
              <w:t>=5km</w:t>
            </w:r>
            <w:r>
              <w:rPr>
                <w:rStyle w:val="72"/>
                <w:sz w:val="18"/>
                <w:szCs w:val="18"/>
              </w:rPr>
              <w:sym w:font="Wingdings 2" w:char="0052"/>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评价因子</w:t>
            </w: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SO</w:t>
            </w:r>
            <w:r>
              <w:rPr>
                <w:rStyle w:val="74"/>
                <w:sz w:val="18"/>
                <w:szCs w:val="18"/>
              </w:rPr>
              <w:t>2</w:t>
            </w:r>
            <w:r>
              <w:rPr>
                <w:rStyle w:val="73"/>
                <w:sz w:val="18"/>
                <w:szCs w:val="18"/>
              </w:rPr>
              <w:t>+NOx</w:t>
            </w:r>
            <w:r>
              <w:rPr>
                <w:rStyle w:val="72"/>
                <w:rFonts w:hint="default"/>
                <w:sz w:val="18"/>
                <w:szCs w:val="18"/>
              </w:rPr>
              <w:t>排放量</w:t>
            </w:r>
          </w:p>
        </w:tc>
        <w:tc>
          <w:tcPr>
            <w:tcW w:w="2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w:t>
            </w:r>
            <w:r>
              <w:rPr>
                <w:rStyle w:val="73"/>
                <w:sz w:val="18"/>
                <w:szCs w:val="18"/>
              </w:rPr>
              <w:t>2000t/a</w:t>
            </w:r>
            <w:r>
              <w:rPr>
                <w:rStyle w:val="72"/>
                <w:rFonts w:hint="default"/>
                <w:sz w:val="18"/>
                <w:szCs w:val="18"/>
              </w:rPr>
              <w:t>□</w:t>
            </w:r>
          </w:p>
        </w:tc>
        <w:tc>
          <w:tcPr>
            <w:tcW w:w="2689"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500~2000t/a</w:t>
            </w:r>
            <w:r>
              <w:rPr>
                <w:rStyle w:val="72"/>
                <w:rFonts w:hint="default"/>
                <w:sz w:val="18"/>
                <w:szCs w:val="18"/>
              </w:rPr>
              <w:t>□</w:t>
            </w:r>
          </w:p>
        </w:tc>
        <w:tc>
          <w:tcPr>
            <w:tcW w:w="2705"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&lt;500t/a</w:t>
            </w:r>
            <w:r>
              <w:rPr>
                <w:rStyle w:val="72"/>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评价因子</w:t>
            </w:r>
          </w:p>
        </w:tc>
        <w:tc>
          <w:tcPr>
            <w:tcW w:w="4394" w:type="dxa"/>
            <w:gridSpan w:val="7"/>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基本污染物（</w:t>
            </w:r>
            <w:r>
              <w:rPr>
                <w:rStyle w:val="72"/>
                <w:sz w:val="18"/>
                <w:szCs w:val="18"/>
              </w:rPr>
              <w:t>颗粒物</w:t>
            </w:r>
            <w:r>
              <w:rPr>
                <w:rStyle w:val="72"/>
                <w:rFonts w:hint="default"/>
                <w:sz w:val="18"/>
                <w:szCs w:val="18"/>
              </w:rPr>
              <w:t>）</w:t>
            </w:r>
          </w:p>
        </w:tc>
        <w:tc>
          <w:tcPr>
            <w:tcW w:w="3292" w:type="dxa"/>
            <w:gridSpan w:val="5"/>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sz w:val="18"/>
                <w:szCs w:val="18"/>
              </w:rPr>
            </w:pPr>
            <w:r>
              <w:rPr>
                <w:rStyle w:val="72"/>
                <w:rFonts w:hint="default"/>
                <w:sz w:val="18"/>
                <w:szCs w:val="18"/>
              </w:rPr>
              <w:t>包括二次</w:t>
            </w:r>
            <w:r>
              <w:rPr>
                <w:rStyle w:val="73"/>
                <w:sz w:val="18"/>
                <w:szCs w:val="18"/>
              </w:rPr>
              <w:t>PM</w:t>
            </w:r>
            <w:r>
              <w:rPr>
                <w:rStyle w:val="74"/>
                <w:sz w:val="18"/>
                <w:szCs w:val="18"/>
              </w:rPr>
              <w:t>2.5</w:t>
            </w:r>
            <w:r>
              <w:rPr>
                <w:rStyle w:val="72"/>
                <w:rFonts w:hint="default"/>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4394" w:type="dxa"/>
            <w:gridSpan w:val="7"/>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其他污染物（</w:t>
            </w:r>
            <w:r>
              <w:rPr>
                <w:rStyle w:val="72"/>
                <w:sz w:val="18"/>
                <w:szCs w:val="18"/>
              </w:rPr>
              <w:t>非甲烷总烃</w:t>
            </w:r>
            <w:r>
              <w:rPr>
                <w:rStyle w:val="72"/>
                <w:rFonts w:hint="default"/>
                <w:sz w:val="18"/>
                <w:szCs w:val="18"/>
              </w:rPr>
              <w:t>）</w:t>
            </w:r>
          </w:p>
        </w:tc>
        <w:tc>
          <w:tcPr>
            <w:tcW w:w="3292" w:type="dxa"/>
            <w:gridSpan w:val="5"/>
            <w:noWrap w:val="0"/>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sz w:val="18"/>
                <w:szCs w:val="18"/>
              </w:rPr>
            </w:pPr>
            <w:r>
              <w:rPr>
                <w:rStyle w:val="72"/>
                <w:rFonts w:hint="default"/>
                <w:sz w:val="18"/>
                <w:szCs w:val="18"/>
              </w:rPr>
              <w:t>不包括二次</w:t>
            </w:r>
            <w:r>
              <w:rPr>
                <w:rStyle w:val="73"/>
                <w:sz w:val="18"/>
                <w:szCs w:val="18"/>
              </w:rPr>
              <w:t>PM</w:t>
            </w:r>
            <w:r>
              <w:rPr>
                <w:rStyle w:val="74"/>
                <w:sz w:val="18"/>
                <w:szCs w:val="18"/>
              </w:rPr>
              <w:t>2.5</w:t>
            </w:r>
            <w:r>
              <w:rPr>
                <w:rStyle w:val="72"/>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评价标准</w:t>
            </w: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评价标准</w:t>
            </w:r>
          </w:p>
        </w:tc>
        <w:tc>
          <w:tcPr>
            <w:tcW w:w="1868"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国家标准</w:t>
            </w:r>
            <w:r>
              <w:rPr>
                <w:rStyle w:val="75"/>
                <w:rFonts w:hint="default"/>
                <w:sz w:val="18"/>
                <w:szCs w:val="18"/>
              </w:rPr>
              <w:t></w:t>
            </w:r>
          </w:p>
        </w:tc>
        <w:tc>
          <w:tcPr>
            <w:tcW w:w="1800" w:type="dxa"/>
            <w:gridSpan w:val="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地方标准□</w:t>
            </w:r>
          </w:p>
        </w:tc>
        <w:tc>
          <w:tcPr>
            <w:tcW w:w="1870"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附录</w:t>
            </w:r>
            <w:r>
              <w:rPr>
                <w:rStyle w:val="73"/>
                <w:sz w:val="18"/>
                <w:szCs w:val="18"/>
              </w:rPr>
              <w:t>D</w:t>
            </w:r>
            <w:r>
              <w:rPr>
                <w:rStyle w:val="75"/>
                <w:rFonts w:hint="default"/>
                <w:sz w:val="18"/>
                <w:szCs w:val="18"/>
              </w:rPr>
              <w:sym w:font="Wingdings 2" w:char="00A3"/>
            </w:r>
          </w:p>
        </w:tc>
        <w:tc>
          <w:tcPr>
            <w:tcW w:w="2148"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其他标准□</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现状评价</w:t>
            </w: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评价功能区</w:t>
            </w:r>
          </w:p>
        </w:tc>
        <w:tc>
          <w:tcPr>
            <w:tcW w:w="2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一类区□</w:t>
            </w:r>
          </w:p>
        </w:tc>
        <w:tc>
          <w:tcPr>
            <w:tcW w:w="2689"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二类区</w:t>
            </w:r>
            <w:r>
              <w:rPr>
                <w:rStyle w:val="72"/>
                <w:sz w:val="18"/>
                <w:szCs w:val="18"/>
              </w:rPr>
              <w:t>☑</w:t>
            </w:r>
          </w:p>
        </w:tc>
        <w:tc>
          <w:tcPr>
            <w:tcW w:w="2705"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一类区和二类区□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评价基准年</w:t>
            </w:r>
          </w:p>
        </w:tc>
        <w:tc>
          <w:tcPr>
            <w:tcW w:w="7686" w:type="dxa"/>
            <w:gridSpan w:val="1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w:t>
            </w:r>
            <w:r>
              <w:rPr>
                <w:rStyle w:val="73"/>
                <w:sz w:val="18"/>
                <w:szCs w:val="18"/>
              </w:rPr>
              <w:t>201</w:t>
            </w:r>
            <w:r>
              <w:rPr>
                <w:rStyle w:val="73"/>
                <w:rFonts w:hint="eastAsia"/>
                <w:sz w:val="18"/>
                <w:szCs w:val="18"/>
              </w:rPr>
              <w:t>8</w:t>
            </w:r>
            <w:r>
              <w:rPr>
                <w:rStyle w:val="72"/>
                <w:rFonts w:hint="default"/>
                <w:sz w:val="18"/>
                <w:szCs w:val="18"/>
              </w:rPr>
              <w:t>）年</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环境空气质量现状调查数据来源</w:t>
            </w:r>
          </w:p>
        </w:tc>
        <w:tc>
          <w:tcPr>
            <w:tcW w:w="2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长期例行监测数据□</w:t>
            </w:r>
          </w:p>
        </w:tc>
        <w:tc>
          <w:tcPr>
            <w:tcW w:w="2689"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主管部门发布的数据</w:t>
            </w:r>
            <w:r>
              <w:rPr>
                <w:rStyle w:val="72"/>
                <w:sz w:val="18"/>
                <w:szCs w:val="18"/>
              </w:rPr>
              <w:t>☑</w:t>
            </w:r>
          </w:p>
        </w:tc>
        <w:tc>
          <w:tcPr>
            <w:tcW w:w="2705"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现状补充检测</w:t>
            </w:r>
            <w:r>
              <w:rPr>
                <w:rStyle w:val="72"/>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现状评价</w:t>
            </w:r>
          </w:p>
        </w:tc>
        <w:tc>
          <w:tcPr>
            <w:tcW w:w="3668" w:type="dxa"/>
            <w:gridSpan w:val="6"/>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达标区</w:t>
            </w:r>
            <w:r>
              <w:rPr>
                <w:rFonts w:hint="eastAsia" w:ascii="宋体" w:hAnsi="宋体" w:cs="宋体"/>
                <w:color w:val="000000"/>
                <w:kern w:val="0"/>
                <w:sz w:val="18"/>
                <w:szCs w:val="18"/>
              </w:rPr>
              <w:sym w:font="Wingdings 2" w:char="00A3"/>
            </w:r>
          </w:p>
        </w:tc>
        <w:tc>
          <w:tcPr>
            <w:tcW w:w="4018" w:type="dxa"/>
            <w:gridSpan w:val="6"/>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不达标区</w:t>
            </w:r>
            <w:r>
              <w:rPr>
                <w:rStyle w:val="72"/>
                <w:sz w:val="18"/>
                <w:szCs w:val="18"/>
              </w:rPr>
              <w:sym w:font="Wingdings 2" w:char="0052"/>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污染源调查</w:t>
            </w:r>
          </w:p>
        </w:tc>
        <w:tc>
          <w:tcPr>
            <w:tcW w:w="1367"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调查内容</w:t>
            </w:r>
          </w:p>
        </w:tc>
        <w:tc>
          <w:tcPr>
            <w:tcW w:w="1843"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本项目正常排放源</w:t>
            </w:r>
            <w:r>
              <w:rPr>
                <w:rStyle w:val="72"/>
                <w:sz w:val="18"/>
                <w:szCs w:val="18"/>
              </w:rPr>
              <w:t>☑</w:t>
            </w:r>
          </w:p>
        </w:tc>
        <w:tc>
          <w:tcPr>
            <w:tcW w:w="1825" w:type="dxa"/>
            <w:gridSpan w:val="3"/>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拟替代的污染源□</w:t>
            </w:r>
          </w:p>
        </w:tc>
        <w:tc>
          <w:tcPr>
            <w:tcW w:w="2205" w:type="dxa"/>
            <w:gridSpan w:val="4"/>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其他在建、拟建项目污染源□</w:t>
            </w:r>
          </w:p>
        </w:tc>
        <w:tc>
          <w:tcPr>
            <w:tcW w:w="1813" w:type="dxa"/>
            <w:gridSpan w:val="2"/>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区域污染源□</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843"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本项目非正常排放源□</w:t>
            </w:r>
          </w:p>
        </w:tc>
        <w:tc>
          <w:tcPr>
            <w:tcW w:w="1825" w:type="dxa"/>
            <w:gridSpan w:val="3"/>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2205" w:type="dxa"/>
            <w:gridSpan w:val="4"/>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813" w:type="dxa"/>
            <w:gridSpan w:val="2"/>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843"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现有污染源□</w:t>
            </w:r>
          </w:p>
        </w:tc>
        <w:tc>
          <w:tcPr>
            <w:tcW w:w="1825" w:type="dxa"/>
            <w:gridSpan w:val="3"/>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2205" w:type="dxa"/>
            <w:gridSpan w:val="4"/>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813" w:type="dxa"/>
            <w:gridSpan w:val="2"/>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18"/>
                <w:szCs w:val="18"/>
              </w:rPr>
            </w:pPr>
            <w:r>
              <w:rPr>
                <w:rFonts w:hint="eastAsia" w:ascii="宋体" w:hAnsi="宋体" w:cs="宋体"/>
                <w:color w:val="000000"/>
                <w:kern w:val="0"/>
                <w:sz w:val="18"/>
                <w:szCs w:val="18"/>
              </w:rPr>
              <w:t>大气环境影响预测与评价</w:t>
            </w:r>
          </w:p>
          <w:p>
            <w:pPr>
              <w:keepNext w:val="0"/>
              <w:keepLines w:val="0"/>
              <w:widowControl/>
              <w:suppressLineNumbers w:val="0"/>
              <w:spacing w:before="0" w:beforeAutospacing="0" w:after="0" w:afterAutospacing="0"/>
              <w:ind w:left="0" w:right="0"/>
              <w:textAlignment w:val="bottom"/>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预测模型</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AERMOD</w:t>
            </w:r>
            <w:r>
              <w:rPr>
                <w:rStyle w:val="72"/>
                <w:rFonts w:hint="default"/>
                <w:sz w:val="18"/>
                <w:szCs w:val="18"/>
              </w:rPr>
              <w:sym w:font="Wingdings 2" w:char="0052"/>
            </w:r>
          </w:p>
        </w:tc>
        <w:tc>
          <w:tcPr>
            <w:tcW w:w="760" w:type="dxa"/>
            <w:noWrap w:val="0"/>
            <w:vAlign w:val="center"/>
          </w:tcPr>
          <w:p>
            <w:pPr>
              <w:keepNext w:val="0"/>
              <w:keepLines w:val="0"/>
              <w:widowControl/>
              <w:suppressLineNumbers w:val="0"/>
              <w:spacing w:before="0" w:beforeAutospacing="0" w:after="0" w:afterAutospacing="0"/>
              <w:ind w:left="0" w:right="0"/>
              <w:jc w:val="center"/>
              <w:textAlignment w:val="center"/>
              <w:rPr>
                <w:rStyle w:val="73"/>
                <w:sz w:val="18"/>
                <w:szCs w:val="18"/>
              </w:rPr>
            </w:pPr>
            <w:r>
              <w:rPr>
                <w:rStyle w:val="73"/>
                <w:sz w:val="18"/>
                <w:szCs w:val="18"/>
              </w:rPr>
              <w:t>ADMS</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2"/>
                <w:rFonts w:hint="default"/>
                <w:sz w:val="18"/>
                <w:szCs w:val="18"/>
              </w:rPr>
              <w:t>□</w:t>
            </w:r>
          </w:p>
        </w:tc>
        <w:tc>
          <w:tcPr>
            <w:tcW w:w="2058"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USTAL2000</w:t>
            </w:r>
            <w:r>
              <w:rPr>
                <w:rStyle w:val="72"/>
                <w:rFonts w:hint="default"/>
                <w:sz w:val="18"/>
                <w:szCs w:val="18"/>
              </w:rPr>
              <w:t>□</w:t>
            </w:r>
          </w:p>
        </w:tc>
        <w:tc>
          <w:tcPr>
            <w:tcW w:w="72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EDMS/AEDT</w:t>
            </w:r>
            <w:r>
              <w:rPr>
                <w:rStyle w:val="72"/>
                <w:rFonts w:hint="default"/>
                <w:sz w:val="18"/>
                <w:szCs w:val="18"/>
              </w:rPr>
              <w:t>□</w:t>
            </w:r>
          </w:p>
        </w:tc>
        <w:tc>
          <w:tcPr>
            <w:tcW w:w="1479"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Style w:val="73"/>
                <w:sz w:val="18"/>
                <w:szCs w:val="18"/>
              </w:rPr>
            </w:pPr>
            <w:r>
              <w:rPr>
                <w:rStyle w:val="73"/>
                <w:sz w:val="18"/>
                <w:szCs w:val="18"/>
              </w:rPr>
              <w:t>CALPUFF</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2"/>
                <w:rFonts w:hint="default"/>
                <w:sz w:val="18"/>
                <w:szCs w:val="18"/>
              </w:rPr>
              <w:t>□</w:t>
            </w:r>
          </w:p>
        </w:tc>
        <w:tc>
          <w:tcPr>
            <w:tcW w:w="762"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网格模型</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w:t>
            </w:r>
          </w:p>
        </w:tc>
        <w:tc>
          <w:tcPr>
            <w:tcW w:w="105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18"/>
                <w:szCs w:val="18"/>
              </w:rPr>
            </w:pPr>
            <w:r>
              <w:rPr>
                <w:rFonts w:hint="eastAsia" w:ascii="宋体" w:hAnsi="宋体" w:cs="宋体"/>
                <w:color w:val="000000"/>
                <w:kern w:val="0"/>
                <w:sz w:val="18"/>
                <w:szCs w:val="18"/>
              </w:rPr>
              <w:t>其他</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widowControl/>
              <w:suppressLineNumbers w:val="0"/>
              <w:spacing w:before="0" w:beforeAutospacing="0" w:after="0" w:afterAutospacing="0"/>
              <w:ind w:left="0" w:right="0"/>
              <w:textAlignment w:val="bottom"/>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预测范围</w:t>
            </w:r>
          </w:p>
        </w:tc>
        <w:tc>
          <w:tcPr>
            <w:tcW w:w="2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边长≥</w:t>
            </w:r>
            <w:r>
              <w:rPr>
                <w:rStyle w:val="73"/>
                <w:sz w:val="18"/>
                <w:szCs w:val="18"/>
              </w:rPr>
              <w:t>50km</w:t>
            </w:r>
            <w:r>
              <w:rPr>
                <w:rStyle w:val="72"/>
                <w:rFonts w:hint="default"/>
                <w:sz w:val="18"/>
                <w:szCs w:val="18"/>
              </w:rPr>
              <w:t>□</w:t>
            </w:r>
          </w:p>
        </w:tc>
        <w:tc>
          <w:tcPr>
            <w:tcW w:w="2689"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边长</w:t>
            </w:r>
            <w:r>
              <w:rPr>
                <w:rStyle w:val="73"/>
                <w:sz w:val="18"/>
                <w:szCs w:val="18"/>
              </w:rPr>
              <w:t>5~50km</w:t>
            </w:r>
            <w:r>
              <w:rPr>
                <w:rStyle w:val="72"/>
                <w:rFonts w:hint="default"/>
                <w:sz w:val="18"/>
                <w:szCs w:val="18"/>
              </w:rPr>
              <w:sym w:font="Wingdings 2" w:char="00A3"/>
            </w:r>
          </w:p>
        </w:tc>
        <w:tc>
          <w:tcPr>
            <w:tcW w:w="2705"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边长</w:t>
            </w:r>
            <w:r>
              <w:rPr>
                <w:rStyle w:val="73"/>
                <w:sz w:val="18"/>
                <w:szCs w:val="18"/>
              </w:rPr>
              <w:t>=5km</w:t>
            </w:r>
            <w:r>
              <w:rPr>
                <w:rStyle w:val="72"/>
                <w:rFonts w:hint="default"/>
                <w:sz w:val="18"/>
                <w:szCs w:val="18"/>
              </w:rPr>
              <w:sym w:font="Wingdings 2" w:char="0052"/>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suppressLineNumbers w:val="0"/>
              <w:spacing w:before="0" w:beforeAutospacing="0" w:after="0" w:afterAutospacing="0"/>
              <w:ind w:left="0" w:right="0"/>
              <w:rPr>
                <w:rFonts w:hint="default" w:ascii="宋体" w:hAnsi="宋体" w:cs="宋体"/>
                <w:color w:val="000000"/>
                <w:sz w:val="18"/>
                <w:szCs w:val="18"/>
              </w:rPr>
            </w:pPr>
          </w:p>
        </w:tc>
        <w:tc>
          <w:tcPr>
            <w:tcW w:w="1367"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预测因子</w:t>
            </w:r>
          </w:p>
        </w:tc>
        <w:tc>
          <w:tcPr>
            <w:tcW w:w="4394" w:type="dxa"/>
            <w:gridSpan w:val="7"/>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预测因子（</w:t>
            </w:r>
            <w:r>
              <w:rPr>
                <w:rStyle w:val="72"/>
                <w:sz w:val="18"/>
                <w:szCs w:val="18"/>
              </w:rPr>
              <w:t>非甲烷总烃</w:t>
            </w:r>
            <w:r>
              <w:rPr>
                <w:rStyle w:val="72"/>
                <w:rFonts w:hint="default"/>
                <w:sz w:val="18"/>
                <w:szCs w:val="18"/>
              </w:rPr>
              <w:t>）</w:t>
            </w:r>
          </w:p>
        </w:tc>
        <w:tc>
          <w:tcPr>
            <w:tcW w:w="3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包括二次</w:t>
            </w:r>
            <w:r>
              <w:rPr>
                <w:rStyle w:val="73"/>
                <w:sz w:val="18"/>
                <w:szCs w:val="18"/>
              </w:rPr>
              <w:t>PM</w:t>
            </w:r>
            <w:r>
              <w:rPr>
                <w:rStyle w:val="74"/>
                <w:sz w:val="18"/>
                <w:szCs w:val="18"/>
              </w:rPr>
              <w:t>2.5</w:t>
            </w:r>
            <w:r>
              <w:rPr>
                <w:rStyle w:val="72"/>
                <w:rFonts w:hint="default"/>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suppressLineNumbers w:val="0"/>
              <w:spacing w:before="0" w:beforeAutospacing="0" w:after="0" w:afterAutospacing="0"/>
              <w:ind w:left="0" w:right="0"/>
              <w:rPr>
                <w:rFonts w:hint="default" w:ascii="宋体" w:hAnsi="宋体" w:cs="宋体"/>
                <w:color w:val="000000"/>
                <w:sz w:val="18"/>
                <w:szCs w:val="18"/>
              </w:rPr>
            </w:pPr>
          </w:p>
        </w:tc>
        <w:tc>
          <w:tcPr>
            <w:tcW w:w="1367"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4394" w:type="dxa"/>
            <w:gridSpan w:val="7"/>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3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18"/>
                <w:szCs w:val="18"/>
              </w:rPr>
            </w:pPr>
            <w:r>
              <w:rPr>
                <w:rStyle w:val="72"/>
                <w:rFonts w:hint="default"/>
                <w:sz w:val="18"/>
                <w:szCs w:val="18"/>
              </w:rPr>
              <w:t>不包括二次</w:t>
            </w:r>
            <w:r>
              <w:rPr>
                <w:rStyle w:val="73"/>
                <w:sz w:val="18"/>
                <w:szCs w:val="18"/>
              </w:rPr>
              <w:t>PM</w:t>
            </w:r>
            <w:r>
              <w:rPr>
                <w:rStyle w:val="74"/>
                <w:sz w:val="18"/>
                <w:szCs w:val="18"/>
              </w:rPr>
              <w:t>2.5</w:t>
            </w:r>
            <w:r>
              <w:rPr>
                <w:rStyle w:val="72"/>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suppressLineNumbers w:val="0"/>
              <w:spacing w:before="0" w:beforeAutospacing="0" w:after="0" w:afterAutospacing="0"/>
              <w:ind w:left="0" w:right="0"/>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正常排放短期浓度贡献值</w:t>
            </w:r>
          </w:p>
        </w:tc>
        <w:tc>
          <w:tcPr>
            <w:tcW w:w="4394" w:type="dxa"/>
            <w:gridSpan w:val="7"/>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olor w:val="000000"/>
                <w:sz w:val="18"/>
                <w:szCs w:val="18"/>
              </w:rPr>
            </w:pPr>
            <w:r>
              <w:rPr>
                <w:rStyle w:val="73"/>
                <w:sz w:val="18"/>
                <w:szCs w:val="18"/>
              </w:rPr>
              <w:t>C</w:t>
            </w:r>
            <w:r>
              <w:rPr>
                <w:rStyle w:val="72"/>
                <w:rFonts w:hint="default"/>
                <w:sz w:val="18"/>
                <w:szCs w:val="18"/>
                <w:vertAlign w:val="subscript"/>
              </w:rPr>
              <w:t>本项目</w:t>
            </w:r>
            <w:r>
              <w:rPr>
                <w:rStyle w:val="72"/>
                <w:rFonts w:hint="default"/>
                <w:sz w:val="18"/>
                <w:szCs w:val="18"/>
              </w:rPr>
              <w:t>最大占标率≤</w:t>
            </w:r>
            <w:r>
              <w:rPr>
                <w:rStyle w:val="73"/>
                <w:sz w:val="18"/>
                <w:szCs w:val="18"/>
              </w:rPr>
              <w:t>100%</w:t>
            </w:r>
            <w:r>
              <w:rPr>
                <w:rStyle w:val="72"/>
                <w:sz w:val="18"/>
                <w:szCs w:val="18"/>
              </w:rPr>
              <w:t>☑</w:t>
            </w:r>
          </w:p>
        </w:tc>
        <w:tc>
          <w:tcPr>
            <w:tcW w:w="3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C</w:t>
            </w:r>
            <w:r>
              <w:rPr>
                <w:rStyle w:val="72"/>
                <w:rFonts w:hint="default"/>
                <w:sz w:val="18"/>
                <w:szCs w:val="18"/>
                <w:vertAlign w:val="subscript"/>
              </w:rPr>
              <w:t>本项目</w:t>
            </w:r>
            <w:r>
              <w:rPr>
                <w:rStyle w:val="72"/>
                <w:rFonts w:hint="default"/>
                <w:sz w:val="18"/>
                <w:szCs w:val="18"/>
              </w:rPr>
              <w:t>最大占标率</w:t>
            </w:r>
            <w:r>
              <w:rPr>
                <w:rStyle w:val="73"/>
                <w:sz w:val="18"/>
                <w:szCs w:val="18"/>
              </w:rPr>
              <w:t>&gt;100%</w:t>
            </w:r>
            <w:r>
              <w:rPr>
                <w:rStyle w:val="72"/>
                <w:rFonts w:hint="default"/>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suppressLineNumbers w:val="0"/>
              <w:spacing w:before="0" w:beforeAutospacing="0" w:after="0" w:afterAutospacing="0"/>
              <w:ind w:left="0" w:right="0"/>
              <w:rPr>
                <w:rFonts w:hint="default" w:ascii="宋体" w:hAnsi="宋体" w:cs="宋体"/>
                <w:color w:val="000000"/>
                <w:sz w:val="18"/>
                <w:szCs w:val="18"/>
              </w:rPr>
            </w:pPr>
          </w:p>
        </w:tc>
        <w:tc>
          <w:tcPr>
            <w:tcW w:w="1367" w:type="dxa"/>
            <w:vMerge w:val="restart"/>
            <w:noWrap w:val="0"/>
            <w:vAlign w:val="center"/>
          </w:tcPr>
          <w:p>
            <w:pPr>
              <w:keepNext w:val="0"/>
              <w:keepLines w:val="0"/>
              <w:widowControl/>
              <w:suppressLineNumbers w:val="0"/>
              <w:spacing w:before="0" w:beforeAutospacing="0" w:after="0" w:afterAutospacing="0" w:line="240" w:lineRule="atLeast"/>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正常排放年均浓度贡献值</w:t>
            </w:r>
          </w:p>
        </w:tc>
        <w:tc>
          <w:tcPr>
            <w:tcW w:w="1610" w:type="dxa"/>
            <w:gridSpan w:val="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一类区</w:t>
            </w:r>
          </w:p>
        </w:tc>
        <w:tc>
          <w:tcPr>
            <w:tcW w:w="2784"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C</w:t>
            </w:r>
            <w:r>
              <w:rPr>
                <w:rStyle w:val="76"/>
                <w:rFonts w:hint="default"/>
                <w:sz w:val="18"/>
                <w:szCs w:val="18"/>
              </w:rPr>
              <w:t>本项目</w:t>
            </w:r>
            <w:r>
              <w:rPr>
                <w:rStyle w:val="72"/>
                <w:rFonts w:hint="default"/>
                <w:sz w:val="18"/>
                <w:szCs w:val="18"/>
              </w:rPr>
              <w:t>最大占标率≤</w:t>
            </w:r>
            <w:r>
              <w:rPr>
                <w:rStyle w:val="73"/>
                <w:sz w:val="18"/>
                <w:szCs w:val="18"/>
              </w:rPr>
              <w:t>10%</w:t>
            </w:r>
            <w:r>
              <w:rPr>
                <w:rStyle w:val="72"/>
                <w:rFonts w:hint="default"/>
                <w:sz w:val="18"/>
                <w:szCs w:val="18"/>
              </w:rPr>
              <w:t>□</w:t>
            </w:r>
          </w:p>
        </w:tc>
        <w:tc>
          <w:tcPr>
            <w:tcW w:w="3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C</w:t>
            </w:r>
            <w:r>
              <w:rPr>
                <w:rStyle w:val="76"/>
                <w:rFonts w:hint="default"/>
                <w:sz w:val="18"/>
                <w:szCs w:val="18"/>
              </w:rPr>
              <w:t>本项目</w:t>
            </w:r>
            <w:r>
              <w:rPr>
                <w:rStyle w:val="72"/>
                <w:rFonts w:hint="default"/>
                <w:sz w:val="18"/>
                <w:szCs w:val="18"/>
              </w:rPr>
              <w:t>最大占标率</w:t>
            </w:r>
            <w:r>
              <w:rPr>
                <w:rStyle w:val="73"/>
                <w:sz w:val="18"/>
                <w:szCs w:val="18"/>
              </w:rPr>
              <w:t>&gt;10%</w:t>
            </w:r>
            <w:r>
              <w:rPr>
                <w:rStyle w:val="72"/>
                <w:rFonts w:hint="default"/>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suppressLineNumbers w:val="0"/>
              <w:spacing w:before="0" w:beforeAutospacing="0" w:after="0" w:afterAutospacing="0"/>
              <w:ind w:left="0" w:right="0"/>
              <w:rPr>
                <w:rFonts w:hint="default" w:ascii="宋体" w:hAnsi="宋体" w:cs="宋体"/>
                <w:color w:val="000000"/>
                <w:sz w:val="18"/>
                <w:szCs w:val="18"/>
              </w:rPr>
            </w:pPr>
          </w:p>
        </w:tc>
        <w:tc>
          <w:tcPr>
            <w:tcW w:w="1367"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610" w:type="dxa"/>
            <w:gridSpan w:val="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二类区</w:t>
            </w:r>
          </w:p>
        </w:tc>
        <w:tc>
          <w:tcPr>
            <w:tcW w:w="2784"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olor w:val="000000"/>
                <w:sz w:val="18"/>
                <w:szCs w:val="18"/>
              </w:rPr>
            </w:pPr>
            <w:r>
              <w:rPr>
                <w:rStyle w:val="73"/>
                <w:sz w:val="18"/>
                <w:szCs w:val="18"/>
              </w:rPr>
              <w:t>C</w:t>
            </w:r>
            <w:r>
              <w:rPr>
                <w:rStyle w:val="76"/>
                <w:rFonts w:hint="default"/>
                <w:sz w:val="18"/>
                <w:szCs w:val="18"/>
              </w:rPr>
              <w:t>本项目</w:t>
            </w:r>
            <w:r>
              <w:rPr>
                <w:rStyle w:val="72"/>
                <w:rFonts w:hint="default"/>
                <w:sz w:val="18"/>
                <w:szCs w:val="18"/>
              </w:rPr>
              <w:t>最大占标率≤</w:t>
            </w:r>
            <w:r>
              <w:rPr>
                <w:rStyle w:val="73"/>
                <w:sz w:val="18"/>
                <w:szCs w:val="18"/>
              </w:rPr>
              <w:t>30%</w:t>
            </w:r>
            <w:r>
              <w:rPr>
                <w:rStyle w:val="72"/>
                <w:sz w:val="18"/>
                <w:szCs w:val="18"/>
              </w:rPr>
              <w:t>□</w:t>
            </w:r>
          </w:p>
        </w:tc>
        <w:tc>
          <w:tcPr>
            <w:tcW w:w="3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C</w:t>
            </w:r>
            <w:r>
              <w:rPr>
                <w:rStyle w:val="76"/>
                <w:rFonts w:hint="default"/>
                <w:sz w:val="18"/>
                <w:szCs w:val="18"/>
              </w:rPr>
              <w:t>本项目</w:t>
            </w:r>
            <w:r>
              <w:rPr>
                <w:rStyle w:val="72"/>
                <w:rFonts w:hint="default"/>
                <w:sz w:val="18"/>
                <w:szCs w:val="18"/>
              </w:rPr>
              <w:t>最大占标率</w:t>
            </w:r>
            <w:r>
              <w:rPr>
                <w:rStyle w:val="73"/>
                <w:sz w:val="18"/>
                <w:szCs w:val="18"/>
              </w:rPr>
              <w:t>&gt;30%</w:t>
            </w:r>
            <w:r>
              <w:rPr>
                <w:rStyle w:val="72"/>
                <w:rFonts w:hint="default"/>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suppressLineNumbers w:val="0"/>
              <w:spacing w:before="0" w:beforeAutospacing="0" w:after="0" w:afterAutospacing="0"/>
              <w:ind w:left="0" w:right="0"/>
              <w:rPr>
                <w:rFonts w:hint="default" w:ascii="宋体" w:hAnsi="宋体" w:cs="宋体"/>
                <w:color w:val="000000"/>
                <w:sz w:val="18"/>
                <w:szCs w:val="18"/>
              </w:rPr>
            </w:pPr>
          </w:p>
        </w:tc>
        <w:tc>
          <w:tcPr>
            <w:tcW w:w="1367"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非正常</w:t>
            </w:r>
            <w:r>
              <w:rPr>
                <w:rStyle w:val="73"/>
                <w:sz w:val="18"/>
                <w:szCs w:val="18"/>
              </w:rPr>
              <w:t>1h</w:t>
            </w:r>
            <w:r>
              <w:rPr>
                <w:rStyle w:val="72"/>
                <w:rFonts w:hint="default"/>
                <w:sz w:val="18"/>
                <w:szCs w:val="18"/>
              </w:rPr>
              <w:t>浓度贡献值</w:t>
            </w:r>
          </w:p>
        </w:tc>
        <w:tc>
          <w:tcPr>
            <w:tcW w:w="1843"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非正常持续时长</w:t>
            </w:r>
          </w:p>
        </w:tc>
        <w:tc>
          <w:tcPr>
            <w:tcW w:w="4030" w:type="dxa"/>
            <w:gridSpan w:val="7"/>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C</w:t>
            </w:r>
            <w:r>
              <w:rPr>
                <w:rStyle w:val="76"/>
                <w:rFonts w:hint="default"/>
                <w:sz w:val="18"/>
                <w:szCs w:val="18"/>
              </w:rPr>
              <w:t>非正常</w:t>
            </w:r>
            <w:r>
              <w:rPr>
                <w:rStyle w:val="72"/>
                <w:rFonts w:hint="default"/>
                <w:sz w:val="18"/>
                <w:szCs w:val="18"/>
              </w:rPr>
              <w:t>占标率≤</w:t>
            </w:r>
            <w:r>
              <w:rPr>
                <w:rStyle w:val="73"/>
                <w:sz w:val="18"/>
                <w:szCs w:val="18"/>
              </w:rPr>
              <w:t>100%</w:t>
            </w:r>
            <w:r>
              <w:rPr>
                <w:rStyle w:val="72"/>
                <w:rFonts w:hint="default"/>
                <w:sz w:val="18"/>
                <w:szCs w:val="18"/>
              </w:rPr>
              <w:t>□</w:t>
            </w:r>
          </w:p>
        </w:tc>
        <w:tc>
          <w:tcPr>
            <w:tcW w:w="1813" w:type="dxa"/>
            <w:gridSpan w:val="2"/>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C</w:t>
            </w:r>
            <w:r>
              <w:rPr>
                <w:rStyle w:val="76"/>
                <w:rFonts w:hint="default"/>
                <w:sz w:val="18"/>
                <w:szCs w:val="18"/>
              </w:rPr>
              <w:t>非正常</w:t>
            </w:r>
            <w:r>
              <w:rPr>
                <w:rStyle w:val="72"/>
                <w:rFonts w:hint="default"/>
                <w:sz w:val="18"/>
                <w:szCs w:val="18"/>
              </w:rPr>
              <w:t>占标率</w:t>
            </w:r>
            <w:r>
              <w:rPr>
                <w:rStyle w:val="73"/>
                <w:sz w:val="18"/>
                <w:szCs w:val="18"/>
              </w:rPr>
              <w:t>&gt;100%</w:t>
            </w:r>
            <w:r>
              <w:rPr>
                <w:rStyle w:val="72"/>
                <w:rFonts w:hint="default"/>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suppressLineNumbers w:val="0"/>
              <w:spacing w:before="0" w:beforeAutospacing="0" w:after="0" w:afterAutospacing="0"/>
              <w:ind w:left="0" w:right="0"/>
              <w:rPr>
                <w:rFonts w:hint="default" w:ascii="宋体" w:hAnsi="宋体" w:cs="宋体"/>
                <w:color w:val="000000"/>
                <w:sz w:val="18"/>
                <w:szCs w:val="18"/>
              </w:rPr>
            </w:pPr>
          </w:p>
        </w:tc>
        <w:tc>
          <w:tcPr>
            <w:tcW w:w="1367"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843" w:type="dxa"/>
            <w:gridSpan w:val="3"/>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w:t>
            </w:r>
            <w:r>
              <w:rPr>
                <w:rStyle w:val="73"/>
                <w:sz w:val="18"/>
                <w:szCs w:val="18"/>
              </w:rPr>
              <w:t xml:space="preserve">  </w:t>
            </w:r>
            <w:r>
              <w:rPr>
                <w:rStyle w:val="72"/>
                <w:rFonts w:hint="default"/>
                <w:sz w:val="18"/>
                <w:szCs w:val="18"/>
              </w:rPr>
              <w:t>）</w:t>
            </w:r>
            <w:r>
              <w:rPr>
                <w:rStyle w:val="73"/>
                <w:sz w:val="18"/>
                <w:szCs w:val="18"/>
              </w:rPr>
              <w:t>h</w:t>
            </w:r>
          </w:p>
        </w:tc>
        <w:tc>
          <w:tcPr>
            <w:tcW w:w="4030" w:type="dxa"/>
            <w:gridSpan w:val="7"/>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000000"/>
                <w:sz w:val="18"/>
                <w:szCs w:val="18"/>
              </w:rPr>
            </w:pPr>
          </w:p>
        </w:tc>
        <w:tc>
          <w:tcPr>
            <w:tcW w:w="1813" w:type="dxa"/>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suppressLineNumbers w:val="0"/>
              <w:spacing w:before="0" w:beforeAutospacing="0" w:after="0" w:afterAutospacing="0"/>
              <w:ind w:left="0" w:right="0"/>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保证率日平均浓度和年平均浓度叠加值</w:t>
            </w:r>
          </w:p>
        </w:tc>
        <w:tc>
          <w:tcPr>
            <w:tcW w:w="4394" w:type="dxa"/>
            <w:gridSpan w:val="7"/>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C</w:t>
            </w:r>
            <w:r>
              <w:rPr>
                <w:rStyle w:val="72"/>
                <w:rFonts w:hint="default"/>
                <w:sz w:val="18"/>
                <w:szCs w:val="18"/>
                <w:vertAlign w:val="subscript"/>
              </w:rPr>
              <w:t>叠加</w:t>
            </w:r>
            <w:r>
              <w:rPr>
                <w:rStyle w:val="72"/>
                <w:rFonts w:hint="default"/>
                <w:sz w:val="18"/>
                <w:szCs w:val="18"/>
              </w:rPr>
              <w:t>达标□</w:t>
            </w:r>
          </w:p>
        </w:tc>
        <w:tc>
          <w:tcPr>
            <w:tcW w:w="3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C</w:t>
            </w:r>
            <w:r>
              <w:rPr>
                <w:rStyle w:val="72"/>
                <w:rFonts w:hint="default"/>
                <w:sz w:val="18"/>
                <w:szCs w:val="18"/>
                <w:vertAlign w:val="subscript"/>
              </w:rPr>
              <w:t>叠加</w:t>
            </w:r>
            <w:r>
              <w:rPr>
                <w:rStyle w:val="72"/>
                <w:rFonts w:hint="default"/>
                <w:sz w:val="18"/>
                <w:szCs w:val="18"/>
              </w:rPr>
              <w:t>不达标□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bottom"/>
          </w:tcPr>
          <w:p>
            <w:pPr>
              <w:keepNext w:val="0"/>
              <w:keepLines w:val="0"/>
              <w:suppressLineNumbers w:val="0"/>
              <w:spacing w:before="0" w:beforeAutospacing="0" w:after="0" w:afterAutospacing="0"/>
              <w:ind w:left="0" w:right="0"/>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区域环境质量的整体变化情况</w:t>
            </w:r>
          </w:p>
        </w:tc>
        <w:tc>
          <w:tcPr>
            <w:tcW w:w="4394" w:type="dxa"/>
            <w:gridSpan w:val="7"/>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k</w:t>
            </w:r>
            <w:r>
              <w:rPr>
                <w:rStyle w:val="72"/>
                <w:rFonts w:hint="default"/>
                <w:sz w:val="18"/>
                <w:szCs w:val="18"/>
              </w:rPr>
              <w:t>≤</w:t>
            </w:r>
            <w:r>
              <w:rPr>
                <w:rStyle w:val="73"/>
                <w:sz w:val="18"/>
                <w:szCs w:val="18"/>
              </w:rPr>
              <w:t>-20%</w:t>
            </w:r>
            <w:r>
              <w:rPr>
                <w:rStyle w:val="72"/>
                <w:rFonts w:hint="default"/>
                <w:sz w:val="18"/>
                <w:szCs w:val="18"/>
              </w:rPr>
              <w:t>□</w:t>
            </w:r>
          </w:p>
        </w:tc>
        <w:tc>
          <w:tcPr>
            <w:tcW w:w="3292" w:type="dxa"/>
            <w:gridSpan w:val="5"/>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olor w:val="000000"/>
                <w:sz w:val="18"/>
                <w:szCs w:val="18"/>
              </w:rPr>
            </w:pPr>
            <w:r>
              <w:rPr>
                <w:rStyle w:val="73"/>
                <w:sz w:val="18"/>
                <w:szCs w:val="18"/>
              </w:rPr>
              <w:t>k&gt;-20%</w:t>
            </w:r>
            <w:r>
              <w:rPr>
                <w:rStyle w:val="72"/>
                <w:rFonts w:hint="default"/>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环境监测计划</w:t>
            </w:r>
          </w:p>
        </w:tc>
        <w:tc>
          <w:tcPr>
            <w:tcW w:w="1367"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18"/>
                <w:szCs w:val="18"/>
              </w:rPr>
            </w:pPr>
            <w:r>
              <w:rPr>
                <w:rFonts w:hint="eastAsia" w:ascii="宋体" w:hAnsi="宋体" w:cs="宋体"/>
                <w:color w:val="000000"/>
                <w:kern w:val="0"/>
                <w:sz w:val="18"/>
                <w:szCs w:val="18"/>
              </w:rPr>
              <w:t>污染源</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监测</w:t>
            </w:r>
          </w:p>
        </w:tc>
        <w:tc>
          <w:tcPr>
            <w:tcW w:w="3668" w:type="dxa"/>
            <w:gridSpan w:val="6"/>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监测因子：（</w:t>
            </w:r>
            <w:r>
              <w:rPr>
                <w:rStyle w:val="72"/>
                <w:sz w:val="18"/>
                <w:szCs w:val="18"/>
              </w:rPr>
              <w:t>非甲烷总烃</w:t>
            </w:r>
            <w:r>
              <w:rPr>
                <w:rStyle w:val="72"/>
                <w:rFonts w:hint="default"/>
                <w:sz w:val="18"/>
                <w:szCs w:val="18"/>
              </w:rPr>
              <w:t>）</w:t>
            </w:r>
          </w:p>
        </w:tc>
        <w:tc>
          <w:tcPr>
            <w:tcW w:w="2205"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有组织废气监测</w:t>
            </w:r>
            <w:r>
              <w:rPr>
                <w:rStyle w:val="72"/>
                <w:sz w:val="18"/>
                <w:szCs w:val="18"/>
              </w:rPr>
              <w:t>☑</w:t>
            </w:r>
          </w:p>
        </w:tc>
        <w:tc>
          <w:tcPr>
            <w:tcW w:w="1813" w:type="dxa"/>
            <w:gridSpan w:val="2"/>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无监测□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3668" w:type="dxa"/>
            <w:gridSpan w:val="6"/>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2205"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无组织废气监测</w:t>
            </w:r>
            <w:r>
              <w:rPr>
                <w:rStyle w:val="72"/>
                <w:sz w:val="18"/>
                <w:szCs w:val="18"/>
              </w:rPr>
              <w:t>☑</w:t>
            </w:r>
          </w:p>
        </w:tc>
        <w:tc>
          <w:tcPr>
            <w:tcW w:w="1813" w:type="dxa"/>
            <w:gridSpan w:val="2"/>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环境质量监测</w:t>
            </w:r>
          </w:p>
        </w:tc>
        <w:tc>
          <w:tcPr>
            <w:tcW w:w="3668" w:type="dxa"/>
            <w:gridSpan w:val="6"/>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监测因子：（</w:t>
            </w:r>
            <w:r>
              <w:rPr>
                <w:rStyle w:val="73"/>
                <w:rFonts w:hint="eastAsia"/>
                <w:sz w:val="18"/>
                <w:szCs w:val="18"/>
              </w:rPr>
              <w:t>/</w:t>
            </w:r>
            <w:r>
              <w:rPr>
                <w:rStyle w:val="72"/>
                <w:rFonts w:hint="default"/>
                <w:sz w:val="18"/>
                <w:szCs w:val="18"/>
              </w:rPr>
              <w:t>）</w:t>
            </w:r>
          </w:p>
        </w:tc>
        <w:tc>
          <w:tcPr>
            <w:tcW w:w="2205" w:type="dxa"/>
            <w:gridSpan w:val="4"/>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监测点位数（</w:t>
            </w:r>
            <w:r>
              <w:rPr>
                <w:rStyle w:val="73"/>
                <w:sz w:val="18"/>
                <w:szCs w:val="18"/>
              </w:rPr>
              <w:t xml:space="preserve">  </w:t>
            </w:r>
            <w:r>
              <w:rPr>
                <w:rStyle w:val="72"/>
                <w:rFonts w:hint="default"/>
                <w:sz w:val="18"/>
                <w:szCs w:val="18"/>
              </w:rPr>
              <w:t>）</w:t>
            </w:r>
          </w:p>
        </w:tc>
        <w:tc>
          <w:tcPr>
            <w:tcW w:w="1813" w:type="dxa"/>
            <w:gridSpan w:val="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无监测□</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评价结论</w:t>
            </w: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环境影响</w:t>
            </w:r>
          </w:p>
        </w:tc>
        <w:tc>
          <w:tcPr>
            <w:tcW w:w="7686" w:type="dxa"/>
            <w:gridSpan w:val="1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可以接受</w:t>
            </w:r>
            <w:r>
              <w:rPr>
                <w:rStyle w:val="73"/>
                <w:sz w:val="18"/>
                <w:szCs w:val="18"/>
              </w:rPr>
              <w:t xml:space="preserve"> </w:t>
            </w:r>
            <w:r>
              <w:rPr>
                <w:rStyle w:val="72"/>
                <w:sz w:val="18"/>
                <w:szCs w:val="18"/>
              </w:rPr>
              <w:t>☑</w:t>
            </w:r>
            <w:r>
              <w:rPr>
                <w:rStyle w:val="73"/>
                <w:sz w:val="18"/>
                <w:szCs w:val="18"/>
              </w:rPr>
              <w:t xml:space="preserve">          </w:t>
            </w:r>
            <w:r>
              <w:rPr>
                <w:rStyle w:val="72"/>
                <w:rFonts w:hint="default"/>
                <w:sz w:val="18"/>
                <w:szCs w:val="18"/>
              </w:rPr>
              <w:t>不可以接受</w:t>
            </w:r>
            <w:r>
              <w:rPr>
                <w:rStyle w:val="73"/>
                <w:sz w:val="18"/>
                <w:szCs w:val="18"/>
              </w:rPr>
              <w:t xml:space="preserve"> </w:t>
            </w:r>
            <w:r>
              <w:rPr>
                <w:rStyle w:val="72"/>
                <w:rFonts w:hint="default"/>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3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大气环境</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防护距离</w:t>
            </w:r>
          </w:p>
        </w:tc>
        <w:tc>
          <w:tcPr>
            <w:tcW w:w="7686" w:type="dxa"/>
            <w:gridSpan w:val="1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Style w:val="72"/>
                <w:rFonts w:hint="default"/>
                <w:sz w:val="18"/>
                <w:szCs w:val="18"/>
              </w:rPr>
              <w:t>距（</w:t>
            </w:r>
            <w:r>
              <w:rPr>
                <w:rStyle w:val="73"/>
                <w:sz w:val="18"/>
                <w:szCs w:val="18"/>
              </w:rPr>
              <w:t xml:space="preserve">    )</w:t>
            </w:r>
            <w:r>
              <w:rPr>
                <w:rStyle w:val="72"/>
                <w:rFonts w:hint="default"/>
                <w:sz w:val="18"/>
                <w:szCs w:val="18"/>
              </w:rPr>
              <w:t>厂界最远（</w:t>
            </w:r>
            <w:r>
              <w:rPr>
                <w:rStyle w:val="73"/>
                <w:sz w:val="18"/>
                <w:szCs w:val="18"/>
              </w:rPr>
              <w:t xml:space="preserve">    </w:t>
            </w:r>
            <w:r>
              <w:rPr>
                <w:rStyle w:val="72"/>
                <w:rFonts w:hint="default"/>
                <w:sz w:val="18"/>
                <w:szCs w:val="18"/>
              </w:rPr>
              <w:t>）</w:t>
            </w:r>
            <w:r>
              <w:rPr>
                <w:rStyle w:val="73"/>
                <w:sz w:val="18"/>
                <w:szCs w:val="18"/>
              </w:rPr>
              <w:t>m</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800"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18"/>
                <w:szCs w:val="18"/>
              </w:rPr>
            </w:pPr>
            <w:r>
              <w:rPr>
                <w:rFonts w:hint="eastAsia" w:ascii="宋体" w:hAnsi="宋体" w:cs="宋体"/>
                <w:color w:val="000000"/>
                <w:kern w:val="0"/>
                <w:sz w:val="18"/>
                <w:szCs w:val="18"/>
              </w:rPr>
              <w:t>污染源年排放量</w:t>
            </w:r>
          </w:p>
        </w:tc>
        <w:tc>
          <w:tcPr>
            <w:tcW w:w="7686" w:type="dxa"/>
            <w:gridSpan w:val="12"/>
            <w:noWrap w:val="0"/>
            <w:vAlign w:val="center"/>
          </w:tcPr>
          <w:p>
            <w:pPr>
              <w:keepNext w:val="0"/>
              <w:keepLines w:val="0"/>
              <w:widowControl/>
              <w:suppressLineNumbers w:val="0"/>
              <w:spacing w:before="0" w:beforeAutospacing="0" w:after="0" w:afterAutospacing="0"/>
              <w:ind w:left="0" w:right="0"/>
              <w:jc w:val="center"/>
              <w:textAlignment w:val="center"/>
              <w:rPr>
                <w:rStyle w:val="72"/>
                <w:rFonts w:hint="default"/>
                <w:sz w:val="18"/>
                <w:szCs w:val="18"/>
              </w:rPr>
            </w:pPr>
            <w:r>
              <w:rPr>
                <w:rStyle w:val="72"/>
                <w:sz w:val="18"/>
                <w:szCs w:val="18"/>
              </w:rPr>
              <w:t>非甲烷总烃</w:t>
            </w:r>
            <w:r>
              <w:rPr>
                <w:rFonts w:hint="eastAsia" w:ascii="Times New Roman" w:hAnsi="Times New Roman"/>
                <w:color w:val="000000"/>
                <w:kern w:val="0"/>
                <w:sz w:val="18"/>
                <w:szCs w:val="18"/>
              </w:rPr>
              <w:t>：0.1996</w:t>
            </w:r>
            <w:r>
              <w:rPr>
                <w:rFonts w:hint="default" w:ascii="Times New Roman" w:hAnsi="Times New Roman"/>
                <w:color w:val="000000"/>
                <w:kern w:val="0"/>
                <w:sz w:val="18"/>
                <w:szCs w:val="18"/>
              </w:rPr>
              <w:t>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15" w:type="dxa"/>
            <w:left w:w="15" w:type="dxa"/>
            <w:bottom w:w="15" w:type="dxa"/>
            <w:right w:w="15" w:type="dxa"/>
          </w:tblCellMar>
        </w:tblPrEx>
        <w:trPr>
          <w:trHeight w:val="284" w:hRule="atLeast"/>
          <w:jc w:val="center"/>
        </w:trPr>
        <w:tc>
          <w:tcPr>
            <w:tcW w:w="9853" w:type="dxa"/>
            <w:gridSpan w:val="14"/>
            <w:noWrap w:val="0"/>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18"/>
                <w:szCs w:val="18"/>
              </w:rPr>
            </w:pPr>
            <w:r>
              <w:rPr>
                <w:rStyle w:val="72"/>
                <w:rFonts w:hint="default"/>
                <w:sz w:val="18"/>
                <w:szCs w:val="18"/>
              </w:rPr>
              <w:t>注：</w:t>
            </w:r>
            <w:r>
              <w:rPr>
                <w:rStyle w:val="73"/>
                <w:sz w:val="18"/>
                <w:szCs w:val="18"/>
              </w:rPr>
              <w:t>“</w:t>
            </w:r>
            <w:r>
              <w:rPr>
                <w:rStyle w:val="72"/>
                <w:rFonts w:hint="default"/>
                <w:sz w:val="18"/>
                <w:szCs w:val="18"/>
              </w:rPr>
              <w:t>□</w:t>
            </w:r>
            <w:r>
              <w:rPr>
                <w:rStyle w:val="73"/>
                <w:sz w:val="18"/>
                <w:szCs w:val="18"/>
              </w:rPr>
              <w:t>”</w:t>
            </w:r>
            <w:r>
              <w:rPr>
                <w:rStyle w:val="72"/>
                <w:rFonts w:hint="default"/>
                <w:sz w:val="18"/>
                <w:szCs w:val="18"/>
              </w:rPr>
              <w:t>，填</w:t>
            </w:r>
            <w:r>
              <w:rPr>
                <w:rStyle w:val="73"/>
                <w:sz w:val="18"/>
                <w:szCs w:val="18"/>
              </w:rPr>
              <w:t>“</w:t>
            </w:r>
            <w:r>
              <w:rPr>
                <w:rStyle w:val="72"/>
                <w:rFonts w:hint="default"/>
                <w:sz w:val="18"/>
                <w:szCs w:val="18"/>
              </w:rPr>
              <w:t>√</w:t>
            </w:r>
            <w:r>
              <w:rPr>
                <w:rStyle w:val="73"/>
                <w:sz w:val="18"/>
                <w:szCs w:val="18"/>
              </w:rPr>
              <w:t>”</w:t>
            </w:r>
            <w:r>
              <w:rPr>
                <w:rStyle w:val="72"/>
                <w:rFonts w:hint="default"/>
                <w:sz w:val="18"/>
                <w:szCs w:val="18"/>
              </w:rPr>
              <w:t>；</w:t>
            </w:r>
            <w:r>
              <w:rPr>
                <w:rStyle w:val="73"/>
                <w:sz w:val="18"/>
                <w:szCs w:val="18"/>
              </w:rPr>
              <w:t>“</w:t>
            </w:r>
            <w:r>
              <w:rPr>
                <w:rStyle w:val="72"/>
                <w:rFonts w:hint="default"/>
                <w:sz w:val="18"/>
                <w:szCs w:val="18"/>
              </w:rPr>
              <w:t>（</w:t>
            </w:r>
            <w:r>
              <w:rPr>
                <w:rStyle w:val="73"/>
                <w:sz w:val="18"/>
                <w:szCs w:val="18"/>
              </w:rPr>
              <w:t xml:space="preserve">  </w:t>
            </w:r>
            <w:r>
              <w:rPr>
                <w:rStyle w:val="72"/>
                <w:rFonts w:hint="default"/>
                <w:sz w:val="18"/>
                <w:szCs w:val="18"/>
              </w:rPr>
              <w:t>）</w:t>
            </w:r>
            <w:r>
              <w:rPr>
                <w:rStyle w:val="73"/>
                <w:sz w:val="18"/>
                <w:szCs w:val="18"/>
              </w:rPr>
              <w:t>”</w:t>
            </w:r>
            <w:r>
              <w:rPr>
                <w:rStyle w:val="72"/>
                <w:rFonts w:hint="default"/>
                <w:sz w:val="18"/>
                <w:szCs w:val="18"/>
              </w:rPr>
              <w:t>为内容填写项</w:t>
            </w:r>
          </w:p>
        </w:tc>
      </w:tr>
    </w:tbl>
    <w:p>
      <w:pPr>
        <w:rPr>
          <w:rFonts w:hint="eastAsia"/>
        </w:rPr>
      </w:pPr>
    </w:p>
    <w:p>
      <w:pPr>
        <w:spacing w:line="220" w:lineRule="atLeast"/>
        <w:rPr>
          <w:rFonts w:hint="eastAsia"/>
        </w:rPr>
        <w:sectPr>
          <w:pgSz w:w="11906" w:h="16838"/>
          <w:pgMar w:top="590" w:right="1293" w:bottom="590" w:left="1179" w:header="851" w:footer="992" w:gutter="0"/>
          <w:cols w:space="720" w:num="1"/>
          <w:docGrid w:type="lines" w:linePitch="312" w:charSpace="0"/>
        </w:sectPr>
      </w:pPr>
    </w:p>
    <w:p>
      <w:pPr>
        <w:pStyle w:val="5"/>
        <w:spacing w:before="156"/>
        <w:ind w:firstLine="5000" w:firstLineChars="2500"/>
        <w:rPr>
          <w:rFonts w:hint="eastAsia"/>
          <w:color w:val="000000"/>
          <w:sz w:val="28"/>
          <w:szCs w:val="28"/>
        </w:rPr>
      </w:pPr>
      <w:r>
        <mc:AlternateContent>
          <mc:Choice Requires="wps">
            <w:drawing>
              <wp:anchor distT="0" distB="0" distL="114300" distR="114300" simplePos="0" relativeHeight="251934720" behindDoc="0" locked="0" layoutInCell="1" allowOverlap="1">
                <wp:simplePos x="0" y="0"/>
                <wp:positionH relativeFrom="column">
                  <wp:posOffset>8833485</wp:posOffset>
                </wp:positionH>
                <wp:positionV relativeFrom="paragraph">
                  <wp:posOffset>-380365</wp:posOffset>
                </wp:positionV>
                <wp:extent cx="783590" cy="43434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783590" cy="434340"/>
                        </a:xfrm>
                        <a:prstGeom prst="rect">
                          <a:avLst/>
                        </a:prstGeom>
                        <a:noFill/>
                        <a:ln w="6350">
                          <a:noFill/>
                        </a:ln>
                        <a:effectLst/>
                      </wps:spPr>
                      <wps:txbx>
                        <w:txbxContent>
                          <w:p>
                            <w:pPr>
                              <w:rPr>
                                <w:rFonts w:ascii="Times New Roman" w:hAnsi="Times New Roman"/>
                                <w:b/>
                                <w:bCs/>
                                <w:sz w:val="28"/>
                                <w:szCs w:val="28"/>
                              </w:rPr>
                            </w:pPr>
                            <w:r>
                              <w:rPr>
                                <w:rFonts w:ascii="Times New Roman" w:hAnsi="Times New Roman"/>
                                <w:b/>
                                <w:bCs/>
                                <w:sz w:val="28"/>
                                <w:szCs w:val="28"/>
                              </w:rPr>
                              <w:t>附件</w:t>
                            </w:r>
                            <w:r>
                              <w:rPr>
                                <w:rFonts w:hint="eastAsia" w:ascii="Times New Roman" w:hAnsi="Times New Roman"/>
                                <w:b/>
                                <w:bCs/>
                                <w:sz w:val="28"/>
                                <w:szCs w:val="28"/>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55pt;margin-top:-29.95pt;height:34.2pt;width:61.7pt;z-index:251934720;mso-width-relative:page;mso-height-relative:page;" filled="f" stroked="f" coordsize="21600,21600" o:gfxdata="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6/0j2gAAAAsBAAAPAAAAAAAAAAEAIAAA&#10;ACIAAABkcnMvZG93bnJldi54bWxQSwECFAAUAAAACACHTuJAhuA1l0MCAAB1BAAADgAAAAAAAAAB&#10;ACAAAAApAQAAZHJzL2Uyb0RvYy54bWxQSwUGAAAAAAYABgBZAQAA3gUAAAAA&#10;">
                <v:fill on="f" focussize="0,0"/>
                <v:stroke on="f" weight="0.5pt"/>
                <v:imagedata o:title=""/>
                <o:lock v:ext="edit" aspectratio="f"/>
                <v:textbox>
                  <w:txbxContent>
                    <w:p>
                      <w:pPr>
                        <w:rPr>
                          <w:rFonts w:ascii="Times New Roman" w:hAnsi="Times New Roman"/>
                          <w:b/>
                          <w:bCs/>
                          <w:sz w:val="28"/>
                          <w:szCs w:val="28"/>
                        </w:rPr>
                      </w:pPr>
                      <w:r>
                        <w:rPr>
                          <w:rFonts w:ascii="Times New Roman" w:hAnsi="Times New Roman"/>
                          <w:b/>
                          <w:bCs/>
                          <w:sz w:val="28"/>
                          <w:szCs w:val="28"/>
                        </w:rPr>
                        <w:t>附件</w:t>
                      </w:r>
                      <w:r>
                        <w:rPr>
                          <w:rFonts w:hint="eastAsia" w:ascii="Times New Roman" w:hAnsi="Times New Roman"/>
                          <w:b/>
                          <w:bCs/>
                          <w:sz w:val="28"/>
                          <w:szCs w:val="28"/>
                        </w:rPr>
                        <w:t>7</w:t>
                      </w:r>
                    </w:p>
                  </w:txbxContent>
                </v:textbox>
              </v:shape>
            </w:pict>
          </mc:Fallback>
        </mc:AlternateContent>
      </w:r>
      <w:r>
        <w:rPr>
          <w:rFonts w:hint="eastAsia"/>
          <w:color w:val="000000"/>
          <w:sz w:val="28"/>
          <w:szCs w:val="28"/>
        </w:rPr>
        <w:t>建设项目地表水环境影响评价自查表</w:t>
      </w:r>
    </w:p>
    <w:tbl>
      <w:tblPr>
        <w:tblStyle w:val="19"/>
        <w:tblW w:w="13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2506"/>
        <w:gridCol w:w="1771"/>
        <w:gridCol w:w="749"/>
        <w:gridCol w:w="173"/>
        <w:gridCol w:w="304"/>
        <w:gridCol w:w="1308"/>
        <w:gridCol w:w="922"/>
        <w:gridCol w:w="778"/>
        <w:gridCol w:w="532"/>
        <w:gridCol w:w="15"/>
        <w:gridCol w:w="1296"/>
        <w:gridCol w:w="144"/>
        <w:gridCol w:w="1137"/>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063" w:type="dxa"/>
            <w:gridSpan w:val="2"/>
            <w:tcBorders>
              <w:top w:val="single" w:color="auto" w:sz="12" w:space="0"/>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工作内容</w:t>
            </w:r>
          </w:p>
        </w:tc>
        <w:tc>
          <w:tcPr>
            <w:tcW w:w="10543" w:type="dxa"/>
            <w:gridSpan w:val="13"/>
            <w:tcBorders>
              <w:top w:val="single" w:color="auto" w:sz="12" w:space="0"/>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restart"/>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影响识别</w:t>
            </w:r>
          </w:p>
        </w:tc>
        <w:tc>
          <w:tcPr>
            <w:tcW w:w="2506"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影响类型</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eastAsia="仿宋"/>
                <w:szCs w:val="21"/>
              </w:rPr>
            </w:pPr>
            <w:r>
              <w:rPr>
                <w:rFonts w:hint="default"/>
                <w:szCs w:val="21"/>
              </w:rPr>
              <w:t xml:space="preserve">水污染影响型 </w:t>
            </w:r>
            <w:r>
              <w:rPr>
                <w:rFonts w:hint="default"/>
                <w:color w:val="000000"/>
              </w:rPr>
              <w:sym w:font="Wingdings 2" w:char="0052"/>
            </w:r>
            <w:r>
              <w:rPr>
                <w:rFonts w:hint="default"/>
                <w:color w:val="000000"/>
              </w:rPr>
              <w:t xml:space="preserve">；水文要素影响型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水环境保护目标</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应用水水源保护区 </w:t>
            </w:r>
            <w:r>
              <w:rPr>
                <w:rFonts w:hint="default"/>
                <w:color w:val="000000"/>
              </w:rPr>
              <w:sym w:font="Wingdings 2" w:char="00A3"/>
            </w:r>
            <w:r>
              <w:rPr>
                <w:rFonts w:hint="default"/>
                <w:szCs w:val="21"/>
              </w:rPr>
              <w:t xml:space="preserve">；饮用水取水 </w:t>
            </w:r>
            <w:r>
              <w:rPr>
                <w:rFonts w:hint="default"/>
                <w:color w:val="000000"/>
              </w:rPr>
              <w:sym w:font="Wingdings 2" w:char="00A3"/>
            </w:r>
            <w:r>
              <w:rPr>
                <w:rFonts w:hint="default"/>
                <w:szCs w:val="21"/>
              </w:rPr>
              <w:t xml:space="preserve">；涉水的自然保护区 </w:t>
            </w:r>
            <w:r>
              <w:rPr>
                <w:rFonts w:hint="default"/>
                <w:color w:val="000000"/>
              </w:rPr>
              <w:sym w:font="Wingdings 2" w:char="00A3"/>
            </w:r>
            <w:r>
              <w:rPr>
                <w:rFonts w:hint="default"/>
                <w:szCs w:val="21"/>
              </w:rPr>
              <w:t xml:space="preserve">；重要湿地 </w:t>
            </w:r>
            <w:r>
              <w:rPr>
                <w:rFonts w:hint="default"/>
                <w:color w:val="000000"/>
              </w:rPr>
              <w:sym w:font="Wingdings 2" w:char="00A3"/>
            </w:r>
            <w:r>
              <w:rPr>
                <w:rFonts w:hint="default"/>
                <w:szCs w:val="21"/>
              </w:rPr>
              <w:t>；</w:t>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重点保护与珍稀水生生物的栖息地 </w:t>
            </w:r>
            <w:r>
              <w:rPr>
                <w:rFonts w:hint="default"/>
                <w:color w:val="000000"/>
              </w:rPr>
              <w:sym w:font="Wingdings 2" w:char="00A3"/>
            </w:r>
            <w:r>
              <w:rPr>
                <w:rFonts w:hint="default"/>
                <w:szCs w:val="21"/>
              </w:rPr>
              <w:t xml:space="preserve">；重要水生生物的自然产卵地及索耳场、越冬场和洄游通道、天然渔场等水体；涉水的风景名胜区 </w:t>
            </w:r>
            <w:r>
              <w:rPr>
                <w:rFonts w:hint="default"/>
                <w:color w:val="000000"/>
              </w:rPr>
              <w:sym w:font="Wingdings 2" w:char="00A3"/>
            </w:r>
            <w:r>
              <w:rPr>
                <w:rFonts w:hint="default"/>
                <w:szCs w:val="21"/>
              </w:rPr>
              <w:t xml:space="preserve">；其他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restar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影响途径</w:t>
            </w: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水污染影响型</w:t>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直接排放 </w:t>
            </w:r>
            <w:r>
              <w:rPr>
                <w:rFonts w:hint="default"/>
                <w:color w:val="000000"/>
              </w:rPr>
              <w:sym w:font="Wingdings 2" w:char="00A3"/>
            </w:r>
            <w:r>
              <w:rPr>
                <w:rFonts w:hint="default"/>
                <w:szCs w:val="21"/>
              </w:rPr>
              <w:t xml:space="preserve">；间接排放 </w:t>
            </w:r>
            <w:r>
              <w:rPr>
                <w:rFonts w:hint="default"/>
                <w:color w:val="000000"/>
              </w:rPr>
              <w:sym w:font="Wingdings 2" w:char="0052"/>
            </w:r>
            <w:r>
              <w:rPr>
                <w:rFonts w:hint="default"/>
                <w:szCs w:val="21"/>
              </w:rPr>
              <w:t xml:space="preserve">；其他 </w:t>
            </w:r>
            <w:r>
              <w:rPr>
                <w:rFonts w:hint="default"/>
                <w:color w:val="000000"/>
              </w:rPr>
              <w:sym w:font="Wingdings 2" w:char="00A3"/>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水温 </w:t>
            </w:r>
            <w:r>
              <w:rPr>
                <w:rFonts w:hint="default"/>
                <w:color w:val="000000"/>
              </w:rPr>
              <w:sym w:font="Wingdings 2" w:char="00A3"/>
            </w:r>
            <w:r>
              <w:rPr>
                <w:rFonts w:hint="default"/>
                <w:szCs w:val="21"/>
              </w:rPr>
              <w:t xml:space="preserve">；径流 </w:t>
            </w:r>
            <w:r>
              <w:rPr>
                <w:rFonts w:hint="default"/>
                <w:color w:val="000000"/>
              </w:rPr>
              <w:sym w:font="Wingdings 2" w:char="00A3"/>
            </w:r>
            <w:r>
              <w:rPr>
                <w:rFonts w:hint="default"/>
                <w:szCs w:val="21"/>
              </w:rPr>
              <w:t xml:space="preserve">；水域面积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影响因子</w:t>
            </w: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持久性污染物 </w:t>
            </w:r>
            <w:r>
              <w:rPr>
                <w:rFonts w:hint="default"/>
                <w:color w:val="000000"/>
              </w:rPr>
              <w:sym w:font="Wingdings 2" w:char="00A3"/>
            </w:r>
            <w:r>
              <w:rPr>
                <w:rFonts w:hint="default"/>
                <w:szCs w:val="21"/>
              </w:rPr>
              <w:t xml:space="preserve">；有毒有害污染物 </w:t>
            </w:r>
            <w:r>
              <w:rPr>
                <w:rFonts w:hint="default"/>
                <w:color w:val="000000"/>
              </w:rPr>
              <w:sym w:font="Wingdings 2" w:char="00A3"/>
            </w:r>
            <w:r>
              <w:rPr>
                <w:rFonts w:hint="default"/>
                <w:szCs w:val="21"/>
              </w:rPr>
              <w:t xml:space="preserve">；非持久性污染物 </w:t>
            </w:r>
            <w:r>
              <w:rPr>
                <w:rFonts w:hint="default"/>
                <w:color w:val="000000"/>
              </w:rPr>
              <w:sym w:font="Wingdings 2" w:char="00A3"/>
            </w:r>
            <w:r>
              <w:rPr>
                <w:rFonts w:hint="default"/>
                <w:szCs w:val="21"/>
              </w:rPr>
              <w:t xml:space="preserve">；pH值 </w:t>
            </w:r>
            <w:r>
              <w:rPr>
                <w:rFonts w:hint="default"/>
                <w:color w:val="000000"/>
              </w:rPr>
              <w:sym w:font="Wingdings 2" w:char="00A3"/>
            </w:r>
            <w:r>
              <w:rPr>
                <w:rFonts w:hint="default"/>
                <w:szCs w:val="21"/>
              </w:rPr>
              <w:t xml:space="preserve">；热污染 </w:t>
            </w:r>
            <w:r>
              <w:rPr>
                <w:rFonts w:hint="default"/>
                <w:color w:val="000000"/>
              </w:rPr>
              <w:sym w:font="Wingdings 2" w:char="00A3"/>
            </w:r>
            <w:r>
              <w:rPr>
                <w:rFonts w:hint="default"/>
                <w:szCs w:val="21"/>
              </w:rPr>
              <w:t xml:space="preserve">；富营养化 </w:t>
            </w:r>
            <w:r>
              <w:rPr>
                <w:rFonts w:hint="default"/>
                <w:color w:val="000000"/>
              </w:rPr>
              <w:sym w:font="Wingdings 2" w:char="00A3"/>
            </w:r>
            <w:r>
              <w:rPr>
                <w:rFonts w:hint="default"/>
                <w:szCs w:val="21"/>
              </w:rPr>
              <w:t xml:space="preserve">；其他 </w:t>
            </w:r>
            <w:r>
              <w:rPr>
                <w:rFonts w:hint="default"/>
                <w:color w:val="000000"/>
              </w:rPr>
              <w:sym w:font="Wingdings 2" w:char="0052"/>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水温 </w:t>
            </w:r>
            <w:r>
              <w:rPr>
                <w:rFonts w:hint="default"/>
                <w:color w:val="000000"/>
              </w:rPr>
              <w:sym w:font="Wingdings 2" w:char="00A3"/>
            </w:r>
            <w:r>
              <w:rPr>
                <w:rFonts w:hint="default"/>
                <w:szCs w:val="21"/>
              </w:rPr>
              <w:t xml:space="preserve">；水位（水深） </w:t>
            </w:r>
            <w:r>
              <w:rPr>
                <w:rFonts w:hint="default"/>
                <w:color w:val="000000"/>
              </w:rPr>
              <w:sym w:font="Wingdings 2" w:char="00A3"/>
            </w:r>
            <w:r>
              <w:rPr>
                <w:rFonts w:hint="default"/>
                <w:szCs w:val="21"/>
              </w:rPr>
              <w:t xml:space="preserve">；流速 </w:t>
            </w:r>
            <w:r>
              <w:rPr>
                <w:rFonts w:hint="default"/>
                <w:color w:val="000000"/>
              </w:rPr>
              <w:sym w:font="Wingdings 2" w:char="00A3"/>
            </w:r>
            <w:r>
              <w:rPr>
                <w:rFonts w:hint="default"/>
                <w:szCs w:val="21"/>
              </w:rPr>
              <w:t xml:space="preserve">；流量 </w:t>
            </w:r>
            <w:r>
              <w:rPr>
                <w:rFonts w:hint="default"/>
                <w:color w:val="000000"/>
              </w:rPr>
              <w:sym w:font="Wingdings 2" w:char="00A3"/>
            </w:r>
            <w:r>
              <w:rPr>
                <w:rFonts w:hint="default"/>
                <w:szCs w:val="21"/>
              </w:rPr>
              <w:t xml:space="preserve">；其他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3" w:type="dxa"/>
            <w:gridSpan w:val="2"/>
            <w:vMerge w:val="restart"/>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评价等级</w:t>
            </w: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水污染影响型</w:t>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3" w:type="dxa"/>
            <w:gridSpan w:val="2"/>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一级 </w:t>
            </w:r>
            <w:r>
              <w:rPr>
                <w:rFonts w:hint="default"/>
                <w:color w:val="000000"/>
              </w:rPr>
              <w:sym w:font="Wingdings 2" w:char="00A3"/>
            </w:r>
            <w:r>
              <w:rPr>
                <w:rFonts w:hint="default"/>
                <w:szCs w:val="21"/>
              </w:rPr>
              <w:t xml:space="preserve">；二级 </w:t>
            </w:r>
            <w:r>
              <w:rPr>
                <w:rFonts w:hint="default"/>
                <w:color w:val="000000"/>
              </w:rPr>
              <w:sym w:font="Wingdings 2" w:char="00A3"/>
            </w:r>
            <w:r>
              <w:rPr>
                <w:rFonts w:hint="default"/>
                <w:szCs w:val="21"/>
              </w:rPr>
              <w:t xml:space="preserve">；三级A </w:t>
            </w:r>
            <w:r>
              <w:rPr>
                <w:rFonts w:hint="default"/>
                <w:color w:val="000000"/>
              </w:rPr>
              <w:sym w:font="Wingdings 2" w:char="00A3"/>
            </w:r>
            <w:r>
              <w:rPr>
                <w:rFonts w:hint="default"/>
                <w:szCs w:val="21"/>
              </w:rPr>
              <w:t xml:space="preserve">；三级B </w:t>
            </w:r>
            <w:r>
              <w:rPr>
                <w:rFonts w:hint="default"/>
                <w:color w:val="000000"/>
              </w:rPr>
              <w:sym w:font="Wingdings 2" w:char="0052"/>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一级 </w:t>
            </w:r>
            <w:r>
              <w:rPr>
                <w:rFonts w:hint="default"/>
                <w:color w:val="000000"/>
              </w:rPr>
              <w:sym w:font="Wingdings 2" w:char="00A3"/>
            </w:r>
            <w:r>
              <w:rPr>
                <w:rFonts w:hint="default"/>
                <w:szCs w:val="21"/>
              </w:rPr>
              <w:t xml:space="preserve">；二级 </w:t>
            </w:r>
            <w:r>
              <w:rPr>
                <w:rFonts w:hint="default"/>
                <w:color w:val="000000"/>
              </w:rPr>
              <w:sym w:font="Wingdings 2" w:char="00A3"/>
            </w:r>
            <w:r>
              <w:rPr>
                <w:rFonts w:hint="default"/>
                <w:szCs w:val="21"/>
              </w:rPr>
              <w:t xml:space="preserve">；三级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restart"/>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现状调查</w:t>
            </w:r>
          </w:p>
        </w:tc>
        <w:tc>
          <w:tcPr>
            <w:tcW w:w="2506" w:type="dxa"/>
            <w:vMerge w:val="restar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区域污染源</w:t>
            </w: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调查项目</w:t>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997" w:type="dxa"/>
            <w:gridSpan w:val="4"/>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已建 </w:t>
            </w:r>
            <w:r>
              <w:rPr>
                <w:rFonts w:hint="default"/>
                <w:color w:val="000000"/>
              </w:rPr>
              <w:sym w:font="Wingdings 2" w:char="00A3"/>
            </w:r>
            <w:r>
              <w:rPr>
                <w:rFonts w:hint="default"/>
                <w:szCs w:val="21"/>
              </w:rPr>
              <w:t xml:space="preserve">；在建 </w:t>
            </w:r>
            <w:r>
              <w:rPr>
                <w:rFonts w:hint="default"/>
                <w:color w:val="000000"/>
              </w:rPr>
              <w:sym w:font="Wingdings 2" w:char="00A3"/>
            </w:r>
            <w:r>
              <w:rPr>
                <w:rFonts w:hint="default"/>
                <w:szCs w:val="21"/>
              </w:rPr>
              <w:t xml:space="preserve">；拟建 </w:t>
            </w:r>
            <w:r>
              <w:rPr>
                <w:rFonts w:hint="default"/>
                <w:color w:val="000000"/>
              </w:rPr>
              <w:sym w:font="Wingdings 2" w:char="00A3"/>
            </w:r>
            <w:r>
              <w:rPr>
                <w:rFonts w:hint="default"/>
                <w:szCs w:val="21"/>
              </w:rPr>
              <w:t xml:space="preserve">；其他 </w:t>
            </w:r>
            <w:r>
              <w:rPr>
                <w:rFonts w:hint="default"/>
                <w:color w:val="000000"/>
              </w:rPr>
              <w:sym w:font="Wingdings 2" w:char="00A3"/>
            </w:r>
            <w:r>
              <w:rPr>
                <w:rFonts w:hint="default"/>
                <w:szCs w:val="21"/>
              </w:rPr>
              <w:t>；</w:t>
            </w:r>
          </w:p>
        </w:tc>
        <w:tc>
          <w:tcPr>
            <w:tcW w:w="2230" w:type="dxa"/>
            <w:gridSpan w:val="2"/>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拟替代的污染源 </w:t>
            </w:r>
            <w:r>
              <w:rPr>
                <w:rFonts w:hint="default"/>
                <w:color w:val="000000"/>
              </w:rPr>
              <w:sym w:font="Wingdings 2" w:char="00A3"/>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排污许可证 </w:t>
            </w:r>
            <w:r>
              <w:rPr>
                <w:rFonts w:hint="default"/>
                <w:color w:val="000000"/>
              </w:rPr>
              <w:sym w:font="Wingdings 2" w:char="00A3"/>
            </w:r>
            <w:r>
              <w:rPr>
                <w:rFonts w:hint="default"/>
                <w:szCs w:val="21"/>
              </w:rPr>
              <w:t xml:space="preserve">；环评 </w:t>
            </w:r>
            <w:r>
              <w:rPr>
                <w:rFonts w:hint="default"/>
                <w:color w:val="000000"/>
              </w:rPr>
              <w:sym w:font="Wingdings 2" w:char="00A3"/>
            </w:r>
            <w:r>
              <w:rPr>
                <w:rFonts w:hint="default"/>
                <w:szCs w:val="21"/>
              </w:rPr>
              <w:t xml:space="preserve">；环保验收 </w:t>
            </w:r>
            <w:r>
              <w:rPr>
                <w:rFonts w:hint="default"/>
                <w:color w:val="000000"/>
              </w:rPr>
              <w:sym w:font="Wingdings 2" w:char="00A3"/>
            </w:r>
            <w:r>
              <w:rPr>
                <w:rFonts w:hint="default"/>
                <w:szCs w:val="21"/>
              </w:rPr>
              <w:t xml:space="preserve">；即有实测 </w:t>
            </w:r>
            <w:r>
              <w:rPr>
                <w:rFonts w:hint="default"/>
                <w:color w:val="000000"/>
              </w:rPr>
              <w:sym w:font="Wingdings 2" w:char="00A3"/>
            </w:r>
            <w:r>
              <w:rPr>
                <w:rFonts w:hint="default"/>
                <w:szCs w:val="21"/>
              </w:rPr>
              <w:t xml:space="preserve">；现场监测 </w:t>
            </w:r>
            <w:r>
              <w:rPr>
                <w:rFonts w:hint="default"/>
                <w:color w:val="000000"/>
              </w:rPr>
              <w:sym w:font="Wingdings 2" w:char="00A3"/>
            </w:r>
            <w:r>
              <w:rPr>
                <w:rFonts w:hint="default"/>
                <w:szCs w:val="21"/>
              </w:rPr>
              <w:t xml:space="preserve">；入河排放口数据 </w:t>
            </w:r>
            <w:r>
              <w:rPr>
                <w:rFonts w:hint="default"/>
                <w:color w:val="000000"/>
              </w:rPr>
              <w:sym w:font="Wingdings 2" w:char="00A3"/>
            </w:r>
            <w:r>
              <w:rPr>
                <w:rFonts w:hint="default"/>
                <w:szCs w:val="21"/>
              </w:rPr>
              <w:t xml:space="preserve">；其他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restar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受影响水体水环境质量</w:t>
            </w: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调查时期</w:t>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丰水期 </w:t>
            </w:r>
            <w:r>
              <w:rPr>
                <w:rFonts w:hint="default"/>
                <w:color w:val="000000"/>
              </w:rPr>
              <w:sym w:font="Wingdings 2" w:char="00A3"/>
            </w:r>
            <w:r>
              <w:rPr>
                <w:rFonts w:hint="default"/>
                <w:szCs w:val="21"/>
              </w:rPr>
              <w:t xml:space="preserve">；平水期 </w:t>
            </w:r>
            <w:r>
              <w:rPr>
                <w:rFonts w:hint="default"/>
                <w:color w:val="000000"/>
              </w:rPr>
              <w:sym w:font="Wingdings 2" w:char="00A3"/>
            </w:r>
            <w:r>
              <w:rPr>
                <w:rFonts w:hint="default"/>
                <w:szCs w:val="21"/>
              </w:rPr>
              <w:t xml:space="preserve">；枯水期 </w:t>
            </w:r>
            <w:r>
              <w:rPr>
                <w:rFonts w:hint="default"/>
                <w:color w:val="000000"/>
              </w:rPr>
              <w:sym w:font="Wingdings 2" w:char="00A3"/>
            </w:r>
            <w:r>
              <w:rPr>
                <w:rFonts w:hint="default"/>
                <w:szCs w:val="21"/>
              </w:rPr>
              <w:t xml:space="preserve">；冰封期 </w:t>
            </w:r>
            <w:r>
              <w:rPr>
                <w:rFonts w:hint="default"/>
                <w:color w:val="000000"/>
              </w:rPr>
              <w:sym w:font="Wingdings 2" w:char="00A3"/>
            </w:r>
            <w:r>
              <w:rPr>
                <w:rFonts w:hint="default"/>
                <w:szCs w:val="21"/>
              </w:rPr>
              <w:t>；</w:t>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春季 </w:t>
            </w:r>
            <w:r>
              <w:rPr>
                <w:rFonts w:hint="default"/>
                <w:color w:val="000000"/>
              </w:rPr>
              <w:sym w:font="Wingdings 2" w:char="00A3"/>
            </w:r>
            <w:r>
              <w:rPr>
                <w:rFonts w:hint="default"/>
                <w:szCs w:val="21"/>
              </w:rPr>
              <w:t xml:space="preserve">；夏季 </w:t>
            </w:r>
            <w:r>
              <w:rPr>
                <w:rFonts w:hint="default"/>
                <w:color w:val="000000"/>
              </w:rPr>
              <w:sym w:font="Wingdings 2" w:char="00A3"/>
            </w:r>
            <w:r>
              <w:rPr>
                <w:rFonts w:hint="default"/>
                <w:szCs w:val="21"/>
              </w:rPr>
              <w:t xml:space="preserve">；秋季 </w:t>
            </w:r>
            <w:r>
              <w:rPr>
                <w:rFonts w:hint="default"/>
                <w:color w:val="000000"/>
              </w:rPr>
              <w:sym w:font="Wingdings 2" w:char="00A3"/>
            </w:r>
            <w:r>
              <w:rPr>
                <w:rFonts w:hint="default"/>
                <w:szCs w:val="21"/>
              </w:rPr>
              <w:t xml:space="preserve">；冬季 </w:t>
            </w:r>
            <w:r>
              <w:rPr>
                <w:rFonts w:hint="default"/>
                <w:color w:val="000000"/>
              </w:rPr>
              <w:sym w:font="Wingdings 2" w:char="00A3"/>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生态环境保护主管部门 </w:t>
            </w:r>
            <w:r>
              <w:rPr>
                <w:rFonts w:hint="default"/>
                <w:color w:val="000000"/>
              </w:rPr>
              <w:sym w:font="Wingdings 2" w:char="00A3"/>
            </w:r>
            <w:r>
              <w:rPr>
                <w:rFonts w:hint="default"/>
                <w:szCs w:val="21"/>
              </w:rPr>
              <w:t xml:space="preserve">；补充监测 </w:t>
            </w:r>
            <w:r>
              <w:rPr>
                <w:rFonts w:hint="default"/>
                <w:color w:val="000000"/>
              </w:rPr>
              <w:sym w:font="Wingdings 2" w:char="00A3"/>
            </w:r>
            <w:r>
              <w:rPr>
                <w:rFonts w:hint="default"/>
                <w:szCs w:val="21"/>
              </w:rPr>
              <w:t xml:space="preserve">；其他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区域水资源开发利用状况</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未开发 </w:t>
            </w:r>
            <w:r>
              <w:rPr>
                <w:rFonts w:hint="default"/>
                <w:color w:val="000000"/>
              </w:rPr>
              <w:sym w:font="Wingdings 2" w:char="00A3"/>
            </w:r>
            <w:r>
              <w:rPr>
                <w:rFonts w:hint="default"/>
                <w:szCs w:val="21"/>
              </w:rPr>
              <w:t xml:space="preserve">；开发量40%以下 </w:t>
            </w:r>
            <w:r>
              <w:rPr>
                <w:rFonts w:hint="default"/>
                <w:color w:val="000000"/>
              </w:rPr>
              <w:sym w:font="Wingdings 2" w:char="00A3"/>
            </w:r>
            <w:r>
              <w:rPr>
                <w:rFonts w:hint="default"/>
                <w:szCs w:val="21"/>
              </w:rPr>
              <w:t xml:space="preserve">；发量40%以上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restart"/>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水文情势调查</w:t>
            </w: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调查时期</w:t>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丰水期 </w:t>
            </w:r>
            <w:r>
              <w:rPr>
                <w:rFonts w:hint="default"/>
                <w:color w:val="000000"/>
              </w:rPr>
              <w:sym w:font="Wingdings 2" w:char="00A3"/>
            </w:r>
            <w:r>
              <w:rPr>
                <w:rFonts w:hint="default"/>
                <w:szCs w:val="21"/>
              </w:rPr>
              <w:t xml:space="preserve">；平水期 </w:t>
            </w:r>
            <w:r>
              <w:rPr>
                <w:rFonts w:hint="default"/>
                <w:color w:val="000000"/>
              </w:rPr>
              <w:sym w:font="Wingdings 2" w:char="00A3"/>
            </w:r>
            <w:r>
              <w:rPr>
                <w:rFonts w:hint="default"/>
                <w:szCs w:val="21"/>
              </w:rPr>
              <w:t xml:space="preserve">；枯水期 </w:t>
            </w:r>
            <w:r>
              <w:rPr>
                <w:rFonts w:hint="default"/>
                <w:color w:val="000000"/>
              </w:rPr>
              <w:sym w:font="Wingdings 2" w:char="00A3"/>
            </w:r>
            <w:r>
              <w:rPr>
                <w:rFonts w:hint="default"/>
                <w:szCs w:val="21"/>
              </w:rPr>
              <w:t xml:space="preserve">；冰封期 </w:t>
            </w:r>
            <w:r>
              <w:rPr>
                <w:rFonts w:hint="default"/>
                <w:color w:val="000000"/>
              </w:rPr>
              <w:sym w:font="Wingdings 2" w:char="00A3"/>
            </w:r>
            <w:r>
              <w:rPr>
                <w:rFonts w:hint="default"/>
                <w:szCs w:val="21"/>
              </w:rPr>
              <w:t>；</w:t>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春季 </w:t>
            </w:r>
            <w:r>
              <w:rPr>
                <w:rFonts w:hint="default"/>
                <w:color w:val="000000"/>
              </w:rPr>
              <w:sym w:font="Wingdings 2" w:char="00A3"/>
            </w:r>
            <w:r>
              <w:rPr>
                <w:rFonts w:hint="default"/>
                <w:szCs w:val="21"/>
              </w:rPr>
              <w:t xml:space="preserve">；夏季 </w:t>
            </w:r>
            <w:r>
              <w:rPr>
                <w:rFonts w:hint="default"/>
                <w:color w:val="000000"/>
              </w:rPr>
              <w:sym w:font="Wingdings 2" w:char="00A3"/>
            </w:r>
            <w:r>
              <w:rPr>
                <w:rFonts w:hint="default"/>
                <w:szCs w:val="21"/>
              </w:rPr>
              <w:t xml:space="preserve">；秋季 </w:t>
            </w:r>
            <w:r>
              <w:rPr>
                <w:rFonts w:hint="default"/>
                <w:color w:val="000000"/>
              </w:rPr>
              <w:sym w:font="Wingdings 2" w:char="00A3"/>
            </w:r>
            <w:r>
              <w:rPr>
                <w:rFonts w:hint="default"/>
                <w:szCs w:val="21"/>
              </w:rPr>
              <w:t xml:space="preserve">；冬季 </w:t>
            </w:r>
            <w:r>
              <w:rPr>
                <w:rFonts w:hint="default"/>
                <w:color w:val="000000"/>
              </w:rPr>
              <w:sym w:font="Wingdings 2" w:char="00A3"/>
            </w:r>
          </w:p>
        </w:tc>
        <w:tc>
          <w:tcPr>
            <w:tcW w:w="5316" w:type="dxa"/>
            <w:gridSpan w:val="7"/>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水行政主管部门 </w:t>
            </w:r>
            <w:r>
              <w:rPr>
                <w:rFonts w:hint="default"/>
                <w:color w:val="000000"/>
              </w:rPr>
              <w:sym w:font="Wingdings 2" w:char="00A3"/>
            </w:r>
            <w:r>
              <w:rPr>
                <w:rFonts w:hint="default"/>
                <w:szCs w:val="21"/>
              </w:rPr>
              <w:t xml:space="preserve">；补充监测 </w:t>
            </w:r>
            <w:r>
              <w:rPr>
                <w:rFonts w:hint="default"/>
                <w:color w:val="000000"/>
              </w:rPr>
              <w:sym w:font="Wingdings 2" w:char="00A3"/>
            </w:r>
            <w:r>
              <w:rPr>
                <w:rFonts w:hint="default"/>
                <w:szCs w:val="21"/>
              </w:rPr>
              <w:t xml:space="preserve">；其他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restart"/>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补充监测</w:t>
            </w: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监测时期</w:t>
            </w:r>
          </w:p>
        </w:tc>
        <w:tc>
          <w:tcPr>
            <w:tcW w:w="2765" w:type="dxa"/>
            <w:gridSpan w:val="5"/>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监测因子</w:t>
            </w:r>
          </w:p>
        </w:tc>
        <w:tc>
          <w:tcPr>
            <w:tcW w:w="2551" w:type="dxa"/>
            <w:gridSpan w:val="2"/>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5227" w:type="dxa"/>
            <w:gridSpan w:val="6"/>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丰水期 </w:t>
            </w:r>
            <w:r>
              <w:rPr>
                <w:rFonts w:hint="default"/>
                <w:color w:val="000000"/>
              </w:rPr>
              <w:sym w:font="Wingdings 2" w:char="00A3"/>
            </w:r>
            <w:r>
              <w:rPr>
                <w:rFonts w:hint="default"/>
                <w:szCs w:val="21"/>
              </w:rPr>
              <w:t xml:space="preserve">；平水期 </w:t>
            </w:r>
            <w:r>
              <w:rPr>
                <w:rFonts w:hint="default"/>
                <w:color w:val="000000"/>
              </w:rPr>
              <w:sym w:font="Wingdings 2" w:char="00A3"/>
            </w:r>
            <w:r>
              <w:rPr>
                <w:rFonts w:hint="default"/>
                <w:szCs w:val="21"/>
              </w:rPr>
              <w:t xml:space="preserve">；枯水期 </w:t>
            </w:r>
            <w:r>
              <w:rPr>
                <w:rFonts w:hint="default"/>
                <w:color w:val="000000"/>
              </w:rPr>
              <w:sym w:font="Wingdings 2" w:char="00A3"/>
            </w:r>
            <w:r>
              <w:rPr>
                <w:rFonts w:hint="default"/>
                <w:szCs w:val="21"/>
              </w:rPr>
              <w:t xml:space="preserve">；冰封期 </w:t>
            </w:r>
            <w:r>
              <w:rPr>
                <w:rFonts w:hint="default"/>
                <w:color w:val="000000"/>
              </w:rPr>
              <w:sym w:font="Wingdings 2" w:char="00A3"/>
            </w:r>
            <w:r>
              <w:rPr>
                <w:rFonts w:hint="default"/>
                <w:szCs w:val="21"/>
              </w:rPr>
              <w:t>；</w:t>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春季 </w:t>
            </w:r>
            <w:r>
              <w:rPr>
                <w:rFonts w:hint="default"/>
                <w:color w:val="000000"/>
              </w:rPr>
              <w:sym w:font="Wingdings 2" w:char="00A3"/>
            </w:r>
            <w:r>
              <w:rPr>
                <w:rFonts w:hint="default"/>
                <w:szCs w:val="21"/>
              </w:rPr>
              <w:t xml:space="preserve">；夏季 </w:t>
            </w:r>
            <w:r>
              <w:rPr>
                <w:rFonts w:hint="default"/>
                <w:color w:val="000000"/>
              </w:rPr>
              <w:sym w:font="Wingdings 2" w:char="00A3"/>
            </w:r>
            <w:r>
              <w:rPr>
                <w:rFonts w:hint="default"/>
                <w:szCs w:val="21"/>
              </w:rPr>
              <w:t xml:space="preserve">；秋季 </w:t>
            </w:r>
            <w:r>
              <w:rPr>
                <w:rFonts w:hint="default"/>
                <w:color w:val="000000"/>
              </w:rPr>
              <w:sym w:font="Wingdings 2" w:char="00A3"/>
            </w:r>
            <w:r>
              <w:rPr>
                <w:rFonts w:hint="default"/>
                <w:szCs w:val="21"/>
              </w:rPr>
              <w:t xml:space="preserve">；冬季 </w:t>
            </w:r>
            <w:r>
              <w:rPr>
                <w:rFonts w:hint="default"/>
                <w:color w:val="000000"/>
              </w:rPr>
              <w:sym w:font="Wingdings 2" w:char="00A3"/>
            </w:r>
          </w:p>
        </w:tc>
        <w:tc>
          <w:tcPr>
            <w:tcW w:w="2765" w:type="dxa"/>
            <w:gridSpan w:val="5"/>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w:t>
            </w:r>
          </w:p>
        </w:tc>
        <w:tc>
          <w:tcPr>
            <w:tcW w:w="2551" w:type="dxa"/>
            <w:gridSpan w:val="2"/>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监测断面或点位个数</w:t>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restart"/>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现状评价</w:t>
            </w: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评价范围</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河流：长度（    ）km；湖库、河口及近岸海域：面积（    ）km</w:t>
            </w:r>
            <w:r>
              <w:rPr>
                <w:rFonts w:hint="default"/>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评价因子</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评价标准</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河流、湖库、河口：Ⅰ类 </w:t>
            </w:r>
            <w:r>
              <w:rPr>
                <w:rFonts w:hint="default"/>
                <w:color w:val="000000"/>
              </w:rPr>
              <w:sym w:font="Wingdings 2" w:char="00A3"/>
            </w:r>
            <w:r>
              <w:rPr>
                <w:rFonts w:hint="default"/>
                <w:szCs w:val="21"/>
              </w:rPr>
              <w:t xml:space="preserve">；Ⅱ类 </w:t>
            </w:r>
            <w:r>
              <w:rPr>
                <w:rFonts w:hint="default"/>
                <w:color w:val="000000"/>
              </w:rPr>
              <w:sym w:font="Wingdings 2" w:char="00A3"/>
            </w:r>
            <w:r>
              <w:rPr>
                <w:rFonts w:hint="default"/>
                <w:szCs w:val="21"/>
              </w:rPr>
              <w:t xml:space="preserve">；Ⅲ类 </w:t>
            </w:r>
            <w:r>
              <w:rPr>
                <w:rFonts w:hint="default"/>
                <w:color w:val="000000"/>
              </w:rPr>
              <w:sym w:font="Wingdings 2" w:char="00A3"/>
            </w:r>
            <w:r>
              <w:rPr>
                <w:rFonts w:hint="default"/>
                <w:szCs w:val="21"/>
              </w:rPr>
              <w:t xml:space="preserve">；Ⅳ类 </w:t>
            </w:r>
            <w:r>
              <w:rPr>
                <w:rFonts w:hint="default"/>
                <w:color w:val="000000"/>
              </w:rPr>
              <w:sym w:font="Wingdings 2" w:char="00A3"/>
            </w:r>
            <w:r>
              <w:rPr>
                <w:rFonts w:hint="default"/>
                <w:szCs w:val="21"/>
              </w:rPr>
              <w:t xml:space="preserve">；Ⅴ类 </w:t>
            </w:r>
            <w:r>
              <w:rPr>
                <w:rFonts w:hint="default"/>
                <w:color w:val="000000"/>
              </w:rPr>
              <w:sym w:font="Wingdings 2" w:char="00A3"/>
            </w:r>
            <w:r>
              <w:rPr>
                <w:rFonts w:hint="default"/>
                <w:szCs w:val="21"/>
              </w:rPr>
              <w:t>；</w:t>
            </w:r>
          </w:p>
          <w:p>
            <w:pPr>
              <w:keepNext w:val="0"/>
              <w:keepLines w:val="0"/>
              <w:widowControl/>
              <w:suppressLineNumbers w:val="0"/>
              <w:adjustRightInd w:val="0"/>
              <w:snapToGrid w:val="0"/>
              <w:spacing w:before="0" w:beforeAutospacing="0" w:after="0" w:afterAutospacing="0"/>
              <w:ind w:left="0" w:right="0"/>
              <w:jc w:val="left"/>
              <w:rPr>
                <w:rFonts w:hint="default"/>
                <w:color w:val="000000"/>
              </w:rPr>
            </w:pPr>
            <w:r>
              <w:rPr>
                <w:rFonts w:hint="default"/>
                <w:szCs w:val="21"/>
              </w:rPr>
              <w:t xml:space="preserve">近岸海域：第一类 </w:t>
            </w:r>
            <w:r>
              <w:rPr>
                <w:rFonts w:hint="default"/>
                <w:color w:val="000000"/>
              </w:rPr>
              <w:sym w:font="Wingdings 2" w:char="00A3"/>
            </w:r>
            <w:r>
              <w:rPr>
                <w:rFonts w:hint="default"/>
                <w:szCs w:val="21"/>
              </w:rPr>
              <w:t xml:space="preserve">；第二类 </w:t>
            </w:r>
            <w:r>
              <w:rPr>
                <w:rFonts w:hint="default"/>
                <w:color w:val="000000"/>
              </w:rPr>
              <w:sym w:font="Wingdings 2" w:char="00A3"/>
            </w:r>
            <w:r>
              <w:rPr>
                <w:rFonts w:hint="default"/>
                <w:szCs w:val="21"/>
              </w:rPr>
              <w:t xml:space="preserve">；第三类 </w:t>
            </w:r>
            <w:r>
              <w:rPr>
                <w:rFonts w:hint="default"/>
                <w:color w:val="000000"/>
              </w:rPr>
              <w:sym w:font="Wingdings 2" w:char="00A3"/>
            </w:r>
            <w:r>
              <w:rPr>
                <w:rFonts w:hint="default"/>
                <w:szCs w:val="21"/>
              </w:rPr>
              <w:t xml:space="preserve">；第四类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color w:val="000000"/>
              </w:rPr>
            </w:pPr>
            <w:r>
              <w:rPr>
                <w:rFonts w:hint="default"/>
                <w:color w:val="000000"/>
              </w:rPr>
              <w:t>规划年评价标准（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评价时期</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丰水期 </w:t>
            </w:r>
            <w:r>
              <w:rPr>
                <w:rFonts w:hint="default"/>
                <w:color w:val="000000"/>
              </w:rPr>
              <w:sym w:font="Wingdings 2" w:char="00A3"/>
            </w:r>
            <w:r>
              <w:rPr>
                <w:rFonts w:hint="default"/>
                <w:szCs w:val="21"/>
              </w:rPr>
              <w:t xml:space="preserve">；平水期 </w:t>
            </w:r>
            <w:r>
              <w:rPr>
                <w:rFonts w:hint="default"/>
                <w:color w:val="000000"/>
              </w:rPr>
              <w:sym w:font="Wingdings 2" w:char="00A3"/>
            </w:r>
            <w:r>
              <w:rPr>
                <w:rFonts w:hint="default"/>
                <w:szCs w:val="21"/>
              </w:rPr>
              <w:t xml:space="preserve">；枯水期 </w:t>
            </w:r>
            <w:r>
              <w:rPr>
                <w:rFonts w:hint="default"/>
                <w:color w:val="000000"/>
              </w:rPr>
              <w:sym w:font="Wingdings 2" w:char="00A3"/>
            </w:r>
            <w:r>
              <w:rPr>
                <w:rFonts w:hint="default"/>
                <w:szCs w:val="21"/>
              </w:rPr>
              <w:t xml:space="preserve">；冰封期 </w:t>
            </w:r>
            <w:r>
              <w:rPr>
                <w:rFonts w:hint="default"/>
                <w:color w:val="000000"/>
              </w:rPr>
              <w:sym w:font="Wingdings 2" w:char="00A3"/>
            </w:r>
            <w:r>
              <w:rPr>
                <w:rFonts w:hint="default"/>
                <w:szCs w:val="21"/>
              </w:rPr>
              <w:t>；</w:t>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春季 </w:t>
            </w:r>
            <w:r>
              <w:rPr>
                <w:rFonts w:hint="default"/>
                <w:color w:val="000000"/>
              </w:rPr>
              <w:sym w:font="Wingdings 2" w:char="00A3"/>
            </w:r>
            <w:r>
              <w:rPr>
                <w:rFonts w:hint="default"/>
                <w:szCs w:val="21"/>
              </w:rPr>
              <w:t xml:space="preserve">；夏季 </w:t>
            </w:r>
            <w:r>
              <w:rPr>
                <w:rFonts w:hint="default"/>
                <w:color w:val="000000"/>
              </w:rPr>
              <w:sym w:font="Wingdings 2" w:char="00A3"/>
            </w:r>
            <w:r>
              <w:rPr>
                <w:rFonts w:hint="default"/>
                <w:szCs w:val="21"/>
              </w:rPr>
              <w:t xml:space="preserve">；秋季 </w:t>
            </w:r>
            <w:r>
              <w:rPr>
                <w:rFonts w:hint="default"/>
                <w:color w:val="000000"/>
              </w:rPr>
              <w:sym w:font="Wingdings 2" w:char="00A3"/>
            </w:r>
            <w:r>
              <w:rPr>
                <w:rFonts w:hint="default"/>
                <w:szCs w:val="21"/>
              </w:rPr>
              <w:t xml:space="preserve">；冬季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评价结论</w:t>
            </w:r>
          </w:p>
        </w:tc>
        <w:tc>
          <w:tcPr>
            <w:tcW w:w="9129" w:type="dxa"/>
            <w:gridSpan w:val="12"/>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水环境功能区或水功能区、近岸海域环境功能区水质达标状况：达标 </w:t>
            </w:r>
            <w:r>
              <w:rPr>
                <w:rFonts w:hint="default"/>
                <w:color w:val="000000"/>
              </w:rPr>
              <w:sym w:font="Wingdings 2" w:char="00A3"/>
            </w:r>
            <w:r>
              <w:rPr>
                <w:rFonts w:hint="default"/>
                <w:szCs w:val="21"/>
              </w:rPr>
              <w:t xml:space="preserve">；不达标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水环境控制单元或断面水质达标状况 </w:t>
            </w:r>
            <w:r>
              <w:rPr>
                <w:rFonts w:hint="default"/>
                <w:color w:val="000000"/>
              </w:rPr>
              <w:sym w:font="Wingdings 2" w:char="00A3"/>
            </w:r>
            <w:r>
              <w:rPr>
                <w:rFonts w:hint="default"/>
                <w:szCs w:val="21"/>
              </w:rPr>
              <w:t xml:space="preserve">：达标 </w:t>
            </w:r>
            <w:r>
              <w:rPr>
                <w:rFonts w:hint="default"/>
                <w:color w:val="000000"/>
              </w:rPr>
              <w:sym w:font="Wingdings 2" w:char="00A3"/>
            </w:r>
            <w:r>
              <w:rPr>
                <w:rFonts w:hint="default"/>
                <w:szCs w:val="21"/>
              </w:rPr>
              <w:t xml:space="preserve">；不达标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水环境保护目标质量状况 </w:t>
            </w:r>
            <w:r>
              <w:rPr>
                <w:rFonts w:hint="default"/>
                <w:color w:val="000000"/>
              </w:rPr>
              <w:sym w:font="Wingdings 2" w:char="00A3"/>
            </w:r>
            <w:r>
              <w:rPr>
                <w:rFonts w:hint="default"/>
                <w:szCs w:val="21"/>
              </w:rPr>
              <w:t xml:space="preserve">：达标 </w:t>
            </w:r>
            <w:r>
              <w:rPr>
                <w:rFonts w:hint="default"/>
                <w:color w:val="000000"/>
              </w:rPr>
              <w:sym w:font="Wingdings 2" w:char="00A3"/>
            </w:r>
            <w:r>
              <w:rPr>
                <w:rFonts w:hint="default"/>
                <w:szCs w:val="21"/>
              </w:rPr>
              <w:t xml:space="preserve">；不达标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对照断面、控制断面等代表性断面的水质状况 </w:t>
            </w:r>
            <w:r>
              <w:rPr>
                <w:rFonts w:hint="default"/>
                <w:color w:val="000000"/>
              </w:rPr>
              <w:sym w:font="Wingdings 2" w:char="00A3"/>
            </w:r>
            <w:r>
              <w:rPr>
                <w:rFonts w:hint="default"/>
                <w:szCs w:val="21"/>
              </w:rPr>
              <w:t xml:space="preserve">：达标 </w:t>
            </w:r>
            <w:r>
              <w:rPr>
                <w:rFonts w:hint="default"/>
                <w:color w:val="000000"/>
              </w:rPr>
              <w:sym w:font="Wingdings 2" w:char="00A3"/>
            </w:r>
            <w:r>
              <w:rPr>
                <w:rFonts w:hint="default"/>
                <w:szCs w:val="21"/>
              </w:rPr>
              <w:t xml:space="preserve">；不达标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color w:val="000000"/>
              </w:rPr>
            </w:pPr>
            <w:r>
              <w:rPr>
                <w:rFonts w:hint="default"/>
                <w:szCs w:val="21"/>
              </w:rPr>
              <w:t xml:space="preserve">底泥污染评价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水资源与开发利用程度及其水文情势评价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水环境质量回顾评价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流域（区域）水资源（包括水能资源）与开发利用总体状况、生态流量管理要求与现状满足程度、建设项目占用水域空间的水流状况与河湖演变状况 </w:t>
            </w:r>
            <w:r>
              <w:rPr>
                <w:rFonts w:hint="default"/>
                <w:color w:val="000000"/>
              </w:rPr>
              <w:sym w:font="Wingdings 2" w:char="00A3"/>
            </w:r>
          </w:p>
        </w:tc>
        <w:tc>
          <w:tcPr>
            <w:tcW w:w="1414" w:type="dxa"/>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rPr>
            </w:pPr>
            <w:r>
              <w:rPr>
                <w:rFonts w:hint="default"/>
                <w:szCs w:val="21"/>
              </w:rPr>
              <w:t xml:space="preserve">达标区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不达标区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restart"/>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影响预测</w:t>
            </w: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预测范围</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河流：长度（    ）km；湖库、河口及近岸海域：面积（    ）km</w:t>
            </w:r>
            <w:r>
              <w:rPr>
                <w:rFonts w:hint="default"/>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预测因子</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预测时期</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丰水期 </w:t>
            </w:r>
            <w:r>
              <w:rPr>
                <w:rFonts w:hint="default"/>
                <w:color w:val="000000"/>
              </w:rPr>
              <w:sym w:font="Wingdings 2" w:char="00A3"/>
            </w:r>
            <w:r>
              <w:rPr>
                <w:rFonts w:hint="default"/>
                <w:szCs w:val="21"/>
              </w:rPr>
              <w:t xml:space="preserve">；平水期 </w:t>
            </w:r>
            <w:r>
              <w:rPr>
                <w:rFonts w:hint="default"/>
                <w:color w:val="000000"/>
              </w:rPr>
              <w:sym w:font="Wingdings 2" w:char="00A3"/>
            </w:r>
            <w:r>
              <w:rPr>
                <w:rFonts w:hint="default"/>
                <w:szCs w:val="21"/>
              </w:rPr>
              <w:t xml:space="preserve">；枯水期 </w:t>
            </w:r>
            <w:r>
              <w:rPr>
                <w:rFonts w:hint="default"/>
                <w:color w:val="000000"/>
              </w:rPr>
              <w:sym w:font="Wingdings 2" w:char="00A3"/>
            </w:r>
            <w:r>
              <w:rPr>
                <w:rFonts w:hint="default"/>
                <w:szCs w:val="21"/>
              </w:rPr>
              <w:t xml:space="preserve">；冰封期 </w:t>
            </w:r>
            <w:r>
              <w:rPr>
                <w:rFonts w:hint="default"/>
                <w:color w:val="000000"/>
              </w:rPr>
              <w:sym w:font="Wingdings 2" w:char="00A3"/>
            </w:r>
            <w:r>
              <w:rPr>
                <w:rFonts w:hint="default"/>
                <w:szCs w:val="21"/>
              </w:rPr>
              <w:t>；</w:t>
            </w:r>
          </w:p>
          <w:p>
            <w:pPr>
              <w:keepNext w:val="0"/>
              <w:keepLines w:val="0"/>
              <w:widowControl/>
              <w:suppressLineNumbers w:val="0"/>
              <w:adjustRightInd w:val="0"/>
              <w:snapToGrid w:val="0"/>
              <w:spacing w:before="0" w:beforeAutospacing="0" w:after="0" w:afterAutospacing="0"/>
              <w:ind w:left="0" w:right="0"/>
              <w:jc w:val="left"/>
              <w:rPr>
                <w:rFonts w:hint="default"/>
                <w:color w:val="000000"/>
              </w:rPr>
            </w:pPr>
            <w:r>
              <w:rPr>
                <w:rFonts w:hint="default"/>
                <w:szCs w:val="21"/>
              </w:rPr>
              <w:t xml:space="preserve">春季 </w:t>
            </w:r>
            <w:r>
              <w:rPr>
                <w:rFonts w:hint="default"/>
                <w:color w:val="000000"/>
              </w:rPr>
              <w:sym w:font="Wingdings 2" w:char="00A3"/>
            </w:r>
            <w:r>
              <w:rPr>
                <w:rFonts w:hint="default"/>
                <w:szCs w:val="21"/>
              </w:rPr>
              <w:t xml:space="preserve">；夏季 </w:t>
            </w:r>
            <w:r>
              <w:rPr>
                <w:rFonts w:hint="default"/>
                <w:color w:val="000000"/>
              </w:rPr>
              <w:sym w:font="Wingdings 2" w:char="00A3"/>
            </w:r>
            <w:r>
              <w:rPr>
                <w:rFonts w:hint="default"/>
                <w:szCs w:val="21"/>
              </w:rPr>
              <w:t xml:space="preserve">；秋季 </w:t>
            </w:r>
            <w:r>
              <w:rPr>
                <w:rFonts w:hint="default"/>
                <w:color w:val="000000"/>
              </w:rPr>
              <w:sym w:font="Wingdings 2" w:char="00A3"/>
            </w:r>
            <w:r>
              <w:rPr>
                <w:rFonts w:hint="default"/>
                <w:szCs w:val="21"/>
              </w:rPr>
              <w:t xml:space="preserve">；冬季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color w:val="000000"/>
              </w:rPr>
            </w:pPr>
            <w:r>
              <w:rPr>
                <w:rFonts w:hint="default"/>
                <w:color w:val="000000"/>
              </w:rPr>
              <w:t>设计水文条件</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预测情景</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建设期 </w:t>
            </w:r>
            <w:r>
              <w:rPr>
                <w:rFonts w:hint="default"/>
                <w:color w:val="000000"/>
              </w:rPr>
              <w:sym w:font="Wingdings 2" w:char="00A3"/>
            </w:r>
            <w:r>
              <w:rPr>
                <w:rFonts w:hint="default"/>
                <w:szCs w:val="21"/>
              </w:rPr>
              <w:t xml:space="preserve">；生产运行期 </w:t>
            </w:r>
            <w:r>
              <w:rPr>
                <w:rFonts w:hint="default"/>
                <w:color w:val="000000"/>
              </w:rPr>
              <w:sym w:font="Wingdings 2" w:char="00A3"/>
            </w:r>
            <w:r>
              <w:rPr>
                <w:rFonts w:hint="default"/>
                <w:szCs w:val="21"/>
              </w:rPr>
              <w:t xml:space="preserve">；服务期满后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正常工况 </w:t>
            </w:r>
            <w:r>
              <w:rPr>
                <w:rFonts w:hint="default"/>
                <w:color w:val="000000"/>
              </w:rPr>
              <w:sym w:font="Wingdings 2" w:char="00A3"/>
            </w:r>
            <w:r>
              <w:rPr>
                <w:rFonts w:hint="default"/>
                <w:szCs w:val="21"/>
              </w:rPr>
              <w:t xml:space="preserve">；非正常工况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污染控制可减缓措施方案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区（流）域环境质量改善目标要求情景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预测方法</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数值解 </w:t>
            </w:r>
            <w:r>
              <w:rPr>
                <w:rFonts w:hint="default"/>
                <w:color w:val="000000"/>
              </w:rPr>
              <w:sym w:font="Wingdings 2" w:char="00A3"/>
            </w:r>
            <w:r>
              <w:rPr>
                <w:rFonts w:hint="default"/>
                <w:szCs w:val="21"/>
              </w:rPr>
              <w:t xml:space="preserve">；解析解 </w:t>
            </w:r>
            <w:r>
              <w:rPr>
                <w:rFonts w:hint="default"/>
                <w:color w:val="000000"/>
              </w:rPr>
              <w:sym w:font="Wingdings 2" w:char="00A3"/>
            </w:r>
            <w:r>
              <w:rPr>
                <w:rFonts w:hint="default"/>
                <w:szCs w:val="21"/>
              </w:rPr>
              <w:t xml:space="preserve">；其他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导则推荐模式 </w:t>
            </w:r>
            <w:r>
              <w:rPr>
                <w:rFonts w:hint="default"/>
                <w:color w:val="000000"/>
              </w:rPr>
              <w:sym w:font="Wingdings 2" w:char="00A3"/>
            </w:r>
            <w:r>
              <w:rPr>
                <w:rFonts w:hint="default"/>
                <w:szCs w:val="21"/>
              </w:rPr>
              <w:t xml:space="preserve">；其他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restart"/>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影响评</w:t>
            </w:r>
            <w:bookmarkStart w:id="5" w:name="_GoBack"/>
            <w:bookmarkEnd w:id="5"/>
            <w:r>
              <w:rPr>
                <w:rFonts w:hint="default"/>
                <w:szCs w:val="21"/>
              </w:rPr>
              <w:t>价</w:t>
            </w: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水污染控制和水环境影响减缓措施有效性评价</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区（流）域环境质量改善目标 </w:t>
            </w:r>
            <w:r>
              <w:rPr>
                <w:rFonts w:hint="default"/>
                <w:color w:val="000000"/>
              </w:rPr>
              <w:sym w:font="Wingdings 2" w:char="00A3"/>
            </w:r>
            <w:r>
              <w:rPr>
                <w:rFonts w:hint="default"/>
                <w:szCs w:val="21"/>
              </w:rPr>
              <w:t xml:space="preserve">； 替代消减源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水环境影响评价</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排放口混合去外满足水环境保护要求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水环境功能区或水功能区、近岸海域环境功能区水质达标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满足水环境保护目标水域水环境质量要求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水环境控制单元或断面水质达标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满足重点水污染物排放总量控制指标要求，重点行业建设项目，主要污染物排放满足等量或减量替代要求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满足区（流）域环境质量改善目标要求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水文要素影响型建设项目同时应包括水文情势变化评价、主要水文特征值影响评价、生态流量符合性评价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对于新设或调整入河（湖库、近岸海域）排放口的建设项目，应包括排放口设置的环境合理性评价 </w:t>
            </w:r>
            <w:r>
              <w:rPr>
                <w:rFonts w:hint="default"/>
                <w:color w:val="000000"/>
              </w:rPr>
              <w:sym w:font="Wingdings 2" w:char="00A3"/>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满足生态保护红线、水环境质量底线、资源利用上线和环境准入清单管理要求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restart"/>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污染源排放量核算</w:t>
            </w:r>
          </w:p>
        </w:tc>
        <w:tc>
          <w:tcPr>
            <w:tcW w:w="2693" w:type="dxa"/>
            <w:gridSpan w:val="3"/>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污染物名称</w:t>
            </w:r>
          </w:p>
        </w:tc>
        <w:tc>
          <w:tcPr>
            <w:tcW w:w="3844" w:type="dxa"/>
            <w:gridSpan w:val="5"/>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排放量/（t/a）</w:t>
            </w:r>
          </w:p>
        </w:tc>
        <w:tc>
          <w:tcPr>
            <w:tcW w:w="4006" w:type="dxa"/>
            <w:gridSpan w:val="5"/>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693" w:type="dxa"/>
            <w:gridSpan w:val="3"/>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  COD、NH</w:t>
            </w:r>
            <w:r>
              <w:rPr>
                <w:rFonts w:hint="default" w:ascii="Times New Roman" w:hAnsi="Times New Roman"/>
                <w:szCs w:val="21"/>
                <w:vertAlign w:val="subscript"/>
              </w:rPr>
              <w:t>3</w:t>
            </w:r>
            <w:r>
              <w:rPr>
                <w:rFonts w:hint="default" w:ascii="Times New Roman" w:hAnsi="Times New Roman"/>
                <w:szCs w:val="21"/>
              </w:rPr>
              <w:t>-N  ）</w:t>
            </w:r>
          </w:p>
        </w:tc>
        <w:tc>
          <w:tcPr>
            <w:tcW w:w="3844" w:type="dxa"/>
            <w:gridSpan w:val="5"/>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   0.0</w:t>
            </w:r>
            <w:r>
              <w:rPr>
                <w:rFonts w:hint="eastAsia" w:ascii="Times New Roman" w:hAnsi="Times New Roman"/>
                <w:szCs w:val="21"/>
              </w:rPr>
              <w:t>086</w:t>
            </w:r>
            <w:r>
              <w:rPr>
                <w:rFonts w:hint="default" w:ascii="Times New Roman" w:hAnsi="Times New Roman"/>
                <w:szCs w:val="21"/>
              </w:rPr>
              <w:t>、0.000</w:t>
            </w:r>
            <w:r>
              <w:rPr>
                <w:rFonts w:hint="eastAsia" w:ascii="Times New Roman" w:hAnsi="Times New Roman"/>
                <w:szCs w:val="21"/>
              </w:rPr>
              <w:t>4</w:t>
            </w:r>
            <w:r>
              <w:rPr>
                <w:rFonts w:hint="default" w:ascii="Times New Roman" w:hAnsi="Times New Roman"/>
                <w:szCs w:val="21"/>
              </w:rPr>
              <w:t xml:space="preserve"> ）</w:t>
            </w:r>
          </w:p>
        </w:tc>
        <w:tc>
          <w:tcPr>
            <w:tcW w:w="4006" w:type="dxa"/>
            <w:gridSpan w:val="5"/>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  40、2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restart"/>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替代源排放量情况</w:t>
            </w:r>
          </w:p>
        </w:tc>
        <w:tc>
          <w:tcPr>
            <w:tcW w:w="1771" w:type="dxa"/>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污染源名称</w:t>
            </w:r>
          </w:p>
        </w:tc>
        <w:tc>
          <w:tcPr>
            <w:tcW w:w="2534" w:type="dxa"/>
            <w:gridSpan w:val="4"/>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排污许可证编号</w:t>
            </w:r>
          </w:p>
        </w:tc>
        <w:tc>
          <w:tcPr>
            <w:tcW w:w="1700" w:type="dxa"/>
            <w:gridSpan w:val="2"/>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污染物名称</w:t>
            </w:r>
          </w:p>
        </w:tc>
        <w:tc>
          <w:tcPr>
            <w:tcW w:w="1843" w:type="dxa"/>
            <w:gridSpan w:val="3"/>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排放量</w:t>
            </w:r>
          </w:p>
        </w:tc>
        <w:tc>
          <w:tcPr>
            <w:tcW w:w="2695" w:type="dxa"/>
            <w:gridSpan w:val="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1771" w:type="dxa"/>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w:t>
            </w:r>
          </w:p>
        </w:tc>
        <w:tc>
          <w:tcPr>
            <w:tcW w:w="2534" w:type="dxa"/>
            <w:gridSpan w:val="4"/>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w:t>
            </w:r>
          </w:p>
        </w:tc>
        <w:tc>
          <w:tcPr>
            <w:tcW w:w="1700" w:type="dxa"/>
            <w:gridSpan w:val="2"/>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w:t>
            </w:r>
          </w:p>
        </w:tc>
        <w:tc>
          <w:tcPr>
            <w:tcW w:w="1843" w:type="dxa"/>
            <w:gridSpan w:val="3"/>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w:t>
            </w:r>
          </w:p>
        </w:tc>
        <w:tc>
          <w:tcPr>
            <w:tcW w:w="2695" w:type="dxa"/>
            <w:gridSpan w:val="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生态流量确定</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生态流量：一般水期（  ）m</w:t>
            </w:r>
            <w:r>
              <w:rPr>
                <w:rFonts w:hint="default"/>
                <w:szCs w:val="21"/>
                <w:vertAlign w:val="superscript"/>
              </w:rPr>
              <w:t>3</w:t>
            </w:r>
            <w:r>
              <w:rPr>
                <w:rFonts w:hint="default"/>
                <w:szCs w:val="21"/>
              </w:rPr>
              <w:t>/s；鱼类繁殖期（  ）m</w:t>
            </w:r>
            <w:r>
              <w:rPr>
                <w:rFonts w:hint="default"/>
                <w:szCs w:val="21"/>
                <w:vertAlign w:val="superscript"/>
              </w:rPr>
              <w:t>3</w:t>
            </w:r>
            <w:r>
              <w:rPr>
                <w:rFonts w:hint="default"/>
                <w:szCs w:val="21"/>
              </w:rPr>
              <w:t>/s；其他（  ）m</w:t>
            </w:r>
            <w:r>
              <w:rPr>
                <w:rFonts w:hint="default"/>
                <w:szCs w:val="21"/>
                <w:vertAlign w:val="superscript"/>
              </w:rPr>
              <w:t>3</w:t>
            </w:r>
            <w:r>
              <w:rPr>
                <w:rFonts w:hint="default"/>
                <w:szCs w:val="21"/>
              </w:rPr>
              <w:t>/s</w:t>
            </w:r>
          </w:p>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生态水位：一般水期（  ）m</w:t>
            </w:r>
            <w:r>
              <w:rPr>
                <w:rFonts w:hint="default"/>
                <w:szCs w:val="21"/>
                <w:vertAlign w:val="superscript"/>
              </w:rPr>
              <w:t>3</w:t>
            </w:r>
            <w:r>
              <w:rPr>
                <w:rFonts w:hint="default"/>
                <w:szCs w:val="21"/>
              </w:rPr>
              <w:t>/s；鱼类繁殖期（  ）m</w:t>
            </w:r>
            <w:r>
              <w:rPr>
                <w:rFonts w:hint="default"/>
                <w:szCs w:val="21"/>
                <w:vertAlign w:val="superscript"/>
              </w:rPr>
              <w:t>3</w:t>
            </w:r>
            <w:r>
              <w:rPr>
                <w:rFonts w:hint="default"/>
                <w:szCs w:val="21"/>
              </w:rPr>
              <w:t>/s；其他（  ）m</w:t>
            </w:r>
            <w:r>
              <w:rPr>
                <w:rFonts w:hint="default"/>
                <w:szCs w:val="21"/>
                <w:vertAlign w:val="superscript"/>
              </w:rPr>
              <w:t>3</w:t>
            </w:r>
            <w:r>
              <w:rPr>
                <w:rFonts w:hint="default"/>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restart"/>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防治措施</w:t>
            </w: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环保措施</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污水处理设施 </w:t>
            </w:r>
            <w:r>
              <w:rPr>
                <w:rFonts w:hint="default"/>
                <w:color w:val="000000"/>
              </w:rPr>
              <w:sym w:font="Wingdings 2" w:char="00A3"/>
            </w:r>
            <w:r>
              <w:rPr>
                <w:rFonts w:hint="default"/>
                <w:szCs w:val="21"/>
              </w:rPr>
              <w:t xml:space="preserve">；水文减缓设施 </w:t>
            </w:r>
            <w:r>
              <w:rPr>
                <w:rFonts w:hint="default"/>
                <w:color w:val="000000"/>
              </w:rPr>
              <w:sym w:font="Wingdings 2" w:char="00A3"/>
            </w:r>
            <w:r>
              <w:rPr>
                <w:rFonts w:hint="default"/>
                <w:szCs w:val="21"/>
              </w:rPr>
              <w:t xml:space="preserve">；生态流量保障设施 </w:t>
            </w:r>
            <w:r>
              <w:rPr>
                <w:rFonts w:hint="default"/>
                <w:color w:val="000000"/>
              </w:rPr>
              <w:sym w:font="Wingdings 2" w:char="00A3"/>
            </w:r>
            <w:r>
              <w:rPr>
                <w:rFonts w:hint="default"/>
                <w:szCs w:val="21"/>
              </w:rPr>
              <w:t xml:space="preserve">；区域消减依托其他工程措施 </w:t>
            </w:r>
            <w:r>
              <w:rPr>
                <w:rFonts w:hint="default"/>
                <w:color w:val="000000"/>
              </w:rPr>
              <w:sym w:font="Wingdings 2" w:char="00A3"/>
            </w:r>
            <w:r>
              <w:rPr>
                <w:rFonts w:hint="default"/>
                <w:szCs w:val="21"/>
              </w:rPr>
              <w:t xml:space="preserve">；其他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restart"/>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监测计划</w:t>
            </w:r>
          </w:p>
        </w:tc>
        <w:tc>
          <w:tcPr>
            <w:tcW w:w="2520" w:type="dxa"/>
            <w:gridSpan w:val="2"/>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4032" w:type="dxa"/>
            <w:gridSpan w:val="7"/>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环境质量</w:t>
            </w:r>
          </w:p>
        </w:tc>
        <w:tc>
          <w:tcPr>
            <w:tcW w:w="3991" w:type="dxa"/>
            <w:gridSpan w:val="4"/>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20" w:type="dxa"/>
            <w:gridSpan w:val="2"/>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监测方法</w:t>
            </w:r>
          </w:p>
        </w:tc>
        <w:tc>
          <w:tcPr>
            <w:tcW w:w="4032" w:type="dxa"/>
            <w:gridSpan w:val="7"/>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xml:space="preserve">手动 </w:t>
            </w:r>
            <w:r>
              <w:rPr>
                <w:rFonts w:hint="default"/>
                <w:color w:val="000000"/>
              </w:rPr>
              <w:sym w:font="Wingdings 2" w:char="00A3"/>
            </w:r>
            <w:r>
              <w:rPr>
                <w:rFonts w:hint="default"/>
                <w:szCs w:val="21"/>
              </w:rPr>
              <w:t xml:space="preserve">；自动 </w:t>
            </w:r>
            <w:r>
              <w:rPr>
                <w:rFonts w:hint="default"/>
                <w:color w:val="000000"/>
              </w:rPr>
              <w:sym w:font="Wingdings 2" w:char="00A3"/>
            </w:r>
            <w:r>
              <w:rPr>
                <w:rFonts w:hint="default"/>
                <w:szCs w:val="21"/>
              </w:rPr>
              <w:t xml:space="preserve">；无检测 </w:t>
            </w:r>
            <w:r>
              <w:rPr>
                <w:rFonts w:hint="default"/>
                <w:color w:val="000000"/>
              </w:rPr>
              <w:sym w:font="Wingdings 2" w:char="00A3"/>
            </w:r>
          </w:p>
        </w:tc>
        <w:tc>
          <w:tcPr>
            <w:tcW w:w="3991" w:type="dxa"/>
            <w:gridSpan w:val="4"/>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xml:space="preserve">手动 </w:t>
            </w:r>
            <w:r>
              <w:rPr>
                <w:rFonts w:hint="default"/>
                <w:color w:val="000000"/>
              </w:rPr>
              <w:sym w:font="Wingdings 2" w:char="00A3"/>
            </w:r>
            <w:r>
              <w:rPr>
                <w:rFonts w:hint="default"/>
                <w:szCs w:val="21"/>
              </w:rPr>
              <w:t xml:space="preserve">；自动 </w:t>
            </w:r>
            <w:r>
              <w:rPr>
                <w:rFonts w:hint="default"/>
                <w:color w:val="000000"/>
              </w:rPr>
              <w:sym w:font="Wingdings 2" w:char="00A3"/>
            </w:r>
            <w:r>
              <w:rPr>
                <w:rFonts w:hint="default"/>
                <w:szCs w:val="21"/>
              </w:rPr>
              <w:t xml:space="preserve">；无检测 </w:t>
            </w: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20" w:type="dxa"/>
            <w:gridSpan w:val="2"/>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监测点位</w:t>
            </w:r>
          </w:p>
        </w:tc>
        <w:tc>
          <w:tcPr>
            <w:tcW w:w="4032" w:type="dxa"/>
            <w:gridSpan w:val="7"/>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w:t>
            </w:r>
          </w:p>
        </w:tc>
        <w:tc>
          <w:tcPr>
            <w:tcW w:w="3991" w:type="dxa"/>
            <w:gridSpan w:val="4"/>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vMerge w:val="continue"/>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20" w:type="dxa"/>
            <w:gridSpan w:val="2"/>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监测因子</w:t>
            </w:r>
          </w:p>
        </w:tc>
        <w:tc>
          <w:tcPr>
            <w:tcW w:w="4032" w:type="dxa"/>
            <w:gridSpan w:val="7"/>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w:t>
            </w:r>
          </w:p>
        </w:tc>
        <w:tc>
          <w:tcPr>
            <w:tcW w:w="3991" w:type="dxa"/>
            <w:gridSpan w:val="4"/>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 w:type="dxa"/>
            <w:vMerge w:val="continue"/>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p>
        </w:tc>
        <w:tc>
          <w:tcPr>
            <w:tcW w:w="2506" w:type="dxa"/>
            <w:tcBorders>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污染物排放清单</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color w:val="000000"/>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3" w:type="dxa"/>
            <w:gridSpan w:val="2"/>
            <w:tcBorders>
              <w:lef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Cs w:val="21"/>
              </w:rPr>
            </w:pPr>
            <w:r>
              <w:rPr>
                <w:rFonts w:hint="default"/>
                <w:szCs w:val="21"/>
              </w:rPr>
              <w:t>评价结论</w:t>
            </w:r>
          </w:p>
        </w:tc>
        <w:tc>
          <w:tcPr>
            <w:tcW w:w="10543" w:type="dxa"/>
            <w:gridSpan w:val="13"/>
            <w:tcBorders>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 xml:space="preserve">可以接受 </w:t>
            </w:r>
            <w:r>
              <w:rPr>
                <w:rFonts w:hint="default"/>
                <w:color w:val="000000"/>
              </w:rPr>
              <w:sym w:font="Wingdings 2" w:char="0052"/>
            </w:r>
            <w:r>
              <w:rPr>
                <w:rFonts w:hint="default"/>
                <w:szCs w:val="21"/>
              </w:rPr>
              <w:t xml:space="preserve">；不可以接受 </w:t>
            </w:r>
            <w:r>
              <w:rPr>
                <w:rFonts w:hint="default"/>
                <w:color w:val="000000"/>
              </w:rPr>
              <w:sym w:font="Wingdings 2" w:char="00A3"/>
            </w:r>
            <w:r>
              <w:rPr>
                <w:rFonts w:hint="default"/>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06" w:type="dxa"/>
            <w:gridSpan w:val="15"/>
            <w:tcBorders>
              <w:left w:val="single" w:color="auto" w:sz="12" w:space="0"/>
              <w:bottom w:val="single" w:color="auto" w:sz="12" w:space="0"/>
              <w:right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default"/>
                <w:szCs w:val="21"/>
              </w:rPr>
            </w:pPr>
            <w:r>
              <w:rPr>
                <w:rFonts w:hint="default"/>
                <w:szCs w:val="21"/>
              </w:rPr>
              <w:t>注：“</w:t>
            </w:r>
            <w:r>
              <w:rPr>
                <w:rFonts w:hint="default"/>
                <w:color w:val="000000"/>
              </w:rPr>
              <w:sym w:font="Wingdings 2" w:char="00A3"/>
            </w:r>
            <w:r>
              <w:rPr>
                <w:rFonts w:hint="default"/>
                <w:szCs w:val="21"/>
              </w:rPr>
              <w:t>”为勾选项，可√；“（  ）”为内容填写项：“备注”为其他补充内容。</w:t>
            </w:r>
          </w:p>
        </w:tc>
      </w:tr>
    </w:tbl>
    <w:p>
      <w:pPr>
        <w:pStyle w:val="2"/>
        <w:ind w:left="0" w:leftChars="0" w:firstLine="0" w:firstLineChars="0"/>
        <w:rPr>
          <w:rFonts w:hint="eastAsia"/>
          <w:lang w:eastAsia="zh-CN"/>
        </w:rPr>
      </w:pPr>
    </w:p>
    <w:sectPr>
      <w:pgSz w:w="16838" w:h="11906" w:orient="landscape"/>
      <w:pgMar w:top="1270" w:right="1417" w:bottom="1440"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2"/>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Tms Rmn">
    <w:altName w:val="Segoe Print"/>
    <w:panose1 w:val="00000000000000000000"/>
    <w:charset w:val="00"/>
    <w:family w:val="auto"/>
    <w:pitch w:val="default"/>
    <w:sig w:usb0="00000000" w:usb1="00000000" w:usb2="00000000" w:usb3="00000000" w:csb0="00000000" w:csb1="00000000"/>
  </w:font>
  <w:font w:name="System">
    <w:altName w:val="Segoe Print"/>
    <w:panose1 w:val="00000000000000000000"/>
    <w:charset w:val="00"/>
    <w:family w:val="auto"/>
    <w:pitch w:val="default"/>
    <w:sig w:usb0="00000000" w:usb1="00000000" w:usb2="00000000" w:usb3="00000000" w:csb0="00000000" w:csb1="00000000"/>
  </w:font>
  <w:font w:name="Wingdings 2">
    <w:panose1 w:val="05020102010507070707"/>
    <w:charset w:val="02"/>
    <w:family w:val="auto"/>
    <w:pitch w:val="default"/>
    <w:sig w:usb0="00000000" w:usb1="00000000" w:usb2="00000000" w:usb3="00000000" w:csb0="80000000" w:csb1="00000000"/>
  </w:font>
  <w:font w:name="方正小标宋_GBK">
    <w:altName w:val="微软雅黑"/>
    <w:panose1 w:val="03000509000000000000"/>
    <w:charset w:val="86"/>
    <w:family w:val="script"/>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-20320</wp:posOffset>
              </wp:positionV>
              <wp:extent cx="403225" cy="328295"/>
              <wp:effectExtent l="0" t="0" r="0" b="0"/>
              <wp:wrapNone/>
              <wp:docPr id="7" name="文本框 7"/>
              <wp:cNvGraphicFramePr/>
              <a:graphic xmlns:a="http://schemas.openxmlformats.org/drawingml/2006/main">
                <a:graphicData uri="http://schemas.microsoft.com/office/word/2010/wordprocessingShape">
                  <wps:wsp>
                    <wps:cNvSpPr txBox="1"/>
                    <wps:spPr>
                      <a:xfrm>
                        <a:off x="0" y="0"/>
                        <a:ext cx="40322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6pt;height:25.85pt;width:31.75pt;mso-position-horizontal:outside;mso-position-horizontal-relative:margin;z-index:251658240;mso-width-relative:page;mso-height-relative:page;" filled="f" stroked="f" coordsize="21600,21600" o:gfxdata="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43mOf1QAAAAUBAAAPAAAAAAAAAAEAIAAAACIAAABkcnMvZG93bnJl&#10;di54bWxQSwECFAAUAAAACACHTuJAJ5wO9zkCAABhBAAADgAAAAAAAAABACAAAAAkAQAAZHJzL2Uy&#10;b0RvYy54bWxQSwUGAAAAAAYABgBZAQAAzwUAAAAA&#10;">
              <v:fill on="f" focussize="0,0"/>
              <v:stroke on="f" weight="0.5pt"/>
              <v:imagedata o:title=""/>
              <o:lock v:ext="edit" aspectratio="f"/>
              <v:textbox inset="0mm,0mm,0mm,0mm">
                <w:txbxContent>
                  <w:p>
                    <w:pPr>
                      <w:pStyle w:val="14"/>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A25B76"/>
    <w:multiLevelType w:val="singleLevel"/>
    <w:tmpl w:val="9BA25B76"/>
    <w:lvl w:ilvl="0" w:tentative="0">
      <w:start w:val="1"/>
      <w:numFmt w:val="chineseCounting"/>
      <w:suff w:val="nothing"/>
      <w:lvlText w:val="%1、"/>
      <w:lvlJc w:val="left"/>
      <w:rPr>
        <w:rFonts w:hint="eastAsia"/>
      </w:rPr>
    </w:lvl>
  </w:abstractNum>
  <w:abstractNum w:abstractNumId="1">
    <w:nsid w:val="BC2DDE80"/>
    <w:multiLevelType w:val="singleLevel"/>
    <w:tmpl w:val="BC2DDE80"/>
    <w:lvl w:ilvl="0" w:tentative="0">
      <w:start w:val="2"/>
      <w:numFmt w:val="decimal"/>
      <w:suff w:val="nothing"/>
      <w:lvlText w:val="%1、"/>
      <w:lvlJc w:val="left"/>
    </w:lvl>
  </w:abstractNum>
  <w:abstractNum w:abstractNumId="2">
    <w:nsid w:val="DE6ACF06"/>
    <w:multiLevelType w:val="multilevel"/>
    <w:tmpl w:val="DE6ACF06"/>
    <w:lvl w:ilvl="0" w:tentative="0">
      <w:start w:val="2"/>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F7BA4C17"/>
    <w:multiLevelType w:val="singleLevel"/>
    <w:tmpl w:val="F7BA4C17"/>
    <w:lvl w:ilvl="0" w:tentative="0">
      <w:start w:val="6"/>
      <w:numFmt w:val="chineseCounting"/>
      <w:suff w:val="nothing"/>
      <w:lvlText w:val="%1、"/>
      <w:lvlJc w:val="left"/>
      <w:rPr>
        <w:rFonts w:hint="eastAsia"/>
      </w:rPr>
    </w:lvl>
  </w:abstractNum>
  <w:abstractNum w:abstractNumId="4">
    <w:nsid w:val="00000016"/>
    <w:multiLevelType w:val="singleLevel"/>
    <w:tmpl w:val="00000016"/>
    <w:lvl w:ilvl="0" w:tentative="0">
      <w:start w:val="1"/>
      <w:numFmt w:val="decimal"/>
      <w:suff w:val="nothing"/>
      <w:lvlText w:val="（%1）"/>
      <w:lvlJc w:val="left"/>
      <w:rPr>
        <w:kern w:val="2"/>
        <w:sz w:val="21"/>
        <w:lang w:val="en-US" w:eastAsia="zh-CN"/>
      </w:rPr>
    </w:lvl>
  </w:abstractNum>
  <w:abstractNum w:abstractNumId="5">
    <w:nsid w:val="0FC925E0"/>
    <w:multiLevelType w:val="singleLevel"/>
    <w:tmpl w:val="0FC925E0"/>
    <w:lvl w:ilvl="0" w:tentative="0">
      <w:start w:val="1"/>
      <w:numFmt w:val="decimal"/>
      <w:suff w:val="nothing"/>
      <w:lvlText w:val="（%1）"/>
      <w:lvlJc w:val="left"/>
    </w:lvl>
  </w:abstractNum>
  <w:abstractNum w:abstractNumId="6">
    <w:nsid w:val="52251B21"/>
    <w:multiLevelType w:val="singleLevel"/>
    <w:tmpl w:val="52251B21"/>
    <w:lvl w:ilvl="0" w:tentative="0">
      <w:start w:val="1"/>
      <w:numFmt w:val="decimal"/>
      <w:suff w:val="nothing"/>
      <w:lvlText w:val="（%1）"/>
      <w:lvlJc w:val="left"/>
    </w:lvl>
  </w:abstractNum>
  <w:abstractNum w:abstractNumId="7">
    <w:nsid w:val="6A9D0523"/>
    <w:multiLevelType w:val="multilevel"/>
    <w:tmpl w:val="6A9D0523"/>
    <w:lvl w:ilvl="0" w:tentative="0">
      <w:start w:val="4"/>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75EB339E"/>
    <w:multiLevelType w:val="singleLevel"/>
    <w:tmpl w:val="75EB339E"/>
    <w:lvl w:ilvl="0" w:tentative="0">
      <w:start w:val="1"/>
      <w:numFmt w:val="decimal"/>
      <w:suff w:val="nothing"/>
      <w:lvlText w:val="（%1）"/>
      <w:lvlJc w:val="left"/>
    </w:lvl>
  </w:abstractNum>
  <w:num w:numId="1">
    <w:abstractNumId w:val="0"/>
  </w:num>
  <w:num w:numId="2">
    <w:abstractNumId w:val="5"/>
  </w:num>
  <w:num w:numId="3">
    <w:abstractNumId w:val="4"/>
  </w:num>
  <w:num w:numId="4">
    <w:abstractNumId w:val="8"/>
  </w:num>
  <w:num w:numId="5">
    <w:abstractNumId w:val="1"/>
  </w:num>
  <w:num w:numId="6">
    <w:abstractNumId w:val="2"/>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5416BE"/>
    <w:rsid w:val="005D4FFC"/>
    <w:rsid w:val="00857628"/>
    <w:rsid w:val="009732B6"/>
    <w:rsid w:val="0098437C"/>
    <w:rsid w:val="00CA74F5"/>
    <w:rsid w:val="00D0520A"/>
    <w:rsid w:val="00D55F8F"/>
    <w:rsid w:val="00E133B6"/>
    <w:rsid w:val="011A1EB9"/>
    <w:rsid w:val="012D35BB"/>
    <w:rsid w:val="01416A18"/>
    <w:rsid w:val="016048F7"/>
    <w:rsid w:val="01901075"/>
    <w:rsid w:val="01A140B0"/>
    <w:rsid w:val="01ED47FD"/>
    <w:rsid w:val="02154D69"/>
    <w:rsid w:val="021A0836"/>
    <w:rsid w:val="021F7742"/>
    <w:rsid w:val="022B377C"/>
    <w:rsid w:val="025F5B95"/>
    <w:rsid w:val="027B6A1B"/>
    <w:rsid w:val="028E10F1"/>
    <w:rsid w:val="02BC0320"/>
    <w:rsid w:val="02DF1F27"/>
    <w:rsid w:val="030E7F30"/>
    <w:rsid w:val="03213F1D"/>
    <w:rsid w:val="032472D5"/>
    <w:rsid w:val="03361487"/>
    <w:rsid w:val="039F7B3F"/>
    <w:rsid w:val="03C80071"/>
    <w:rsid w:val="03CF5A4C"/>
    <w:rsid w:val="03E9001E"/>
    <w:rsid w:val="03F736C8"/>
    <w:rsid w:val="03F84F7A"/>
    <w:rsid w:val="03FD2B58"/>
    <w:rsid w:val="044C26FE"/>
    <w:rsid w:val="04594E12"/>
    <w:rsid w:val="04594F66"/>
    <w:rsid w:val="046D7792"/>
    <w:rsid w:val="04A7507C"/>
    <w:rsid w:val="04E01EC1"/>
    <w:rsid w:val="04E82160"/>
    <w:rsid w:val="04E84B38"/>
    <w:rsid w:val="04F9082B"/>
    <w:rsid w:val="051270C1"/>
    <w:rsid w:val="05200492"/>
    <w:rsid w:val="055011B3"/>
    <w:rsid w:val="056F5849"/>
    <w:rsid w:val="0575522C"/>
    <w:rsid w:val="0580094D"/>
    <w:rsid w:val="05A16352"/>
    <w:rsid w:val="05D91B00"/>
    <w:rsid w:val="05E959C2"/>
    <w:rsid w:val="05EF1747"/>
    <w:rsid w:val="06095004"/>
    <w:rsid w:val="0610335D"/>
    <w:rsid w:val="06344EE0"/>
    <w:rsid w:val="06664861"/>
    <w:rsid w:val="066F3DF1"/>
    <w:rsid w:val="0679100F"/>
    <w:rsid w:val="06890CE8"/>
    <w:rsid w:val="06A201F3"/>
    <w:rsid w:val="06A2298B"/>
    <w:rsid w:val="06B3667C"/>
    <w:rsid w:val="06BA56E6"/>
    <w:rsid w:val="06CC789D"/>
    <w:rsid w:val="06D37007"/>
    <w:rsid w:val="06DE0BD4"/>
    <w:rsid w:val="06ED0D4D"/>
    <w:rsid w:val="06F704D8"/>
    <w:rsid w:val="071711A2"/>
    <w:rsid w:val="07404B1D"/>
    <w:rsid w:val="0748682D"/>
    <w:rsid w:val="07522EFA"/>
    <w:rsid w:val="075F2D53"/>
    <w:rsid w:val="0774063D"/>
    <w:rsid w:val="078B6277"/>
    <w:rsid w:val="07AB738D"/>
    <w:rsid w:val="07E66361"/>
    <w:rsid w:val="07FF2E2F"/>
    <w:rsid w:val="08402FC5"/>
    <w:rsid w:val="08521689"/>
    <w:rsid w:val="085F0091"/>
    <w:rsid w:val="08643B82"/>
    <w:rsid w:val="08767AF0"/>
    <w:rsid w:val="08825F01"/>
    <w:rsid w:val="088A2F89"/>
    <w:rsid w:val="08D6112D"/>
    <w:rsid w:val="08EF6870"/>
    <w:rsid w:val="090558BF"/>
    <w:rsid w:val="09122DCB"/>
    <w:rsid w:val="093E3839"/>
    <w:rsid w:val="094448E4"/>
    <w:rsid w:val="09605238"/>
    <w:rsid w:val="09805D2F"/>
    <w:rsid w:val="09852979"/>
    <w:rsid w:val="09893CD7"/>
    <w:rsid w:val="099A3C5D"/>
    <w:rsid w:val="099C6C0F"/>
    <w:rsid w:val="09B10E90"/>
    <w:rsid w:val="09EB3E57"/>
    <w:rsid w:val="0A233098"/>
    <w:rsid w:val="0A2360B9"/>
    <w:rsid w:val="0A36397E"/>
    <w:rsid w:val="0A3B2081"/>
    <w:rsid w:val="0A3E789D"/>
    <w:rsid w:val="0A45740C"/>
    <w:rsid w:val="0A4F6D93"/>
    <w:rsid w:val="0A7D53FE"/>
    <w:rsid w:val="0A7F7F7A"/>
    <w:rsid w:val="0A82383C"/>
    <w:rsid w:val="0ABB3BEA"/>
    <w:rsid w:val="0AD30237"/>
    <w:rsid w:val="0ADC0ACE"/>
    <w:rsid w:val="0AE723DB"/>
    <w:rsid w:val="0B1D7562"/>
    <w:rsid w:val="0B5E0564"/>
    <w:rsid w:val="0BAB2A58"/>
    <w:rsid w:val="0BDA5F99"/>
    <w:rsid w:val="0BED0B64"/>
    <w:rsid w:val="0BF94B1A"/>
    <w:rsid w:val="0C0F672D"/>
    <w:rsid w:val="0C1B2166"/>
    <w:rsid w:val="0C4B316F"/>
    <w:rsid w:val="0C547677"/>
    <w:rsid w:val="0C801184"/>
    <w:rsid w:val="0C8A25EC"/>
    <w:rsid w:val="0C973C28"/>
    <w:rsid w:val="0CB35967"/>
    <w:rsid w:val="0CB62F63"/>
    <w:rsid w:val="0CCB51D4"/>
    <w:rsid w:val="0CFC6DF9"/>
    <w:rsid w:val="0CFC7331"/>
    <w:rsid w:val="0D005672"/>
    <w:rsid w:val="0D100A13"/>
    <w:rsid w:val="0D124B29"/>
    <w:rsid w:val="0D202BC3"/>
    <w:rsid w:val="0D2F754C"/>
    <w:rsid w:val="0D4220F9"/>
    <w:rsid w:val="0D7430C8"/>
    <w:rsid w:val="0DB974EF"/>
    <w:rsid w:val="0DFF4ADC"/>
    <w:rsid w:val="0DFF4DAE"/>
    <w:rsid w:val="0E173A99"/>
    <w:rsid w:val="0E3647BE"/>
    <w:rsid w:val="0E3C3477"/>
    <w:rsid w:val="0E413805"/>
    <w:rsid w:val="0E4A3983"/>
    <w:rsid w:val="0E5416BE"/>
    <w:rsid w:val="0E574B8F"/>
    <w:rsid w:val="0E686EB7"/>
    <w:rsid w:val="0E71465D"/>
    <w:rsid w:val="0E757DA6"/>
    <w:rsid w:val="0E7913CB"/>
    <w:rsid w:val="0E923800"/>
    <w:rsid w:val="0EA4645E"/>
    <w:rsid w:val="0EAE29F3"/>
    <w:rsid w:val="0ECC2446"/>
    <w:rsid w:val="0ED321E7"/>
    <w:rsid w:val="0EDA60AF"/>
    <w:rsid w:val="0EE03842"/>
    <w:rsid w:val="0EE51BD3"/>
    <w:rsid w:val="0F0A3D82"/>
    <w:rsid w:val="0F3A5A3F"/>
    <w:rsid w:val="0F8A61AC"/>
    <w:rsid w:val="0F9C3B12"/>
    <w:rsid w:val="0FD22955"/>
    <w:rsid w:val="10030110"/>
    <w:rsid w:val="108405CA"/>
    <w:rsid w:val="10AF5898"/>
    <w:rsid w:val="10B45B82"/>
    <w:rsid w:val="10BE79C3"/>
    <w:rsid w:val="10D33364"/>
    <w:rsid w:val="10F32469"/>
    <w:rsid w:val="110C3BE8"/>
    <w:rsid w:val="11137152"/>
    <w:rsid w:val="1117399A"/>
    <w:rsid w:val="11261EBF"/>
    <w:rsid w:val="112B629E"/>
    <w:rsid w:val="114F6A82"/>
    <w:rsid w:val="1162048F"/>
    <w:rsid w:val="11684486"/>
    <w:rsid w:val="11D677D3"/>
    <w:rsid w:val="11EC58F2"/>
    <w:rsid w:val="11F12309"/>
    <w:rsid w:val="120D47AC"/>
    <w:rsid w:val="12105D45"/>
    <w:rsid w:val="12121287"/>
    <w:rsid w:val="1221121B"/>
    <w:rsid w:val="122443EF"/>
    <w:rsid w:val="12264C20"/>
    <w:rsid w:val="12301F4C"/>
    <w:rsid w:val="124A0DC1"/>
    <w:rsid w:val="125E4BB9"/>
    <w:rsid w:val="12627EA5"/>
    <w:rsid w:val="12952114"/>
    <w:rsid w:val="12A50C08"/>
    <w:rsid w:val="12CD41E3"/>
    <w:rsid w:val="12EC2A84"/>
    <w:rsid w:val="13157A6E"/>
    <w:rsid w:val="13192AB4"/>
    <w:rsid w:val="132E72B2"/>
    <w:rsid w:val="134054E2"/>
    <w:rsid w:val="13476215"/>
    <w:rsid w:val="1368060E"/>
    <w:rsid w:val="1379422D"/>
    <w:rsid w:val="13880221"/>
    <w:rsid w:val="13965587"/>
    <w:rsid w:val="13B6738E"/>
    <w:rsid w:val="140C48FE"/>
    <w:rsid w:val="14110978"/>
    <w:rsid w:val="143801FF"/>
    <w:rsid w:val="144967B2"/>
    <w:rsid w:val="144E6DB4"/>
    <w:rsid w:val="14905DBD"/>
    <w:rsid w:val="14A73184"/>
    <w:rsid w:val="14B12318"/>
    <w:rsid w:val="14C53C57"/>
    <w:rsid w:val="14F04F3A"/>
    <w:rsid w:val="1515714C"/>
    <w:rsid w:val="153354B4"/>
    <w:rsid w:val="153B2523"/>
    <w:rsid w:val="15671E26"/>
    <w:rsid w:val="15862CE2"/>
    <w:rsid w:val="159946F6"/>
    <w:rsid w:val="15A6423A"/>
    <w:rsid w:val="15B875AE"/>
    <w:rsid w:val="15C05465"/>
    <w:rsid w:val="15EB0486"/>
    <w:rsid w:val="15F60991"/>
    <w:rsid w:val="160B5154"/>
    <w:rsid w:val="161803CE"/>
    <w:rsid w:val="16326174"/>
    <w:rsid w:val="164101D3"/>
    <w:rsid w:val="16520828"/>
    <w:rsid w:val="165762B5"/>
    <w:rsid w:val="165B2664"/>
    <w:rsid w:val="166E77CD"/>
    <w:rsid w:val="166E79A7"/>
    <w:rsid w:val="168855B5"/>
    <w:rsid w:val="16A00791"/>
    <w:rsid w:val="16AD765E"/>
    <w:rsid w:val="16C00B52"/>
    <w:rsid w:val="16D92D73"/>
    <w:rsid w:val="16F9283C"/>
    <w:rsid w:val="171C0651"/>
    <w:rsid w:val="171D1BB0"/>
    <w:rsid w:val="174D2195"/>
    <w:rsid w:val="17502CAD"/>
    <w:rsid w:val="175071F9"/>
    <w:rsid w:val="17607EED"/>
    <w:rsid w:val="177907A7"/>
    <w:rsid w:val="17827625"/>
    <w:rsid w:val="17A51B55"/>
    <w:rsid w:val="17A647FE"/>
    <w:rsid w:val="17E70528"/>
    <w:rsid w:val="182C165E"/>
    <w:rsid w:val="1839656E"/>
    <w:rsid w:val="18826C4F"/>
    <w:rsid w:val="191C6843"/>
    <w:rsid w:val="192C6BF0"/>
    <w:rsid w:val="192E3448"/>
    <w:rsid w:val="195921D4"/>
    <w:rsid w:val="1981742D"/>
    <w:rsid w:val="19845BC1"/>
    <w:rsid w:val="19996DD0"/>
    <w:rsid w:val="19AF310E"/>
    <w:rsid w:val="19D60DAA"/>
    <w:rsid w:val="19EF1CEB"/>
    <w:rsid w:val="1A0D034B"/>
    <w:rsid w:val="1A2E17C0"/>
    <w:rsid w:val="1A362D73"/>
    <w:rsid w:val="1A37637F"/>
    <w:rsid w:val="1A3F00E0"/>
    <w:rsid w:val="1A4179EC"/>
    <w:rsid w:val="1A436E56"/>
    <w:rsid w:val="1A625017"/>
    <w:rsid w:val="1A8217E3"/>
    <w:rsid w:val="1AAA1156"/>
    <w:rsid w:val="1AB536F7"/>
    <w:rsid w:val="1AB70004"/>
    <w:rsid w:val="1ACA7852"/>
    <w:rsid w:val="1B180BD7"/>
    <w:rsid w:val="1B40366C"/>
    <w:rsid w:val="1B426104"/>
    <w:rsid w:val="1B575833"/>
    <w:rsid w:val="1BA452A6"/>
    <w:rsid w:val="1BBD28D3"/>
    <w:rsid w:val="1BD117EE"/>
    <w:rsid w:val="1BD41527"/>
    <w:rsid w:val="1BE538FD"/>
    <w:rsid w:val="1BE959AA"/>
    <w:rsid w:val="1BF934E8"/>
    <w:rsid w:val="1C270EA6"/>
    <w:rsid w:val="1C4A4065"/>
    <w:rsid w:val="1C4D3D7D"/>
    <w:rsid w:val="1C542461"/>
    <w:rsid w:val="1C9C6ADD"/>
    <w:rsid w:val="1CC5301C"/>
    <w:rsid w:val="1CCE37EC"/>
    <w:rsid w:val="1CD7056C"/>
    <w:rsid w:val="1CD940CE"/>
    <w:rsid w:val="1CE37B36"/>
    <w:rsid w:val="1D2E746D"/>
    <w:rsid w:val="1D981C07"/>
    <w:rsid w:val="1DB427ED"/>
    <w:rsid w:val="1DC4419A"/>
    <w:rsid w:val="1DD123F6"/>
    <w:rsid w:val="1DDC619F"/>
    <w:rsid w:val="1DE00A77"/>
    <w:rsid w:val="1E404769"/>
    <w:rsid w:val="1E5F3F26"/>
    <w:rsid w:val="1E6A1D7F"/>
    <w:rsid w:val="1E9C5790"/>
    <w:rsid w:val="1EB46353"/>
    <w:rsid w:val="1ED602BD"/>
    <w:rsid w:val="1F055640"/>
    <w:rsid w:val="1F3C4FEE"/>
    <w:rsid w:val="1F3D1895"/>
    <w:rsid w:val="1F7673DA"/>
    <w:rsid w:val="1F967D4F"/>
    <w:rsid w:val="1FC07B65"/>
    <w:rsid w:val="1FCA617E"/>
    <w:rsid w:val="1FD2088E"/>
    <w:rsid w:val="201C0C23"/>
    <w:rsid w:val="20442274"/>
    <w:rsid w:val="2046567D"/>
    <w:rsid w:val="2049153E"/>
    <w:rsid w:val="20755A59"/>
    <w:rsid w:val="20AC57A7"/>
    <w:rsid w:val="20CD57A6"/>
    <w:rsid w:val="210342CB"/>
    <w:rsid w:val="211F0AD0"/>
    <w:rsid w:val="212032C8"/>
    <w:rsid w:val="212221A9"/>
    <w:rsid w:val="21890F5D"/>
    <w:rsid w:val="21952B08"/>
    <w:rsid w:val="21B0366B"/>
    <w:rsid w:val="21B52499"/>
    <w:rsid w:val="21C50B8C"/>
    <w:rsid w:val="21EA1C85"/>
    <w:rsid w:val="21ED3089"/>
    <w:rsid w:val="21FD42FC"/>
    <w:rsid w:val="220870D9"/>
    <w:rsid w:val="2209730E"/>
    <w:rsid w:val="22097DFB"/>
    <w:rsid w:val="22164D43"/>
    <w:rsid w:val="22340CC2"/>
    <w:rsid w:val="22507CF8"/>
    <w:rsid w:val="229605B3"/>
    <w:rsid w:val="22BA1862"/>
    <w:rsid w:val="22F34812"/>
    <w:rsid w:val="22FE459E"/>
    <w:rsid w:val="231F4022"/>
    <w:rsid w:val="23646ADC"/>
    <w:rsid w:val="237612D6"/>
    <w:rsid w:val="23961E9F"/>
    <w:rsid w:val="23B76E63"/>
    <w:rsid w:val="241F7127"/>
    <w:rsid w:val="242449D5"/>
    <w:rsid w:val="244A1E6C"/>
    <w:rsid w:val="245E5FC8"/>
    <w:rsid w:val="24610B06"/>
    <w:rsid w:val="24A029D3"/>
    <w:rsid w:val="24A25B95"/>
    <w:rsid w:val="24B05713"/>
    <w:rsid w:val="24EB2B3D"/>
    <w:rsid w:val="24EB5CC0"/>
    <w:rsid w:val="24EC61CC"/>
    <w:rsid w:val="251D5446"/>
    <w:rsid w:val="255254D5"/>
    <w:rsid w:val="256D2CF6"/>
    <w:rsid w:val="259B6C0E"/>
    <w:rsid w:val="25A3703C"/>
    <w:rsid w:val="25AE344F"/>
    <w:rsid w:val="25CC4F22"/>
    <w:rsid w:val="25E52CBE"/>
    <w:rsid w:val="261C2605"/>
    <w:rsid w:val="264F3DC1"/>
    <w:rsid w:val="26516481"/>
    <w:rsid w:val="2654391C"/>
    <w:rsid w:val="26657F44"/>
    <w:rsid w:val="268E7A9C"/>
    <w:rsid w:val="269E17B2"/>
    <w:rsid w:val="26AF4509"/>
    <w:rsid w:val="26B84527"/>
    <w:rsid w:val="26E47971"/>
    <w:rsid w:val="26E554E4"/>
    <w:rsid w:val="27391264"/>
    <w:rsid w:val="27570B8A"/>
    <w:rsid w:val="27643915"/>
    <w:rsid w:val="27997F33"/>
    <w:rsid w:val="27A55631"/>
    <w:rsid w:val="27C127D3"/>
    <w:rsid w:val="27D72787"/>
    <w:rsid w:val="27EB52F6"/>
    <w:rsid w:val="27FD4597"/>
    <w:rsid w:val="280C3C3C"/>
    <w:rsid w:val="281E54C1"/>
    <w:rsid w:val="282862FC"/>
    <w:rsid w:val="283F28CB"/>
    <w:rsid w:val="2864372F"/>
    <w:rsid w:val="287027D2"/>
    <w:rsid w:val="28EE45F4"/>
    <w:rsid w:val="28FB6D59"/>
    <w:rsid w:val="290B7920"/>
    <w:rsid w:val="2921347B"/>
    <w:rsid w:val="29302327"/>
    <w:rsid w:val="29584389"/>
    <w:rsid w:val="29714FD9"/>
    <w:rsid w:val="297523BD"/>
    <w:rsid w:val="29C410E0"/>
    <w:rsid w:val="29E44725"/>
    <w:rsid w:val="29E70EB2"/>
    <w:rsid w:val="2A597A39"/>
    <w:rsid w:val="2A787D58"/>
    <w:rsid w:val="2A844823"/>
    <w:rsid w:val="2A9F3F5E"/>
    <w:rsid w:val="2AEB59B8"/>
    <w:rsid w:val="2B0D0BD6"/>
    <w:rsid w:val="2B32580A"/>
    <w:rsid w:val="2B3E3F50"/>
    <w:rsid w:val="2B456460"/>
    <w:rsid w:val="2B4B1A7F"/>
    <w:rsid w:val="2B4E0113"/>
    <w:rsid w:val="2B581329"/>
    <w:rsid w:val="2B743315"/>
    <w:rsid w:val="2B8839D8"/>
    <w:rsid w:val="2B9F6195"/>
    <w:rsid w:val="2BA02558"/>
    <w:rsid w:val="2BA66B88"/>
    <w:rsid w:val="2BAC7FDA"/>
    <w:rsid w:val="2BB46828"/>
    <w:rsid w:val="2BE749EB"/>
    <w:rsid w:val="2BFA6D56"/>
    <w:rsid w:val="2BFA6F8F"/>
    <w:rsid w:val="2C210AF4"/>
    <w:rsid w:val="2C3D7D3C"/>
    <w:rsid w:val="2C601466"/>
    <w:rsid w:val="2C891CBA"/>
    <w:rsid w:val="2CA62742"/>
    <w:rsid w:val="2CD37158"/>
    <w:rsid w:val="2CE327D7"/>
    <w:rsid w:val="2CE93F6E"/>
    <w:rsid w:val="2CF15924"/>
    <w:rsid w:val="2CF21BF9"/>
    <w:rsid w:val="2D0942E4"/>
    <w:rsid w:val="2D0F5AB5"/>
    <w:rsid w:val="2D1A058F"/>
    <w:rsid w:val="2D402950"/>
    <w:rsid w:val="2D4465AA"/>
    <w:rsid w:val="2D5800F6"/>
    <w:rsid w:val="2D6850E3"/>
    <w:rsid w:val="2D7C1F0C"/>
    <w:rsid w:val="2D80273B"/>
    <w:rsid w:val="2DA25BC4"/>
    <w:rsid w:val="2DAF72E2"/>
    <w:rsid w:val="2DE830EA"/>
    <w:rsid w:val="2DE945D3"/>
    <w:rsid w:val="2E3D4A74"/>
    <w:rsid w:val="2E5C3027"/>
    <w:rsid w:val="2E8D272E"/>
    <w:rsid w:val="2EAB7EF1"/>
    <w:rsid w:val="2EAC4C84"/>
    <w:rsid w:val="2EC461D7"/>
    <w:rsid w:val="2ECF6A4B"/>
    <w:rsid w:val="2EE32AD4"/>
    <w:rsid w:val="2EEA49A2"/>
    <w:rsid w:val="2F0A7550"/>
    <w:rsid w:val="2F516FD4"/>
    <w:rsid w:val="2F836E5A"/>
    <w:rsid w:val="2FCC4A8E"/>
    <w:rsid w:val="2FD061E0"/>
    <w:rsid w:val="2FDB2C76"/>
    <w:rsid w:val="2FE63CE3"/>
    <w:rsid w:val="2FE81B63"/>
    <w:rsid w:val="2FEC1913"/>
    <w:rsid w:val="2FF77FA9"/>
    <w:rsid w:val="2FFB14EF"/>
    <w:rsid w:val="300956A9"/>
    <w:rsid w:val="3012008D"/>
    <w:rsid w:val="30306722"/>
    <w:rsid w:val="3049233A"/>
    <w:rsid w:val="304D7EC1"/>
    <w:rsid w:val="30511F1D"/>
    <w:rsid w:val="305D18B0"/>
    <w:rsid w:val="30BA7CB9"/>
    <w:rsid w:val="30F47357"/>
    <w:rsid w:val="30F81FDB"/>
    <w:rsid w:val="311518F0"/>
    <w:rsid w:val="31357344"/>
    <w:rsid w:val="315617F8"/>
    <w:rsid w:val="316C08BD"/>
    <w:rsid w:val="316F155E"/>
    <w:rsid w:val="317F6848"/>
    <w:rsid w:val="31A83A6B"/>
    <w:rsid w:val="31C30FA0"/>
    <w:rsid w:val="31D20201"/>
    <w:rsid w:val="31E20CDF"/>
    <w:rsid w:val="31FD7303"/>
    <w:rsid w:val="3219487B"/>
    <w:rsid w:val="32211F23"/>
    <w:rsid w:val="32451091"/>
    <w:rsid w:val="32535222"/>
    <w:rsid w:val="32550EF0"/>
    <w:rsid w:val="32893572"/>
    <w:rsid w:val="332808B5"/>
    <w:rsid w:val="33360AA6"/>
    <w:rsid w:val="3337404F"/>
    <w:rsid w:val="334B1236"/>
    <w:rsid w:val="335A225D"/>
    <w:rsid w:val="33690CCB"/>
    <w:rsid w:val="33D149A6"/>
    <w:rsid w:val="33D37AC5"/>
    <w:rsid w:val="33DF153F"/>
    <w:rsid w:val="340E7BC2"/>
    <w:rsid w:val="34384923"/>
    <w:rsid w:val="34387661"/>
    <w:rsid w:val="34514056"/>
    <w:rsid w:val="34570614"/>
    <w:rsid w:val="34D84BC3"/>
    <w:rsid w:val="35095967"/>
    <w:rsid w:val="35335392"/>
    <w:rsid w:val="35337AA9"/>
    <w:rsid w:val="35427288"/>
    <w:rsid w:val="354732D7"/>
    <w:rsid w:val="35747A28"/>
    <w:rsid w:val="35C91326"/>
    <w:rsid w:val="35CA3313"/>
    <w:rsid w:val="35D35800"/>
    <w:rsid w:val="360E19D6"/>
    <w:rsid w:val="36191AFB"/>
    <w:rsid w:val="361A6E76"/>
    <w:rsid w:val="36271486"/>
    <w:rsid w:val="36437353"/>
    <w:rsid w:val="36484CE1"/>
    <w:rsid w:val="365B7A4C"/>
    <w:rsid w:val="366166F2"/>
    <w:rsid w:val="366649C0"/>
    <w:rsid w:val="36D226F1"/>
    <w:rsid w:val="36E7723A"/>
    <w:rsid w:val="36ED586F"/>
    <w:rsid w:val="370047F9"/>
    <w:rsid w:val="3715025A"/>
    <w:rsid w:val="375475AC"/>
    <w:rsid w:val="375D4DDC"/>
    <w:rsid w:val="37767672"/>
    <w:rsid w:val="379710CD"/>
    <w:rsid w:val="37AD6712"/>
    <w:rsid w:val="37AD7301"/>
    <w:rsid w:val="37B47CA7"/>
    <w:rsid w:val="37C959C2"/>
    <w:rsid w:val="37D1444A"/>
    <w:rsid w:val="37EA0E89"/>
    <w:rsid w:val="3805346D"/>
    <w:rsid w:val="380E30E3"/>
    <w:rsid w:val="38160BB9"/>
    <w:rsid w:val="384D6FE3"/>
    <w:rsid w:val="384E2B27"/>
    <w:rsid w:val="38683E38"/>
    <w:rsid w:val="38714638"/>
    <w:rsid w:val="38725A7D"/>
    <w:rsid w:val="38A07FDD"/>
    <w:rsid w:val="38A261F0"/>
    <w:rsid w:val="38D31914"/>
    <w:rsid w:val="38DF5C5B"/>
    <w:rsid w:val="38E14344"/>
    <w:rsid w:val="39023666"/>
    <w:rsid w:val="391A6890"/>
    <w:rsid w:val="3973495B"/>
    <w:rsid w:val="39787FC6"/>
    <w:rsid w:val="39843D6C"/>
    <w:rsid w:val="39880C45"/>
    <w:rsid w:val="398A55AA"/>
    <w:rsid w:val="39B164C6"/>
    <w:rsid w:val="39B942CD"/>
    <w:rsid w:val="39BF6394"/>
    <w:rsid w:val="39FB6015"/>
    <w:rsid w:val="3A352C87"/>
    <w:rsid w:val="3A383FEB"/>
    <w:rsid w:val="3A3D0ECA"/>
    <w:rsid w:val="3A741F1E"/>
    <w:rsid w:val="3B0A69AB"/>
    <w:rsid w:val="3B1E5E41"/>
    <w:rsid w:val="3B2023A1"/>
    <w:rsid w:val="3B7528B4"/>
    <w:rsid w:val="3B836AA7"/>
    <w:rsid w:val="3B8A1BA7"/>
    <w:rsid w:val="3B8E300A"/>
    <w:rsid w:val="3B903553"/>
    <w:rsid w:val="3BB56E79"/>
    <w:rsid w:val="3BDB21EA"/>
    <w:rsid w:val="3C2D6379"/>
    <w:rsid w:val="3C322900"/>
    <w:rsid w:val="3C38394F"/>
    <w:rsid w:val="3C4031D2"/>
    <w:rsid w:val="3C41481D"/>
    <w:rsid w:val="3C5A03BD"/>
    <w:rsid w:val="3C5E1863"/>
    <w:rsid w:val="3C84043E"/>
    <w:rsid w:val="3CB860B3"/>
    <w:rsid w:val="3CCD6A96"/>
    <w:rsid w:val="3D3A7557"/>
    <w:rsid w:val="3D96130B"/>
    <w:rsid w:val="3DB037A1"/>
    <w:rsid w:val="3DBD0A6B"/>
    <w:rsid w:val="3E0B65C1"/>
    <w:rsid w:val="3E3725EE"/>
    <w:rsid w:val="3E65505C"/>
    <w:rsid w:val="3E7E2BDA"/>
    <w:rsid w:val="3E8C6FD4"/>
    <w:rsid w:val="3E965393"/>
    <w:rsid w:val="3EA030D5"/>
    <w:rsid w:val="3EF30888"/>
    <w:rsid w:val="3F7D2536"/>
    <w:rsid w:val="3F7F1B5A"/>
    <w:rsid w:val="3FA15C0E"/>
    <w:rsid w:val="3FBA19DB"/>
    <w:rsid w:val="3FC13D9E"/>
    <w:rsid w:val="3FD43EAB"/>
    <w:rsid w:val="3FDC497C"/>
    <w:rsid w:val="3FE06FFE"/>
    <w:rsid w:val="3FE30011"/>
    <w:rsid w:val="3FE4458A"/>
    <w:rsid w:val="3FF66A64"/>
    <w:rsid w:val="3FFE6A3C"/>
    <w:rsid w:val="40076CC7"/>
    <w:rsid w:val="40252935"/>
    <w:rsid w:val="40390C4E"/>
    <w:rsid w:val="404C2B5C"/>
    <w:rsid w:val="404C556B"/>
    <w:rsid w:val="40664F67"/>
    <w:rsid w:val="406D6E9B"/>
    <w:rsid w:val="40BB4548"/>
    <w:rsid w:val="40C1561B"/>
    <w:rsid w:val="40C4324D"/>
    <w:rsid w:val="40C44EAA"/>
    <w:rsid w:val="40C95B98"/>
    <w:rsid w:val="40E746FD"/>
    <w:rsid w:val="40EC5DC8"/>
    <w:rsid w:val="40EF521B"/>
    <w:rsid w:val="41405FA4"/>
    <w:rsid w:val="41443796"/>
    <w:rsid w:val="414A772A"/>
    <w:rsid w:val="41502D56"/>
    <w:rsid w:val="4155215E"/>
    <w:rsid w:val="419508FC"/>
    <w:rsid w:val="419758F1"/>
    <w:rsid w:val="419A6AC9"/>
    <w:rsid w:val="41B112A5"/>
    <w:rsid w:val="41B77094"/>
    <w:rsid w:val="425B1B4E"/>
    <w:rsid w:val="429C0CAD"/>
    <w:rsid w:val="42B225AD"/>
    <w:rsid w:val="42B904C7"/>
    <w:rsid w:val="42BA201D"/>
    <w:rsid w:val="42D96C7C"/>
    <w:rsid w:val="42E0464B"/>
    <w:rsid w:val="42E85AA6"/>
    <w:rsid w:val="42FD1215"/>
    <w:rsid w:val="43035DE3"/>
    <w:rsid w:val="43053C70"/>
    <w:rsid w:val="43200777"/>
    <w:rsid w:val="4352396E"/>
    <w:rsid w:val="436433E8"/>
    <w:rsid w:val="43665077"/>
    <w:rsid w:val="436A5D4F"/>
    <w:rsid w:val="438934F4"/>
    <w:rsid w:val="43B703EA"/>
    <w:rsid w:val="43F55B34"/>
    <w:rsid w:val="43F775B0"/>
    <w:rsid w:val="44065788"/>
    <w:rsid w:val="441C1130"/>
    <w:rsid w:val="446604EA"/>
    <w:rsid w:val="44A31DCB"/>
    <w:rsid w:val="44BB11D8"/>
    <w:rsid w:val="45164839"/>
    <w:rsid w:val="453A3EC5"/>
    <w:rsid w:val="4548136A"/>
    <w:rsid w:val="456416E0"/>
    <w:rsid w:val="456B155A"/>
    <w:rsid w:val="45C2502A"/>
    <w:rsid w:val="45D84112"/>
    <w:rsid w:val="45F3606D"/>
    <w:rsid w:val="45F84B0B"/>
    <w:rsid w:val="462243FD"/>
    <w:rsid w:val="46274072"/>
    <w:rsid w:val="46502FD9"/>
    <w:rsid w:val="46696E37"/>
    <w:rsid w:val="46755A42"/>
    <w:rsid w:val="46A94BF5"/>
    <w:rsid w:val="46A94F26"/>
    <w:rsid w:val="46E03E3B"/>
    <w:rsid w:val="46E93231"/>
    <w:rsid w:val="47277920"/>
    <w:rsid w:val="472A71FC"/>
    <w:rsid w:val="47480F38"/>
    <w:rsid w:val="475E7E55"/>
    <w:rsid w:val="476F02C6"/>
    <w:rsid w:val="47971EA0"/>
    <w:rsid w:val="47A86DF4"/>
    <w:rsid w:val="47AA76E4"/>
    <w:rsid w:val="47C55DA2"/>
    <w:rsid w:val="47D733AE"/>
    <w:rsid w:val="480605C2"/>
    <w:rsid w:val="483754F9"/>
    <w:rsid w:val="484F5E98"/>
    <w:rsid w:val="486B2586"/>
    <w:rsid w:val="488E4D19"/>
    <w:rsid w:val="48C570A2"/>
    <w:rsid w:val="48D02290"/>
    <w:rsid w:val="49040CBB"/>
    <w:rsid w:val="49055E67"/>
    <w:rsid w:val="492573B6"/>
    <w:rsid w:val="49411F93"/>
    <w:rsid w:val="49653CCC"/>
    <w:rsid w:val="496F0037"/>
    <w:rsid w:val="498A54E2"/>
    <w:rsid w:val="49AD5359"/>
    <w:rsid w:val="49C4674D"/>
    <w:rsid w:val="49CB4253"/>
    <w:rsid w:val="4A004697"/>
    <w:rsid w:val="4A066783"/>
    <w:rsid w:val="4A0D04E3"/>
    <w:rsid w:val="4A0E5273"/>
    <w:rsid w:val="4A3F06F3"/>
    <w:rsid w:val="4A541203"/>
    <w:rsid w:val="4A7318CB"/>
    <w:rsid w:val="4A9565C6"/>
    <w:rsid w:val="4ADF3A16"/>
    <w:rsid w:val="4AEA051C"/>
    <w:rsid w:val="4AEE5B1F"/>
    <w:rsid w:val="4B022288"/>
    <w:rsid w:val="4B3730FD"/>
    <w:rsid w:val="4BCD71D8"/>
    <w:rsid w:val="4BF9652B"/>
    <w:rsid w:val="4C004C5F"/>
    <w:rsid w:val="4C0E6BFC"/>
    <w:rsid w:val="4C254AE4"/>
    <w:rsid w:val="4C4B7EBF"/>
    <w:rsid w:val="4C510A2E"/>
    <w:rsid w:val="4C6836D8"/>
    <w:rsid w:val="4C730419"/>
    <w:rsid w:val="4C7455EA"/>
    <w:rsid w:val="4C8628C7"/>
    <w:rsid w:val="4C8A3F47"/>
    <w:rsid w:val="4C9A5D7D"/>
    <w:rsid w:val="4CB80D79"/>
    <w:rsid w:val="4CC42E87"/>
    <w:rsid w:val="4CF5063D"/>
    <w:rsid w:val="4D360E41"/>
    <w:rsid w:val="4D3E1DD2"/>
    <w:rsid w:val="4D55529E"/>
    <w:rsid w:val="4D7B614D"/>
    <w:rsid w:val="4DCF3842"/>
    <w:rsid w:val="4DD426C8"/>
    <w:rsid w:val="4E3309CA"/>
    <w:rsid w:val="4E53400D"/>
    <w:rsid w:val="4E7751D2"/>
    <w:rsid w:val="4E834517"/>
    <w:rsid w:val="4EAE3D82"/>
    <w:rsid w:val="4EC17761"/>
    <w:rsid w:val="4EC339B9"/>
    <w:rsid w:val="4EC62EF0"/>
    <w:rsid w:val="4EE94462"/>
    <w:rsid w:val="4EF22923"/>
    <w:rsid w:val="4F010070"/>
    <w:rsid w:val="4F2B64C5"/>
    <w:rsid w:val="4F712A5B"/>
    <w:rsid w:val="4F91252A"/>
    <w:rsid w:val="4F921CDF"/>
    <w:rsid w:val="4F9C0E60"/>
    <w:rsid w:val="4FDD1B05"/>
    <w:rsid w:val="4FEF56E3"/>
    <w:rsid w:val="50000013"/>
    <w:rsid w:val="501F516F"/>
    <w:rsid w:val="502216BE"/>
    <w:rsid w:val="50456B14"/>
    <w:rsid w:val="507035FF"/>
    <w:rsid w:val="509213BA"/>
    <w:rsid w:val="50952366"/>
    <w:rsid w:val="50BB279A"/>
    <w:rsid w:val="50C55467"/>
    <w:rsid w:val="50CF14C5"/>
    <w:rsid w:val="50CF2DED"/>
    <w:rsid w:val="50D117B5"/>
    <w:rsid w:val="511D0811"/>
    <w:rsid w:val="51635341"/>
    <w:rsid w:val="516C563B"/>
    <w:rsid w:val="51A36502"/>
    <w:rsid w:val="520D6F2E"/>
    <w:rsid w:val="522A73A3"/>
    <w:rsid w:val="523677B5"/>
    <w:rsid w:val="523E5FD4"/>
    <w:rsid w:val="52747822"/>
    <w:rsid w:val="52821979"/>
    <w:rsid w:val="528D0CAC"/>
    <w:rsid w:val="52C906B7"/>
    <w:rsid w:val="52EF5BC1"/>
    <w:rsid w:val="52FC1D99"/>
    <w:rsid w:val="532A1304"/>
    <w:rsid w:val="533F52EA"/>
    <w:rsid w:val="535C1BBF"/>
    <w:rsid w:val="5368672E"/>
    <w:rsid w:val="53830B11"/>
    <w:rsid w:val="539A5825"/>
    <w:rsid w:val="53BB4585"/>
    <w:rsid w:val="53E7271C"/>
    <w:rsid w:val="53F254F4"/>
    <w:rsid w:val="542D2F5C"/>
    <w:rsid w:val="54592683"/>
    <w:rsid w:val="54A05DBD"/>
    <w:rsid w:val="54AC7C60"/>
    <w:rsid w:val="54BF13FD"/>
    <w:rsid w:val="54D91681"/>
    <w:rsid w:val="54DE6AC2"/>
    <w:rsid w:val="554B7F4C"/>
    <w:rsid w:val="558567A0"/>
    <w:rsid w:val="55AE0CFE"/>
    <w:rsid w:val="55B15C85"/>
    <w:rsid w:val="55C0084F"/>
    <w:rsid w:val="55E32EDD"/>
    <w:rsid w:val="55FD67A8"/>
    <w:rsid w:val="56013004"/>
    <w:rsid w:val="560C6062"/>
    <w:rsid w:val="56167B6E"/>
    <w:rsid w:val="561745D0"/>
    <w:rsid w:val="56187CB2"/>
    <w:rsid w:val="561B3143"/>
    <w:rsid w:val="563B1AF8"/>
    <w:rsid w:val="56672DD1"/>
    <w:rsid w:val="566E2E15"/>
    <w:rsid w:val="56AF16BA"/>
    <w:rsid w:val="56C145A0"/>
    <w:rsid w:val="56C70CDB"/>
    <w:rsid w:val="56D05D87"/>
    <w:rsid w:val="56E830F5"/>
    <w:rsid w:val="56EA3E88"/>
    <w:rsid w:val="56FD14DE"/>
    <w:rsid w:val="570F64C6"/>
    <w:rsid w:val="572C5CDC"/>
    <w:rsid w:val="572D0564"/>
    <w:rsid w:val="57316A9B"/>
    <w:rsid w:val="573D7F53"/>
    <w:rsid w:val="57427FC7"/>
    <w:rsid w:val="576D7702"/>
    <w:rsid w:val="579822D2"/>
    <w:rsid w:val="57AE218C"/>
    <w:rsid w:val="57B80286"/>
    <w:rsid w:val="57CC1642"/>
    <w:rsid w:val="57D24C08"/>
    <w:rsid w:val="57E36205"/>
    <w:rsid w:val="580F2BE2"/>
    <w:rsid w:val="583B4571"/>
    <w:rsid w:val="58421076"/>
    <w:rsid w:val="5845191F"/>
    <w:rsid w:val="584E11B6"/>
    <w:rsid w:val="58570D73"/>
    <w:rsid w:val="5862565D"/>
    <w:rsid w:val="586E54A0"/>
    <w:rsid w:val="587F25A0"/>
    <w:rsid w:val="58951243"/>
    <w:rsid w:val="58B205B2"/>
    <w:rsid w:val="58C813D0"/>
    <w:rsid w:val="58F80875"/>
    <w:rsid w:val="592B1BDD"/>
    <w:rsid w:val="594004FD"/>
    <w:rsid w:val="59452F1C"/>
    <w:rsid w:val="5961297D"/>
    <w:rsid w:val="596302BD"/>
    <w:rsid w:val="59633472"/>
    <w:rsid w:val="59904D0A"/>
    <w:rsid w:val="59954993"/>
    <w:rsid w:val="59C51634"/>
    <w:rsid w:val="59CE0759"/>
    <w:rsid w:val="59D316A2"/>
    <w:rsid w:val="5A0615B6"/>
    <w:rsid w:val="5A1D7168"/>
    <w:rsid w:val="5A212F2D"/>
    <w:rsid w:val="5A2B67AC"/>
    <w:rsid w:val="5A361F7F"/>
    <w:rsid w:val="5A6264F4"/>
    <w:rsid w:val="5AA045EE"/>
    <w:rsid w:val="5AAA402D"/>
    <w:rsid w:val="5AB277B9"/>
    <w:rsid w:val="5AC04F57"/>
    <w:rsid w:val="5ACD60D2"/>
    <w:rsid w:val="5AFE7EA1"/>
    <w:rsid w:val="5B1F68C3"/>
    <w:rsid w:val="5B3F63FC"/>
    <w:rsid w:val="5B4D305D"/>
    <w:rsid w:val="5B6E1744"/>
    <w:rsid w:val="5B803D05"/>
    <w:rsid w:val="5B9155D4"/>
    <w:rsid w:val="5BA12B45"/>
    <w:rsid w:val="5BBA383E"/>
    <w:rsid w:val="5BC52DF4"/>
    <w:rsid w:val="5BE07FF9"/>
    <w:rsid w:val="5BF43681"/>
    <w:rsid w:val="5C064C6A"/>
    <w:rsid w:val="5C1C4B24"/>
    <w:rsid w:val="5C2B5668"/>
    <w:rsid w:val="5C352703"/>
    <w:rsid w:val="5C3C3365"/>
    <w:rsid w:val="5C79524E"/>
    <w:rsid w:val="5CB47972"/>
    <w:rsid w:val="5CC02B19"/>
    <w:rsid w:val="5CCB3BA7"/>
    <w:rsid w:val="5CCF0252"/>
    <w:rsid w:val="5CF1333B"/>
    <w:rsid w:val="5CF17143"/>
    <w:rsid w:val="5D0F1D1B"/>
    <w:rsid w:val="5D4C7E67"/>
    <w:rsid w:val="5D533032"/>
    <w:rsid w:val="5D5D2EE7"/>
    <w:rsid w:val="5D7F3819"/>
    <w:rsid w:val="5D921085"/>
    <w:rsid w:val="5DA949DF"/>
    <w:rsid w:val="5E403BA8"/>
    <w:rsid w:val="5E455C73"/>
    <w:rsid w:val="5E7A2215"/>
    <w:rsid w:val="5E8A2D7A"/>
    <w:rsid w:val="5E9D7BFF"/>
    <w:rsid w:val="5EA0066A"/>
    <w:rsid w:val="5EA777A6"/>
    <w:rsid w:val="5EBB1F02"/>
    <w:rsid w:val="5EF30B9F"/>
    <w:rsid w:val="5EFE2FDC"/>
    <w:rsid w:val="5F1A271E"/>
    <w:rsid w:val="5F710D9E"/>
    <w:rsid w:val="5F867109"/>
    <w:rsid w:val="5FCD2D9D"/>
    <w:rsid w:val="5FE87829"/>
    <w:rsid w:val="600D38E2"/>
    <w:rsid w:val="60187A86"/>
    <w:rsid w:val="60537ED8"/>
    <w:rsid w:val="60CF4543"/>
    <w:rsid w:val="60EB5763"/>
    <w:rsid w:val="60EC70AD"/>
    <w:rsid w:val="60FC2B5A"/>
    <w:rsid w:val="610746BA"/>
    <w:rsid w:val="613A6A46"/>
    <w:rsid w:val="61442F03"/>
    <w:rsid w:val="6155587C"/>
    <w:rsid w:val="61801F24"/>
    <w:rsid w:val="618263E9"/>
    <w:rsid w:val="618B7986"/>
    <w:rsid w:val="61942716"/>
    <w:rsid w:val="61A26E33"/>
    <w:rsid w:val="61D969D2"/>
    <w:rsid w:val="61E125D9"/>
    <w:rsid w:val="61E95797"/>
    <w:rsid w:val="61EB7607"/>
    <w:rsid w:val="61F0739D"/>
    <w:rsid w:val="61F627CE"/>
    <w:rsid w:val="62320ABA"/>
    <w:rsid w:val="62791811"/>
    <w:rsid w:val="62952BC7"/>
    <w:rsid w:val="62AD0986"/>
    <w:rsid w:val="62D24BC4"/>
    <w:rsid w:val="62F46F6C"/>
    <w:rsid w:val="631E630D"/>
    <w:rsid w:val="633B00B0"/>
    <w:rsid w:val="633C2018"/>
    <w:rsid w:val="635378E9"/>
    <w:rsid w:val="63557E48"/>
    <w:rsid w:val="63650CEB"/>
    <w:rsid w:val="636C5782"/>
    <w:rsid w:val="637D448F"/>
    <w:rsid w:val="63AA3A88"/>
    <w:rsid w:val="63AF0548"/>
    <w:rsid w:val="64084741"/>
    <w:rsid w:val="64107243"/>
    <w:rsid w:val="64262A28"/>
    <w:rsid w:val="64517704"/>
    <w:rsid w:val="64654664"/>
    <w:rsid w:val="64716BEF"/>
    <w:rsid w:val="64900187"/>
    <w:rsid w:val="64A67218"/>
    <w:rsid w:val="64A859CD"/>
    <w:rsid w:val="64BE1EF6"/>
    <w:rsid w:val="654B0604"/>
    <w:rsid w:val="65616CD1"/>
    <w:rsid w:val="658D2194"/>
    <w:rsid w:val="65BB63A7"/>
    <w:rsid w:val="65C505DD"/>
    <w:rsid w:val="65EC3BCD"/>
    <w:rsid w:val="65FB3B01"/>
    <w:rsid w:val="65FB6D94"/>
    <w:rsid w:val="66171A81"/>
    <w:rsid w:val="663E16D1"/>
    <w:rsid w:val="667E34F0"/>
    <w:rsid w:val="6691563F"/>
    <w:rsid w:val="669B1CEF"/>
    <w:rsid w:val="66B91631"/>
    <w:rsid w:val="671403DD"/>
    <w:rsid w:val="67305716"/>
    <w:rsid w:val="67544D77"/>
    <w:rsid w:val="67547E27"/>
    <w:rsid w:val="675E56AC"/>
    <w:rsid w:val="677420F1"/>
    <w:rsid w:val="67764F72"/>
    <w:rsid w:val="67990690"/>
    <w:rsid w:val="67A854F5"/>
    <w:rsid w:val="67E36468"/>
    <w:rsid w:val="67F80384"/>
    <w:rsid w:val="6810211B"/>
    <w:rsid w:val="683133D5"/>
    <w:rsid w:val="68657EAA"/>
    <w:rsid w:val="68774D7D"/>
    <w:rsid w:val="688A5EB7"/>
    <w:rsid w:val="689F60E5"/>
    <w:rsid w:val="68AC5587"/>
    <w:rsid w:val="68D429E1"/>
    <w:rsid w:val="6954192B"/>
    <w:rsid w:val="696360CE"/>
    <w:rsid w:val="69676650"/>
    <w:rsid w:val="69AB16AB"/>
    <w:rsid w:val="69B16329"/>
    <w:rsid w:val="69D03D3E"/>
    <w:rsid w:val="69F667BE"/>
    <w:rsid w:val="69FD5962"/>
    <w:rsid w:val="6A023F33"/>
    <w:rsid w:val="6A081992"/>
    <w:rsid w:val="6A304AB6"/>
    <w:rsid w:val="6A422162"/>
    <w:rsid w:val="6A5160B7"/>
    <w:rsid w:val="6A7A5C95"/>
    <w:rsid w:val="6A826F4C"/>
    <w:rsid w:val="6A912C5B"/>
    <w:rsid w:val="6A9141CA"/>
    <w:rsid w:val="6A9C06F8"/>
    <w:rsid w:val="6AAF2F67"/>
    <w:rsid w:val="6AB40856"/>
    <w:rsid w:val="6ABB3164"/>
    <w:rsid w:val="6B232088"/>
    <w:rsid w:val="6B2E7DDC"/>
    <w:rsid w:val="6B323870"/>
    <w:rsid w:val="6B544194"/>
    <w:rsid w:val="6B585048"/>
    <w:rsid w:val="6B760331"/>
    <w:rsid w:val="6B853127"/>
    <w:rsid w:val="6BC47593"/>
    <w:rsid w:val="6BDC2A5A"/>
    <w:rsid w:val="6BDF5A4B"/>
    <w:rsid w:val="6BF74CA1"/>
    <w:rsid w:val="6C136875"/>
    <w:rsid w:val="6C4604F4"/>
    <w:rsid w:val="6C5C7648"/>
    <w:rsid w:val="6C6245EA"/>
    <w:rsid w:val="6C6956DA"/>
    <w:rsid w:val="6C850483"/>
    <w:rsid w:val="6C8A5299"/>
    <w:rsid w:val="6CB45B18"/>
    <w:rsid w:val="6CB66EFA"/>
    <w:rsid w:val="6D1B6762"/>
    <w:rsid w:val="6D255348"/>
    <w:rsid w:val="6D7919A4"/>
    <w:rsid w:val="6D885D73"/>
    <w:rsid w:val="6DA0083B"/>
    <w:rsid w:val="6DB82750"/>
    <w:rsid w:val="6DBB5572"/>
    <w:rsid w:val="6E1B013A"/>
    <w:rsid w:val="6E2E486F"/>
    <w:rsid w:val="6E3E4B0D"/>
    <w:rsid w:val="6E455393"/>
    <w:rsid w:val="6E6509BB"/>
    <w:rsid w:val="6E853772"/>
    <w:rsid w:val="6E947B2D"/>
    <w:rsid w:val="6EA67947"/>
    <w:rsid w:val="6EAB7F0C"/>
    <w:rsid w:val="6ED2097B"/>
    <w:rsid w:val="6F177592"/>
    <w:rsid w:val="6F410F1E"/>
    <w:rsid w:val="6F6E062C"/>
    <w:rsid w:val="6F884185"/>
    <w:rsid w:val="6FA11B46"/>
    <w:rsid w:val="6FB818FE"/>
    <w:rsid w:val="6FDA6054"/>
    <w:rsid w:val="70170024"/>
    <w:rsid w:val="70537EDA"/>
    <w:rsid w:val="70610CE4"/>
    <w:rsid w:val="706C0085"/>
    <w:rsid w:val="70BC03FC"/>
    <w:rsid w:val="70D034DA"/>
    <w:rsid w:val="70E73FB7"/>
    <w:rsid w:val="70EB6C71"/>
    <w:rsid w:val="7131153E"/>
    <w:rsid w:val="715A7E95"/>
    <w:rsid w:val="7175465B"/>
    <w:rsid w:val="71A91F04"/>
    <w:rsid w:val="71CE71FE"/>
    <w:rsid w:val="71D04D3C"/>
    <w:rsid w:val="71E33DC3"/>
    <w:rsid w:val="71E43B80"/>
    <w:rsid w:val="72141F4A"/>
    <w:rsid w:val="72277AAE"/>
    <w:rsid w:val="724414B2"/>
    <w:rsid w:val="7250029A"/>
    <w:rsid w:val="7256795B"/>
    <w:rsid w:val="725F5E25"/>
    <w:rsid w:val="72697184"/>
    <w:rsid w:val="727363ED"/>
    <w:rsid w:val="727B034F"/>
    <w:rsid w:val="727C0276"/>
    <w:rsid w:val="72814F3E"/>
    <w:rsid w:val="728A4AAD"/>
    <w:rsid w:val="729544AA"/>
    <w:rsid w:val="72C0091B"/>
    <w:rsid w:val="72F94EED"/>
    <w:rsid w:val="730556D0"/>
    <w:rsid w:val="730E2FE6"/>
    <w:rsid w:val="7315563E"/>
    <w:rsid w:val="731D1588"/>
    <w:rsid w:val="734D3518"/>
    <w:rsid w:val="73680A48"/>
    <w:rsid w:val="73780240"/>
    <w:rsid w:val="73DF118D"/>
    <w:rsid w:val="73DF21D6"/>
    <w:rsid w:val="73EB443C"/>
    <w:rsid w:val="73F774C5"/>
    <w:rsid w:val="7420013E"/>
    <w:rsid w:val="742946A6"/>
    <w:rsid w:val="747645B9"/>
    <w:rsid w:val="747E49F2"/>
    <w:rsid w:val="747F0218"/>
    <w:rsid w:val="74846693"/>
    <w:rsid w:val="74CE37E8"/>
    <w:rsid w:val="74D52639"/>
    <w:rsid w:val="74FA3AD8"/>
    <w:rsid w:val="75061B19"/>
    <w:rsid w:val="753C1347"/>
    <w:rsid w:val="75693BEA"/>
    <w:rsid w:val="757B7DCE"/>
    <w:rsid w:val="758152FB"/>
    <w:rsid w:val="758969D5"/>
    <w:rsid w:val="75CC04E1"/>
    <w:rsid w:val="762B3636"/>
    <w:rsid w:val="764F43C5"/>
    <w:rsid w:val="76511FFD"/>
    <w:rsid w:val="76526E93"/>
    <w:rsid w:val="76A3267D"/>
    <w:rsid w:val="76D45506"/>
    <w:rsid w:val="76F81C64"/>
    <w:rsid w:val="76FD224F"/>
    <w:rsid w:val="773E5F76"/>
    <w:rsid w:val="774F029C"/>
    <w:rsid w:val="775329F7"/>
    <w:rsid w:val="77750512"/>
    <w:rsid w:val="777A5590"/>
    <w:rsid w:val="77A75358"/>
    <w:rsid w:val="77BF7596"/>
    <w:rsid w:val="77E0553D"/>
    <w:rsid w:val="78E01A42"/>
    <w:rsid w:val="790260FA"/>
    <w:rsid w:val="792A4E33"/>
    <w:rsid w:val="7935100B"/>
    <w:rsid w:val="79664559"/>
    <w:rsid w:val="79AB45B2"/>
    <w:rsid w:val="79D42E90"/>
    <w:rsid w:val="79E76082"/>
    <w:rsid w:val="7A2107DA"/>
    <w:rsid w:val="7A270923"/>
    <w:rsid w:val="7A3B6F2D"/>
    <w:rsid w:val="7A66780A"/>
    <w:rsid w:val="7A8555A4"/>
    <w:rsid w:val="7A871BF6"/>
    <w:rsid w:val="7AC57E59"/>
    <w:rsid w:val="7ACF460D"/>
    <w:rsid w:val="7AD92221"/>
    <w:rsid w:val="7AEF4BA2"/>
    <w:rsid w:val="7AF06EC3"/>
    <w:rsid w:val="7AF63E63"/>
    <w:rsid w:val="7B1524CB"/>
    <w:rsid w:val="7B2A6776"/>
    <w:rsid w:val="7B600824"/>
    <w:rsid w:val="7B691AA0"/>
    <w:rsid w:val="7B6F29F8"/>
    <w:rsid w:val="7B700975"/>
    <w:rsid w:val="7B703F3B"/>
    <w:rsid w:val="7B71776D"/>
    <w:rsid w:val="7B7A28EC"/>
    <w:rsid w:val="7B886374"/>
    <w:rsid w:val="7B89450D"/>
    <w:rsid w:val="7B975384"/>
    <w:rsid w:val="7BBC1B31"/>
    <w:rsid w:val="7BDA20E1"/>
    <w:rsid w:val="7C0E0112"/>
    <w:rsid w:val="7C111729"/>
    <w:rsid w:val="7C44297A"/>
    <w:rsid w:val="7C463755"/>
    <w:rsid w:val="7C835491"/>
    <w:rsid w:val="7C9F1494"/>
    <w:rsid w:val="7CA03107"/>
    <w:rsid w:val="7CC924C0"/>
    <w:rsid w:val="7CEB7FF8"/>
    <w:rsid w:val="7CF16EBB"/>
    <w:rsid w:val="7CF35880"/>
    <w:rsid w:val="7D0D323C"/>
    <w:rsid w:val="7D65076D"/>
    <w:rsid w:val="7D744965"/>
    <w:rsid w:val="7D7E4953"/>
    <w:rsid w:val="7DA9069D"/>
    <w:rsid w:val="7DB31A10"/>
    <w:rsid w:val="7DC93893"/>
    <w:rsid w:val="7DC976A1"/>
    <w:rsid w:val="7DCE1E04"/>
    <w:rsid w:val="7E0329D8"/>
    <w:rsid w:val="7E3C00AF"/>
    <w:rsid w:val="7E8419EE"/>
    <w:rsid w:val="7E8840DB"/>
    <w:rsid w:val="7E8F0735"/>
    <w:rsid w:val="7EAE1BE6"/>
    <w:rsid w:val="7EBF690F"/>
    <w:rsid w:val="7ECD3C46"/>
    <w:rsid w:val="7EF12011"/>
    <w:rsid w:val="7EFF7E53"/>
    <w:rsid w:val="7F261285"/>
    <w:rsid w:val="7F2B2988"/>
    <w:rsid w:val="7F5B6116"/>
    <w:rsid w:val="7F7344E0"/>
    <w:rsid w:val="7F7D0F43"/>
    <w:rsid w:val="7F8053A2"/>
    <w:rsid w:val="7FB563A7"/>
    <w:rsid w:val="7FB801F4"/>
    <w:rsid w:val="7FBC2B8D"/>
    <w:rsid w:val="7FBF72E8"/>
    <w:rsid w:val="7FC86003"/>
    <w:rsid w:val="7FD6545D"/>
    <w:rsid w:val="7FE2247D"/>
    <w:rsid w:val="7FFF0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5"/>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link w:val="54"/>
    <w:semiHidden/>
    <w:unhideWhenUsed/>
    <w:qFormat/>
    <w:uiPriority w:val="0"/>
    <w:pPr>
      <w:keepNext/>
      <w:keepLines/>
      <w:widowControl w:val="0"/>
      <w:suppressLineNumbers w:val="0"/>
      <w:spacing w:before="80" w:beforeAutospacing="0" w:after="80" w:afterAutospacing="0" w:line="360" w:lineRule="auto"/>
      <w:ind w:left="864" w:right="0" w:hanging="864"/>
      <w:jc w:val="left"/>
      <w:outlineLvl w:val="3"/>
    </w:pPr>
    <w:rPr>
      <w:rFonts w:hint="default" w:ascii="Times New Roman" w:hAnsi="Times New Roman" w:eastAsia="宋体" w:cs="Times New Roman"/>
      <w:b/>
      <w:kern w:val="0"/>
      <w:sz w:val="24"/>
      <w:szCs w:val="28"/>
      <w:lang w:val="en-US" w:eastAsia="zh-CN" w:bidi="ar"/>
    </w:rPr>
  </w:style>
  <w:style w:type="character" w:default="1" w:styleId="21">
    <w:name w:val="Default Paragraph Font"/>
    <w:semiHidden/>
    <w:qFormat/>
    <w:uiPriority w:val="0"/>
  </w:style>
  <w:style w:type="table" w:default="1" w:styleId="19">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4">
    <w:name w:val="Normal Indent"/>
    <w:basedOn w:val="1"/>
    <w:next w:val="1"/>
    <w:qFormat/>
    <w:uiPriority w:val="0"/>
    <w:rPr>
      <w:rFonts w:eastAsia="宋体"/>
      <w:sz w:val="24"/>
      <w:szCs w:val="20"/>
    </w:rPr>
  </w:style>
  <w:style w:type="paragraph" w:styleId="5">
    <w:name w:val="caption"/>
    <w:basedOn w:val="1"/>
    <w:next w:val="1"/>
    <w:qFormat/>
    <w:uiPriority w:val="0"/>
    <w:rPr>
      <w:rFonts w:ascii="Arial" w:hAnsi="Arial" w:eastAsia="黑体"/>
      <w:sz w:val="20"/>
      <w:szCs w:val="22"/>
    </w:rPr>
  </w:style>
  <w:style w:type="paragraph" w:styleId="6">
    <w:name w:val="annotation text"/>
    <w:basedOn w:val="1"/>
    <w:link w:val="58"/>
    <w:qFormat/>
    <w:uiPriority w:val="0"/>
    <w:pPr>
      <w:jc w:val="left"/>
    </w:pPr>
  </w:style>
  <w:style w:type="paragraph" w:styleId="7">
    <w:name w:val="Body Text"/>
    <w:basedOn w:val="1"/>
    <w:link w:val="57"/>
    <w:qFormat/>
    <w:uiPriority w:val="0"/>
    <w:pPr>
      <w:widowControl/>
      <w:snapToGrid w:val="0"/>
      <w:spacing w:before="60" w:after="160" w:line="259" w:lineRule="auto"/>
      <w:ind w:right="113"/>
    </w:pPr>
    <w:rPr>
      <w:kern w:val="0"/>
      <w:sz w:val="18"/>
      <w:szCs w:val="20"/>
    </w:rPr>
  </w:style>
  <w:style w:type="paragraph" w:styleId="8">
    <w:name w:val="Body Text Indent"/>
    <w:basedOn w:val="1"/>
    <w:next w:val="7"/>
    <w:link w:val="53"/>
    <w:qFormat/>
    <w:uiPriority w:val="0"/>
    <w:pPr>
      <w:spacing w:after="120"/>
      <w:ind w:left="420" w:leftChars="200"/>
    </w:pPr>
    <w:rPr>
      <w:kern w:val="0"/>
      <w:sz w:val="24"/>
      <w:szCs w:val="20"/>
    </w:rPr>
  </w:style>
  <w:style w:type="paragraph" w:styleId="9">
    <w:name w:val="Block Text"/>
    <w:basedOn w:val="1"/>
    <w:next w:val="5"/>
    <w:qFormat/>
    <w:uiPriority w:val="0"/>
    <w:pPr>
      <w:snapToGrid w:val="0"/>
      <w:spacing w:line="408" w:lineRule="auto"/>
      <w:ind w:left="-113" w:right="-510" w:firstLine="510"/>
    </w:pPr>
    <w:rPr>
      <w:sz w:val="24"/>
      <w:szCs w:val="20"/>
    </w:rPr>
  </w:style>
  <w:style w:type="paragraph" w:styleId="10">
    <w:name w:val="Plain Text"/>
    <w:basedOn w:val="1"/>
    <w:link w:val="50"/>
    <w:qFormat/>
    <w:uiPriority w:val="99"/>
    <w:rPr>
      <w:rFonts w:ascii="宋体" w:hAnsi="Courier New"/>
      <w:szCs w:val="20"/>
    </w:rPr>
  </w:style>
  <w:style w:type="paragraph" w:styleId="11">
    <w:name w:val="Date"/>
    <w:basedOn w:val="1"/>
    <w:next w:val="1"/>
    <w:link w:val="56"/>
    <w:qFormat/>
    <w:uiPriority w:val="0"/>
    <w:pPr>
      <w:ind w:left="100" w:leftChars="2500"/>
    </w:pPr>
  </w:style>
  <w:style w:type="paragraph" w:styleId="12">
    <w:name w:val="Body Text Indent 2"/>
    <w:basedOn w:val="1"/>
    <w:link w:val="45"/>
    <w:qFormat/>
    <w:uiPriority w:val="0"/>
    <w:pPr>
      <w:keepNext w:val="0"/>
      <w:keepLines w:val="0"/>
      <w:widowControl w:val="0"/>
      <w:suppressLineNumbers w:val="0"/>
      <w:spacing w:before="0" w:beforeAutospacing="0" w:after="120" w:afterAutospacing="0" w:line="480" w:lineRule="auto"/>
      <w:ind w:left="420" w:leftChars="200" w:right="0"/>
      <w:jc w:val="both"/>
    </w:pPr>
    <w:rPr>
      <w:rFonts w:hint="default" w:ascii="Calibri" w:hAnsi="Calibri" w:eastAsia="宋体" w:cs="Times New Roman"/>
      <w:kern w:val="2"/>
      <w:sz w:val="21"/>
      <w:szCs w:val="24"/>
      <w:lang w:val="en-US" w:eastAsia="zh-CN" w:bidi="ar"/>
    </w:rPr>
  </w:style>
  <w:style w:type="paragraph" w:styleId="13">
    <w:name w:val="Balloon Text"/>
    <w:basedOn w:val="1"/>
    <w:link w:val="55"/>
    <w:qFormat/>
    <w:uiPriority w:val="0"/>
    <w:rPr>
      <w:sz w:val="18"/>
    </w:rPr>
  </w:style>
  <w:style w:type="paragraph" w:styleId="14">
    <w:name w:val="footer"/>
    <w:basedOn w:val="1"/>
    <w:link w:val="64"/>
    <w:qFormat/>
    <w:uiPriority w:val="0"/>
    <w:pPr>
      <w:tabs>
        <w:tab w:val="center" w:pos="4153"/>
        <w:tab w:val="right" w:pos="8306"/>
      </w:tabs>
      <w:snapToGrid w:val="0"/>
      <w:jc w:val="left"/>
    </w:pPr>
    <w:rPr>
      <w:sz w:val="18"/>
    </w:rPr>
  </w:style>
  <w:style w:type="paragraph" w:styleId="15">
    <w:name w:val="header"/>
    <w:basedOn w:val="1"/>
    <w:link w:val="6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6"/>
    <w:next w:val="6"/>
    <w:link w:val="48"/>
    <w:qFormat/>
    <w:uiPriority w:val="0"/>
    <w:rPr>
      <w:b/>
    </w:rPr>
  </w:style>
  <w:style w:type="paragraph" w:styleId="18">
    <w:name w:val="Body Text First Indent 2"/>
    <w:basedOn w:val="8"/>
    <w:next w:val="1"/>
    <w:link w:val="52"/>
    <w:unhideWhenUsed/>
    <w:qFormat/>
    <w:uiPriority w:val="99"/>
    <w:pPr>
      <w:tabs>
        <w:tab w:val="left" w:pos="210"/>
      </w:tabs>
      <w:spacing w:after="120"/>
      <w:ind w:left="420" w:leftChars="200" w:firstLine="420"/>
    </w:pPr>
    <w:rPr>
      <w:rFonts w:ascii="Times New Roman" w:hAnsi="Times New Roman" w:eastAsia="宋体"/>
    </w:rPr>
  </w:style>
  <w:style w:type="table" w:styleId="20">
    <w:name w:val="Table Grid"/>
    <w:basedOn w:val="19"/>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2">
    <w:name w:val="Strong"/>
    <w:basedOn w:val="21"/>
    <w:qFormat/>
    <w:uiPriority w:val="0"/>
    <w:rPr>
      <w:b/>
    </w:rPr>
  </w:style>
  <w:style w:type="character" w:styleId="23">
    <w:name w:val="page number"/>
    <w:basedOn w:val="21"/>
    <w:qFormat/>
    <w:uiPriority w:val="0"/>
  </w:style>
  <w:style w:type="character" w:styleId="24">
    <w:name w:val="annotation reference"/>
    <w:basedOn w:val="21"/>
    <w:qFormat/>
    <w:uiPriority w:val="0"/>
    <w:rPr>
      <w:sz w:val="21"/>
    </w:rPr>
  </w:style>
  <w:style w:type="paragraph" w:customStyle="1" w:styleId="25">
    <w:name w:val="_Style 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26">
    <w:name w:val="List Paragraph"/>
    <w:basedOn w:val="1"/>
    <w:qFormat/>
    <w:uiPriority w:val="34"/>
    <w:pPr>
      <w:ind w:firstLine="420" w:firstLineChars="200"/>
    </w:pPr>
  </w:style>
  <w:style w:type="paragraph" w:customStyle="1" w:styleId="27">
    <w:name w:val="表内 定"/>
    <w:basedOn w:val="1"/>
    <w:qFormat/>
    <w:uiPriority w:val="0"/>
    <w:pPr>
      <w:jc w:val="left"/>
    </w:pPr>
    <w:rPr>
      <w:rFonts w:ascii="Times New Roman" w:hAnsi="Times New Roman" w:eastAsia="仿宋" w:cs="Times New Roman"/>
      <w:snapToGrid w:val="0"/>
      <w:color w:val="000000"/>
      <w:kern w:val="0"/>
      <w:sz w:val="20"/>
    </w:rPr>
  </w:style>
  <w:style w:type="paragraph" w:customStyle="1" w:styleId="28">
    <w:name w:val="Default"/>
    <w:qFormat/>
    <w:uiPriority w:val="0"/>
    <w:pPr>
      <w:widowControl w:val="0"/>
      <w:autoSpaceDE w:val="0"/>
      <w:autoSpaceDN w:val="0"/>
      <w:adjustRightInd w:val="0"/>
    </w:pPr>
    <w:rPr>
      <w:rFonts w:ascii="宋体" w:hAnsi="Calibri" w:eastAsia="等线" w:cs="宋体"/>
      <w:color w:val="000000"/>
      <w:sz w:val="24"/>
      <w:szCs w:val="24"/>
      <w:lang w:val="en-US" w:eastAsia="zh-CN" w:bidi="ar-SA"/>
    </w:rPr>
  </w:style>
  <w:style w:type="paragraph" w:customStyle="1" w:styleId="29">
    <w:name w:val="正文缩进1"/>
    <w:basedOn w:val="1"/>
    <w:qFormat/>
    <w:uiPriority w:val="0"/>
    <w:rPr>
      <w:sz w:val="28"/>
    </w:rPr>
  </w:style>
  <w:style w:type="paragraph" w:customStyle="1" w:styleId="30">
    <w:name w:val="正文1"/>
    <w:basedOn w:val="1"/>
    <w:qFormat/>
    <w:uiPriority w:val="0"/>
    <w:pPr>
      <w:ind w:firstLine="552"/>
    </w:pPr>
    <w:rPr>
      <w:rFonts w:ascii="楷体_GB2312" w:eastAsia="楷体_GB2312"/>
      <w:b/>
    </w:rPr>
  </w:style>
  <w:style w:type="paragraph" w:customStyle="1" w:styleId="31">
    <w:name w:val="段落"/>
    <w:basedOn w:val="10"/>
    <w:qFormat/>
    <w:uiPriority w:val="99"/>
    <w:pPr>
      <w:spacing w:line="500" w:lineRule="exact"/>
      <w:ind w:firstLine="578"/>
    </w:pPr>
    <w:rPr>
      <w:sz w:val="28"/>
      <w:szCs w:val="24"/>
    </w:rPr>
  </w:style>
  <w:style w:type="paragraph" w:customStyle="1" w:styleId="32">
    <w:name w:val="报告书表格表头"/>
    <w:basedOn w:val="1"/>
    <w:qFormat/>
    <w:uiPriority w:val="0"/>
    <w:pPr>
      <w:adjustRightInd w:val="0"/>
      <w:snapToGrid w:val="0"/>
    </w:pPr>
    <w:rPr>
      <w:rFonts w:eastAsia="黑体"/>
      <w:color w:val="000000"/>
    </w:rPr>
  </w:style>
  <w:style w:type="paragraph" w:customStyle="1" w:styleId="33">
    <w:name w:val="蓝天报告表正文"/>
    <w:basedOn w:val="1"/>
    <w:qFormat/>
    <w:uiPriority w:val="0"/>
    <w:pPr>
      <w:spacing w:line="460" w:lineRule="exact"/>
      <w:ind w:firstLine="200" w:firstLineChars="200"/>
      <w:jc w:val="left"/>
    </w:pPr>
    <w:rPr>
      <w:rFonts w:ascii="Times New Roman" w:hAnsi="Times New Roman" w:cs="宋体"/>
      <w:color w:val="000000"/>
      <w:sz w:val="24"/>
    </w:rPr>
  </w:style>
  <w:style w:type="paragraph" w:customStyle="1" w:styleId="34">
    <w:name w:val="蓝天报告表表格文字居中"/>
    <w:basedOn w:val="1"/>
    <w:qFormat/>
    <w:uiPriority w:val="0"/>
    <w:pPr>
      <w:jc w:val="center"/>
    </w:pPr>
    <w:rPr>
      <w:rFonts w:ascii="Times New Roman" w:hAnsi="Times New Roman" w:cs="宋体"/>
      <w:color w:val="000000"/>
      <w:sz w:val="21"/>
    </w:rPr>
  </w:style>
  <w:style w:type="character" w:customStyle="1" w:styleId="35">
    <w:name w:val="标题 1 Char"/>
    <w:basedOn w:val="21"/>
    <w:link w:val="2"/>
    <w:qFormat/>
    <w:uiPriority w:val="0"/>
    <w:rPr>
      <w:b/>
      <w:kern w:val="44"/>
      <w:sz w:val="44"/>
      <w:szCs w:val="44"/>
    </w:rPr>
  </w:style>
  <w:style w:type="character" w:customStyle="1" w:styleId="36">
    <w:name w:val="普通(网站) Char"/>
    <w:basedOn w:val="21"/>
    <w:link w:val="16"/>
    <w:qFormat/>
    <w:uiPriority w:val="0"/>
    <w:rPr>
      <w:rFonts w:hint="eastAsia" w:ascii="宋体" w:hAnsi="宋体" w:eastAsia="宋体" w:cs="宋体"/>
      <w:sz w:val="24"/>
    </w:rPr>
  </w:style>
  <w:style w:type="paragraph" w:customStyle="1" w:styleId="37">
    <w:name w:val="c表头"/>
    <w:basedOn w:val="1"/>
    <w:qFormat/>
    <w:uiPriority w:val="0"/>
    <w:pPr>
      <w:keepNext w:val="0"/>
      <w:keepLines w:val="0"/>
      <w:widowControl/>
      <w:suppressLineNumbers w:val="0"/>
      <w:spacing w:before="0" w:beforeAutospacing="0" w:after="0" w:afterAutospacing="0" w:line="400" w:lineRule="exact"/>
      <w:ind w:left="0" w:right="0" w:firstLine="413" w:firstLineChars="196"/>
      <w:jc w:val="both"/>
    </w:pPr>
    <w:rPr>
      <w:rFonts w:hint="default" w:ascii="Calibri" w:hAnsi="Calibri" w:eastAsia="宋体" w:cs="Times New Roman"/>
      <w:b/>
      <w:kern w:val="2"/>
      <w:sz w:val="21"/>
      <w:szCs w:val="21"/>
      <w:lang w:val="en-US" w:eastAsia="zh-CN" w:bidi="ar"/>
    </w:rPr>
  </w:style>
  <w:style w:type="paragraph" w:customStyle="1" w:styleId="38">
    <w:name w:val="c正文"/>
    <w:basedOn w:val="1"/>
    <w:qFormat/>
    <w:uiPriority w:val="0"/>
    <w:pPr>
      <w:keepNext w:val="0"/>
      <w:keepLines w:val="0"/>
      <w:widowControl w:val="0"/>
      <w:suppressLineNumbers w:val="0"/>
      <w:adjustRightInd w:val="0"/>
      <w:snapToGrid w:val="0"/>
      <w:spacing w:before="0" w:beforeAutospacing="0" w:after="0" w:afterAutospacing="0" w:line="500" w:lineRule="exact"/>
      <w:ind w:left="0" w:right="0" w:firstLine="480" w:firstLineChars="200"/>
      <w:jc w:val="both"/>
    </w:pPr>
    <w:rPr>
      <w:rFonts w:hint="default" w:ascii="Calibri" w:hAnsi="Calibri" w:eastAsia="宋体" w:cs="Times New Roman"/>
      <w:kern w:val="0"/>
      <w:sz w:val="24"/>
      <w:szCs w:val="20"/>
      <w:lang w:val="en-US" w:eastAsia="zh-CN" w:bidi="ar"/>
    </w:rPr>
  </w:style>
  <w:style w:type="character" w:customStyle="1" w:styleId="39">
    <w:name w:val="批注文字 Char1"/>
    <w:basedOn w:val="21"/>
    <w:link w:val="6"/>
    <w:qFormat/>
    <w:uiPriority w:val="0"/>
    <w:rPr>
      <w:kern w:val="2"/>
      <w:sz w:val="21"/>
      <w:szCs w:val="24"/>
    </w:rPr>
  </w:style>
  <w:style w:type="character" w:customStyle="1" w:styleId="40">
    <w:name w:val="纯文本 Char1 Char Char"/>
    <w:basedOn w:val="21"/>
    <w:qFormat/>
    <w:uiPriority w:val="0"/>
    <w:rPr>
      <w:rFonts w:hint="eastAsia" w:ascii="宋体" w:hAnsi="Courier New" w:eastAsia="宋体" w:cs="宋体"/>
      <w:kern w:val="2"/>
      <w:sz w:val="24"/>
    </w:rPr>
  </w:style>
  <w:style w:type="character" w:customStyle="1" w:styleId="41">
    <w:name w:val="正文文本 Char1"/>
    <w:basedOn w:val="21"/>
    <w:link w:val="7"/>
    <w:qFormat/>
    <w:uiPriority w:val="0"/>
    <w:rPr>
      <w:kern w:val="2"/>
      <w:sz w:val="21"/>
      <w:szCs w:val="24"/>
    </w:rPr>
  </w:style>
  <w:style w:type="character" w:customStyle="1" w:styleId="42">
    <w:name w:val="页眉 Char"/>
    <w:basedOn w:val="21"/>
    <w:link w:val="15"/>
    <w:qFormat/>
    <w:uiPriority w:val="0"/>
    <w:rPr>
      <w:sz w:val="18"/>
    </w:rPr>
  </w:style>
  <w:style w:type="character" w:customStyle="1" w:styleId="43">
    <w:name w:val="日期 字符"/>
    <w:basedOn w:val="21"/>
    <w:qFormat/>
    <w:uiPriority w:val="0"/>
    <w:rPr>
      <w:rFonts w:hint="default" w:ascii="Times New Roman" w:hAnsi="Times New Roman" w:eastAsia="宋体" w:cs="Times New Roman"/>
      <w:sz w:val="24"/>
    </w:rPr>
  </w:style>
  <w:style w:type="character" w:customStyle="1" w:styleId="44">
    <w:name w:val="批注主题 Char1"/>
    <w:basedOn w:val="39"/>
    <w:link w:val="17"/>
    <w:qFormat/>
    <w:uiPriority w:val="0"/>
    <w:rPr>
      <w:b/>
      <w:kern w:val="2"/>
      <w:sz w:val="21"/>
      <w:szCs w:val="24"/>
    </w:rPr>
  </w:style>
  <w:style w:type="character" w:customStyle="1" w:styleId="45">
    <w:name w:val="正文文本缩进 2 Char"/>
    <w:basedOn w:val="21"/>
    <w:link w:val="12"/>
    <w:qFormat/>
    <w:uiPriority w:val="0"/>
    <w:rPr>
      <w:kern w:val="2"/>
      <w:sz w:val="21"/>
      <w:szCs w:val="24"/>
    </w:rPr>
  </w:style>
  <w:style w:type="character" w:customStyle="1" w:styleId="46">
    <w:name w:val="表格 Char"/>
    <w:basedOn w:val="21"/>
    <w:qFormat/>
    <w:uiPriority w:val="0"/>
    <w:rPr>
      <w:rFonts w:hint="eastAsia" w:ascii="宋体" w:hAnsi="宋体" w:eastAsia="宋体" w:cs="宋体"/>
      <w:sz w:val="21"/>
    </w:rPr>
  </w:style>
  <w:style w:type="character" w:customStyle="1" w:styleId="47">
    <w:name w:val="日期 Char1"/>
    <w:basedOn w:val="21"/>
    <w:link w:val="11"/>
    <w:qFormat/>
    <w:uiPriority w:val="0"/>
    <w:rPr>
      <w:kern w:val="2"/>
      <w:sz w:val="21"/>
      <w:szCs w:val="24"/>
    </w:rPr>
  </w:style>
  <w:style w:type="character" w:customStyle="1" w:styleId="48">
    <w:name w:val="批注主题 Char"/>
    <w:basedOn w:val="21"/>
    <w:link w:val="17"/>
    <w:qFormat/>
    <w:uiPriority w:val="0"/>
    <w:rPr>
      <w:rFonts w:hint="default" w:ascii="Times New Roman" w:hAnsi="Times New Roman" w:cs="Times New Roman"/>
      <w:b/>
      <w:kern w:val="2"/>
      <w:sz w:val="24"/>
    </w:rPr>
  </w:style>
  <w:style w:type="paragraph" w:customStyle="1" w:styleId="49">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character" w:customStyle="1" w:styleId="50">
    <w:name w:val="纯文本 Char"/>
    <w:basedOn w:val="21"/>
    <w:link w:val="10"/>
    <w:qFormat/>
    <w:uiPriority w:val="0"/>
    <w:rPr>
      <w:rFonts w:hint="eastAsia" w:ascii="宋体" w:hAnsi="Courier New" w:eastAsia="宋体" w:cs="宋体"/>
      <w:kern w:val="2"/>
      <w:sz w:val="21"/>
    </w:rPr>
  </w:style>
  <w:style w:type="character" w:customStyle="1" w:styleId="51">
    <w:name w:val="批注框文本 Char1"/>
    <w:basedOn w:val="21"/>
    <w:link w:val="13"/>
    <w:qFormat/>
    <w:uiPriority w:val="0"/>
    <w:rPr>
      <w:kern w:val="2"/>
      <w:sz w:val="18"/>
      <w:szCs w:val="18"/>
    </w:rPr>
  </w:style>
  <w:style w:type="character" w:customStyle="1" w:styleId="52">
    <w:name w:val="正文首行缩进 2 Char"/>
    <w:basedOn w:val="53"/>
    <w:link w:val="18"/>
    <w:qFormat/>
    <w:uiPriority w:val="0"/>
    <w:rPr>
      <w:rFonts w:hint="default" w:ascii="Times New Roman" w:hAnsi="Times New Roman" w:cs="Times New Roman"/>
      <w:kern w:val="2"/>
      <w:sz w:val="24"/>
      <w:szCs w:val="24"/>
    </w:rPr>
  </w:style>
  <w:style w:type="character" w:customStyle="1" w:styleId="53">
    <w:name w:val="正文文本缩进 Char1"/>
    <w:basedOn w:val="21"/>
    <w:link w:val="8"/>
    <w:qFormat/>
    <w:uiPriority w:val="0"/>
    <w:rPr>
      <w:kern w:val="2"/>
      <w:sz w:val="21"/>
      <w:szCs w:val="24"/>
    </w:rPr>
  </w:style>
  <w:style w:type="character" w:customStyle="1" w:styleId="54">
    <w:name w:val="标题 4 Char"/>
    <w:basedOn w:val="21"/>
    <w:link w:val="3"/>
    <w:qFormat/>
    <w:uiPriority w:val="0"/>
    <w:rPr>
      <w:rFonts w:hint="default" w:ascii="Times New Roman" w:hAnsi="Times New Roman" w:cs="Times New Roman"/>
      <w:b/>
      <w:sz w:val="24"/>
      <w:szCs w:val="28"/>
    </w:rPr>
  </w:style>
  <w:style w:type="character" w:customStyle="1" w:styleId="55">
    <w:name w:val="批注框文本 Char"/>
    <w:basedOn w:val="21"/>
    <w:link w:val="13"/>
    <w:qFormat/>
    <w:uiPriority w:val="0"/>
    <w:rPr>
      <w:rFonts w:hint="default" w:ascii="Times New Roman" w:hAnsi="Times New Roman" w:cs="Times New Roman"/>
      <w:sz w:val="18"/>
    </w:rPr>
  </w:style>
  <w:style w:type="character" w:customStyle="1" w:styleId="56">
    <w:name w:val="日期 Char"/>
    <w:basedOn w:val="21"/>
    <w:link w:val="11"/>
    <w:qFormat/>
    <w:uiPriority w:val="0"/>
    <w:rPr>
      <w:rFonts w:hint="default" w:ascii="Times New Roman" w:hAnsi="Times New Roman" w:cs="Times New Roman"/>
      <w:sz w:val="24"/>
    </w:rPr>
  </w:style>
  <w:style w:type="character" w:customStyle="1" w:styleId="57">
    <w:name w:val="正文文本 Char"/>
    <w:basedOn w:val="21"/>
    <w:link w:val="7"/>
    <w:qFormat/>
    <w:uiPriority w:val="0"/>
    <w:rPr>
      <w:sz w:val="18"/>
    </w:rPr>
  </w:style>
  <w:style w:type="character" w:customStyle="1" w:styleId="58">
    <w:name w:val="批注文字 Char"/>
    <w:basedOn w:val="21"/>
    <w:link w:val="6"/>
    <w:qFormat/>
    <w:uiPriority w:val="0"/>
    <w:rPr>
      <w:rFonts w:hint="default" w:ascii="Times New Roman" w:hAnsi="Times New Roman" w:cs="Times New Roman"/>
      <w:sz w:val="24"/>
    </w:rPr>
  </w:style>
  <w:style w:type="character" w:customStyle="1" w:styleId="59">
    <w:name w:val="正文文本 字符1"/>
    <w:basedOn w:val="21"/>
    <w:qFormat/>
    <w:uiPriority w:val="0"/>
    <w:rPr>
      <w:rFonts w:hint="default" w:ascii="Times New Roman" w:hAnsi="Times New Roman" w:eastAsia="宋体" w:cs="Times New Roman"/>
      <w:sz w:val="24"/>
    </w:rPr>
  </w:style>
  <w:style w:type="character" w:customStyle="1" w:styleId="60">
    <w:name w:val="页脚 字符"/>
    <w:basedOn w:val="21"/>
    <w:qFormat/>
    <w:uiPriority w:val="0"/>
  </w:style>
  <w:style w:type="character" w:customStyle="1" w:styleId="61">
    <w:name w:val="批注文字 字符1"/>
    <w:basedOn w:val="21"/>
    <w:qFormat/>
    <w:uiPriority w:val="0"/>
    <w:rPr>
      <w:rFonts w:hint="default" w:ascii="Times New Roman" w:hAnsi="Times New Roman" w:eastAsia="宋体" w:cs="Times New Roman"/>
      <w:sz w:val="24"/>
    </w:rPr>
  </w:style>
  <w:style w:type="character" w:customStyle="1" w:styleId="62">
    <w:name w:val="页脚 Char"/>
    <w:basedOn w:val="21"/>
    <w:link w:val="14"/>
    <w:qFormat/>
    <w:uiPriority w:val="0"/>
    <w:rPr>
      <w:sz w:val="18"/>
    </w:rPr>
  </w:style>
  <w:style w:type="character" w:customStyle="1" w:styleId="63">
    <w:name w:val="正文文本缩进 Char"/>
    <w:basedOn w:val="21"/>
    <w:qFormat/>
    <w:uiPriority w:val="0"/>
    <w:rPr>
      <w:rFonts w:hint="default" w:ascii="Times New Roman" w:hAnsi="Times New Roman" w:eastAsia="宋体" w:cs="Times New Roman"/>
      <w:sz w:val="24"/>
    </w:rPr>
  </w:style>
  <w:style w:type="character" w:customStyle="1" w:styleId="64">
    <w:name w:val="页脚 Char1"/>
    <w:basedOn w:val="21"/>
    <w:link w:val="14"/>
    <w:qFormat/>
    <w:uiPriority w:val="0"/>
    <w:rPr>
      <w:kern w:val="2"/>
      <w:sz w:val="18"/>
      <w:szCs w:val="18"/>
    </w:rPr>
  </w:style>
  <w:style w:type="character" w:customStyle="1" w:styleId="65">
    <w:name w:val="页眉 Char1"/>
    <w:basedOn w:val="21"/>
    <w:link w:val="15"/>
    <w:qFormat/>
    <w:uiPriority w:val="0"/>
    <w:rPr>
      <w:kern w:val="2"/>
      <w:sz w:val="18"/>
      <w:szCs w:val="18"/>
    </w:rPr>
  </w:style>
  <w:style w:type="paragraph" w:customStyle="1" w:styleId="66">
    <w:name w:val="报告表表格文字"/>
    <w:basedOn w:val="1"/>
    <w:qFormat/>
    <w:uiPriority w:val="0"/>
    <w:pPr>
      <w:keepNext w:val="0"/>
      <w:keepLines w:val="0"/>
      <w:widowControl w:val="0"/>
      <w:suppressLineNumbers w:val="0"/>
      <w:autoSpaceDE w:val="0"/>
      <w:autoSpaceDN w:val="0"/>
      <w:adjustRightInd w:val="0"/>
      <w:snapToGrid w:val="0"/>
      <w:spacing w:before="0" w:beforeAutospacing="0" w:after="0" w:afterAutospacing="0" w:line="360" w:lineRule="exact"/>
      <w:ind w:left="0" w:right="0"/>
      <w:jc w:val="center"/>
    </w:pPr>
    <w:rPr>
      <w:rFonts w:hint="default" w:ascii="Times New Roman" w:hAnsi="Times New Roman" w:eastAsia="宋体" w:cs="Times New Roman"/>
      <w:color w:val="000000"/>
      <w:kern w:val="0"/>
      <w:sz w:val="28"/>
      <w:szCs w:val="21"/>
      <w:lang w:val="en-US" w:eastAsia="zh-CN" w:bidi="ar"/>
    </w:rPr>
  </w:style>
  <w:style w:type="paragraph" w:customStyle="1" w:styleId="67">
    <w:name w:val="样式 小四 行距: 固定值 24 磅"/>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200" w:firstLineChars="200"/>
      <w:jc w:val="both"/>
    </w:pPr>
    <w:rPr>
      <w:rFonts w:hint="default" w:ascii="Calibri" w:hAnsi="Calibri" w:eastAsia="宋体" w:cs="Times New Roman"/>
      <w:kern w:val="2"/>
      <w:sz w:val="24"/>
      <w:szCs w:val="20"/>
      <w:lang w:val="en-US" w:eastAsia="zh-CN" w:bidi="ar"/>
    </w:rPr>
  </w:style>
  <w:style w:type="paragraph" w:customStyle="1" w:styleId="68">
    <w:name w:val="Table Paragraph"/>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default" w:ascii="Calibri" w:hAnsi="Calibri" w:eastAsia="宋体" w:cs="Times New Roman"/>
      <w:kern w:val="0"/>
      <w:sz w:val="24"/>
      <w:szCs w:val="24"/>
      <w:lang w:val="en-US" w:eastAsia="zh-CN" w:bidi="ar"/>
    </w:rPr>
  </w:style>
  <w:style w:type="paragraph" w:customStyle="1" w:styleId="69">
    <w:name w:val="表头 +1行"/>
    <w:qFormat/>
    <w:uiPriority w:val="0"/>
    <w:pPr>
      <w:keepNext w:val="0"/>
      <w:keepLines w:val="0"/>
      <w:widowControl w:val="0"/>
      <w:suppressLineNumbers w:val="0"/>
      <w:adjustRightInd w:val="0"/>
      <w:snapToGrid w:val="0"/>
      <w:spacing w:before="312" w:beforeAutospacing="0" w:after="0" w:afterAutospacing="0" w:line="520" w:lineRule="exact"/>
      <w:ind w:left="0" w:right="0" w:firstLine="880"/>
      <w:jc w:val="left"/>
    </w:pPr>
    <w:rPr>
      <w:rFonts w:hint="default" w:ascii="Times New Roman" w:hAnsi="Times New Roman" w:eastAsia="黑体" w:cs="宋体"/>
      <w:snapToGrid/>
      <w:kern w:val="0"/>
      <w:sz w:val="28"/>
      <w:szCs w:val="20"/>
      <w:lang w:val="en-US" w:eastAsia="zh-CN" w:bidi="ar"/>
    </w:rPr>
  </w:style>
  <w:style w:type="table" w:customStyle="1" w:styleId="70">
    <w:name w:val="表格样式1"/>
    <w:basedOn w:val="19"/>
    <w:qFormat/>
    <w:uiPriority w:val="0"/>
    <w:pPr>
      <w:keepNext w:val="0"/>
      <w:keepLines w:val="0"/>
      <w:widowControl/>
      <w:suppressLineNumbers w:val="0"/>
      <w:spacing w:before="0" w:beforeAutospacing="0" w:after="0" w:afterAutospacing="0"/>
      <w:ind w:left="0" w:right="0"/>
      <w:jc w:val="center"/>
    </w:pPr>
    <w:rPr>
      <w:rFonts w:hint="default" w:ascii="Calibri" w:hAnsi="Calibri" w:eastAsia="仿宋_GB2312" w:cs="Times New Roman"/>
      <w:sz w:val="20"/>
      <w:szCs w:val="20"/>
    </w:rPr>
    <w:tblP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30" w:type="dxa"/>
        <w:bottom w:w="0" w:type="dxa"/>
        <w:right w:w="30" w:type="dxa"/>
      </w:tblCellMar>
    </w:tblPr>
    <w:tcPr>
      <w:tcBorders>
        <w:top w:val="single" w:color="auto" w:sz="12" w:space="0"/>
        <w:left w:val="single" w:color="auto" w:sz="4" w:space="0"/>
        <w:bottom w:val="single" w:color="auto" w:sz="12" w:space="0"/>
        <w:right w:val="single" w:color="auto" w:sz="4" w:space="0"/>
      </w:tcBorders>
      <w:vAlign w:val="center"/>
    </w:tcPr>
    <w:tblStylePr w:type="firstRow">
      <w:rPr>
        <w:rFonts w:ascii="Tms Rmn" w:hAnsi="Tms Rmn" w:eastAsia="System" w:cs="Tms Rmn"/>
        <w:b/>
        <w:sz w:val="21"/>
        <w:szCs w:val="21"/>
      </w:rPr>
      <w:tcPr>
        <w:tcBorders>
          <w:top w:val="single" w:color="auto" w:sz="12" w:space="0"/>
          <w:left w:val="single" w:color="auto" w:sz="12" w:space="0"/>
          <w:bottom w:val="single" w:color="auto" w:sz="4" w:space="0"/>
          <w:right w:val="single" w:color="auto" w:sz="4" w:space="0"/>
          <w:tl2br w:val="nil"/>
          <w:tr2bl w:val="nil"/>
        </w:tcBorders>
      </w:tcPr>
    </w:tblStylePr>
  </w:style>
  <w:style w:type="paragraph" w:customStyle="1" w:styleId="71">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72">
    <w:name w:val="font21"/>
    <w:basedOn w:val="21"/>
    <w:qFormat/>
    <w:uiPriority w:val="0"/>
    <w:rPr>
      <w:rFonts w:hint="eastAsia" w:ascii="宋体" w:hAnsi="宋体" w:eastAsia="宋体" w:cs="宋体"/>
      <w:color w:val="000000"/>
      <w:sz w:val="22"/>
      <w:szCs w:val="22"/>
      <w:u w:val="none"/>
    </w:rPr>
  </w:style>
  <w:style w:type="character" w:customStyle="1" w:styleId="73">
    <w:name w:val="font41"/>
    <w:basedOn w:val="21"/>
    <w:qFormat/>
    <w:uiPriority w:val="0"/>
    <w:rPr>
      <w:rFonts w:hint="default" w:ascii="Times New Roman" w:hAnsi="Times New Roman" w:cs="Times New Roman"/>
      <w:color w:val="000000"/>
      <w:sz w:val="22"/>
      <w:szCs w:val="22"/>
      <w:u w:val="none"/>
    </w:rPr>
  </w:style>
  <w:style w:type="character" w:customStyle="1" w:styleId="74">
    <w:name w:val="font11"/>
    <w:basedOn w:val="21"/>
    <w:qFormat/>
    <w:uiPriority w:val="0"/>
    <w:rPr>
      <w:rFonts w:hint="default" w:ascii="Times New Roman" w:hAnsi="Times New Roman" w:cs="Times New Roman"/>
      <w:color w:val="000000"/>
      <w:sz w:val="22"/>
      <w:szCs w:val="22"/>
      <w:u w:val="none"/>
      <w:vertAlign w:val="subscript"/>
    </w:rPr>
  </w:style>
  <w:style w:type="character" w:customStyle="1" w:styleId="75">
    <w:name w:val="font31"/>
    <w:basedOn w:val="21"/>
    <w:qFormat/>
    <w:uiPriority w:val="0"/>
    <w:rPr>
      <w:rFonts w:ascii="Wingdings 2" w:hAnsi="Wingdings 2" w:eastAsia="Wingdings 2" w:cs="Wingdings 2"/>
      <w:color w:val="000000"/>
      <w:sz w:val="24"/>
      <w:szCs w:val="24"/>
      <w:u w:val="none"/>
    </w:rPr>
  </w:style>
  <w:style w:type="character" w:customStyle="1" w:styleId="76">
    <w:name w:val="font01"/>
    <w:basedOn w:val="21"/>
    <w:qFormat/>
    <w:uiPriority w:val="0"/>
    <w:rPr>
      <w:rFonts w:hint="eastAsia" w:ascii="宋体" w:hAnsi="宋体" w:eastAsia="宋体" w:cs="宋体"/>
      <w:color w:val="000000"/>
      <w:sz w:val="22"/>
      <w:szCs w:val="22"/>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theme" Target="theme/theme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wmf"/><Relationship Id="rId21" Type="http://schemas.openxmlformats.org/officeDocument/2006/relationships/oleObject" Target="embeddings/oleObject2.bin"/><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30824</Words>
  <Characters>35378</Characters>
  <Lines>0</Lines>
  <Paragraphs>0</Paragraphs>
  <TotalTime>5</TotalTime>
  <ScaleCrop>false</ScaleCrop>
  <LinksUpToDate>false</LinksUpToDate>
  <CharactersWithSpaces>36034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2021-08-13T06:49:00Z</dcterms:created>
  <dc:creator>Administrator</dc:creator>
  <cp:lastModifiedBy>Administrator</cp:lastModifiedBy>
  <cp:lastPrinted>2021-08-25T03:36:00Z</cp:lastPrinted>
  <dcterms:modified xsi:type="dcterms:W3CDTF">2021-08-30T06:11:06Z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