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本次检验项目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/>
          <w:sz w:val="32"/>
          <w:szCs w:val="32"/>
        </w:rPr>
        <w:t>、食用农产品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抽检依据《食品安全国家标准 食品中污染物限量》（GB 2762-2017）、整顿办函〔2010〕50 号、农业部公告第 235 号、农业部公告第 2292 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、国家食品药品监督管理总局农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业部国家卫生和计划生育委员会关于豆芽生产过程中禁止使用6-苄基腺嘌呤等物质的公告（2015年第 11 号）、</w:t>
      </w:r>
      <w:r>
        <w:rPr>
          <w:rFonts w:hint="eastAsia" w:ascii="仿宋_GB2312" w:hAnsi="宋体" w:eastAsia="仿宋_GB2312"/>
          <w:sz w:val="32"/>
          <w:szCs w:val="32"/>
        </w:rPr>
        <w:t>《食品安全国家标准食品中农药最大残留限量》（GB 2763-2016）等标准及产品明示标准和指标的要求。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（二）检验项目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猪肉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恩诺沙星、氧氟沙星、培氟沙星、诺氟沙星、磺胺类（总量）、甲氧苄啶、氯霉素、克伦特罗、莱克多巴胺、沙丁胺醇、特布他林、地塞米松、氯丙嗪、四环素、土霉素、金霉素。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鸡肉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磺胺类（总量）、恩诺沙星、氧氟沙星、金刚烷胺、替米考星、呋喃唑酮代谢物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3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豆芽</w:t>
      </w:r>
      <w:r>
        <w:rPr>
          <w:rFonts w:hint="eastAsia" w:ascii="仿宋_GB2312" w:hAnsi="宋体" w:eastAsia="仿宋_GB2312"/>
          <w:sz w:val="32"/>
          <w:szCs w:val="32"/>
        </w:rPr>
        <w:t>抽检项目包括4-氯苯氧乙酸钠（以4-氯苯氧乙酸计）、6-苄基腺嘌呤（6-BA）、亚硫酸盐（以 SO2计）、铅（以 Pb 计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4.鲜食用菌抽检项目包括铅（以 Pb 计）、总砷（以 As 计）、二氧化硫残留量。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5.菠菜抽检项目包括毒死蜱、氧乐果、阿维菌素、氟虫腈、克百威、甲拌磷。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6.油麦菜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氟虫腈、氧乐果、克百威、灭多威、甲胺磷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7.普通白菜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毒死蜱、氟虫腈、啶虫脒、氧乐果、克百威、甲胺磷。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8.芹菜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毒死蜱、甲拌磷、克百威、氟虫腈、氧乐果、甲基异柳磷、氯氰菊酯和高效氯氰菊酯、灭多威。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9.韭菜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腐霉利、毒死蜱、氧乐果、克百威、甲拌磷、氯氰菊酯和高效氯氰菊酯、甲胺磷。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10.结球甘蓝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氧乐果、灭多威、毒死蜱。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11.辣椒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克百威、氧乐果、甲胺磷、氟虫腈。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12.黄瓜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克百威、氧乐果、毒死蜱。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13.番茄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氧乐果、毒死蜱、克百威。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14.菜豆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氧乐果、克百威、氟虫腈、甲胺磷。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15.鸡蛋</w:t>
      </w:r>
      <w:r>
        <w:rPr>
          <w:rFonts w:hint="eastAsia" w:ascii="仿宋_GB2312" w:hAnsi="宋体" w:eastAsia="仿宋_GB2312"/>
          <w:sz w:val="32"/>
          <w:szCs w:val="32"/>
        </w:rPr>
        <w:t>抽检项目包括恩诺沙星、氟苯尼考、氧氟沙星、氯霉素、金刚烷胺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jc w:val="both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16.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苹果</w:t>
      </w:r>
      <w:r>
        <w:rPr>
          <w:rFonts w:hint="eastAsia" w:ascii="仿宋_GB2312" w:hAnsi="宋体" w:eastAsia="仿宋_GB2312"/>
          <w:sz w:val="32"/>
          <w:szCs w:val="32"/>
        </w:rPr>
        <w:t>抽检项目包括丙溴磷、敌敌畏、克百威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17.香蕉</w:t>
      </w:r>
      <w:r>
        <w:rPr>
          <w:rFonts w:hint="eastAsia" w:ascii="仿宋_GB2312" w:hAnsi="宋体" w:eastAsia="仿宋_GB2312"/>
          <w:sz w:val="32"/>
          <w:szCs w:val="32"/>
        </w:rPr>
        <w:t>抽检项目包括吡唑醚菌酯、对硫磷、多菌灵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18.柑、橘</w:t>
      </w:r>
      <w:r>
        <w:rPr>
          <w:rFonts w:hint="eastAsia" w:ascii="仿宋_GB2312" w:hAnsi="宋体" w:eastAsia="仿宋_GB2312"/>
          <w:sz w:val="32"/>
          <w:szCs w:val="32"/>
        </w:rPr>
        <w:t>抽检项目包括丙溴磷、三唑磷、克百威、氧乐果、联苯菊酯、甲拌磷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19.橙</w:t>
      </w:r>
      <w:r>
        <w:rPr>
          <w:rFonts w:hint="eastAsia" w:ascii="仿宋_GB2312" w:hAnsi="宋体" w:eastAsia="仿宋_GB2312"/>
          <w:sz w:val="32"/>
          <w:szCs w:val="32"/>
        </w:rPr>
        <w:t>抽检项目包括丙溴磷、克百威、水胺硫磷、联苯菊酯、氧乐果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茶叶及相关制品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抽检依据《食品安全国家标准 食品中污染物限量》（GB 2762-2017）。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（二）检验项目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right="0" w:rightChars="0" w:firstLine="646" w:firstLineChars="200"/>
        <w:jc w:val="left"/>
        <w:outlineLvl w:val="2"/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代用茶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抽检项目包括铅（以Pb计）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三、糕点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抽检依据《食品安全国家标准 食品中污染物限量》（GB 2762-2017）</w:t>
      </w:r>
      <w:r>
        <w:rPr>
          <w:rFonts w:hint="eastAsia"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"https://www.baidu.com/link?url=Qz0fL8B8QUqUnkxR6h30IFmzDl53vZsSeMc1MhxuXuZAGyq4Tzy01l7i0a5_EgMNC7RQB0owImy34pA1G7dlvK&amp;wd=&amp;eqid=87b9fb1e0000273f000000035f1501a6" \t "https://www.baidu.com/_blank" </w:instrTex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食品安全国家标准 食品添加剂使用标准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GB 2760-2014 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 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 w:firstLine="0" w:firstLine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1.糕点抽检项目包括铅（以 Pb 计）、苯甲酸及其钠盐（以苯甲酸计）、山梨酸及其钾盐（以山梨酸计）、糖精钠（以糖精计）。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四、淀粉及淀粉制品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抽检依据《食品安全国家标准 食品中污染物限量》（GB 2762-2017） 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1.淀粉及淀粉制品抽检项目包括铅（以 Pb 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五、粮食加工品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抽检依据《食品安全国家标准 食品中污染物限量》（GB 2762-2017）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食品安全国家标准 食品中真菌毒素限量</w:t>
      </w:r>
      <w:r>
        <w:rPr>
          <w:rFonts w:ascii="Segoe UI" w:hAnsi="Segoe UI" w:eastAsia="Segoe UI" w:cs="Segoe UI"/>
          <w:i w:val="0"/>
          <w:caps w:val="0"/>
          <w:color w:val="666666"/>
          <w:spacing w:val="0"/>
          <w:sz w:val="21"/>
          <w:szCs w:val="21"/>
          <w:shd w:val="clear" w:fill="F4F1E2"/>
        </w:rPr>
        <w:t> </w:t>
      </w:r>
      <w:r>
        <w:rPr>
          <w:rFonts w:hint="eastAsia" w:ascii="Segoe UI" w:hAnsi="Segoe UI" w:cs="Segoe UI"/>
          <w:i w:val="0"/>
          <w:caps w:val="0"/>
          <w:color w:val="666666"/>
          <w:spacing w:val="0"/>
          <w:sz w:val="21"/>
          <w:szCs w:val="21"/>
          <w:shd w:val="clear" w:fill="F4F1E2"/>
          <w:lang w:eastAsia="zh-CN"/>
        </w:rPr>
        <w:t>（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GB 2761-2017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 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 1.挂面抽检项目包括铅（以 Pb 计）。</w:t>
      </w:r>
    </w:p>
    <w:p>
      <w:pPr>
        <w:numPr>
          <w:ilvl w:val="0"/>
          <w:numId w:val="0"/>
        </w:numPr>
        <w:ind w:firstLine="969" w:firstLineChars="300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2.小麦粉抽检项目包括镉（以 Cd 计）、玉米赤霉烯酮、脱氧雪腐镰刀菌烯醇。</w:t>
      </w:r>
    </w:p>
    <w:p>
      <w:pPr>
        <w:numPr>
          <w:ilvl w:val="0"/>
          <w:numId w:val="0"/>
        </w:numPr>
        <w:ind w:firstLine="969" w:firstLineChars="300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3.大米抽检项目包括镉（以 Cd 计）、黄曲霉毒素 B1。</w:t>
      </w:r>
    </w:p>
    <w:p>
      <w:pPr>
        <w:numPr>
          <w:ilvl w:val="0"/>
          <w:numId w:val="0"/>
        </w:numPr>
        <w:ind w:firstLine="969" w:firstLineChars="300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4.玉米糁抽检项目包括黄曲霉毒素 B1、玉米赤霉烯酮。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六、调味品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"https://www.baidu.com/link?url=Qz0fL8B8QUqUnkxR6h30IFmzDl53vZsSeMc1MhxuXuZAGyq4Tzy01l7i0a5_EgMNC7RQB0owImy34pA1G7dlvK&amp;wd=&amp;eqid=87b9fb1e0000273f000000035f1501a6" \t "https://www.baidu.com/_blank" </w:instrTex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食品安全国家标准 食品添加剂使用标准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GB 2760-2014 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 1.酱油抽检项目包括氨基酸态氮、苯甲酸及其钠盐（以苯甲酸计）、山梨酸及其钾盐（以山梨酸计）、糖精钠（以糖精计）。</w:t>
      </w:r>
    </w:p>
    <w:p>
      <w:pPr>
        <w:numPr>
          <w:ilvl w:val="0"/>
          <w:numId w:val="0"/>
        </w:numPr>
        <w:ind w:firstLine="969" w:firstLineChars="300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2.辣椒酱抽检项目包括苯甲酸及其钠盐（以苯甲酸计）、山梨酸及其钾盐（以山梨酸计）、糖精钠（以糖精计）、防腐剂混合使用时各自用量占其最大使用量的比例之和。</w:t>
      </w:r>
    </w:p>
    <w:p>
      <w:pPr>
        <w:numPr>
          <w:ilvl w:val="0"/>
          <w:numId w:val="0"/>
        </w:numPr>
        <w:ind w:firstLine="969" w:firstLineChars="300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3.大米抽检项目包括镉（以 Cd 计）、黄曲霉毒素 B1。</w:t>
      </w:r>
    </w:p>
    <w:p>
      <w:pPr>
        <w:numPr>
          <w:ilvl w:val="0"/>
          <w:numId w:val="0"/>
        </w:numPr>
        <w:ind w:firstLine="969" w:firstLineChars="300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4.玉米糁抽检项目包括黄曲霉毒素 B1、玉米赤霉烯酮。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七、豆制品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"https://www.baidu.com/link?url=Qz0fL8B8QUqUnkxR6h30IFmzDl53vZsSeMc1MhxuXuZAGyq4Tzy01l7i0a5_EgMNC7RQB0owImy34pA1G7dlvK&amp;wd=&amp;eqid=87b9fb1e0000273f000000035f1501a6" \t "https://www.baidu.com/_blank" </w:instrTex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食品安全国家标准 食品添加剂使用标准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GB 2760-2014 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）、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《食品安全国家标准 食品中污染物限量》（GB 2762-2017）等标准及产品明示标准和指标的要求。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 1.腐竹抽检项目包括铅（以 Pb 计）、苯甲酸及其钠盐（以苯甲酸计）、山梨酸及其钾盐（以山梨酸计）、糖精钠（以糖精计）。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八、饮料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"https://www.baidu.com/link?url=Qz0fL8B8QUqUnkxR6h30IFmzDl53vZsSeMc1MhxuXuZAGyq4Tzy01l7i0a5_EgMNC7RQB0owImy34pA1G7dlvK&amp;wd=&amp;eqid=87b9fb1e0000273f000000035f1501a6" \t "https://www.baidu.com/_blank" </w:instrTex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食品安全国家标准 食品添加剂使用标准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GB 2760-2014 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）、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《食品安全国家标准 食品中污染物限量》（GB 2762-2017）等标准及产品明示标准和指标的要求。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 1.果、蔬汁饮料抽检项目包括铅（以 Pb 计）、苯甲酸及其钠盐（以苯甲酸计）、山梨酸及其钾盐（以山梨酸计）。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九、食用油、油脂及其制品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抽检依据GB/T 8233-2018 芝麻油标准及产品明示标准和指标的要求。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 1.芝麻油抽检项目包括酸价（以脂肪计）、过氧化值（以脂肪计）、乙基麦芽酚。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default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十、冷冻饮品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6" w:firstLineChars="200"/>
        <w:textAlignment w:val="auto"/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GB 2759-2015 《食品安全国家标准 冷冻饮品和制作料》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6" w:firstLineChars="200"/>
        <w:textAlignment w:val="auto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1.冰淇淋、雪糕、雪泥、冰棍、食用冰、甜味冰、其他类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抽检项目包括蛋白质、菌落总数*5、大肠菌群*5。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注：本表所列项目为文件要求项目，具体到每个产品所需检验项目请参考《20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国抽实施细则》。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6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AndChars" w:linePitch="312" w:charSpace="6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B55E82"/>
    <w:multiLevelType w:val="singleLevel"/>
    <w:tmpl w:val="F6B55E82"/>
    <w:lvl w:ilvl="0" w:tentative="0">
      <w:start w:val="2"/>
      <w:numFmt w:val="chineseCounting"/>
      <w:suff w:val="nothing"/>
      <w:lvlText w:val="（%1）"/>
      <w:lvlJc w:val="left"/>
      <w:pPr>
        <w:ind w:left="809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7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70"/>
    <w:rsid w:val="0000279C"/>
    <w:rsid w:val="00034FBD"/>
    <w:rsid w:val="00037490"/>
    <w:rsid w:val="000416D2"/>
    <w:rsid w:val="000665FF"/>
    <w:rsid w:val="00066E6E"/>
    <w:rsid w:val="00086264"/>
    <w:rsid w:val="00095066"/>
    <w:rsid w:val="000A7529"/>
    <w:rsid w:val="000A7E5D"/>
    <w:rsid w:val="000D435D"/>
    <w:rsid w:val="00101B54"/>
    <w:rsid w:val="0011440B"/>
    <w:rsid w:val="00115951"/>
    <w:rsid w:val="001366DA"/>
    <w:rsid w:val="00143D70"/>
    <w:rsid w:val="0014693E"/>
    <w:rsid w:val="0016523E"/>
    <w:rsid w:val="001842DD"/>
    <w:rsid w:val="001B62ED"/>
    <w:rsid w:val="001E6805"/>
    <w:rsid w:val="001F6CA8"/>
    <w:rsid w:val="00215885"/>
    <w:rsid w:val="00216C8A"/>
    <w:rsid w:val="00227198"/>
    <w:rsid w:val="002311F3"/>
    <w:rsid w:val="00232BE2"/>
    <w:rsid w:val="00245ABE"/>
    <w:rsid w:val="00271AE0"/>
    <w:rsid w:val="00285860"/>
    <w:rsid w:val="002C0167"/>
    <w:rsid w:val="002C18AB"/>
    <w:rsid w:val="002C1AA0"/>
    <w:rsid w:val="002C2C2A"/>
    <w:rsid w:val="002E0DE9"/>
    <w:rsid w:val="002E61D2"/>
    <w:rsid w:val="002F40BD"/>
    <w:rsid w:val="003147CF"/>
    <w:rsid w:val="00315360"/>
    <w:rsid w:val="003174B6"/>
    <w:rsid w:val="00331B69"/>
    <w:rsid w:val="003362BD"/>
    <w:rsid w:val="003718EE"/>
    <w:rsid w:val="00373406"/>
    <w:rsid w:val="003763D7"/>
    <w:rsid w:val="00382017"/>
    <w:rsid w:val="003935D8"/>
    <w:rsid w:val="003B1C13"/>
    <w:rsid w:val="003D1710"/>
    <w:rsid w:val="003E41F2"/>
    <w:rsid w:val="003F77FD"/>
    <w:rsid w:val="00400920"/>
    <w:rsid w:val="00413A5D"/>
    <w:rsid w:val="00424160"/>
    <w:rsid w:val="00427B92"/>
    <w:rsid w:val="00456617"/>
    <w:rsid w:val="004632CB"/>
    <w:rsid w:val="00464B08"/>
    <w:rsid w:val="0046648C"/>
    <w:rsid w:val="0048447B"/>
    <w:rsid w:val="0049048A"/>
    <w:rsid w:val="0049524F"/>
    <w:rsid w:val="00495294"/>
    <w:rsid w:val="004A2A4D"/>
    <w:rsid w:val="004E384B"/>
    <w:rsid w:val="0050303A"/>
    <w:rsid w:val="00505832"/>
    <w:rsid w:val="005364B2"/>
    <w:rsid w:val="00536ABD"/>
    <w:rsid w:val="00544E85"/>
    <w:rsid w:val="00582B01"/>
    <w:rsid w:val="005836D5"/>
    <w:rsid w:val="005A1A6F"/>
    <w:rsid w:val="005B2E48"/>
    <w:rsid w:val="005C45CC"/>
    <w:rsid w:val="005F06AA"/>
    <w:rsid w:val="005F5266"/>
    <w:rsid w:val="00603A27"/>
    <w:rsid w:val="006121EF"/>
    <w:rsid w:val="00617760"/>
    <w:rsid w:val="00617FCE"/>
    <w:rsid w:val="00623D8B"/>
    <w:rsid w:val="0065534B"/>
    <w:rsid w:val="006554AB"/>
    <w:rsid w:val="00667482"/>
    <w:rsid w:val="006772F7"/>
    <w:rsid w:val="006A321D"/>
    <w:rsid w:val="006B118A"/>
    <w:rsid w:val="006D451E"/>
    <w:rsid w:val="006E7727"/>
    <w:rsid w:val="007162B0"/>
    <w:rsid w:val="00727490"/>
    <w:rsid w:val="00744669"/>
    <w:rsid w:val="00754967"/>
    <w:rsid w:val="00780B23"/>
    <w:rsid w:val="00783C79"/>
    <w:rsid w:val="007B1BD0"/>
    <w:rsid w:val="007C2246"/>
    <w:rsid w:val="007C49D7"/>
    <w:rsid w:val="007C5714"/>
    <w:rsid w:val="007D195C"/>
    <w:rsid w:val="007F6CC7"/>
    <w:rsid w:val="007F6FD7"/>
    <w:rsid w:val="007F7529"/>
    <w:rsid w:val="008106FC"/>
    <w:rsid w:val="00823322"/>
    <w:rsid w:val="0083210A"/>
    <w:rsid w:val="00851669"/>
    <w:rsid w:val="00855C46"/>
    <w:rsid w:val="00856B5E"/>
    <w:rsid w:val="00857412"/>
    <w:rsid w:val="00877130"/>
    <w:rsid w:val="008B64E1"/>
    <w:rsid w:val="008D67A2"/>
    <w:rsid w:val="00910004"/>
    <w:rsid w:val="009404F0"/>
    <w:rsid w:val="00960D95"/>
    <w:rsid w:val="00980474"/>
    <w:rsid w:val="009A1462"/>
    <w:rsid w:val="009A2157"/>
    <w:rsid w:val="009A5326"/>
    <w:rsid w:val="009C079B"/>
    <w:rsid w:val="009C4CFD"/>
    <w:rsid w:val="009D5D04"/>
    <w:rsid w:val="009F0286"/>
    <w:rsid w:val="009F2B15"/>
    <w:rsid w:val="009F5E04"/>
    <w:rsid w:val="00A8303E"/>
    <w:rsid w:val="00A909D8"/>
    <w:rsid w:val="00AA05E3"/>
    <w:rsid w:val="00AA1D8A"/>
    <w:rsid w:val="00AB24C2"/>
    <w:rsid w:val="00AB5775"/>
    <w:rsid w:val="00AC2093"/>
    <w:rsid w:val="00AC2F79"/>
    <w:rsid w:val="00AC5EB6"/>
    <w:rsid w:val="00AD1880"/>
    <w:rsid w:val="00AE1B7E"/>
    <w:rsid w:val="00AE2776"/>
    <w:rsid w:val="00B035DB"/>
    <w:rsid w:val="00B2259A"/>
    <w:rsid w:val="00B354E1"/>
    <w:rsid w:val="00B4136B"/>
    <w:rsid w:val="00B50A91"/>
    <w:rsid w:val="00B5310B"/>
    <w:rsid w:val="00B61AE8"/>
    <w:rsid w:val="00B6594F"/>
    <w:rsid w:val="00B65C47"/>
    <w:rsid w:val="00B742F0"/>
    <w:rsid w:val="00B93A1A"/>
    <w:rsid w:val="00BA28E7"/>
    <w:rsid w:val="00BA2A92"/>
    <w:rsid w:val="00C1004F"/>
    <w:rsid w:val="00C30B48"/>
    <w:rsid w:val="00C33A25"/>
    <w:rsid w:val="00C35D29"/>
    <w:rsid w:val="00C44552"/>
    <w:rsid w:val="00C530A6"/>
    <w:rsid w:val="00C61783"/>
    <w:rsid w:val="00C77A31"/>
    <w:rsid w:val="00CA3076"/>
    <w:rsid w:val="00CA55C5"/>
    <w:rsid w:val="00CB04EE"/>
    <w:rsid w:val="00CB73E8"/>
    <w:rsid w:val="00CC0AB5"/>
    <w:rsid w:val="00CC0DE5"/>
    <w:rsid w:val="00CD0304"/>
    <w:rsid w:val="00CD1D80"/>
    <w:rsid w:val="00CD75BE"/>
    <w:rsid w:val="00CF73C7"/>
    <w:rsid w:val="00D231CE"/>
    <w:rsid w:val="00D2660E"/>
    <w:rsid w:val="00D31210"/>
    <w:rsid w:val="00D417FA"/>
    <w:rsid w:val="00D73BF6"/>
    <w:rsid w:val="00D960A7"/>
    <w:rsid w:val="00DB3675"/>
    <w:rsid w:val="00DB7027"/>
    <w:rsid w:val="00DC45FE"/>
    <w:rsid w:val="00DD56EF"/>
    <w:rsid w:val="00E07D48"/>
    <w:rsid w:val="00E2640C"/>
    <w:rsid w:val="00E319D7"/>
    <w:rsid w:val="00E67E69"/>
    <w:rsid w:val="00EA4FEE"/>
    <w:rsid w:val="00EB0570"/>
    <w:rsid w:val="00ED6B1F"/>
    <w:rsid w:val="00EF1F2F"/>
    <w:rsid w:val="00EF4760"/>
    <w:rsid w:val="00EF62C7"/>
    <w:rsid w:val="00F000F9"/>
    <w:rsid w:val="00F15B16"/>
    <w:rsid w:val="00F24C72"/>
    <w:rsid w:val="00F36DCF"/>
    <w:rsid w:val="00F4524B"/>
    <w:rsid w:val="00F5322B"/>
    <w:rsid w:val="00F7212E"/>
    <w:rsid w:val="00F762D2"/>
    <w:rsid w:val="00F94392"/>
    <w:rsid w:val="00F96F23"/>
    <w:rsid w:val="00FA0E85"/>
    <w:rsid w:val="00FA2B30"/>
    <w:rsid w:val="00FA3D83"/>
    <w:rsid w:val="00FB093A"/>
    <w:rsid w:val="00FB58DD"/>
    <w:rsid w:val="00FE4C7D"/>
    <w:rsid w:val="038E08CE"/>
    <w:rsid w:val="0524524D"/>
    <w:rsid w:val="05B109C3"/>
    <w:rsid w:val="07FF6FC2"/>
    <w:rsid w:val="09417A6C"/>
    <w:rsid w:val="0A784DA0"/>
    <w:rsid w:val="0C5950C4"/>
    <w:rsid w:val="0F7C09AA"/>
    <w:rsid w:val="11CD292F"/>
    <w:rsid w:val="11F26D53"/>
    <w:rsid w:val="14EE30FD"/>
    <w:rsid w:val="18317B86"/>
    <w:rsid w:val="185D3297"/>
    <w:rsid w:val="1D8B66B7"/>
    <w:rsid w:val="1FC277A6"/>
    <w:rsid w:val="21963A19"/>
    <w:rsid w:val="25280C3D"/>
    <w:rsid w:val="26D07C42"/>
    <w:rsid w:val="26F44DE6"/>
    <w:rsid w:val="2B8378FF"/>
    <w:rsid w:val="2D7C02DE"/>
    <w:rsid w:val="2F38325F"/>
    <w:rsid w:val="30614561"/>
    <w:rsid w:val="30B3240B"/>
    <w:rsid w:val="348F5C8C"/>
    <w:rsid w:val="34C57094"/>
    <w:rsid w:val="365507D1"/>
    <w:rsid w:val="3A2F17E3"/>
    <w:rsid w:val="3B460905"/>
    <w:rsid w:val="3CF61C84"/>
    <w:rsid w:val="3CFC3599"/>
    <w:rsid w:val="3D0322E4"/>
    <w:rsid w:val="3F25029F"/>
    <w:rsid w:val="41C05125"/>
    <w:rsid w:val="446E10A3"/>
    <w:rsid w:val="47CF17A9"/>
    <w:rsid w:val="48A108A9"/>
    <w:rsid w:val="491B0424"/>
    <w:rsid w:val="4A707018"/>
    <w:rsid w:val="4CB862AB"/>
    <w:rsid w:val="512E631C"/>
    <w:rsid w:val="52251E3D"/>
    <w:rsid w:val="52B85D3B"/>
    <w:rsid w:val="57B227CD"/>
    <w:rsid w:val="5DF65382"/>
    <w:rsid w:val="5F847D27"/>
    <w:rsid w:val="628A3BA1"/>
    <w:rsid w:val="66E44C9E"/>
    <w:rsid w:val="688C2D02"/>
    <w:rsid w:val="6C8E786A"/>
    <w:rsid w:val="6F89449C"/>
    <w:rsid w:val="785A1DDE"/>
    <w:rsid w:val="7ACC6617"/>
    <w:rsid w:val="7BB075D6"/>
    <w:rsid w:val="7E8F30AD"/>
    <w:rsid w:val="7F00167A"/>
    <w:rsid w:val="7F2E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locked/>
    <w:uiPriority w:val="0"/>
    <w:rPr>
      <w:b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页脚 Char"/>
    <w:basedOn w:val="7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2">
    <w:name w:val="批注框文本 Char"/>
    <w:basedOn w:val="7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font31"/>
    <w:basedOn w:val="7"/>
    <w:qFormat/>
    <w:uiPriority w:val="0"/>
    <w:rPr>
      <w:rFonts w:hint="default" w:ascii="Times New Roman" w:hAnsi="Times New Roman" w:cs="Times New Roman"/>
      <w:b/>
      <w:color w:val="000000"/>
      <w:sz w:val="20"/>
      <w:szCs w:val="20"/>
      <w:u w:val="none"/>
    </w:rPr>
  </w:style>
  <w:style w:type="character" w:customStyle="1" w:styleId="14">
    <w:name w:val="font11"/>
    <w:basedOn w:val="7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15">
    <w:name w:val="font41"/>
    <w:basedOn w:val="7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16">
    <w:name w:val="font01"/>
    <w:basedOn w:val="7"/>
    <w:qFormat/>
    <w:uiPriority w:val="0"/>
    <w:rPr>
      <w:rFonts w:hint="eastAsia" w:ascii="宋体" w:hAnsi="宋体" w:eastAsia="宋体" w:cs="宋体"/>
      <w:color w:val="141414"/>
      <w:sz w:val="22"/>
      <w:szCs w:val="22"/>
      <w:u w:val="none"/>
    </w:rPr>
  </w:style>
  <w:style w:type="character" w:customStyle="1" w:styleId="17">
    <w:name w:val="font51"/>
    <w:basedOn w:val="7"/>
    <w:qFormat/>
    <w:uiPriority w:val="0"/>
    <w:rPr>
      <w:rFonts w:hint="default" w:ascii="Arial" w:hAnsi="Arial" w:cs="Arial"/>
      <w:color w:val="141414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365</Words>
  <Characters>2082</Characters>
  <Lines>17</Lines>
  <Paragraphs>4</Paragraphs>
  <TotalTime>0</TotalTime>
  <ScaleCrop>false</ScaleCrop>
  <LinksUpToDate>false</LinksUpToDate>
  <CharactersWithSpaces>2443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2016-09-22T02:26:00Z</dcterms:created>
  <dc:creator>魏蔚</dc:creator>
  <cp:lastModifiedBy>Patato</cp:lastModifiedBy>
  <cp:lastPrinted>2016-09-22T02:39:00Z</cp:lastPrinted>
  <dcterms:modified xsi:type="dcterms:W3CDTF">2021-12-23T07:58:39Z</dcterms:modified>
  <dc:title>近期，郑州市食品药品监督管理局郑州航空港经济综合实验区（郑州新郑综合保税区）分局在双节前期，对辖区内的食用植物油、油脂及其制品、调味品、饮料、方便面、饼干、冷冻饮品、水果制品、炒货食品及坚果制品、蛋制品、淀粉及淀粉制品、糕点、豆制品、粮食加工品、肉制品、海产品、果蔬及其果蔬制品等16大类共233批次食品进行了监督抽检，抽检</dc:title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6053D935991544AFA4CB9A11A1B7D6DB</vt:lpwstr>
  </property>
</Properties>
</file>