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1104"/>
              <w:gridCol w:w="992"/>
              <w:gridCol w:w="685"/>
              <w:gridCol w:w="1300"/>
              <w:gridCol w:w="1045"/>
              <w:gridCol w:w="656"/>
              <w:gridCol w:w="1715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政务和公益域名注册管理费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08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中共新乡县委编办　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337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中共新乡县委编办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09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  7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337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right="480" w:firstLine="1440" w:firstLineChars="600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7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9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  7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337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right="480" w:firstLine="1440" w:firstLineChars="600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7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9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  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其他资金</w:t>
                  </w:r>
                </w:p>
              </w:tc>
              <w:tc>
                <w:tcPr>
                  <w:tcW w:w="337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right="480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      0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4923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507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923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目标1：实现中文域名注册的全覆盖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目标2：进行网上身份认证和保护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目标3：实现机构编制管理信息化</w:t>
                  </w:r>
                </w:p>
              </w:tc>
              <w:tc>
                <w:tcPr>
                  <w:tcW w:w="507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实现中文域名注册全覆盖，打好机构编制管理信息化基础。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1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10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10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公益域名维护管理数量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350个</w:t>
                  </w: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公益域名维护管理数量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350个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完成比例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≧90%</w:t>
                  </w: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≧90%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完成时间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12月底</w:t>
                  </w: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完成时间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12月底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每个域名维护管理费用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200元</w:t>
                  </w: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每个域名维护管理费用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200元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10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/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全县机构编制系统大幅提高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大幅提高</w:t>
                  </w: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全县机构编制系统大幅提高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大幅提高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机构编制管理更加信息化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信息化增强</w:t>
                  </w: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机构编制管理更加信息化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信息化增强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/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域名注册管理持续进行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持续进行</w:t>
                  </w: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域名注册管理持续进行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持续进行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110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5"/>
                      <w:szCs w:val="15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5"/>
                      <w:szCs w:val="15"/>
                    </w:rPr>
                    <w:t>服务对象满意度指标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注册单位满意度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≧90%</w:t>
                  </w: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注册单位满意度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≧90%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0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21"/>
              <w:gridCol w:w="1275"/>
              <w:gridCol w:w="685"/>
              <w:gridCol w:w="1158"/>
              <w:gridCol w:w="1187"/>
              <w:gridCol w:w="656"/>
              <w:gridCol w:w="1715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文案制作费用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393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中共新乡县委编办　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337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中共新乡县委编办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09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3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337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9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3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337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9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其他资金</w:t>
                  </w:r>
                </w:p>
              </w:tc>
              <w:tc>
                <w:tcPr>
                  <w:tcW w:w="337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4781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522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781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目标1：提高机构编制部门机制保障能力，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目标2：创新机构编制管理，加强系统自身建设</w:t>
                  </w:r>
                </w:p>
              </w:tc>
              <w:tc>
                <w:tcPr>
                  <w:tcW w:w="522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提高机构编制部门机制保障能力，加强系统自身建设。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11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机构编制文件起草印制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≧1000份</w:t>
                  </w: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机构编制文件起草印制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≧1000份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机构编制人员培训人次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≧300人次</w:t>
                  </w: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机构编制人员培训人次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≧300人次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完成机构编制系统工作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100%完成</w:t>
                  </w: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完成机构编制系统工作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100%完成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提高机构编制能力素质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持续提高</w:t>
                  </w: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提高机构编制能力素质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完成时间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12月底</w:t>
                  </w: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完成时间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12月底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每份文件起草印制成本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≦200元</w:t>
                  </w: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每份文件起草印制成本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≦200元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每人次培训成本控制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≦100元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每人次培训成本控制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≦100元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/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使全县机构编制系统能力和业务素质较大提升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持续提升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使全县机构编制系统能力和业务素质较大提升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持续提升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提高全县机构保障能力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持续提高</w:t>
                  </w: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提高全县机构保障能力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/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/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各单位满意度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≧90%</w:t>
                  </w: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各单位满意度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≧90%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0" w:firstLineChars="0"/>
      </w:pP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21"/>
              <w:gridCol w:w="1275"/>
              <w:gridCol w:w="685"/>
              <w:gridCol w:w="1158"/>
              <w:gridCol w:w="1187"/>
              <w:gridCol w:w="656"/>
              <w:gridCol w:w="1715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办公用房改造和电子政务建设经费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393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840" w:firstLineChars="350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中共新乡县委编办　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337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中共新乡县委编办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09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    3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337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right="600" w:firstLine="1560" w:firstLineChars="650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9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    3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337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right="480" w:firstLine="1560" w:firstLineChars="650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9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    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其他资金</w:t>
                  </w:r>
                </w:p>
              </w:tc>
              <w:tc>
                <w:tcPr>
                  <w:tcW w:w="337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right="480" w:firstLine="1560" w:firstLineChars="650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4781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522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781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目标1：办公用房改造满足办公需求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目标1：按照县委办和保密局要求，完善电子政务内网软硬件设施</w:t>
                  </w:r>
                </w:p>
              </w:tc>
              <w:tc>
                <w:tcPr>
                  <w:tcW w:w="522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按照县委办和保密局要求，完善电子政务内网软硬件设施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11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办公用房改造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2间</w:t>
                  </w: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硬件购置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1套</w:t>
                  </w: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文件版面制作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1批</w:t>
                  </w: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满足办公需求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满足</w:t>
                  </w: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全年安全运行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安全运行</w:t>
                  </w: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完成时间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9月底</w:t>
                  </w: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总成本控制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≦3万元</w:t>
                  </w: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确保机构编制业务网安全运行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安全运行</w:t>
                  </w: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提升全县电子政务水平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持续提升</w:t>
                  </w: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2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全县行政事业单位满意度</w:t>
                  </w: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≧90%</w:t>
                  </w:r>
                </w:p>
              </w:tc>
              <w:tc>
                <w:tcPr>
                  <w:tcW w:w="118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2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210"/>
      </w:pPr>
    </w:p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4D5B7747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4C62AF"/>
    <w:rsid w:val="64D12C3C"/>
    <w:rsid w:val="6647282C"/>
    <w:rsid w:val="678B2E0B"/>
    <w:rsid w:val="6988452D"/>
    <w:rsid w:val="707D36D5"/>
    <w:rsid w:val="721C39A2"/>
    <w:rsid w:val="72B91FCA"/>
    <w:rsid w:val="755D3DB4"/>
    <w:rsid w:val="76DF0C9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xzf</cp:lastModifiedBy>
  <dcterms:modified xsi:type="dcterms:W3CDTF">2022-03-14T01:48:45Z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2BB3D6730ED14DADAED5BF6B7F50A499</vt:lpwstr>
  </property>
</Properties>
</file>