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10492" w:type="dxa"/>
        <w:tblInd w:w="0" w:type="dxa"/>
        <w:shd w:val="clear" w:color="auto" w:fill="auto"/>
        <w:tblLayout w:type="fixed"/>
        <w:tblCellMar>
          <w:top w:w="0" w:type="dxa"/>
          <w:left w:w="0" w:type="dxa"/>
          <w:bottom w:w="0" w:type="dxa"/>
          <w:right w:w="0" w:type="dxa"/>
        </w:tblCellMar>
      </w:tblPr>
      <w:tblGrid>
        <w:gridCol w:w="852"/>
        <w:gridCol w:w="938"/>
        <w:gridCol w:w="1901"/>
        <w:gridCol w:w="995"/>
        <w:gridCol w:w="5806"/>
      </w:tblGrid>
      <w:tr>
        <w:tblPrEx>
          <w:shd w:val="clear" w:color="auto" w:fill="auto"/>
          <w:tblLayout w:type="fixed"/>
          <w:tblCellMar>
            <w:top w:w="0" w:type="dxa"/>
            <w:left w:w="0" w:type="dxa"/>
            <w:bottom w:w="0" w:type="dxa"/>
            <w:right w:w="0" w:type="dxa"/>
          </w:tblCellMar>
        </w:tblPrEx>
        <w:trPr>
          <w:trHeight w:val="750" w:hRule="atLeast"/>
        </w:trPr>
        <w:tc>
          <w:tcPr>
            <w:tcW w:w="10492" w:type="dxa"/>
            <w:gridSpan w:val="5"/>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ind w:firstLine="1767" w:firstLineChars="400"/>
              <w:jc w:val="both"/>
              <w:textAlignment w:val="center"/>
              <w:rPr>
                <w:rFonts w:hint="eastAsia" w:ascii="宋体" w:hAnsi="宋体" w:eastAsia="宋体" w:cs="宋体"/>
                <w:b/>
                <w:i w:val="0"/>
                <w:color w:val="000000"/>
                <w:sz w:val="44"/>
                <w:szCs w:val="44"/>
                <w:u w:val="none"/>
              </w:rPr>
            </w:pPr>
            <w:r>
              <w:rPr>
                <w:rFonts w:hint="eastAsia" w:ascii="宋体" w:hAnsi="宋体" w:eastAsia="宋体" w:cs="宋体"/>
                <w:b/>
                <w:i w:val="0"/>
                <w:color w:val="000000"/>
                <w:kern w:val="0"/>
                <w:sz w:val="44"/>
                <w:szCs w:val="44"/>
                <w:u w:val="none"/>
                <w:lang w:val="en-US" w:eastAsia="zh-CN" w:bidi="ar"/>
              </w:rPr>
              <w:t>部门（单位）整体绩效目标申报表</w:t>
            </w:r>
          </w:p>
        </w:tc>
      </w:tr>
      <w:tr>
        <w:tblPrEx>
          <w:tblLayout w:type="fixed"/>
          <w:tblCellMar>
            <w:top w:w="0" w:type="dxa"/>
            <w:left w:w="0" w:type="dxa"/>
            <w:bottom w:w="0" w:type="dxa"/>
            <w:right w:w="0" w:type="dxa"/>
          </w:tblCellMar>
        </w:tblPrEx>
        <w:trPr>
          <w:trHeight w:val="416" w:hRule="atLeast"/>
        </w:trPr>
        <w:tc>
          <w:tcPr>
            <w:tcW w:w="10492" w:type="dxa"/>
            <w:gridSpan w:val="5"/>
            <w:tcBorders>
              <w:top w:val="nil"/>
              <w:left w:val="nil"/>
              <w:bottom w:val="single" w:color="000000" w:sz="4" w:space="0"/>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24"/>
                <w:szCs w:val="24"/>
                <w:u w:val="none"/>
                <w:lang w:val="en-US" w:eastAsia="zh-CN" w:bidi="ar"/>
              </w:rPr>
              <w:t xml:space="preserve">（       </w:t>
            </w:r>
            <w:r>
              <w:rPr>
                <w:rFonts w:hint="eastAsia" w:ascii="宋体" w:hAnsi="宋体" w:cs="宋体"/>
                <w:b/>
                <w:i w:val="0"/>
                <w:color w:val="000000"/>
                <w:kern w:val="0"/>
                <w:sz w:val="24"/>
                <w:szCs w:val="24"/>
                <w:u w:val="none"/>
                <w:lang w:val="en-US" w:eastAsia="zh-CN" w:bidi="ar"/>
              </w:rPr>
              <w:t>2021</w:t>
            </w:r>
            <w:r>
              <w:rPr>
                <w:rFonts w:hint="eastAsia" w:ascii="宋体" w:hAnsi="宋体" w:eastAsia="宋体" w:cs="宋体"/>
                <w:b/>
                <w:i w:val="0"/>
                <w:color w:val="000000"/>
                <w:kern w:val="0"/>
                <w:sz w:val="24"/>
                <w:szCs w:val="24"/>
                <w:u w:val="none"/>
                <w:lang w:val="en-US" w:eastAsia="zh-CN" w:bidi="ar"/>
              </w:rPr>
              <w:t xml:space="preserve">   年度）</w:t>
            </w:r>
          </w:p>
        </w:tc>
      </w:tr>
      <w:tr>
        <w:tblPrEx>
          <w:tblLayout w:type="fixed"/>
          <w:tblCellMar>
            <w:top w:w="0" w:type="dxa"/>
            <w:left w:w="0" w:type="dxa"/>
            <w:bottom w:w="0" w:type="dxa"/>
            <w:right w:w="0" w:type="dxa"/>
          </w:tblCellMar>
        </w:tblPrEx>
        <w:trPr>
          <w:trHeight w:val="450" w:hRule="atLeast"/>
        </w:trPr>
        <w:tc>
          <w:tcPr>
            <w:tcW w:w="1790"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部门（单位）名称</w:t>
            </w:r>
          </w:p>
        </w:tc>
        <w:tc>
          <w:tcPr>
            <w:tcW w:w="8702"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i w:val="0"/>
                <w:color w:val="000000"/>
                <w:sz w:val="22"/>
                <w:szCs w:val="22"/>
                <w:u w:val="none"/>
                <w:lang w:eastAsia="zh-CN"/>
              </w:rPr>
            </w:pPr>
            <w:r>
              <w:rPr>
                <w:rFonts w:hint="eastAsia" w:ascii="仿宋" w:hAnsi="仿宋" w:eastAsia="仿宋" w:cs="仿宋"/>
                <w:b/>
                <w:i w:val="0"/>
                <w:color w:val="000000"/>
                <w:sz w:val="22"/>
                <w:szCs w:val="22"/>
                <w:u w:val="none"/>
                <w:lang w:eastAsia="zh-CN"/>
              </w:rPr>
              <w:t>新乡县妇联</w:t>
            </w:r>
          </w:p>
        </w:tc>
      </w:tr>
      <w:tr>
        <w:tblPrEx>
          <w:tblLayout w:type="fixed"/>
          <w:tblCellMar>
            <w:top w:w="0" w:type="dxa"/>
            <w:left w:w="0" w:type="dxa"/>
            <w:bottom w:w="0" w:type="dxa"/>
            <w:right w:w="0" w:type="dxa"/>
          </w:tblCellMar>
        </w:tblPrEx>
        <w:trPr>
          <w:trHeight w:val="45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年度履职目标</w:t>
            </w:r>
          </w:p>
        </w:tc>
        <w:tc>
          <w:tcPr>
            <w:tcW w:w="9640" w:type="dxa"/>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eastAsia" w:ascii="仿宋" w:hAnsi="仿宋" w:eastAsia="仿宋" w:cs="宋体"/>
                <w:kern w:val="0"/>
                <w:sz w:val="22"/>
                <w:szCs w:val="22"/>
                <w:lang w:eastAsia="zh-CN"/>
              </w:rPr>
            </w:pPr>
            <w:r>
              <w:rPr>
                <w:rFonts w:hint="eastAsia" w:ascii="仿宋" w:hAnsi="仿宋" w:eastAsia="仿宋" w:cs="仿宋"/>
                <w:i w:val="0"/>
                <w:color w:val="000000"/>
                <w:kern w:val="0"/>
                <w:sz w:val="22"/>
                <w:szCs w:val="22"/>
                <w:u w:val="none"/>
                <w:lang w:val="en-US" w:eastAsia="zh-CN" w:bidi="ar"/>
              </w:rPr>
              <w:t>目标1：</w:t>
            </w:r>
            <w:r>
              <w:rPr>
                <w:rFonts w:hint="eastAsia" w:ascii="仿宋" w:hAnsi="仿宋" w:eastAsia="仿宋" w:cs="宋体"/>
                <w:kern w:val="0"/>
                <w:sz w:val="22"/>
                <w:szCs w:val="22"/>
                <w:lang w:eastAsia="zh-CN"/>
              </w:rPr>
              <w:t>选树先进典型和榜样，承办创新巾帼建功活动</w:t>
            </w:r>
            <w:r>
              <w:rPr>
                <w:rFonts w:hint="eastAsia" w:ascii="仿宋" w:hAnsi="仿宋" w:eastAsia="仿宋" w:cs="仿宋"/>
                <w:i w:val="0"/>
                <w:color w:val="000000"/>
                <w:kern w:val="0"/>
                <w:sz w:val="22"/>
                <w:szCs w:val="22"/>
                <w:u w:val="none"/>
                <w:lang w:val="en-US" w:eastAsia="zh-CN" w:bidi="ar"/>
              </w:rPr>
              <w:br w:type="textWrapping"/>
            </w:r>
            <w:r>
              <w:rPr>
                <w:rFonts w:hint="eastAsia" w:ascii="仿宋" w:hAnsi="仿宋" w:eastAsia="仿宋" w:cs="仿宋"/>
                <w:i w:val="0"/>
                <w:color w:val="000000"/>
                <w:kern w:val="0"/>
                <w:sz w:val="22"/>
                <w:szCs w:val="22"/>
                <w:u w:val="none"/>
                <w:lang w:val="en-US" w:eastAsia="zh-CN" w:bidi="ar"/>
              </w:rPr>
              <w:t>目标2：</w:t>
            </w:r>
            <w:r>
              <w:rPr>
                <w:rFonts w:hint="eastAsia" w:ascii="仿宋" w:hAnsi="仿宋" w:eastAsia="仿宋" w:cs="宋体"/>
                <w:kern w:val="0"/>
                <w:sz w:val="22"/>
                <w:szCs w:val="22"/>
                <w:lang w:eastAsia="zh-CN"/>
              </w:rPr>
              <w:t>依法维护妇女儿童合法权益</w:t>
            </w:r>
          </w:p>
          <w:p>
            <w:pPr>
              <w:widowControl/>
              <w:spacing w:line="6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目标3：</w:t>
            </w:r>
            <w:r>
              <w:rPr>
                <w:rFonts w:hint="eastAsia" w:ascii="仿宋" w:hAnsi="仿宋" w:eastAsia="仿宋" w:cs="宋体"/>
                <w:kern w:val="0"/>
                <w:sz w:val="22"/>
                <w:szCs w:val="22"/>
                <w:lang w:eastAsia="zh-CN"/>
              </w:rPr>
              <w:t>完成县委县政府交办的其他任务</w:t>
            </w:r>
          </w:p>
        </w:tc>
      </w:tr>
      <w:tr>
        <w:tblPrEx>
          <w:tblLayout w:type="fixed"/>
          <w:tblCellMar>
            <w:top w:w="0" w:type="dxa"/>
            <w:left w:w="0" w:type="dxa"/>
            <w:bottom w:w="0" w:type="dxa"/>
            <w:right w:w="0"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2"/>
                <w:szCs w:val="22"/>
                <w:u w:val="none"/>
              </w:rPr>
            </w:pPr>
          </w:p>
        </w:tc>
      </w:tr>
      <w:tr>
        <w:tblPrEx>
          <w:tblLayout w:type="fixed"/>
          <w:tblCellMar>
            <w:top w:w="0" w:type="dxa"/>
            <w:left w:w="0" w:type="dxa"/>
            <w:bottom w:w="0" w:type="dxa"/>
            <w:right w:w="0" w:type="dxa"/>
          </w:tblCellMar>
        </w:tblPrEx>
        <w:trPr>
          <w:trHeight w:val="1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2"/>
                <w:szCs w:val="22"/>
                <w:u w:val="none"/>
              </w:rPr>
            </w:pPr>
          </w:p>
        </w:tc>
      </w:tr>
      <w:tr>
        <w:tblPrEx>
          <w:tblLayout w:type="fixed"/>
          <w:tblCellMar>
            <w:top w:w="0" w:type="dxa"/>
            <w:left w:w="0" w:type="dxa"/>
            <w:bottom w:w="0" w:type="dxa"/>
            <w:right w:w="0" w:type="dxa"/>
          </w:tblCellMar>
        </w:tblPrEx>
        <w:trPr>
          <w:trHeight w:val="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2"/>
                <w:szCs w:val="22"/>
                <w:u w:val="none"/>
              </w:rPr>
            </w:pPr>
          </w:p>
        </w:tc>
      </w:tr>
      <w:tr>
        <w:tblPrEx>
          <w:tblLayout w:type="fixed"/>
          <w:tblCellMar>
            <w:top w:w="0" w:type="dxa"/>
            <w:left w:w="0" w:type="dxa"/>
            <w:bottom w:w="0" w:type="dxa"/>
            <w:right w:w="0" w:type="dxa"/>
          </w:tblCellMar>
        </w:tblPrEx>
        <w:trPr>
          <w:trHeight w:val="400" w:hRule="atLeast"/>
        </w:trPr>
        <w:tc>
          <w:tcPr>
            <w:tcW w:w="852"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年度主要任务</w:t>
            </w: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任务名称</w:t>
            </w:r>
          </w:p>
        </w:tc>
        <w:tc>
          <w:tcPr>
            <w:tcW w:w="8702"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主要内容</w:t>
            </w:r>
          </w:p>
        </w:tc>
      </w:tr>
      <w:tr>
        <w:tblPrEx>
          <w:tblLayout w:type="fixed"/>
          <w:tblCellMar>
            <w:top w:w="0" w:type="dxa"/>
            <w:left w:w="0" w:type="dxa"/>
            <w:bottom w:w="0" w:type="dxa"/>
            <w:right w:w="0" w:type="dxa"/>
          </w:tblCellMar>
        </w:tblPrEx>
        <w:trPr>
          <w:trHeight w:val="619"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任务1</w:t>
            </w:r>
          </w:p>
        </w:tc>
        <w:tc>
          <w:tcPr>
            <w:tcW w:w="8702"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left"/>
              <w:textAlignment w:val="center"/>
              <w:rPr>
                <w:rFonts w:hint="eastAsia" w:ascii="仿宋" w:hAnsi="仿宋" w:eastAsia="仿宋" w:cs="仿宋"/>
                <w:b/>
                <w:i w:val="0"/>
                <w:color w:val="000000"/>
                <w:sz w:val="22"/>
                <w:szCs w:val="22"/>
                <w:u w:val="none"/>
              </w:rPr>
            </w:pPr>
            <w:r>
              <w:rPr>
                <w:rFonts w:hint="eastAsia" w:ascii="仿宋" w:hAnsi="仿宋" w:eastAsia="仿宋" w:cs="宋体"/>
                <w:kern w:val="0"/>
                <w:sz w:val="22"/>
                <w:szCs w:val="22"/>
                <w:lang w:eastAsia="zh-CN"/>
              </w:rPr>
              <w:t>选树先进典型和榜样承办创新巾帼建功活动</w:t>
            </w:r>
          </w:p>
        </w:tc>
      </w:tr>
      <w:tr>
        <w:tblPrEx>
          <w:tblLayout w:type="fixed"/>
          <w:tblCellMar>
            <w:top w:w="0" w:type="dxa"/>
            <w:left w:w="0" w:type="dxa"/>
            <w:bottom w:w="0" w:type="dxa"/>
            <w:right w:w="0" w:type="dxa"/>
          </w:tblCellMar>
        </w:tblPrEx>
        <w:trPr>
          <w:trHeight w:val="54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任务2</w:t>
            </w:r>
          </w:p>
        </w:tc>
        <w:tc>
          <w:tcPr>
            <w:tcW w:w="8702"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left"/>
              <w:textAlignment w:val="center"/>
              <w:rPr>
                <w:rFonts w:hint="eastAsia" w:ascii="仿宋" w:hAnsi="仿宋" w:eastAsia="仿宋" w:cs="仿宋"/>
                <w:b/>
                <w:i w:val="0"/>
                <w:color w:val="000000"/>
                <w:sz w:val="22"/>
                <w:szCs w:val="22"/>
                <w:u w:val="none"/>
              </w:rPr>
            </w:pPr>
            <w:r>
              <w:rPr>
                <w:rFonts w:hint="eastAsia" w:ascii="仿宋" w:hAnsi="仿宋" w:eastAsia="仿宋" w:cs="宋体"/>
                <w:kern w:val="0"/>
                <w:sz w:val="22"/>
                <w:szCs w:val="22"/>
                <w:lang w:eastAsia="zh-CN"/>
              </w:rPr>
              <w:t>依法维护妇女儿童合法权益</w:t>
            </w:r>
          </w:p>
        </w:tc>
      </w:tr>
      <w:tr>
        <w:tblPrEx>
          <w:tblLayout w:type="fixed"/>
          <w:tblCellMar>
            <w:top w:w="0" w:type="dxa"/>
            <w:left w:w="0" w:type="dxa"/>
            <w:bottom w:w="0" w:type="dxa"/>
            <w:right w:w="0" w:type="dxa"/>
          </w:tblCellMar>
        </w:tblPrEx>
        <w:trPr>
          <w:trHeight w:val="405"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任务3</w:t>
            </w:r>
          </w:p>
        </w:tc>
        <w:tc>
          <w:tcPr>
            <w:tcW w:w="8702"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仿宋" w:hAnsi="仿宋" w:eastAsia="仿宋" w:cs="仿宋"/>
                <w:b/>
                <w:i w:val="0"/>
                <w:color w:val="000000"/>
                <w:sz w:val="22"/>
                <w:szCs w:val="22"/>
                <w:u w:val="none"/>
              </w:rPr>
            </w:pPr>
            <w:r>
              <w:rPr>
                <w:rFonts w:hint="eastAsia" w:ascii="仿宋" w:hAnsi="仿宋" w:eastAsia="仿宋" w:cs="宋体"/>
                <w:kern w:val="0"/>
                <w:sz w:val="22"/>
                <w:szCs w:val="22"/>
                <w:lang w:eastAsia="zh-CN"/>
              </w:rPr>
              <w:t>完成县委县政府交办的其他任务</w:t>
            </w:r>
          </w:p>
        </w:tc>
      </w:tr>
      <w:tr>
        <w:tblPrEx>
          <w:tblLayout w:type="fixed"/>
          <w:tblCellMar>
            <w:top w:w="0" w:type="dxa"/>
            <w:left w:w="0" w:type="dxa"/>
            <w:bottom w:w="0" w:type="dxa"/>
            <w:right w:w="0" w:type="dxa"/>
          </w:tblCellMar>
        </w:tblPrEx>
        <w:trPr>
          <w:trHeight w:val="375"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任务4</w:t>
            </w:r>
          </w:p>
        </w:tc>
        <w:tc>
          <w:tcPr>
            <w:tcW w:w="8702"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000000"/>
                <w:sz w:val="22"/>
                <w:szCs w:val="22"/>
                <w:u w:val="none"/>
              </w:rPr>
            </w:pPr>
          </w:p>
        </w:tc>
      </w:tr>
      <w:tr>
        <w:tblPrEx>
          <w:tblLayout w:type="fixed"/>
          <w:tblCellMar>
            <w:top w:w="0" w:type="dxa"/>
            <w:left w:w="0" w:type="dxa"/>
            <w:bottom w:w="0" w:type="dxa"/>
            <w:right w:w="0" w:type="dxa"/>
          </w:tblCellMar>
        </w:tblPrEx>
        <w:trPr>
          <w:trHeight w:val="195"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w:t>
            </w:r>
          </w:p>
        </w:tc>
        <w:tc>
          <w:tcPr>
            <w:tcW w:w="8702"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i w:val="0"/>
                <w:color w:val="000000"/>
                <w:sz w:val="22"/>
                <w:szCs w:val="22"/>
                <w:u w:val="none"/>
              </w:rPr>
            </w:pPr>
          </w:p>
        </w:tc>
      </w:tr>
      <w:tr>
        <w:tblPrEx>
          <w:tblLayout w:type="fixed"/>
          <w:tblCellMar>
            <w:top w:w="0" w:type="dxa"/>
            <w:left w:w="0" w:type="dxa"/>
            <w:bottom w:w="0" w:type="dxa"/>
            <w:right w:w="0" w:type="dxa"/>
          </w:tblCellMar>
        </w:tblPrEx>
        <w:trPr>
          <w:trHeight w:val="4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预算情况</w:t>
            </w: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年度部门预算总额（万元）</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i w:val="0"/>
                <w:color w:val="000000"/>
                <w:sz w:val="22"/>
                <w:szCs w:val="22"/>
                <w:u w:val="none"/>
                <w:lang w:val="en-US" w:eastAsia="zh-CN"/>
              </w:rPr>
            </w:pPr>
            <w:r>
              <w:rPr>
                <w:rFonts w:hint="eastAsia" w:ascii="仿宋" w:hAnsi="仿宋" w:eastAsia="仿宋" w:cs="仿宋"/>
                <w:b/>
                <w:i w:val="0"/>
                <w:color w:val="000000"/>
                <w:sz w:val="22"/>
                <w:szCs w:val="22"/>
                <w:u w:val="none"/>
                <w:lang w:val="en-US" w:eastAsia="zh-CN"/>
              </w:rPr>
              <w:t>74.7846</w:t>
            </w:r>
          </w:p>
        </w:tc>
      </w:tr>
      <w:tr>
        <w:tblPrEx>
          <w:tblLayout w:type="fixed"/>
          <w:tblCellMar>
            <w:top w:w="0" w:type="dxa"/>
            <w:left w:w="0" w:type="dxa"/>
            <w:bottom w:w="0" w:type="dxa"/>
            <w:right w:w="0" w:type="dxa"/>
          </w:tblCellMar>
        </w:tblPrEx>
        <w:trPr>
          <w:trHeight w:val="4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Style w:val="7"/>
                <w:rFonts w:hint="eastAsia" w:ascii="仿宋" w:hAnsi="仿宋" w:eastAsia="仿宋" w:cs="仿宋"/>
                <w:lang w:val="en-US" w:eastAsia="zh-CN" w:bidi="ar"/>
              </w:rPr>
              <w:t>1、资金来源：（1）财政性资金</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i w:val="0"/>
                <w:color w:val="000000"/>
                <w:sz w:val="22"/>
                <w:szCs w:val="22"/>
                <w:u w:val="none"/>
                <w:lang w:val="en-US" w:eastAsia="zh-CN"/>
              </w:rPr>
            </w:pPr>
            <w:r>
              <w:rPr>
                <w:rFonts w:hint="eastAsia" w:ascii="仿宋" w:hAnsi="仿宋" w:eastAsia="仿宋" w:cs="仿宋"/>
                <w:b/>
                <w:i w:val="0"/>
                <w:color w:val="000000"/>
                <w:sz w:val="22"/>
                <w:szCs w:val="22"/>
                <w:u w:val="none"/>
                <w:lang w:val="en-US" w:eastAsia="zh-CN"/>
              </w:rPr>
              <w:t>74.7846</w:t>
            </w:r>
          </w:p>
        </w:tc>
      </w:tr>
      <w:tr>
        <w:tblPrEx>
          <w:tblLayout w:type="fixed"/>
          <w:tblCellMar>
            <w:top w:w="0" w:type="dxa"/>
            <w:left w:w="0" w:type="dxa"/>
            <w:bottom w:w="0" w:type="dxa"/>
            <w:right w:w="0" w:type="dxa"/>
          </w:tblCellMar>
        </w:tblPrEx>
        <w:trPr>
          <w:trHeight w:val="3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Style w:val="7"/>
                <w:rFonts w:hint="eastAsia" w:ascii="仿宋" w:hAnsi="仿宋" w:eastAsia="仿宋" w:cs="仿宋"/>
                <w:lang w:val="en-US" w:eastAsia="zh-CN" w:bidi="ar"/>
              </w:rPr>
              <w:t>（2）其他资金</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i w:val="0"/>
                <w:color w:val="000000"/>
                <w:sz w:val="22"/>
                <w:szCs w:val="22"/>
                <w:u w:val="none"/>
                <w:lang w:val="en-US" w:eastAsia="zh-CN"/>
              </w:rPr>
            </w:pPr>
            <w:r>
              <w:rPr>
                <w:rFonts w:hint="eastAsia" w:ascii="仿宋" w:hAnsi="仿宋" w:eastAsia="仿宋" w:cs="仿宋"/>
                <w:b/>
                <w:i w:val="0"/>
                <w:color w:val="000000"/>
                <w:sz w:val="22"/>
                <w:szCs w:val="22"/>
                <w:u w:val="none"/>
                <w:lang w:val="en-US" w:eastAsia="zh-CN"/>
              </w:rPr>
              <w:t>0</w:t>
            </w:r>
          </w:p>
        </w:tc>
      </w:tr>
      <w:tr>
        <w:tblPrEx>
          <w:tblLayout w:type="fixed"/>
          <w:tblCellMar>
            <w:top w:w="0" w:type="dxa"/>
            <w:left w:w="0" w:type="dxa"/>
            <w:bottom w:w="0" w:type="dxa"/>
            <w:right w:w="0" w:type="dxa"/>
          </w:tblCellMar>
        </w:tblPrEx>
        <w:trPr>
          <w:trHeight w:val="4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Style w:val="7"/>
                <w:rFonts w:hint="eastAsia" w:ascii="仿宋" w:hAnsi="仿宋" w:eastAsia="仿宋" w:cs="仿宋"/>
                <w:lang w:val="en-US" w:eastAsia="zh-CN" w:bidi="ar"/>
              </w:rPr>
              <w:t>2、资金结构：（1）基本支出</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i w:val="0"/>
                <w:color w:val="000000"/>
                <w:sz w:val="22"/>
                <w:szCs w:val="22"/>
                <w:u w:val="none"/>
                <w:lang w:val="en-US" w:eastAsia="zh-CN"/>
              </w:rPr>
            </w:pPr>
            <w:r>
              <w:rPr>
                <w:rFonts w:hint="eastAsia" w:ascii="仿宋" w:hAnsi="仿宋" w:eastAsia="仿宋" w:cs="仿宋"/>
                <w:b/>
                <w:i w:val="0"/>
                <w:color w:val="000000"/>
                <w:sz w:val="22"/>
                <w:szCs w:val="22"/>
                <w:u w:val="none"/>
                <w:lang w:val="en-US" w:eastAsia="zh-CN"/>
              </w:rPr>
              <w:t>71.7846</w:t>
            </w:r>
          </w:p>
        </w:tc>
      </w:tr>
      <w:tr>
        <w:tblPrEx>
          <w:tblLayout w:type="fixed"/>
          <w:tblCellMar>
            <w:top w:w="0" w:type="dxa"/>
            <w:left w:w="0" w:type="dxa"/>
            <w:bottom w:w="0" w:type="dxa"/>
            <w:right w:w="0" w:type="dxa"/>
          </w:tblCellMar>
        </w:tblPrEx>
        <w:trPr>
          <w:trHeight w:val="4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Style w:val="7"/>
                <w:rFonts w:hint="eastAsia" w:ascii="仿宋" w:hAnsi="仿宋" w:eastAsia="仿宋" w:cs="仿宋"/>
                <w:lang w:val="en-US" w:eastAsia="zh-CN" w:bidi="ar"/>
              </w:rPr>
              <w:t>（2）项目支出</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i w:val="0"/>
                <w:color w:val="000000"/>
                <w:sz w:val="22"/>
                <w:szCs w:val="22"/>
                <w:u w:val="none"/>
                <w:lang w:val="en-US" w:eastAsia="zh-CN"/>
              </w:rPr>
            </w:pPr>
            <w:r>
              <w:rPr>
                <w:rFonts w:hint="eastAsia" w:ascii="仿宋" w:hAnsi="仿宋" w:eastAsia="仿宋" w:cs="仿宋"/>
                <w:b/>
                <w:i w:val="0"/>
                <w:color w:val="000000"/>
                <w:sz w:val="22"/>
                <w:szCs w:val="22"/>
                <w:u w:val="none"/>
                <w:lang w:val="en-US" w:eastAsia="zh-CN"/>
              </w:rPr>
              <w:t>3</w:t>
            </w:r>
          </w:p>
        </w:tc>
      </w:tr>
      <w:tr>
        <w:tblPrEx>
          <w:tblLayout w:type="fixed"/>
          <w:tblCellMar>
            <w:top w:w="0" w:type="dxa"/>
            <w:left w:w="0" w:type="dxa"/>
            <w:bottom w:w="0" w:type="dxa"/>
            <w:right w:w="0" w:type="dxa"/>
          </w:tblCellMar>
        </w:tblPrEx>
        <w:trPr>
          <w:trHeight w:val="540" w:hRule="atLeast"/>
        </w:trPr>
        <w:tc>
          <w:tcPr>
            <w:tcW w:w="8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一级指标</w:t>
            </w:r>
          </w:p>
        </w:tc>
        <w:tc>
          <w:tcPr>
            <w:tcW w:w="9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二级指标</w:t>
            </w:r>
          </w:p>
        </w:tc>
        <w:tc>
          <w:tcPr>
            <w:tcW w:w="19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三级指标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指标值</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指标值说明</w:t>
            </w:r>
          </w:p>
        </w:tc>
      </w:tr>
      <w:tr>
        <w:tblPrEx>
          <w:tblLayout w:type="fixed"/>
          <w:tblCellMar>
            <w:top w:w="0" w:type="dxa"/>
            <w:left w:w="0" w:type="dxa"/>
            <w:bottom w:w="0" w:type="dxa"/>
            <w:right w:w="0" w:type="dxa"/>
          </w:tblCellMar>
        </w:tblPrEx>
        <w:trPr>
          <w:trHeight w:val="128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投入管理指标</w:t>
            </w:r>
          </w:p>
        </w:tc>
        <w:tc>
          <w:tcPr>
            <w:tcW w:w="93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工作目标管理</w:t>
            </w:r>
          </w:p>
        </w:tc>
        <w:tc>
          <w:tcPr>
            <w:tcW w:w="19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年度履职目标相关性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lang w:eastAsia="zh-CN"/>
              </w:rPr>
            </w:pPr>
            <w:r>
              <w:rPr>
                <w:rFonts w:hint="eastAsia" w:ascii="仿宋" w:hAnsi="仿宋" w:eastAsia="仿宋" w:cs="仿宋"/>
                <w:i w:val="0"/>
                <w:color w:val="000000"/>
                <w:sz w:val="20"/>
                <w:szCs w:val="20"/>
                <w:u w:val="none"/>
                <w:lang w:eastAsia="zh-CN"/>
              </w:rPr>
              <w:t>相关</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Layout w:type="fixed"/>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9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工作任务科学性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lang w:eastAsia="zh-CN"/>
              </w:rPr>
            </w:pPr>
            <w:r>
              <w:rPr>
                <w:rFonts w:hint="eastAsia" w:ascii="仿宋" w:hAnsi="仿宋" w:eastAsia="仿宋" w:cs="仿宋"/>
                <w:i w:val="0"/>
                <w:color w:val="000000"/>
                <w:sz w:val="20"/>
                <w:szCs w:val="20"/>
                <w:u w:val="none"/>
                <w:lang w:eastAsia="zh-CN"/>
              </w:rPr>
              <w:t>科学</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Layout w:type="fixed"/>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9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绩效指标合理性</w:t>
            </w:r>
          </w:p>
        </w:tc>
        <w:tc>
          <w:tcPr>
            <w:tcW w:w="9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仿宋" w:hAnsi="仿宋" w:eastAsia="仿宋" w:cs="仿宋"/>
                <w:i w:val="0"/>
                <w:color w:val="000000"/>
                <w:sz w:val="22"/>
                <w:szCs w:val="22"/>
                <w:u w:val="none"/>
                <w:lang w:eastAsia="zh-CN"/>
              </w:rPr>
            </w:pPr>
            <w:r>
              <w:rPr>
                <w:rFonts w:hint="eastAsia" w:ascii="仿宋" w:hAnsi="仿宋" w:eastAsia="仿宋" w:cs="仿宋"/>
                <w:i w:val="0"/>
                <w:color w:val="000000"/>
                <w:sz w:val="22"/>
                <w:szCs w:val="22"/>
                <w:u w:val="none"/>
                <w:lang w:eastAsia="zh-CN"/>
              </w:rPr>
              <w:t>合理</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Layout w:type="fixed"/>
          <w:tblCellMar>
            <w:top w:w="0" w:type="dxa"/>
            <w:left w:w="0" w:type="dxa"/>
            <w:bottom w:w="0" w:type="dxa"/>
            <w:right w:w="0" w:type="dxa"/>
          </w:tblCellMar>
        </w:tblPrEx>
        <w:trPr>
          <w:trHeight w:val="9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3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预算和财务管理</w:t>
            </w:r>
          </w:p>
        </w:tc>
        <w:tc>
          <w:tcPr>
            <w:tcW w:w="19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预算编制完整性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lang w:eastAsia="zh-CN"/>
              </w:rPr>
            </w:pPr>
            <w:r>
              <w:rPr>
                <w:rFonts w:hint="eastAsia" w:ascii="仿宋" w:hAnsi="仿宋" w:eastAsia="仿宋" w:cs="仿宋"/>
                <w:i w:val="0"/>
                <w:color w:val="000000"/>
                <w:sz w:val="20"/>
                <w:szCs w:val="20"/>
                <w:u w:val="none"/>
                <w:lang w:eastAsia="zh-CN"/>
              </w:rPr>
              <w:t>完整</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1.部门（单位）所有收入是否全部纳入部门（单位）预算；2.部门（单位）支出预算是否统筹各类资金来源，全部纳入部门（单位）预算管理。</w:t>
            </w:r>
          </w:p>
        </w:tc>
      </w:tr>
      <w:tr>
        <w:tblPrEx>
          <w:tblLayout w:type="fixed"/>
          <w:tblCellMar>
            <w:top w:w="0" w:type="dxa"/>
            <w:left w:w="0" w:type="dxa"/>
            <w:bottom w:w="0" w:type="dxa"/>
            <w:right w:w="0" w:type="dxa"/>
          </w:tblCellMar>
        </w:tblPrEx>
        <w:trPr>
          <w:trHeight w:val="6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9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专项资金细化率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lang w:val="en-US" w:eastAsia="zh-CN"/>
              </w:rPr>
            </w:pPr>
            <w:r>
              <w:rPr>
                <w:rFonts w:hint="eastAsia" w:ascii="仿宋" w:hAnsi="仿宋" w:eastAsia="仿宋" w:cs="仿宋"/>
                <w:i w:val="0"/>
                <w:color w:val="000000"/>
                <w:sz w:val="20"/>
                <w:szCs w:val="20"/>
                <w:u w:val="none"/>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专项资金细化率=（已细化到具体县区和承担单位的资金数/部门（单位）参与分配资金总数）×100%。</w:t>
            </w:r>
          </w:p>
        </w:tc>
      </w:tr>
      <w:tr>
        <w:tblPrEx>
          <w:tblLayout w:type="fixed"/>
          <w:tblCellMar>
            <w:top w:w="0" w:type="dxa"/>
            <w:left w:w="0" w:type="dxa"/>
            <w:bottom w:w="0" w:type="dxa"/>
            <w:right w:w="0" w:type="dxa"/>
          </w:tblCellMar>
        </w:tblPrEx>
        <w:trPr>
          <w:trHeight w:val="10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9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预算执行率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预算执行率=（预算完成数/预算数）×100%。预算完成数指部门（单位）实际执行的预算数；预算数指财政部门批复的本年度部门（单位）的（调整）预算数。</w:t>
            </w:r>
          </w:p>
        </w:tc>
      </w:tr>
      <w:tr>
        <w:tblPrEx>
          <w:tblLayout w:type="fixed"/>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9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预算调整率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仿宋" w:hAnsi="仿宋" w:eastAsia="仿宋" w:cs="仿宋"/>
                <w:i w:val="0"/>
                <w:color w:val="000000"/>
                <w:sz w:val="20"/>
                <w:szCs w:val="20"/>
                <w:u w:val="none"/>
                <w:lang w:val="en-US" w:eastAsia="zh-CN"/>
              </w:rPr>
            </w:pPr>
            <w:r>
              <w:rPr>
                <w:rFonts w:hint="eastAsia" w:ascii="宋体" w:hAnsi="宋体" w:eastAsia="宋体" w:cs="宋体"/>
                <w:i w:val="0"/>
                <w:color w:val="000000"/>
                <w:sz w:val="20"/>
                <w:szCs w:val="20"/>
                <w:u w:val="none"/>
                <w:lang w:eastAsia="zh-CN"/>
              </w:rPr>
              <w:t>≧</w:t>
            </w:r>
            <w:r>
              <w:rPr>
                <w:rFonts w:hint="eastAsia" w:ascii="仿宋" w:hAnsi="仿宋" w:eastAsia="仿宋" w:cs="仿宋"/>
                <w:i w:val="0"/>
                <w:color w:val="000000"/>
                <w:sz w:val="20"/>
                <w:szCs w:val="20"/>
                <w:u w:val="none"/>
                <w:lang w:val="en-US" w:eastAsia="zh-CN"/>
              </w:rPr>
              <w:t>20%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Layout w:type="fixed"/>
          <w:tblCellMar>
            <w:top w:w="0" w:type="dxa"/>
            <w:left w:w="0" w:type="dxa"/>
            <w:bottom w:w="0" w:type="dxa"/>
            <w:right w:w="0" w:type="dxa"/>
          </w:tblCellMar>
        </w:tblPrEx>
        <w:trPr>
          <w:trHeight w:val="9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9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结转结余率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r>
              <w:rPr>
                <w:rFonts w:hint="eastAsia" w:ascii="宋体" w:hAnsi="宋体" w:eastAsia="宋体" w:cs="宋体"/>
                <w:i w:val="0"/>
                <w:color w:val="000000"/>
                <w:sz w:val="20"/>
                <w:szCs w:val="20"/>
                <w:u w:val="none"/>
                <w:lang w:eastAsia="zh-CN"/>
              </w:rPr>
              <w:t>≧</w:t>
            </w:r>
            <w:r>
              <w:rPr>
                <w:rFonts w:hint="eastAsia" w:ascii="仿宋" w:hAnsi="仿宋" w:eastAsia="仿宋" w:cs="仿宋"/>
                <w:i w:val="0"/>
                <w:color w:val="000000"/>
                <w:sz w:val="20"/>
                <w:szCs w:val="20"/>
                <w:u w:val="none"/>
                <w:lang w:val="en-US" w:eastAsia="zh-CN"/>
              </w:rPr>
              <w:t>20%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结转结余率=结转结余总额/预算数*100%。结转结余总额是指部门（单位）本年度的结转结余资金之和。预算数是指财政部门批复的本年度部门（单位）的（调整）预算数。</w:t>
            </w:r>
          </w:p>
        </w:tc>
      </w:tr>
      <w:tr>
        <w:tblPrEx>
          <w:tblLayout w:type="fixed"/>
          <w:tblCellMar>
            <w:top w:w="0" w:type="dxa"/>
            <w:left w:w="0" w:type="dxa"/>
            <w:bottom w:w="0" w:type="dxa"/>
            <w:right w:w="0" w:type="dxa"/>
          </w:tblCellMar>
        </w:tblPrEx>
        <w:trPr>
          <w:trHeight w:val="7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9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“三公经费”控制率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lang w:val="en-US" w:eastAsia="zh-CN"/>
              </w:rPr>
            </w:pPr>
            <w:r>
              <w:rPr>
                <w:rFonts w:hint="eastAsia" w:ascii="仿宋" w:hAnsi="仿宋" w:eastAsia="仿宋" w:cs="仿宋"/>
                <w:i w:val="0"/>
                <w:color w:val="000000"/>
                <w:sz w:val="20"/>
                <w:szCs w:val="20"/>
                <w:u w:val="none"/>
                <w:lang w:val="en-US" w:eastAsia="zh-CN"/>
              </w:rPr>
              <w:t>-</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“三公经费”控制率=本年度“三公经费”实际支出数/“三公经费”预算数*100%</w:t>
            </w:r>
          </w:p>
        </w:tc>
      </w:tr>
      <w:tr>
        <w:tblPrEx>
          <w:tblLayout w:type="fixed"/>
          <w:tblCellMar>
            <w:top w:w="0" w:type="dxa"/>
            <w:left w:w="0" w:type="dxa"/>
            <w:bottom w:w="0" w:type="dxa"/>
            <w:right w:w="0" w:type="dxa"/>
          </w:tblCellMar>
        </w:tblPrEx>
        <w:trPr>
          <w:trHeight w:val="10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9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政府采购执行率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lang w:val="en-US" w:eastAsia="zh-CN"/>
              </w:rPr>
            </w:pPr>
            <w:r>
              <w:rPr>
                <w:rFonts w:hint="eastAsia" w:ascii="仿宋" w:hAnsi="仿宋" w:eastAsia="仿宋" w:cs="仿宋"/>
                <w:i w:val="0"/>
                <w:color w:val="000000"/>
                <w:sz w:val="20"/>
                <w:szCs w:val="20"/>
                <w:u w:val="none"/>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政府采购执行率=（实际政府采购金额/政府采购预算数）×100%。政府采购预算：采购机关根据事业发展计划和行政任务编制的、并经过规定程序批准的年度政府采购计划。</w:t>
            </w:r>
          </w:p>
        </w:tc>
      </w:tr>
      <w:tr>
        <w:tblPrEx>
          <w:tblLayout w:type="fixed"/>
          <w:tblCellMar>
            <w:top w:w="0" w:type="dxa"/>
            <w:left w:w="0" w:type="dxa"/>
            <w:bottom w:w="0" w:type="dxa"/>
            <w:right w:w="0" w:type="dxa"/>
          </w:tblCellMar>
        </w:tblPrEx>
        <w:trPr>
          <w:trHeight w:val="52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9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决算真实性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lang w:eastAsia="zh-CN"/>
              </w:rPr>
            </w:pPr>
            <w:r>
              <w:rPr>
                <w:rFonts w:hint="eastAsia" w:ascii="仿宋" w:hAnsi="仿宋" w:eastAsia="仿宋" w:cs="仿宋"/>
                <w:i w:val="0"/>
                <w:color w:val="000000"/>
                <w:sz w:val="20"/>
                <w:szCs w:val="20"/>
                <w:u w:val="none"/>
                <w:lang w:eastAsia="zh-CN"/>
              </w:rPr>
              <w:t>真实</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决算编制数据是否账表一致，即决算报表数据与会计账簿数据是否一致。</w:t>
            </w:r>
          </w:p>
        </w:tc>
      </w:tr>
      <w:tr>
        <w:tblPrEx>
          <w:tblLayout w:type="fixed"/>
          <w:tblCellMar>
            <w:top w:w="0" w:type="dxa"/>
            <w:left w:w="0" w:type="dxa"/>
            <w:bottom w:w="0" w:type="dxa"/>
            <w:right w:w="0" w:type="dxa"/>
          </w:tblCellMar>
        </w:tblPrEx>
        <w:trPr>
          <w:trHeight w:val="2160" w:hRule="atLeast"/>
        </w:trPr>
        <w:tc>
          <w:tcPr>
            <w:tcW w:w="852"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投入管理指标</w:t>
            </w:r>
          </w:p>
        </w:tc>
        <w:tc>
          <w:tcPr>
            <w:tcW w:w="938"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预算和财务管理</w:t>
            </w:r>
          </w:p>
        </w:tc>
        <w:tc>
          <w:tcPr>
            <w:tcW w:w="19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资金使用合规性</w:t>
            </w:r>
          </w:p>
        </w:tc>
        <w:tc>
          <w:tcPr>
            <w:tcW w:w="9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lang w:eastAsia="zh-CN"/>
              </w:rPr>
            </w:pPr>
            <w:r>
              <w:rPr>
                <w:rFonts w:hint="eastAsia" w:ascii="仿宋" w:hAnsi="仿宋" w:eastAsia="仿宋" w:cs="仿宋"/>
                <w:i w:val="0"/>
                <w:color w:val="000000"/>
                <w:sz w:val="20"/>
                <w:szCs w:val="20"/>
                <w:u w:val="none"/>
                <w:lang w:eastAsia="zh-CN"/>
              </w:rPr>
              <w:t>合规</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Layout w:type="fixed"/>
          <w:tblCellMar>
            <w:top w:w="0" w:type="dxa"/>
            <w:left w:w="0" w:type="dxa"/>
            <w:bottom w:w="0" w:type="dxa"/>
            <w:right w:w="0" w:type="dxa"/>
          </w:tblCellMar>
        </w:tblPrEx>
        <w:trPr>
          <w:trHeight w:val="16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38"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9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管理制度健全性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lang w:eastAsia="zh-CN"/>
              </w:rPr>
            </w:pPr>
            <w:r>
              <w:rPr>
                <w:rFonts w:hint="eastAsia" w:ascii="仿宋" w:hAnsi="仿宋" w:eastAsia="仿宋" w:cs="仿宋"/>
                <w:i w:val="0"/>
                <w:color w:val="000000"/>
                <w:sz w:val="20"/>
                <w:szCs w:val="20"/>
                <w:u w:val="none"/>
                <w:lang w:eastAsia="zh-CN"/>
              </w:rPr>
              <w:t>健全</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Layout w:type="fixed"/>
          <w:tblCellMar>
            <w:top w:w="0" w:type="dxa"/>
            <w:left w:w="0" w:type="dxa"/>
            <w:bottom w:w="0" w:type="dxa"/>
            <w:right w:w="0" w:type="dxa"/>
          </w:tblCellMar>
        </w:tblPrEx>
        <w:trPr>
          <w:trHeight w:val="12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38"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9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预决算信息公开性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lang w:eastAsia="zh-CN"/>
              </w:rPr>
            </w:pPr>
            <w:r>
              <w:rPr>
                <w:rFonts w:hint="eastAsia" w:ascii="仿宋" w:hAnsi="仿宋" w:eastAsia="仿宋" w:cs="仿宋"/>
                <w:i w:val="0"/>
                <w:color w:val="000000"/>
                <w:sz w:val="20"/>
                <w:szCs w:val="20"/>
                <w:u w:val="none"/>
                <w:lang w:eastAsia="zh-CN"/>
              </w:rPr>
              <w:t>公开</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Layout w:type="fixed"/>
          <w:tblCellMar>
            <w:top w:w="0" w:type="dxa"/>
            <w:left w:w="0" w:type="dxa"/>
            <w:bottom w:w="0" w:type="dxa"/>
            <w:right w:w="0" w:type="dxa"/>
          </w:tblCellMar>
        </w:tblPrEx>
        <w:trPr>
          <w:trHeight w:val="17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38"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9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资产管理规范性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lang w:eastAsia="zh-CN"/>
              </w:rPr>
            </w:pPr>
            <w:r>
              <w:rPr>
                <w:rFonts w:hint="eastAsia" w:ascii="仿宋" w:hAnsi="仿宋" w:eastAsia="仿宋" w:cs="仿宋"/>
                <w:i w:val="0"/>
                <w:color w:val="000000"/>
                <w:sz w:val="20"/>
                <w:szCs w:val="20"/>
                <w:u w:val="none"/>
                <w:lang w:eastAsia="zh-CN"/>
              </w:rPr>
              <w:t>规范</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3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绩效管理</w:t>
            </w:r>
          </w:p>
        </w:tc>
        <w:tc>
          <w:tcPr>
            <w:tcW w:w="19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事前评估完成率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lang w:val="en-US" w:eastAsia="zh-CN"/>
              </w:rPr>
            </w:pPr>
            <w:r>
              <w:rPr>
                <w:rFonts w:hint="eastAsia" w:ascii="仿宋" w:hAnsi="仿宋" w:eastAsia="仿宋" w:cs="仿宋"/>
                <w:i w:val="0"/>
                <w:color w:val="000000"/>
                <w:sz w:val="20"/>
                <w:szCs w:val="20"/>
                <w:u w:val="none"/>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部门（单位）按要求实施事前评估的项目数量占应实施绩效评估项目总数的比重。部门（单位）事前评估完成率=已完成事前评估项目数量/部门（单位）应事前评估项目总数*100%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9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绩效监控完成率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部门（单位）按要求实施绩效监控的项目数量占应实施绩效监控项目总数的比重。部门（单位）绩效监控完成率=已完成绩效监控项目数量/部门（单位）项目总数*100%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9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绩效自评完成率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部门（单位）按要求实施绩效自评的项目数量占应实施绩效自评项目总数的比重。部门（单位）绩效自评完成率=已完成评价项目数量/部门（单位）项目总数*100%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9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部门评价完成率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lang w:val="en-US" w:eastAsia="zh-CN"/>
              </w:rPr>
            </w:pPr>
            <w:r>
              <w:rPr>
                <w:rFonts w:hint="eastAsia" w:ascii="仿宋" w:hAnsi="仿宋" w:eastAsia="仿宋" w:cs="仿宋"/>
                <w:i w:val="0"/>
                <w:color w:val="000000"/>
                <w:sz w:val="20"/>
                <w:szCs w:val="20"/>
                <w:u w:val="none"/>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部门重点绩效评价项目评价完成情况。部门评价完成率=已完成评价项目数量/部门重点绩效评价项目数*100%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9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评价结果应用率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绩效监控、单位自评、部门评价、财政评价结果应用情况。评价结果应用率=评价提出的意见建议采纳数/提出的意见建议总数*100%</w:t>
            </w:r>
          </w:p>
        </w:tc>
      </w:tr>
      <w:tr>
        <w:tblPrEx>
          <w:tblLayout w:type="fixed"/>
          <w:tblCellMar>
            <w:top w:w="0" w:type="dxa"/>
            <w:left w:w="0" w:type="dxa"/>
            <w:bottom w:w="0" w:type="dxa"/>
            <w:right w:w="0" w:type="dxa"/>
          </w:tblCellMar>
        </w:tblPrEx>
        <w:trPr>
          <w:trHeight w:val="5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产出指标</w:t>
            </w:r>
          </w:p>
        </w:tc>
        <w:tc>
          <w:tcPr>
            <w:tcW w:w="93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数量指标</w:t>
            </w:r>
          </w:p>
        </w:tc>
        <w:tc>
          <w:tcPr>
            <w:tcW w:w="19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宋体"/>
                <w:color w:val="000000"/>
                <w:kern w:val="0"/>
                <w:sz w:val="22"/>
                <w:szCs w:val="22"/>
                <w:lang w:eastAsia="zh-CN"/>
              </w:rPr>
              <w:t>三八表彰先进集体数量、个人数量</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i w:val="0"/>
                <w:color w:val="000000"/>
                <w:sz w:val="20"/>
                <w:szCs w:val="20"/>
                <w:u w:val="none"/>
              </w:rPr>
            </w:pPr>
            <w:r>
              <w:rPr>
                <w:rFonts w:hint="eastAsia" w:ascii="仿宋" w:hAnsi="仿宋" w:eastAsia="仿宋" w:cs="宋体"/>
                <w:kern w:val="0"/>
                <w:sz w:val="16"/>
                <w:szCs w:val="16"/>
                <w:lang w:val="en-US" w:eastAsia="zh-CN"/>
              </w:rPr>
              <w:t>20个集体，30个个人，20户最美家庭</w:t>
            </w: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分项具体列示本部门（单位）重点工作任务推进情况，相关情况应予以细化、量化表述。</w:t>
            </w:r>
          </w:p>
        </w:tc>
      </w:tr>
      <w:tr>
        <w:tblPrEx>
          <w:tblLayout w:type="fixed"/>
          <w:tblCellMar>
            <w:top w:w="0" w:type="dxa"/>
            <w:left w:w="0" w:type="dxa"/>
            <w:bottom w:w="0" w:type="dxa"/>
            <w:right w:w="0" w:type="dxa"/>
          </w:tblCellMar>
        </w:tblPrEx>
        <w:trPr>
          <w:trHeight w:val="5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9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宋体"/>
                <w:color w:val="000000"/>
                <w:kern w:val="0"/>
                <w:sz w:val="24"/>
                <w:szCs w:val="24"/>
                <w:lang w:eastAsia="zh-CN"/>
              </w:rPr>
              <w:t>六一慰问学校数量</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i w:val="0"/>
                <w:color w:val="000000"/>
                <w:sz w:val="20"/>
                <w:szCs w:val="20"/>
                <w:u w:val="none"/>
              </w:rPr>
            </w:pPr>
            <w:r>
              <w:rPr>
                <w:rFonts w:hint="eastAsia" w:ascii="仿宋" w:hAnsi="仿宋" w:eastAsia="仿宋" w:cs="宋体"/>
                <w:kern w:val="0"/>
                <w:sz w:val="28"/>
                <w:szCs w:val="28"/>
                <w:lang w:val="en-US" w:eastAsia="zh-CN"/>
              </w:rPr>
              <w:t>2个</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0"/>
                <w:szCs w:val="20"/>
                <w:u w:val="none"/>
              </w:rPr>
            </w:pPr>
          </w:p>
        </w:tc>
      </w:tr>
      <w:tr>
        <w:tblPrEx>
          <w:tblLayout w:type="fixed"/>
          <w:tblCellMar>
            <w:top w:w="0" w:type="dxa"/>
            <w:left w:w="0" w:type="dxa"/>
            <w:bottom w:w="0" w:type="dxa"/>
            <w:right w:w="0" w:type="dxa"/>
          </w:tblCellMar>
        </w:tblPrEx>
        <w:trPr>
          <w:trHeight w:val="738"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9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宋体"/>
                <w:color w:val="000000"/>
                <w:kern w:val="0"/>
                <w:sz w:val="24"/>
                <w:szCs w:val="24"/>
                <w:lang w:eastAsia="zh-CN"/>
              </w:rPr>
              <w:t>八一慰问单位数量，技能培训场次，宣传次数</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lang w:val="en-US" w:eastAsia="zh-CN"/>
              </w:rPr>
            </w:pPr>
            <w:r>
              <w:rPr>
                <w:rFonts w:hint="eastAsia"/>
                <w:lang w:val="en-US" w:eastAsia="zh-CN"/>
              </w:rPr>
              <w:t>2个，2场</w:t>
            </w:r>
          </w:p>
          <w:p>
            <w:pPr>
              <w:pStyle w:val="2"/>
              <w:rPr>
                <w:rFonts w:hint="default"/>
                <w:lang w:val="en-US"/>
              </w:rPr>
            </w:pPr>
            <w:r>
              <w:rPr>
                <w:rFonts w:hint="eastAsia" w:ascii="仿宋" w:hAnsi="仿宋" w:eastAsia="仿宋" w:cs="宋体"/>
                <w:kern w:val="0"/>
                <w:sz w:val="22"/>
                <w:szCs w:val="22"/>
                <w:lang w:val="en-US" w:eastAsia="zh-CN"/>
              </w:rPr>
              <w:t>2次</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0"/>
                <w:szCs w:val="20"/>
                <w:u w:val="none"/>
              </w:rPr>
            </w:pPr>
          </w:p>
        </w:tc>
      </w:tr>
      <w:tr>
        <w:tblPrEx>
          <w:tblLayout w:type="fixed"/>
          <w:tblCellMar>
            <w:top w:w="0" w:type="dxa"/>
            <w:left w:w="0" w:type="dxa"/>
            <w:bottom w:w="0" w:type="dxa"/>
            <w:right w:w="0" w:type="dxa"/>
          </w:tblCellMar>
        </w:tblPrEx>
        <w:trPr>
          <w:trHeight w:val="4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3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履职目标实现</w:t>
            </w:r>
          </w:p>
        </w:tc>
        <w:tc>
          <w:tcPr>
            <w:tcW w:w="19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年度工作目标1实现率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仿宋" w:hAnsi="仿宋" w:eastAsia="仿宋" w:cs="仿宋"/>
                <w:i w:val="0"/>
                <w:color w:val="000000"/>
                <w:sz w:val="20"/>
                <w:szCs w:val="20"/>
                <w:u w:val="none"/>
                <w:lang w:val="en-US" w:eastAsia="zh-CN"/>
              </w:rPr>
            </w:pPr>
            <w:r>
              <w:rPr>
                <w:rFonts w:hint="eastAsia" w:ascii="仿宋" w:hAnsi="仿宋" w:eastAsia="仿宋" w:cs="仿宋"/>
                <w:i w:val="0"/>
                <w:color w:val="000000"/>
                <w:sz w:val="20"/>
                <w:szCs w:val="20"/>
                <w:u w:val="none"/>
                <w:lang w:val="en-US" w:eastAsia="zh-CN"/>
              </w:rPr>
              <w:t>100%</w:t>
            </w: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分项具体列示本部门（单位）年度工作目标达成情况，相关情况应予以细化、量化表述。</w:t>
            </w:r>
          </w:p>
        </w:tc>
      </w:tr>
      <w:tr>
        <w:tblPrEx>
          <w:tblLayout w:type="fixed"/>
          <w:tblCellMar>
            <w:top w:w="0" w:type="dxa"/>
            <w:left w:w="0" w:type="dxa"/>
            <w:bottom w:w="0" w:type="dxa"/>
            <w:right w:w="0" w:type="dxa"/>
          </w:tblCellMar>
        </w:tblPrEx>
        <w:trPr>
          <w:trHeight w:val="3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9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年度工作目标2实现率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i w:val="0"/>
                <w:color w:val="000000"/>
                <w:sz w:val="20"/>
                <w:szCs w:val="20"/>
                <w:u w:val="none"/>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0"/>
                <w:szCs w:val="20"/>
                <w:u w:val="none"/>
              </w:rPr>
            </w:pPr>
          </w:p>
        </w:tc>
      </w:tr>
      <w:tr>
        <w:tblPrEx>
          <w:tblLayout w:type="fixed"/>
          <w:tblCellMar>
            <w:top w:w="0" w:type="dxa"/>
            <w:left w:w="0" w:type="dxa"/>
            <w:bottom w:w="0" w:type="dxa"/>
            <w:right w:w="0" w:type="dxa"/>
          </w:tblCellMar>
        </w:tblPrEx>
        <w:trPr>
          <w:trHeight w:val="27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9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i w:val="0"/>
                <w:color w:val="000000"/>
                <w:sz w:val="20"/>
                <w:szCs w:val="20"/>
                <w:u w:val="none"/>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0"/>
                <w:szCs w:val="20"/>
                <w:u w:val="none"/>
              </w:rPr>
            </w:pPr>
          </w:p>
        </w:tc>
      </w:tr>
      <w:tr>
        <w:tblPrEx>
          <w:tblLayout w:type="fixed"/>
          <w:tblCellMar>
            <w:top w:w="0" w:type="dxa"/>
            <w:left w:w="0" w:type="dxa"/>
            <w:bottom w:w="0" w:type="dxa"/>
            <w:right w:w="0" w:type="dxa"/>
          </w:tblCellMar>
        </w:tblPrEx>
        <w:trPr>
          <w:trHeight w:val="402"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效益指标</w:t>
            </w:r>
          </w:p>
        </w:tc>
        <w:tc>
          <w:tcPr>
            <w:tcW w:w="93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履职效益</w:t>
            </w:r>
          </w:p>
        </w:tc>
        <w:tc>
          <w:tcPr>
            <w:tcW w:w="1901"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社会效益</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i w:val="0"/>
                <w:color w:val="000000"/>
                <w:sz w:val="20"/>
                <w:szCs w:val="20"/>
                <w:u w:val="none"/>
                <w:lang w:val="en-US" w:eastAsia="zh-CN"/>
              </w:rPr>
            </w:pPr>
            <w:r>
              <w:rPr>
                <w:rFonts w:hint="eastAsia" w:ascii="仿宋" w:hAnsi="仿宋" w:eastAsia="仿宋" w:cs="仿宋"/>
                <w:i w:val="0"/>
                <w:color w:val="000000"/>
                <w:sz w:val="20"/>
                <w:szCs w:val="20"/>
                <w:u w:val="none"/>
                <w:lang w:val="en-US" w:eastAsia="zh-CN"/>
              </w:rPr>
              <w:t>通过表彰持续引领正能量</w:t>
            </w: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反映部门（单位）履职对经济社会发展等所带来的社会效益、经济效益、生态效益等。可根据部门（单位）实际情况有选择的进行设置，并将三级指标细化为相应的个性化指标。</w:t>
            </w:r>
          </w:p>
        </w:tc>
      </w:tr>
      <w:tr>
        <w:tblPrEx>
          <w:tblLayout w:type="fixed"/>
          <w:tblCellMar>
            <w:top w:w="0" w:type="dxa"/>
            <w:left w:w="0" w:type="dxa"/>
            <w:bottom w:w="0" w:type="dxa"/>
            <w:right w:w="0" w:type="dxa"/>
          </w:tblCellMar>
        </w:tblPrEx>
        <w:trPr>
          <w:trHeight w:val="3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90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i w:val="0"/>
                <w:color w:val="000000"/>
                <w:sz w:val="20"/>
                <w:szCs w:val="20"/>
                <w:u w:val="none"/>
                <w:lang w:eastAsia="zh-CN"/>
              </w:rPr>
            </w:pPr>
            <w:r>
              <w:rPr>
                <w:rFonts w:hint="eastAsia" w:ascii="仿宋" w:hAnsi="仿宋" w:eastAsia="仿宋" w:cs="仿宋"/>
                <w:i w:val="0"/>
                <w:color w:val="000000"/>
                <w:sz w:val="20"/>
                <w:szCs w:val="20"/>
                <w:u w:val="none"/>
                <w:lang w:eastAsia="zh-CN"/>
              </w:rPr>
              <w:t>通过宣传显著提升社会重视程度</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0"/>
                <w:szCs w:val="20"/>
                <w:u w:val="none"/>
              </w:rPr>
            </w:pPr>
          </w:p>
        </w:tc>
      </w:tr>
      <w:tr>
        <w:tblPrEx>
          <w:tblLayout w:type="fixed"/>
          <w:tblCellMar>
            <w:top w:w="0" w:type="dxa"/>
            <w:left w:w="0" w:type="dxa"/>
            <w:bottom w:w="0" w:type="dxa"/>
            <w:right w:w="0" w:type="dxa"/>
          </w:tblCellMar>
        </w:tblPrEx>
        <w:trPr>
          <w:trHeight w:val="4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90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i w:val="0"/>
                <w:color w:val="000000"/>
                <w:sz w:val="20"/>
                <w:szCs w:val="20"/>
                <w:u w:val="none"/>
                <w:lang w:val="en-US" w:eastAsia="zh-CN"/>
              </w:rPr>
            </w:pPr>
            <w:r>
              <w:rPr>
                <w:rFonts w:hint="eastAsia" w:ascii="仿宋" w:hAnsi="仿宋" w:eastAsia="仿宋" w:cs="仿宋"/>
                <w:i w:val="0"/>
                <w:color w:val="000000"/>
                <w:sz w:val="20"/>
                <w:szCs w:val="20"/>
                <w:u w:val="none"/>
                <w:lang w:val="en-US" w:eastAsia="zh-CN"/>
              </w:rPr>
              <w:t>通过宣传培训持续提升维权水平</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0"/>
                <w:szCs w:val="20"/>
                <w:u w:val="none"/>
              </w:rPr>
            </w:pPr>
          </w:p>
        </w:tc>
      </w:tr>
      <w:tr>
        <w:tblPrEx>
          <w:tblLayout w:type="fixed"/>
          <w:tblCellMar>
            <w:top w:w="0" w:type="dxa"/>
            <w:left w:w="0" w:type="dxa"/>
            <w:bottom w:w="0" w:type="dxa"/>
            <w:right w:w="0" w:type="dxa"/>
          </w:tblCellMar>
        </w:tblPrEx>
        <w:trPr>
          <w:trHeight w:val="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901"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i w:val="0"/>
                <w:color w:val="000000"/>
                <w:sz w:val="20"/>
                <w:szCs w:val="20"/>
                <w:u w:val="none"/>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0"/>
                <w:szCs w:val="20"/>
                <w:u w:val="none"/>
              </w:rPr>
            </w:pPr>
          </w:p>
        </w:tc>
      </w:tr>
      <w:tr>
        <w:tblPrEx>
          <w:tblLayout w:type="fixed"/>
          <w:tblCellMar>
            <w:top w:w="0" w:type="dxa"/>
            <w:left w:w="0" w:type="dxa"/>
            <w:bottom w:w="0" w:type="dxa"/>
            <w:right w:w="0" w:type="dxa"/>
          </w:tblCellMar>
        </w:tblPrEx>
        <w:trPr>
          <w:trHeight w:val="6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38"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满意度</w:t>
            </w:r>
          </w:p>
        </w:tc>
        <w:tc>
          <w:tcPr>
            <w:tcW w:w="19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表彰对象满意度</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i w:val="0"/>
                <w:color w:val="000000"/>
                <w:sz w:val="20"/>
                <w:szCs w:val="20"/>
                <w:u w:val="none"/>
                <w:lang w:val="en-US" w:eastAsia="zh-CN"/>
              </w:rPr>
            </w:pPr>
            <w:r>
              <w:rPr>
                <w:rFonts w:hint="eastAsia" w:ascii="宋体" w:hAnsi="宋体" w:eastAsia="宋体" w:cs="宋体"/>
                <w:i w:val="0"/>
                <w:color w:val="000000"/>
                <w:sz w:val="20"/>
                <w:szCs w:val="20"/>
                <w:u w:val="none"/>
                <w:lang w:eastAsia="zh-CN"/>
              </w:rPr>
              <w:t>≧</w:t>
            </w:r>
            <w:r>
              <w:rPr>
                <w:rFonts w:hint="eastAsia" w:ascii="仿宋" w:hAnsi="仿宋" w:eastAsia="仿宋" w:cs="仿宋"/>
                <w:i w:val="0"/>
                <w:color w:val="000000"/>
                <w:sz w:val="20"/>
                <w:szCs w:val="20"/>
                <w:u w:val="none"/>
                <w:lang w:val="en-US" w:eastAsia="zh-CN"/>
              </w:rPr>
              <w:t>90%</w:t>
            </w: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反映社会公众或服务对象在部门（单位）履职效果、解决民众关心的热点问题等方面的满意程度。可根据部门（单位）实际情况有选择的进行设置，并将三级指标细化为相应的个性化指标。</w:t>
            </w:r>
          </w:p>
        </w:tc>
      </w:tr>
      <w:tr>
        <w:tblPrEx>
          <w:tblLayout w:type="fixed"/>
          <w:tblCellMar>
            <w:top w:w="0" w:type="dxa"/>
            <w:left w:w="0" w:type="dxa"/>
            <w:bottom w:w="0" w:type="dxa"/>
            <w:right w:w="0" w:type="dxa"/>
          </w:tblCellMar>
        </w:tblPrEx>
        <w:trPr>
          <w:trHeight w:val="8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9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lang w:eastAsia="zh-CN"/>
              </w:rPr>
            </w:pPr>
            <w:r>
              <w:rPr>
                <w:rFonts w:hint="eastAsia" w:ascii="仿宋" w:hAnsi="仿宋" w:eastAsia="仿宋" w:cs="仿宋"/>
                <w:i w:val="0"/>
                <w:color w:val="000000"/>
                <w:sz w:val="20"/>
                <w:szCs w:val="20"/>
                <w:u w:val="none"/>
                <w:lang w:eastAsia="zh-CN"/>
              </w:rPr>
              <w:t>慰问对象满意度</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i w:val="0"/>
                <w:color w:val="000000"/>
                <w:sz w:val="20"/>
                <w:szCs w:val="20"/>
                <w:u w:val="none"/>
              </w:rPr>
            </w:pPr>
            <w:r>
              <w:rPr>
                <w:rFonts w:hint="eastAsia" w:ascii="宋体" w:hAnsi="宋体" w:eastAsia="宋体" w:cs="宋体"/>
                <w:i w:val="0"/>
                <w:color w:val="000000"/>
                <w:sz w:val="20"/>
                <w:szCs w:val="20"/>
                <w:u w:val="none"/>
                <w:lang w:eastAsia="zh-CN"/>
              </w:rPr>
              <w:t>≧</w:t>
            </w:r>
            <w:r>
              <w:rPr>
                <w:rFonts w:hint="eastAsia" w:ascii="仿宋" w:hAnsi="仿宋" w:eastAsia="仿宋" w:cs="仿宋"/>
                <w:i w:val="0"/>
                <w:color w:val="000000"/>
                <w:sz w:val="20"/>
                <w:szCs w:val="20"/>
                <w:u w:val="none"/>
                <w:lang w:val="en-US" w:eastAsia="zh-CN"/>
              </w:rPr>
              <w:t>90%</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0"/>
                <w:szCs w:val="20"/>
                <w:u w:val="none"/>
              </w:rPr>
            </w:pPr>
          </w:p>
        </w:tc>
      </w:tr>
      <w:tr>
        <w:tblPrEx>
          <w:tblLayout w:type="fixed"/>
          <w:tblCellMar>
            <w:top w:w="0" w:type="dxa"/>
            <w:left w:w="0" w:type="dxa"/>
            <w:bottom w:w="0" w:type="dxa"/>
            <w:right w:w="0" w:type="dxa"/>
          </w:tblCellMar>
        </w:tblPrEx>
        <w:trPr>
          <w:trHeight w:val="4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9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lang w:eastAsia="zh-CN"/>
              </w:rPr>
            </w:pPr>
            <w:r>
              <w:rPr>
                <w:rFonts w:hint="eastAsia" w:ascii="仿宋" w:hAnsi="仿宋" w:eastAsia="仿宋" w:cs="仿宋"/>
                <w:i w:val="0"/>
                <w:color w:val="000000"/>
                <w:sz w:val="20"/>
                <w:szCs w:val="20"/>
                <w:u w:val="none"/>
                <w:lang w:eastAsia="zh-CN"/>
              </w:rPr>
              <w:t>宣传对象满意度</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i w:val="0"/>
                <w:color w:val="000000"/>
                <w:sz w:val="20"/>
                <w:szCs w:val="20"/>
                <w:u w:val="none"/>
              </w:rPr>
            </w:pPr>
            <w:r>
              <w:rPr>
                <w:rFonts w:hint="eastAsia" w:ascii="宋体" w:hAnsi="宋体" w:eastAsia="宋体" w:cs="宋体"/>
                <w:i w:val="0"/>
                <w:color w:val="000000"/>
                <w:sz w:val="20"/>
                <w:szCs w:val="20"/>
                <w:u w:val="none"/>
                <w:lang w:eastAsia="zh-CN"/>
              </w:rPr>
              <w:t>≧</w:t>
            </w:r>
            <w:r>
              <w:rPr>
                <w:rFonts w:hint="eastAsia" w:ascii="仿宋" w:hAnsi="仿宋" w:eastAsia="仿宋" w:cs="仿宋"/>
                <w:i w:val="0"/>
                <w:color w:val="000000"/>
                <w:sz w:val="20"/>
                <w:szCs w:val="20"/>
                <w:u w:val="none"/>
                <w:lang w:val="en-US" w:eastAsia="zh-CN"/>
              </w:rPr>
              <w:t>90%</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0"/>
                <w:szCs w:val="20"/>
                <w:u w:val="none"/>
              </w:rPr>
            </w:pPr>
          </w:p>
        </w:tc>
      </w:tr>
    </w:tbl>
    <w:p>
      <w:pPr>
        <w:pStyle w:val="2"/>
        <w:rPr>
          <w:rFonts w:hint="default"/>
        </w:rPr>
        <w:sectPr>
          <w:pgSz w:w="11906" w:h="16838"/>
          <w:pgMar w:top="720" w:right="720" w:bottom="720" w:left="720" w:header="851" w:footer="227" w:gutter="0"/>
          <w:pgNumType w:fmt="decimal"/>
          <w:cols w:space="0" w:num="1"/>
          <w:rtlGutter w:val="0"/>
          <w:docGrid w:type="lines" w:linePitch="319" w:charSpace="0"/>
        </w:sect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A1504A"/>
    <w:rsid w:val="54A150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ourier New" w:hAnsi="Courier New" w:eastAsia="Courier New" w:cs="Courier New"/>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pacing w:after="120" w:afterLines="0" w:afterAutospacing="0"/>
    </w:pPr>
  </w:style>
  <w:style w:type="paragraph" w:styleId="4">
    <w:name w:val="footer"/>
    <w:basedOn w:val="1"/>
    <w:qFormat/>
    <w:uiPriority w:val="0"/>
    <w:pPr>
      <w:tabs>
        <w:tab w:val="center" w:pos="4153"/>
        <w:tab w:val="right" w:pos="8306"/>
      </w:tabs>
      <w:snapToGrid w:val="0"/>
      <w:jc w:val="left"/>
    </w:pPr>
    <w:rPr>
      <w:sz w:val="18"/>
    </w:rPr>
  </w:style>
  <w:style w:type="character" w:customStyle="1" w:styleId="7">
    <w:name w:val="font01"/>
    <w:basedOn w:val="5"/>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2022-03-11T07:25:00Z</dcterms:created>
  <dc:creator>Administrator</dc:creator>
  <cp:lastModifiedBy>Administrator</cp:lastModifiedBy>
  <dcterms:modified xsi:type="dcterms:W3CDTF">2022-03-11T07:35:43Z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