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2"/>
        <w:tblW w:w="10682" w:type="dxa"/>
        <w:tblInd w:w="0" w:type="dxa"/>
        <w:tblLayout w:type="fixed"/>
        <w:tblCellMar>
          <w:top w:w="0" w:type="dxa"/>
          <w:left w:w="108" w:type="dxa"/>
          <w:bottom w:w="0" w:type="dxa"/>
          <w:right w:w="108" w:type="dxa"/>
        </w:tblCellMar>
      </w:tblPr>
      <w:tblGrid>
        <w:gridCol w:w="10682"/>
      </w:tblGrid>
      <w:tr>
        <w:tblPrEx>
          <w:tblLayout w:type="fixed"/>
        </w:tblPrEx>
        <w:trPr>
          <w:trHeight w:val="420" w:hRule="atLeast"/>
        </w:trPr>
        <w:tc>
          <w:tcPr>
            <w:tcW w:w="10682" w:type="dxa"/>
            <w:vAlign w:val="center"/>
          </w:tcPr>
          <w:p>
            <w:pPr>
              <w:widowControl/>
              <w:jc w:val="center"/>
              <w:rPr>
                <w:b/>
                <w:bCs/>
                <w:kern w:val="0"/>
                <w:sz w:val="36"/>
                <w:szCs w:val="36"/>
              </w:rPr>
            </w:pPr>
            <w:r>
              <w:rPr>
                <w:b/>
                <w:bCs/>
                <w:kern w:val="0"/>
                <w:sz w:val="36"/>
                <w:szCs w:val="36"/>
              </w:rPr>
              <w:t>项目绩效目标申报表</w:t>
            </w:r>
          </w:p>
        </w:tc>
      </w:tr>
      <w:tr>
        <w:tblPrEx>
          <w:tblLayout w:type="fixed"/>
          <w:tblCellMar>
            <w:top w:w="0" w:type="dxa"/>
            <w:left w:w="108" w:type="dxa"/>
            <w:bottom w:w="0" w:type="dxa"/>
            <w:right w:w="108" w:type="dxa"/>
          </w:tblCellMar>
        </w:tblPrEx>
        <w:trPr>
          <w:trHeight w:val="405" w:hRule="atLeast"/>
        </w:trPr>
        <w:tc>
          <w:tcPr>
            <w:tcW w:w="10682" w:type="dxa"/>
            <w:vAlign w:val="center"/>
          </w:tcPr>
          <w:p>
            <w:pPr>
              <w:widowControl/>
              <w:jc w:val="center"/>
              <w:rPr>
                <w:kern w:val="0"/>
                <w:sz w:val="32"/>
                <w:szCs w:val="32"/>
              </w:rPr>
            </w:pPr>
            <w:r>
              <w:rPr>
                <w:kern w:val="0"/>
                <w:sz w:val="24"/>
              </w:rPr>
              <w:t>（</w:t>
            </w:r>
            <w:r>
              <w:rPr>
                <w:rFonts w:hint="eastAsia"/>
                <w:kern w:val="0"/>
                <w:sz w:val="24"/>
                <w:lang w:val="en-US" w:eastAsia="zh-CN"/>
              </w:rPr>
              <w:t>21</w:t>
            </w:r>
            <w:r>
              <w:rPr>
                <w:kern w:val="0"/>
                <w:sz w:val="24"/>
              </w:rPr>
              <w:t>年度）</w:t>
            </w:r>
          </w:p>
        </w:tc>
      </w:tr>
      <w:tr>
        <w:tblPrEx>
          <w:tblLayout w:type="fixed"/>
          <w:tblCellMar>
            <w:top w:w="0" w:type="dxa"/>
            <w:left w:w="108" w:type="dxa"/>
            <w:bottom w:w="0" w:type="dxa"/>
            <w:right w:w="108" w:type="dxa"/>
          </w:tblCellMar>
        </w:tblPrEx>
        <w:trPr>
          <w:trHeight w:val="405" w:hRule="atLeast"/>
        </w:trPr>
        <w:tc>
          <w:tcPr>
            <w:tcW w:w="10682" w:type="dxa"/>
            <w:tcBorders>
              <w:bottom w:val="single" w:color="auto" w:sz="4" w:space="0"/>
            </w:tcBorders>
            <w:vAlign w:val="center"/>
          </w:tcPr>
          <w:tbl>
            <w:tblPr>
              <w:tblStyle w:val="12"/>
              <w:tblW w:w="10458" w:type="dxa"/>
              <w:tblInd w:w="3" w:type="dxa"/>
              <w:tblLayout w:type="fixed"/>
              <w:tblCellMar>
                <w:top w:w="0" w:type="dxa"/>
                <w:left w:w="108" w:type="dxa"/>
                <w:bottom w:w="0" w:type="dxa"/>
                <w:right w:w="108" w:type="dxa"/>
              </w:tblCellMar>
            </w:tblPr>
            <w:tblGrid>
              <w:gridCol w:w="456"/>
              <w:gridCol w:w="842"/>
              <w:gridCol w:w="852"/>
              <w:gridCol w:w="1929"/>
              <w:gridCol w:w="1568"/>
              <w:gridCol w:w="777"/>
              <w:gridCol w:w="2371"/>
              <w:gridCol w:w="324"/>
              <w:gridCol w:w="1339"/>
            </w:tblGrid>
            <w:tr>
              <w:tblPrEx>
                <w:tblLayout w:type="fixed"/>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　</w:t>
                  </w:r>
                  <w:r>
                    <w:rPr>
                      <w:rFonts w:hint="eastAsia" w:ascii="仿宋" w:hAnsi="仿宋" w:eastAsia="仿宋" w:cs="仿宋"/>
                      <w:kern w:val="0"/>
                      <w:sz w:val="24"/>
                      <w:lang w:val="en-US" w:eastAsia="zh-CN"/>
                    </w:rPr>
                    <w:t>平安建设巡防经费</w:t>
                  </w:r>
                </w:p>
              </w:tc>
            </w:tr>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　</w:t>
                  </w:r>
                  <w:r>
                    <w:rPr>
                      <w:rFonts w:hint="eastAsia" w:ascii="仿宋" w:hAnsi="仿宋" w:eastAsia="仿宋" w:cs="宋体"/>
                      <w:kern w:val="0"/>
                      <w:sz w:val="18"/>
                      <w:szCs w:val="18"/>
                      <w:lang w:val="en-US" w:eastAsia="zh-CN"/>
                    </w:rPr>
                    <w:t>中共新乡县委政法委员会</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宋体"/>
                      <w:kern w:val="0"/>
                      <w:sz w:val="18"/>
                      <w:szCs w:val="18"/>
                      <w:lang w:val="en-US" w:eastAsia="zh-CN"/>
                    </w:rPr>
                    <w:t>中共新乡县委政法委员会</w:t>
                  </w: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type="textWrapping"/>
                  </w:r>
                  <w:r>
                    <w:rPr>
                      <w:rFonts w:hint="eastAsia" w:ascii="仿宋" w:hAnsi="仿宋" w:eastAsia="仿宋" w:cs="仿宋"/>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w:t>
                  </w:r>
                  <w:r>
                    <w:rPr>
                      <w:rFonts w:hint="eastAsia" w:ascii="仿宋" w:hAnsi="仿宋" w:eastAsia="仿宋" w:cs="仿宋"/>
                      <w:kern w:val="0"/>
                      <w:sz w:val="24"/>
                      <w:lang w:val="en-US" w:eastAsia="zh-CN"/>
                    </w:rPr>
                    <w:t>172</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172</w:t>
                  </w: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w:t>
                  </w:r>
                  <w:r>
                    <w:rPr>
                      <w:rFonts w:hint="eastAsia" w:ascii="仿宋" w:hAnsi="仿宋" w:eastAsia="仿宋" w:cs="仿宋"/>
                      <w:kern w:val="0"/>
                      <w:sz w:val="24"/>
                      <w:lang w:val="en-US" w:eastAsia="zh-CN"/>
                    </w:rPr>
                    <w:t>172</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172</w:t>
                  </w: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w:t>
                  </w:r>
                  <w:r>
                    <w:rPr>
                      <w:rFonts w:hint="eastAsia" w:ascii="仿宋" w:hAnsi="仿宋" w:eastAsia="仿宋" w:cs="仿宋"/>
                      <w:kern w:val="0"/>
                      <w:sz w:val="24"/>
                      <w:lang w:val="en-US" w:eastAsia="zh-CN"/>
                    </w:rPr>
                    <w:t>0</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0</w:t>
                  </w: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目</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blPrEx>
                <w:tblLayout w:type="fixed"/>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5191"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仿宋"/>
                      <w:kern w:val="0"/>
                      <w:sz w:val="24"/>
                    </w:rPr>
                    <w:t xml:space="preserve"> 目标1：</w:t>
                  </w:r>
                  <w:r>
                    <w:rPr>
                      <w:rFonts w:hint="eastAsia" w:ascii="仿宋" w:hAnsi="仿宋" w:eastAsia="仿宋" w:cs="宋体"/>
                      <w:color w:val="000000"/>
                      <w:kern w:val="0"/>
                      <w:sz w:val="24"/>
                      <w:szCs w:val="24"/>
                      <w:lang w:val="en-US" w:eastAsia="zh-CN"/>
                    </w:rPr>
                    <w:t>维护全县社会治安</w:t>
                  </w:r>
                  <w:r>
                    <w:rPr>
                      <w:rFonts w:hint="eastAsia" w:ascii="仿宋" w:hAnsi="仿宋" w:eastAsia="仿宋" w:cs="宋体"/>
                      <w:color w:val="000000"/>
                      <w:kern w:val="0"/>
                      <w:sz w:val="24"/>
                      <w:szCs w:val="24"/>
                      <w:lang w:eastAsia="zh-CN"/>
                    </w:rPr>
                    <w:t>，</w:t>
                  </w:r>
                  <w:r>
                    <w:rPr>
                      <w:rFonts w:hint="eastAsia" w:ascii="仿宋" w:hAnsi="仿宋" w:eastAsia="仿宋" w:cs="宋体"/>
                      <w:color w:val="000000"/>
                      <w:kern w:val="0"/>
                      <w:sz w:val="24"/>
                      <w:szCs w:val="24"/>
                      <w:lang w:val="en-US" w:eastAsia="zh-CN"/>
                    </w:rPr>
                    <w:t>促进全县平安建设工作</w:t>
                  </w:r>
                  <w:r>
                    <w:rPr>
                      <w:rFonts w:hint="eastAsia" w:ascii="仿宋" w:hAnsi="仿宋" w:eastAsia="仿宋" w:cs="仿宋"/>
                      <w:kern w:val="0"/>
                      <w:sz w:val="24"/>
                    </w:rPr>
                    <w:br w:type="textWrapping"/>
                  </w:r>
                  <w:r>
                    <w:rPr>
                      <w:rFonts w:hint="eastAsia" w:ascii="仿宋" w:hAnsi="仿宋" w:eastAsia="仿宋" w:cs="仿宋"/>
                      <w:kern w:val="0"/>
                      <w:sz w:val="24"/>
                    </w:rPr>
                    <w:t>目标</w:t>
                  </w:r>
                  <w:r>
                    <w:rPr>
                      <w:rFonts w:hint="eastAsia" w:ascii="仿宋" w:hAnsi="仿宋" w:eastAsia="仿宋" w:cs="仿宋"/>
                      <w:kern w:val="0"/>
                      <w:sz w:val="24"/>
                      <w:lang w:val="en-US" w:eastAsia="zh-CN"/>
                    </w:rPr>
                    <w:t>2：</w:t>
                  </w:r>
                  <w:r>
                    <w:rPr>
                      <w:rFonts w:hint="eastAsia" w:ascii="仿宋" w:hAnsi="仿宋" w:eastAsia="仿宋" w:cs="宋体"/>
                      <w:color w:val="000000"/>
                      <w:kern w:val="0"/>
                      <w:sz w:val="24"/>
                      <w:szCs w:val="24"/>
                      <w:lang w:val="en-US" w:eastAsia="zh-CN"/>
                    </w:rPr>
                    <w:t>人民群众安全感、满意度明显提升</w:t>
                  </w:r>
                </w:p>
              </w:tc>
              <w:tc>
                <w:tcPr>
                  <w:tcW w:w="4811"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宋体"/>
                      <w:color w:val="000000"/>
                      <w:kern w:val="0"/>
                      <w:sz w:val="18"/>
                      <w:szCs w:val="18"/>
                      <w:lang w:val="en-US" w:eastAsia="zh-CN"/>
                    </w:rPr>
                    <w:t>维护全县社会治安</w:t>
                  </w:r>
                  <w:r>
                    <w:rPr>
                      <w:rFonts w:hint="eastAsia" w:ascii="仿宋" w:hAnsi="仿宋" w:eastAsia="仿宋" w:cs="宋体"/>
                      <w:color w:val="000000"/>
                      <w:kern w:val="0"/>
                      <w:sz w:val="18"/>
                      <w:szCs w:val="18"/>
                      <w:lang w:eastAsia="zh-CN"/>
                    </w:rPr>
                    <w:t>，</w:t>
                  </w:r>
                  <w:r>
                    <w:rPr>
                      <w:rFonts w:hint="eastAsia" w:ascii="仿宋" w:hAnsi="仿宋" w:eastAsia="仿宋" w:cs="宋体"/>
                      <w:color w:val="000000"/>
                      <w:kern w:val="0"/>
                      <w:sz w:val="18"/>
                      <w:szCs w:val="18"/>
                      <w:lang w:val="en-US" w:eastAsia="zh-CN"/>
                    </w:rPr>
                    <w:t>促进全县平安建设工作</w:t>
                  </w:r>
                </w:p>
              </w:tc>
            </w:tr>
            <w:tr>
              <w:tblPrEx>
                <w:tblLayout w:type="fixed"/>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产</w:t>
                  </w:r>
                  <w:r>
                    <w:rPr>
                      <w:rFonts w:hint="eastAsia" w:ascii="仿宋" w:hAnsi="仿宋" w:eastAsia="仿宋" w:cs="仿宋"/>
                      <w:kern w:val="0"/>
                      <w:sz w:val="24"/>
                    </w:rPr>
                    <w:br w:type="textWrapping"/>
                  </w:r>
                  <w:r>
                    <w:rPr>
                      <w:rFonts w:hint="eastAsia" w:ascii="仿宋" w:hAnsi="仿宋" w:eastAsia="仿宋" w:cs="仿宋"/>
                      <w:kern w:val="0"/>
                      <w:sz w:val="24"/>
                    </w:rPr>
                    <w:t>出</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2"/>
                      <w:szCs w:val="22"/>
                    </w:rPr>
                  </w:pPr>
                  <w:r>
                    <w:rPr>
                      <w:rFonts w:hint="eastAsia" w:ascii="仿宋" w:hAnsi="仿宋" w:eastAsia="仿宋" w:cs="宋体"/>
                      <w:color w:val="000000"/>
                      <w:kern w:val="0"/>
                      <w:sz w:val="22"/>
                      <w:szCs w:val="22"/>
                      <w:lang w:val="en-US" w:eastAsia="zh-CN"/>
                    </w:rPr>
                    <w:t>平安建设巡防队平均日巡防次数</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2"/>
                      <w:szCs w:val="22"/>
                    </w:rPr>
                  </w:pPr>
                  <w:r>
                    <w:rPr>
                      <w:rFonts w:hint="eastAsia" w:ascii="仿宋" w:hAnsi="仿宋" w:eastAsia="仿宋" w:cs="宋体"/>
                      <w:kern w:val="0"/>
                      <w:sz w:val="22"/>
                      <w:szCs w:val="22"/>
                      <w:lang w:val="en-US" w:eastAsia="zh-CN"/>
                    </w:rPr>
                    <w:t>≥2次</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2"/>
                      <w:szCs w:val="22"/>
                    </w:rPr>
                  </w:pPr>
                  <w:r>
                    <w:rPr>
                      <w:rFonts w:hint="eastAsia" w:ascii="仿宋" w:hAnsi="仿宋" w:eastAsia="仿宋" w:cs="宋体"/>
                      <w:color w:val="000000"/>
                      <w:kern w:val="0"/>
                      <w:sz w:val="22"/>
                      <w:szCs w:val="22"/>
                      <w:lang w:val="en-US" w:eastAsia="zh-CN"/>
                    </w:rPr>
                    <w:t>平安建设巡防队平均日巡防次数</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2"/>
                      <w:szCs w:val="22"/>
                    </w:rPr>
                  </w:pPr>
                  <w:r>
                    <w:rPr>
                      <w:rFonts w:hint="eastAsia" w:ascii="仿宋" w:hAnsi="仿宋" w:eastAsia="仿宋" w:cs="宋体"/>
                      <w:kern w:val="0"/>
                      <w:sz w:val="22"/>
                      <w:szCs w:val="22"/>
                      <w:lang w:val="en-US" w:eastAsia="zh-CN"/>
                    </w:rPr>
                    <w:t>≥2次</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2"/>
                      <w:szCs w:val="22"/>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2"/>
                      <w:szCs w:val="22"/>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2"/>
                      <w:szCs w:val="22"/>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2"/>
                      <w:szCs w:val="22"/>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2"/>
                      <w:szCs w:val="22"/>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2"/>
                      <w:szCs w:val="22"/>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2"/>
                      <w:szCs w:val="22"/>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2"/>
                      <w:szCs w:val="22"/>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2"/>
                      <w:szCs w:val="22"/>
                    </w:rPr>
                  </w:pPr>
                  <w:r>
                    <w:rPr>
                      <w:rFonts w:hint="eastAsia" w:ascii="仿宋" w:hAnsi="仿宋" w:eastAsia="仿宋" w:cs="宋体"/>
                      <w:color w:val="000000"/>
                      <w:kern w:val="0"/>
                      <w:sz w:val="18"/>
                      <w:szCs w:val="18"/>
                    </w:rPr>
                    <w:t>平安建设巡防队</w:t>
                  </w:r>
                  <w:r>
                    <w:rPr>
                      <w:rFonts w:hint="eastAsia" w:ascii="仿宋" w:hAnsi="仿宋" w:eastAsia="仿宋" w:cs="宋体"/>
                      <w:color w:val="000000"/>
                      <w:kern w:val="0"/>
                      <w:sz w:val="18"/>
                      <w:szCs w:val="18"/>
                      <w:lang w:val="en-US" w:eastAsia="zh-CN"/>
                    </w:rPr>
                    <w:t>出勤率</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2"/>
                      <w:szCs w:val="22"/>
                    </w:rPr>
                  </w:pPr>
                  <w:r>
                    <w:rPr>
                      <w:rFonts w:hint="eastAsia" w:ascii="仿宋" w:hAnsi="仿宋" w:eastAsia="仿宋" w:cs="宋体"/>
                      <w:kern w:val="0"/>
                      <w:sz w:val="18"/>
                      <w:szCs w:val="18"/>
                    </w:rPr>
                    <w:t>≥</w:t>
                  </w:r>
                  <w:r>
                    <w:rPr>
                      <w:rFonts w:hint="eastAsia" w:ascii="仿宋" w:hAnsi="仿宋" w:eastAsia="仿宋" w:cs="宋体"/>
                      <w:kern w:val="0"/>
                      <w:sz w:val="18"/>
                      <w:szCs w:val="18"/>
                      <w:lang w:val="en-US" w:eastAsia="zh-CN"/>
                    </w:rPr>
                    <w:t>90%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2"/>
                      <w:szCs w:val="22"/>
                    </w:rPr>
                  </w:pPr>
                  <w:r>
                    <w:rPr>
                      <w:rFonts w:hint="eastAsia" w:ascii="仿宋" w:hAnsi="仿宋" w:eastAsia="仿宋" w:cs="宋体"/>
                      <w:color w:val="000000"/>
                      <w:kern w:val="0"/>
                      <w:sz w:val="18"/>
                      <w:szCs w:val="18"/>
                    </w:rPr>
                    <w:t>平安建设巡防队</w:t>
                  </w:r>
                  <w:r>
                    <w:rPr>
                      <w:rFonts w:hint="eastAsia" w:ascii="仿宋" w:hAnsi="仿宋" w:eastAsia="仿宋" w:cs="宋体"/>
                      <w:color w:val="000000"/>
                      <w:kern w:val="0"/>
                      <w:sz w:val="18"/>
                      <w:szCs w:val="18"/>
                      <w:lang w:val="en-US" w:eastAsia="zh-CN"/>
                    </w:rPr>
                    <w:t>出勤率</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2"/>
                      <w:szCs w:val="22"/>
                    </w:rPr>
                  </w:pPr>
                  <w:r>
                    <w:rPr>
                      <w:rFonts w:hint="eastAsia" w:ascii="仿宋" w:hAnsi="仿宋" w:eastAsia="仿宋" w:cs="宋体"/>
                      <w:kern w:val="0"/>
                      <w:sz w:val="18"/>
                      <w:szCs w:val="18"/>
                    </w:rPr>
                    <w:t>≥</w:t>
                  </w:r>
                  <w:r>
                    <w:rPr>
                      <w:rFonts w:hint="eastAsia" w:ascii="仿宋" w:hAnsi="仿宋" w:eastAsia="仿宋" w:cs="宋体"/>
                      <w:kern w:val="0"/>
                      <w:sz w:val="18"/>
                      <w:szCs w:val="18"/>
                      <w:lang w:val="en-US" w:eastAsia="zh-CN"/>
                    </w:rPr>
                    <w:t>90%</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2"/>
                      <w:szCs w:val="22"/>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2"/>
                      <w:szCs w:val="22"/>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2"/>
                      <w:szCs w:val="22"/>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2"/>
                      <w:szCs w:val="22"/>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2"/>
                      <w:szCs w:val="22"/>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2"/>
                      <w:szCs w:val="22"/>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2"/>
                      <w:szCs w:val="22"/>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2"/>
                      <w:szCs w:val="22"/>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2"/>
                      <w:szCs w:val="22"/>
                    </w:rPr>
                  </w:pPr>
                  <w:r>
                    <w:rPr>
                      <w:rFonts w:hint="eastAsia" w:ascii="仿宋" w:hAnsi="仿宋" w:eastAsia="仿宋" w:cs="宋体"/>
                      <w:color w:val="000000"/>
                      <w:kern w:val="0"/>
                      <w:sz w:val="18"/>
                      <w:szCs w:val="18"/>
                    </w:rPr>
                    <w:t>监控探头监测及时性</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2"/>
                      <w:szCs w:val="22"/>
                    </w:rPr>
                  </w:pPr>
                  <w:r>
                    <w:rPr>
                      <w:rFonts w:hint="eastAsia" w:ascii="仿宋" w:hAnsi="仿宋" w:eastAsia="仿宋" w:cs="宋体"/>
                      <w:kern w:val="0"/>
                      <w:sz w:val="18"/>
                      <w:szCs w:val="18"/>
                    </w:rPr>
                    <w:t>及时</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2"/>
                      <w:szCs w:val="22"/>
                    </w:rPr>
                  </w:pPr>
                  <w:r>
                    <w:rPr>
                      <w:rFonts w:hint="eastAsia" w:ascii="仿宋" w:hAnsi="仿宋" w:eastAsia="仿宋" w:cs="宋体"/>
                      <w:color w:val="000000"/>
                      <w:kern w:val="0"/>
                      <w:sz w:val="18"/>
                      <w:szCs w:val="18"/>
                    </w:rPr>
                    <w:t>监控探头监测及时性</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2"/>
                      <w:szCs w:val="22"/>
                    </w:rPr>
                  </w:pPr>
                  <w:r>
                    <w:rPr>
                      <w:rFonts w:hint="eastAsia" w:ascii="仿宋" w:hAnsi="仿宋" w:eastAsia="仿宋" w:cs="宋体"/>
                      <w:kern w:val="0"/>
                      <w:sz w:val="18"/>
                      <w:szCs w:val="18"/>
                    </w:rPr>
                    <w:t>及时</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2"/>
                      <w:szCs w:val="22"/>
                    </w:rPr>
                  </w:pPr>
                  <w:r>
                    <w:rPr>
                      <w:rFonts w:hint="eastAsia" w:ascii="仿宋" w:hAnsi="仿宋" w:eastAsia="仿宋" w:cs="宋体"/>
                      <w:color w:val="000000"/>
                      <w:kern w:val="0"/>
                      <w:sz w:val="18"/>
                      <w:szCs w:val="18"/>
                    </w:rPr>
                    <w:t>巡防队外出巡防及时性</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2"/>
                      <w:szCs w:val="22"/>
                    </w:rPr>
                  </w:pPr>
                  <w:r>
                    <w:rPr>
                      <w:rFonts w:hint="eastAsia" w:ascii="仿宋" w:hAnsi="仿宋" w:eastAsia="仿宋" w:cs="宋体"/>
                      <w:kern w:val="0"/>
                      <w:sz w:val="18"/>
                      <w:szCs w:val="18"/>
                    </w:rPr>
                    <w:t>及时</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2"/>
                      <w:szCs w:val="22"/>
                    </w:rPr>
                  </w:pPr>
                  <w:r>
                    <w:rPr>
                      <w:rFonts w:hint="eastAsia" w:ascii="仿宋" w:hAnsi="仿宋" w:eastAsia="仿宋" w:cs="宋体"/>
                      <w:color w:val="000000"/>
                      <w:kern w:val="0"/>
                      <w:sz w:val="18"/>
                      <w:szCs w:val="18"/>
                    </w:rPr>
                    <w:t>巡防队外出巡防及时性</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2"/>
                      <w:szCs w:val="22"/>
                    </w:rPr>
                  </w:pPr>
                  <w:r>
                    <w:rPr>
                      <w:rFonts w:hint="eastAsia" w:ascii="仿宋" w:hAnsi="仿宋" w:eastAsia="仿宋" w:cs="宋体"/>
                      <w:kern w:val="0"/>
                      <w:sz w:val="18"/>
                      <w:szCs w:val="18"/>
                    </w:rPr>
                    <w:t>及时</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2"/>
                      <w:szCs w:val="22"/>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2"/>
                      <w:szCs w:val="22"/>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2"/>
                      <w:szCs w:val="22"/>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2"/>
                      <w:szCs w:val="22"/>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2"/>
                      <w:szCs w:val="22"/>
                    </w:rPr>
                  </w:pPr>
                  <w:r>
                    <w:rPr>
                      <w:rFonts w:hint="eastAsia" w:ascii="仿宋" w:hAnsi="仿宋" w:eastAsia="仿宋" w:cs="宋体"/>
                      <w:color w:val="000000"/>
                      <w:kern w:val="0"/>
                      <w:sz w:val="22"/>
                      <w:szCs w:val="22"/>
                      <w:lang w:val="en-US" w:eastAsia="zh-CN"/>
                    </w:rPr>
                    <w:t>平安建设项目当年</w:t>
                  </w:r>
                  <w:r>
                    <w:rPr>
                      <w:rFonts w:hint="eastAsia" w:ascii="仿宋" w:hAnsi="仿宋" w:eastAsia="仿宋" w:cs="宋体"/>
                      <w:color w:val="000000"/>
                      <w:kern w:val="0"/>
                      <w:sz w:val="22"/>
                      <w:szCs w:val="22"/>
                      <w:lang w:eastAsia="zh-CN"/>
                    </w:rPr>
                    <w:t>总成本</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2"/>
                      <w:szCs w:val="22"/>
                    </w:rPr>
                  </w:pPr>
                  <w:r>
                    <w:rPr>
                      <w:rFonts w:hint="eastAsia" w:ascii="仿宋" w:hAnsi="仿宋" w:eastAsia="仿宋" w:cs="宋体"/>
                      <w:kern w:val="0"/>
                      <w:sz w:val="22"/>
                      <w:szCs w:val="22"/>
                      <w:lang w:val="en-US" w:eastAsia="zh-CN"/>
                    </w:rPr>
                    <w:t>≤172万元</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2"/>
                      <w:szCs w:val="22"/>
                    </w:rPr>
                  </w:pPr>
                  <w:r>
                    <w:rPr>
                      <w:rFonts w:hint="eastAsia" w:ascii="仿宋" w:hAnsi="仿宋" w:eastAsia="仿宋" w:cs="宋体"/>
                      <w:color w:val="000000"/>
                      <w:kern w:val="0"/>
                      <w:sz w:val="22"/>
                      <w:szCs w:val="22"/>
                      <w:lang w:val="en-US" w:eastAsia="zh-CN"/>
                    </w:rPr>
                    <w:t>平安建设项目当年</w:t>
                  </w:r>
                  <w:r>
                    <w:rPr>
                      <w:rFonts w:hint="eastAsia" w:ascii="仿宋" w:hAnsi="仿宋" w:eastAsia="仿宋" w:cs="宋体"/>
                      <w:color w:val="000000"/>
                      <w:kern w:val="0"/>
                      <w:sz w:val="22"/>
                      <w:szCs w:val="22"/>
                      <w:lang w:eastAsia="zh-CN"/>
                    </w:rPr>
                    <w:t>总成本</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2"/>
                      <w:szCs w:val="22"/>
                    </w:rPr>
                  </w:pPr>
                  <w:r>
                    <w:rPr>
                      <w:rFonts w:hint="eastAsia" w:ascii="仿宋" w:hAnsi="仿宋" w:eastAsia="仿宋" w:cs="宋体"/>
                      <w:kern w:val="0"/>
                      <w:sz w:val="22"/>
                      <w:szCs w:val="22"/>
                      <w:lang w:val="en-US" w:eastAsia="zh-CN"/>
                    </w:rPr>
                    <w:t>≤172</w:t>
                  </w:r>
                  <w:bookmarkStart w:id="0" w:name="_GoBack"/>
                  <w:bookmarkEnd w:id="0"/>
                  <w:r>
                    <w:rPr>
                      <w:rFonts w:hint="eastAsia" w:ascii="仿宋" w:hAnsi="仿宋" w:eastAsia="仿宋" w:cs="宋体"/>
                      <w:kern w:val="0"/>
                      <w:sz w:val="22"/>
                      <w:szCs w:val="22"/>
                      <w:lang w:val="en-US" w:eastAsia="zh-CN"/>
                    </w:rPr>
                    <w:t>万元</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2"/>
                      <w:szCs w:val="22"/>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2"/>
                      <w:szCs w:val="22"/>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2"/>
                      <w:szCs w:val="22"/>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2"/>
                      <w:szCs w:val="22"/>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2"/>
                      <w:szCs w:val="22"/>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2"/>
                      <w:szCs w:val="22"/>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2"/>
                      <w:szCs w:val="22"/>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2"/>
                      <w:szCs w:val="22"/>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益</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2"/>
                      <w:szCs w:val="22"/>
                      <w:lang w:val="en-US" w:eastAsia="zh-CN"/>
                    </w:rPr>
                  </w:pPr>
                  <w:r>
                    <w:rPr>
                      <w:rFonts w:hint="eastAsia" w:ascii="仿宋" w:hAnsi="仿宋" w:eastAsia="仿宋" w:cs="仿宋"/>
                      <w:kern w:val="0"/>
                      <w:sz w:val="22"/>
                      <w:szCs w:val="22"/>
                      <w:lang w:val="en-US" w:eastAsia="zh-CN"/>
                    </w:rPr>
                    <w:t>/</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2"/>
                      <w:szCs w:val="22"/>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 w:hAnsi="仿宋" w:eastAsia="仿宋" w:cs="仿宋"/>
                      <w:kern w:val="0"/>
                      <w:sz w:val="22"/>
                      <w:szCs w:val="22"/>
                      <w:lang w:val="en-US" w:eastAsia="zh-CN"/>
                    </w:rPr>
                  </w:pPr>
                  <w:r>
                    <w:rPr>
                      <w:rFonts w:hint="eastAsia" w:ascii="仿宋" w:hAnsi="仿宋" w:eastAsia="仿宋" w:cs="仿宋"/>
                      <w:kern w:val="0"/>
                      <w:sz w:val="22"/>
                      <w:szCs w:val="22"/>
                      <w:lang w:val="en-US" w:eastAsia="zh-CN"/>
                    </w:rPr>
                    <w:t>/</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2"/>
                      <w:szCs w:val="22"/>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2"/>
                      <w:szCs w:val="22"/>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2"/>
                      <w:szCs w:val="22"/>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2"/>
                      <w:szCs w:val="22"/>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2"/>
                      <w:szCs w:val="22"/>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2"/>
                      <w:szCs w:val="22"/>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2"/>
                      <w:szCs w:val="22"/>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2"/>
                      <w:szCs w:val="22"/>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2"/>
                      <w:szCs w:val="22"/>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2"/>
                      <w:szCs w:val="22"/>
                    </w:rPr>
                  </w:pPr>
                  <w:r>
                    <w:rPr>
                      <w:rFonts w:hint="eastAsia" w:ascii="仿宋" w:hAnsi="仿宋" w:eastAsia="仿宋" w:cs="宋体"/>
                      <w:color w:val="000000"/>
                      <w:kern w:val="0"/>
                      <w:sz w:val="22"/>
                      <w:szCs w:val="22"/>
                      <w:lang w:val="en-US" w:eastAsia="zh-CN"/>
                    </w:rPr>
                    <w:t>促进全县平安建设工作情况</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2"/>
                      <w:szCs w:val="22"/>
                      <w:lang w:val="en-US" w:eastAsia="zh-CN"/>
                    </w:rPr>
                  </w:pPr>
                  <w:r>
                    <w:rPr>
                      <w:rFonts w:hint="eastAsia" w:ascii="仿宋" w:hAnsi="仿宋" w:eastAsia="仿宋" w:cs="仿宋"/>
                      <w:kern w:val="0"/>
                      <w:sz w:val="22"/>
                      <w:szCs w:val="22"/>
                      <w:lang w:val="en-US" w:eastAsia="zh-CN"/>
                    </w:rPr>
                    <w:t>促进</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2"/>
                      <w:szCs w:val="22"/>
                    </w:rPr>
                  </w:pPr>
                  <w:r>
                    <w:rPr>
                      <w:rFonts w:hint="eastAsia" w:ascii="仿宋" w:hAnsi="仿宋" w:eastAsia="仿宋" w:cs="宋体"/>
                      <w:color w:val="000000"/>
                      <w:kern w:val="0"/>
                      <w:sz w:val="22"/>
                      <w:szCs w:val="22"/>
                      <w:lang w:val="en-US" w:eastAsia="zh-CN"/>
                    </w:rPr>
                    <w:t>促进全县平安建设工作情况</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2"/>
                      <w:szCs w:val="22"/>
                    </w:rPr>
                  </w:pPr>
                  <w:r>
                    <w:rPr>
                      <w:rFonts w:hint="eastAsia" w:ascii="仿宋" w:hAnsi="仿宋" w:eastAsia="仿宋" w:cs="仿宋"/>
                      <w:kern w:val="0"/>
                      <w:sz w:val="22"/>
                      <w:szCs w:val="22"/>
                      <w:lang w:val="en-US" w:eastAsia="zh-CN"/>
                    </w:rPr>
                    <w:t>促进</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维护全县人民安全感</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 xml:space="preserve">维护 </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维护全县人民安全感</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 xml:space="preserve">维护 </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2"/>
                      <w:szCs w:val="22"/>
                    </w:rPr>
                  </w:pPr>
                  <w:r>
                    <w:rPr>
                      <w:rFonts w:hint="eastAsia" w:ascii="仿宋" w:hAnsi="仿宋" w:eastAsia="仿宋" w:cs="宋体"/>
                      <w:color w:val="000000"/>
                      <w:kern w:val="0"/>
                      <w:sz w:val="22"/>
                      <w:szCs w:val="22"/>
                      <w:lang w:val="en-US" w:eastAsia="zh-CN"/>
                    </w:rPr>
                    <w:t>人民群众</w:t>
                  </w:r>
                  <w:r>
                    <w:rPr>
                      <w:rFonts w:hint="eastAsia" w:ascii="仿宋" w:hAnsi="仿宋" w:eastAsia="仿宋" w:cs="宋体"/>
                      <w:color w:val="000000"/>
                      <w:kern w:val="0"/>
                      <w:sz w:val="22"/>
                      <w:szCs w:val="22"/>
                      <w:lang w:eastAsia="zh-CN"/>
                    </w:rPr>
                    <w:t>满意度</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2"/>
                      <w:szCs w:val="22"/>
                    </w:rPr>
                  </w:pPr>
                  <w:r>
                    <w:rPr>
                      <w:rFonts w:hint="eastAsia" w:ascii="仿宋" w:hAnsi="仿宋" w:eastAsia="仿宋" w:cs="宋体"/>
                      <w:kern w:val="0"/>
                      <w:sz w:val="22"/>
                      <w:szCs w:val="22"/>
                      <w:lang w:val="en-US" w:eastAsia="zh-CN"/>
                    </w:rPr>
                    <w:t>≥90%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22"/>
                      <w:szCs w:val="22"/>
                      <w:lang w:val="en-US" w:eastAsia="zh-CN"/>
                    </w:rPr>
                    <w:t>人民群众</w:t>
                  </w:r>
                  <w:r>
                    <w:rPr>
                      <w:rFonts w:hint="eastAsia" w:ascii="仿宋" w:hAnsi="仿宋" w:eastAsia="仿宋" w:cs="宋体"/>
                      <w:color w:val="000000"/>
                      <w:kern w:val="0"/>
                      <w:sz w:val="22"/>
                      <w:szCs w:val="22"/>
                      <w:lang w:eastAsia="zh-CN"/>
                    </w:rPr>
                    <w:t>满意度</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4"/>
                    </w:rPr>
                  </w:pPr>
                  <w:r>
                    <w:rPr>
                      <w:rFonts w:hint="eastAsia" w:ascii="仿宋" w:hAnsi="仿宋" w:eastAsia="仿宋" w:cs="宋体"/>
                      <w:kern w:val="0"/>
                      <w:sz w:val="22"/>
                      <w:szCs w:val="22"/>
                      <w:lang w:val="en-US" w:eastAsia="zh-CN"/>
                    </w:rPr>
                    <w:t>≥90%</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bl>
          <w:p>
            <w:pPr>
              <w:widowControl/>
              <w:jc w:val="center"/>
              <w:rPr>
                <w:kern w:val="0"/>
                <w:sz w:val="28"/>
                <w:szCs w:val="28"/>
              </w:rPr>
            </w:pPr>
          </w:p>
        </w:tc>
      </w:tr>
    </w:tbl>
    <w:p>
      <w:pPr>
        <w:widowControl/>
        <w:spacing w:line="320" w:lineRule="exact"/>
        <w:jc w:val="center"/>
        <w:rPr>
          <w:b/>
          <w:bCs/>
          <w:kern w:val="0"/>
          <w:sz w:val="28"/>
          <w:szCs w:val="28"/>
        </w:rPr>
        <w:sectPr>
          <w:headerReference r:id="rId3" w:type="default"/>
          <w:footerReference r:id="rId4" w:type="default"/>
          <w:pgSz w:w="11906" w:h="16838"/>
          <w:pgMar w:top="720" w:right="720" w:bottom="720" w:left="720" w:header="851" w:footer="227" w:gutter="0"/>
          <w:cols w:space="0" w:num="1"/>
          <w:docGrid w:type="lines" w:linePitch="319" w:charSpace="0"/>
        </w:sectPr>
      </w:pPr>
    </w:p>
    <w:tbl>
      <w:tblPr>
        <w:tblStyle w:val="12"/>
        <w:tblW w:w="10492" w:type="dxa"/>
        <w:tblInd w:w="0" w:type="dxa"/>
        <w:tblLayout w:type="fixed"/>
        <w:tblCellMar>
          <w:top w:w="0" w:type="dxa"/>
          <w:left w:w="0" w:type="dxa"/>
          <w:bottom w:w="0" w:type="dxa"/>
          <w:right w:w="0" w:type="dxa"/>
        </w:tblCellMar>
      </w:tblPr>
      <w:tblGrid>
        <w:gridCol w:w="852"/>
        <w:gridCol w:w="939"/>
        <w:gridCol w:w="1900"/>
        <w:gridCol w:w="995"/>
        <w:gridCol w:w="5806"/>
      </w:tblGrid>
      <w:tr>
        <w:tblPrEx>
          <w:tblLayout w:type="fixed"/>
          <w:tblCellMar>
            <w:top w:w="0" w:type="dxa"/>
            <w:left w:w="0" w:type="dxa"/>
            <w:bottom w:w="0" w:type="dxa"/>
            <w:right w:w="0" w:type="dxa"/>
          </w:tblCellMar>
        </w:tblPrEx>
        <w:trPr>
          <w:trHeight w:val="750" w:hRule="atLeast"/>
        </w:trPr>
        <w:tc>
          <w:tcPr>
            <w:tcW w:w="10492" w:type="dxa"/>
            <w:gridSpan w:val="5"/>
            <w:tcBorders>
              <w:top w:val="nil"/>
              <w:left w:val="nil"/>
              <w:bottom w:val="nil"/>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Layout w:type="fixed"/>
          <w:tblCellMar>
            <w:top w:w="0" w:type="dxa"/>
            <w:left w:w="0" w:type="dxa"/>
            <w:bottom w:w="0" w:type="dxa"/>
            <w:right w:w="0" w:type="dxa"/>
          </w:tblCellMar>
        </w:tblPrEx>
        <w:trPr>
          <w:trHeight w:val="416" w:hRule="atLeast"/>
        </w:trPr>
        <w:tc>
          <w:tcPr>
            <w:tcW w:w="10492" w:type="dxa"/>
            <w:gridSpan w:val="5"/>
            <w:tcBorders>
              <w:top w:val="nil"/>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xml:space="preserve">（   </w:t>
            </w:r>
            <w:r>
              <w:rPr>
                <w:rFonts w:hint="eastAsia" w:ascii="宋体" w:hAnsi="宋体" w:cs="宋体"/>
                <w:b/>
                <w:color w:val="000000"/>
                <w:kern w:val="0"/>
                <w:sz w:val="24"/>
                <w:lang w:val="en-US" w:eastAsia="zh-CN"/>
              </w:rPr>
              <w:t>21</w:t>
            </w:r>
            <w:r>
              <w:rPr>
                <w:rFonts w:hint="eastAsia" w:ascii="宋体" w:hAnsi="宋体" w:cs="宋体"/>
                <w:b/>
                <w:color w:val="000000"/>
                <w:kern w:val="0"/>
                <w:sz w:val="24"/>
              </w:rPr>
              <w:t xml:space="preserve">   年度）</w:t>
            </w:r>
          </w:p>
        </w:tc>
      </w:tr>
      <w:tr>
        <w:tblPrEx>
          <w:tblLayout w:type="fixed"/>
          <w:tblCellMar>
            <w:top w:w="0" w:type="dxa"/>
            <w:left w:w="0" w:type="dxa"/>
            <w:bottom w:w="0" w:type="dxa"/>
            <w:right w:w="0" w:type="dxa"/>
          </w:tblCellMar>
        </w:tblPrEx>
        <w:trPr>
          <w:trHeight w:val="450" w:hRule="atLeast"/>
        </w:trPr>
        <w:tc>
          <w:tcPr>
            <w:tcW w:w="17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中共新乡县委政法委员会</w:t>
            </w:r>
          </w:p>
        </w:tc>
      </w:tr>
      <w:tr>
        <w:tblPrEx>
          <w:tblLayout w:type="fixed"/>
          <w:tblCellMar>
            <w:top w:w="0" w:type="dxa"/>
            <w:left w:w="0" w:type="dxa"/>
            <w:bottom w:w="0" w:type="dxa"/>
            <w:right w:w="0" w:type="dxa"/>
          </w:tblCellMar>
        </w:tblPrEx>
        <w:trPr>
          <w:trHeight w:val="45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9640" w:type="dxa"/>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目标1：</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目标2：</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目标3：</w:t>
            </w:r>
          </w:p>
        </w:tc>
      </w:tr>
      <w:tr>
        <w:tblPrEx>
          <w:tblLayout w:type="fixed"/>
          <w:tblCellMar>
            <w:top w:w="0" w:type="dxa"/>
            <w:left w:w="0" w:type="dxa"/>
            <w:bottom w:w="0" w:type="dxa"/>
            <w:right w:w="0"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64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Layout w:type="fixed"/>
          <w:tblCellMar>
            <w:top w:w="0" w:type="dxa"/>
            <w:left w:w="0" w:type="dxa"/>
            <w:bottom w:w="0" w:type="dxa"/>
            <w:right w:w="0" w:type="dxa"/>
          </w:tblCellMar>
        </w:tblPrEx>
        <w:trPr>
          <w:trHeight w:val="319"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64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Layout w:type="fixed"/>
          <w:tblCellMar>
            <w:top w:w="0" w:type="dxa"/>
            <w:left w:w="0" w:type="dxa"/>
            <w:bottom w:w="0" w:type="dxa"/>
            <w:right w:w="0" w:type="dxa"/>
          </w:tblCellMar>
        </w:tblPrEx>
        <w:trPr>
          <w:trHeight w:val="319"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64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Layout w:type="fixed"/>
          <w:tblCellMar>
            <w:top w:w="0" w:type="dxa"/>
            <w:left w:w="0" w:type="dxa"/>
            <w:bottom w:w="0" w:type="dxa"/>
            <w:right w:w="0" w:type="dxa"/>
          </w:tblCellMar>
        </w:tblPrEx>
        <w:trPr>
          <w:trHeight w:val="400" w:hRule="atLeast"/>
        </w:trPr>
        <w:tc>
          <w:tcPr>
            <w:tcW w:w="852"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Layout w:type="fixed"/>
          <w:tblCellMar>
            <w:top w:w="0" w:type="dxa"/>
            <w:left w:w="0" w:type="dxa"/>
            <w:bottom w:w="0" w:type="dxa"/>
            <w:right w:w="0" w:type="dxa"/>
          </w:tblCellMar>
        </w:tblPrEx>
        <w:trPr>
          <w:trHeight w:val="44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Layout w:type="fixed"/>
          <w:tblCellMar>
            <w:top w:w="0" w:type="dxa"/>
            <w:left w:w="0" w:type="dxa"/>
            <w:bottom w:w="0" w:type="dxa"/>
            <w:right w:w="0" w:type="dxa"/>
          </w:tblCellMar>
        </w:tblPrEx>
        <w:trPr>
          <w:trHeight w:val="34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Layout w:type="fixed"/>
          <w:tblCellMar>
            <w:top w:w="0" w:type="dxa"/>
            <w:left w:w="0" w:type="dxa"/>
            <w:bottom w:w="0" w:type="dxa"/>
            <w:right w:w="0" w:type="dxa"/>
          </w:tblCellMar>
        </w:tblPrEx>
        <w:trPr>
          <w:trHeight w:val="42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Layout w:type="fixed"/>
          <w:tblCellMar>
            <w:top w:w="0" w:type="dxa"/>
            <w:left w:w="0" w:type="dxa"/>
            <w:bottom w:w="0" w:type="dxa"/>
            <w:right w:w="0" w:type="dxa"/>
          </w:tblCellMar>
        </w:tblPrEx>
        <w:trPr>
          <w:trHeight w:val="42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任务4</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Layout w:type="fixed"/>
          <w:tblCellMar>
            <w:top w:w="0" w:type="dxa"/>
            <w:left w:w="0" w:type="dxa"/>
            <w:bottom w:w="0" w:type="dxa"/>
            <w:right w:w="0" w:type="dxa"/>
          </w:tblCellMar>
        </w:tblPrEx>
        <w:trPr>
          <w:trHeight w:val="525"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color w:val="000000"/>
                <w:sz w:val="22"/>
                <w:szCs w:val="22"/>
              </w:rPr>
            </w:pPr>
          </w:p>
        </w:tc>
      </w:tr>
      <w:tr>
        <w:tblPrEx>
          <w:tblLayout w:type="fixed"/>
          <w:tblCellMar>
            <w:top w:w="0" w:type="dxa"/>
            <w:left w:w="0" w:type="dxa"/>
            <w:bottom w:w="0" w:type="dxa"/>
            <w:right w:w="0" w:type="dxa"/>
          </w:tblCellMar>
        </w:tblPrEx>
        <w:trPr>
          <w:trHeight w:val="44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822.32</w:t>
            </w:r>
          </w:p>
        </w:tc>
      </w:tr>
      <w:tr>
        <w:tblPrEx>
          <w:tblLayout w:type="fixed"/>
          <w:tblCellMar>
            <w:top w:w="0" w:type="dxa"/>
            <w:left w:w="0" w:type="dxa"/>
            <w:bottom w:w="0" w:type="dxa"/>
            <w:right w:w="0" w:type="dxa"/>
          </w:tblCellMar>
        </w:tblPrEx>
        <w:trPr>
          <w:trHeight w:val="4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1、资金来源：（1）财政性资金</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822.32</w:t>
            </w:r>
          </w:p>
        </w:tc>
      </w:tr>
      <w:tr>
        <w:tblPrEx>
          <w:tblLayout w:type="fixed"/>
          <w:tblCellMar>
            <w:top w:w="0" w:type="dxa"/>
            <w:left w:w="0" w:type="dxa"/>
            <w:bottom w:w="0" w:type="dxa"/>
            <w:right w:w="0" w:type="dxa"/>
          </w:tblCellMar>
        </w:tblPrEx>
        <w:trPr>
          <w:trHeight w:val="3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（2）其他资金</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0</w:t>
            </w:r>
          </w:p>
        </w:tc>
      </w:tr>
      <w:tr>
        <w:tblPrEx>
          <w:tblLayout w:type="fixed"/>
          <w:tblCellMar>
            <w:top w:w="0" w:type="dxa"/>
            <w:left w:w="0" w:type="dxa"/>
            <w:bottom w:w="0" w:type="dxa"/>
            <w:right w:w="0" w:type="dxa"/>
          </w:tblCellMar>
        </w:tblPrEx>
        <w:trPr>
          <w:trHeight w:val="4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2、资金结构：（1）基本支出</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392.24</w:t>
            </w:r>
          </w:p>
        </w:tc>
      </w:tr>
      <w:tr>
        <w:tblPrEx>
          <w:tblLayout w:type="fixed"/>
          <w:tblCellMar>
            <w:top w:w="0" w:type="dxa"/>
            <w:left w:w="0" w:type="dxa"/>
            <w:bottom w:w="0" w:type="dxa"/>
            <w:right w:w="0" w:type="dxa"/>
          </w:tblCellMar>
        </w:tblPrEx>
        <w:trPr>
          <w:trHeight w:val="4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（2）项目支出</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430.08</w:t>
            </w:r>
          </w:p>
        </w:tc>
      </w:tr>
      <w:tr>
        <w:tblPrEx>
          <w:tblLayout w:type="fixed"/>
          <w:tblCellMar>
            <w:top w:w="0" w:type="dxa"/>
            <w:left w:w="0" w:type="dxa"/>
            <w:bottom w:w="0" w:type="dxa"/>
            <w:right w:w="0" w:type="dxa"/>
          </w:tblCellMar>
        </w:tblPrEx>
        <w:trPr>
          <w:trHeight w:val="540" w:hRule="atLeast"/>
        </w:trPr>
        <w:tc>
          <w:tcPr>
            <w:tcW w:w="8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Layout w:type="fixed"/>
          <w:tblCellMar>
            <w:top w:w="0" w:type="dxa"/>
            <w:left w:w="0" w:type="dxa"/>
            <w:bottom w:w="0" w:type="dxa"/>
            <w:right w:w="0" w:type="dxa"/>
          </w:tblCellMar>
        </w:tblPrEx>
        <w:trPr>
          <w:trHeight w:val="128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相关</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Layout w:type="fixed"/>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科学</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Layout w:type="fixed"/>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2"/>
                <w:szCs w:val="22"/>
              </w:rPr>
            </w:pPr>
            <w:r>
              <w:rPr>
                <w:rFonts w:hint="eastAsia" w:ascii="仿宋" w:hAnsi="仿宋" w:eastAsia="仿宋" w:cs="仿宋"/>
                <w:i w:val="0"/>
                <w:color w:val="000000"/>
                <w:kern w:val="0"/>
                <w:sz w:val="20"/>
                <w:szCs w:val="20"/>
                <w:u w:val="none"/>
                <w:lang w:val="en-US" w:eastAsia="zh-CN" w:bidi="ar"/>
              </w:rPr>
              <w:t>合理</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Layout w:type="fixed"/>
          <w:tblCellMar>
            <w:top w:w="0" w:type="dxa"/>
            <w:left w:w="0" w:type="dxa"/>
            <w:bottom w:w="0" w:type="dxa"/>
            <w:right w:w="0" w:type="dxa"/>
          </w:tblCellMar>
        </w:tblPrEx>
        <w:trPr>
          <w:trHeight w:val="9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完整</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Layout w:type="fixed"/>
          <w:tblCellMar>
            <w:top w:w="0" w:type="dxa"/>
            <w:left w:w="0" w:type="dxa"/>
            <w:bottom w:w="0" w:type="dxa"/>
            <w:right w:w="0" w:type="dxa"/>
          </w:tblCellMar>
        </w:tblPrEx>
        <w:trPr>
          <w:trHeight w:val="6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Layout w:type="fixed"/>
          <w:tblCellMar>
            <w:top w:w="0" w:type="dxa"/>
            <w:left w:w="0" w:type="dxa"/>
            <w:bottom w:w="0" w:type="dxa"/>
            <w:right w:w="0" w:type="dxa"/>
          </w:tblCellMar>
        </w:tblPrEx>
        <w:trPr>
          <w:trHeight w:val="10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Layout w:type="fixed"/>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Layout w:type="fixed"/>
          <w:tblCellMar>
            <w:top w:w="0" w:type="dxa"/>
            <w:left w:w="0" w:type="dxa"/>
            <w:bottom w:w="0" w:type="dxa"/>
            <w:right w:w="0" w:type="dxa"/>
          </w:tblCellMar>
        </w:tblPrEx>
        <w:trPr>
          <w:trHeight w:val="9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Layout w:type="fixed"/>
          <w:tblCellMar>
            <w:top w:w="0" w:type="dxa"/>
            <w:left w:w="0" w:type="dxa"/>
            <w:bottom w:w="0" w:type="dxa"/>
            <w:right w:w="0" w:type="dxa"/>
          </w:tblCellMar>
        </w:tblPrEx>
        <w:trPr>
          <w:trHeight w:val="7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Layout w:type="fixed"/>
          <w:tblCellMar>
            <w:top w:w="0" w:type="dxa"/>
            <w:left w:w="0" w:type="dxa"/>
            <w:bottom w:w="0" w:type="dxa"/>
            <w:right w:w="0" w:type="dxa"/>
          </w:tblCellMar>
        </w:tblPrEx>
        <w:trPr>
          <w:trHeight w:val="10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Layout w:type="fixed"/>
          <w:tblCellMar>
            <w:top w:w="0" w:type="dxa"/>
            <w:left w:w="0" w:type="dxa"/>
            <w:bottom w:w="0" w:type="dxa"/>
            <w:right w:w="0" w:type="dxa"/>
          </w:tblCellMar>
        </w:tblPrEx>
        <w:trPr>
          <w:trHeight w:val="52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真实</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Layout w:type="fixed"/>
          <w:tblCellMar>
            <w:top w:w="0" w:type="dxa"/>
            <w:left w:w="0" w:type="dxa"/>
            <w:bottom w:w="0" w:type="dxa"/>
            <w:right w:w="0" w:type="dxa"/>
          </w:tblCellMar>
        </w:tblPrEx>
        <w:trPr>
          <w:trHeight w:val="2160" w:hRule="atLeast"/>
        </w:trPr>
        <w:tc>
          <w:tcPr>
            <w:tcW w:w="852"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939"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190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9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合规</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Layout w:type="fixed"/>
          <w:tblCellMar>
            <w:top w:w="0" w:type="dxa"/>
            <w:left w:w="0" w:type="dxa"/>
            <w:bottom w:w="0" w:type="dxa"/>
            <w:right w:w="0" w:type="dxa"/>
          </w:tblCellMar>
        </w:tblPrEx>
        <w:trPr>
          <w:trHeight w:val="16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健全</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Layout w:type="fixed"/>
          <w:tblCellMar>
            <w:top w:w="0" w:type="dxa"/>
            <w:left w:w="0" w:type="dxa"/>
            <w:bottom w:w="0" w:type="dxa"/>
            <w:right w:w="0" w:type="dxa"/>
          </w:tblCellMar>
        </w:tblPrEx>
        <w:trPr>
          <w:trHeight w:val="12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公开</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Layout w:type="fixed"/>
          <w:tblCellMar>
            <w:top w:w="0" w:type="dxa"/>
            <w:left w:w="0" w:type="dxa"/>
            <w:bottom w:w="0" w:type="dxa"/>
            <w:right w:w="0" w:type="dxa"/>
          </w:tblCellMar>
        </w:tblPrEx>
        <w:trPr>
          <w:trHeight w:val="17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规范</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Layout w:type="fixed"/>
          <w:tblCellMar>
            <w:top w:w="0" w:type="dxa"/>
            <w:left w:w="0" w:type="dxa"/>
            <w:bottom w:w="0" w:type="dxa"/>
            <w:right w:w="0" w:type="dxa"/>
          </w:tblCellMar>
        </w:tblPrEx>
        <w:trPr>
          <w:trHeight w:val="54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Layout w:type="fixed"/>
          <w:tblCellMar>
            <w:top w:w="0" w:type="dxa"/>
            <w:left w:w="0" w:type="dxa"/>
            <w:bottom w:w="0" w:type="dxa"/>
            <w:right w:w="0" w:type="dxa"/>
          </w:tblCellMar>
        </w:tblPrEx>
        <w:trPr>
          <w:trHeight w:val="5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3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Layout w:type="fixed"/>
          <w:tblCellMar>
            <w:top w:w="0" w:type="dxa"/>
            <w:left w:w="0" w:type="dxa"/>
            <w:bottom w:w="0" w:type="dxa"/>
            <w:right w:w="0" w:type="dxa"/>
          </w:tblCellMar>
        </w:tblPrEx>
        <w:trPr>
          <w:trHeight w:val="3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27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02"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Layout w:type="fixed"/>
          <w:tblCellMar>
            <w:top w:w="0" w:type="dxa"/>
            <w:left w:w="0" w:type="dxa"/>
            <w:bottom w:w="0" w:type="dxa"/>
            <w:right w:w="0" w:type="dxa"/>
          </w:tblCellMar>
        </w:tblPrEx>
        <w:trPr>
          <w:trHeight w:val="3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生态效益</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6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公众或服务对象满意度</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Layout w:type="fixed"/>
          <w:tblCellMar>
            <w:top w:w="0" w:type="dxa"/>
            <w:left w:w="0" w:type="dxa"/>
            <w:bottom w:w="0" w:type="dxa"/>
            <w:right w:w="0" w:type="dxa"/>
          </w:tblCellMar>
        </w:tblPrEx>
        <w:trPr>
          <w:trHeight w:val="8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投诉案件处理满意率或评议满意度</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pStyle w:val="2"/>
        <w:ind w:firstLine="210"/>
        <w:sectPr>
          <w:pgSz w:w="11906" w:h="16838"/>
          <w:pgMar w:top="720" w:right="720" w:bottom="720" w:left="720" w:header="851" w:footer="227" w:gutter="0"/>
          <w:cols w:space="0" w:num="1"/>
          <w:docGrid w:type="lines" w:linePitch="319" w:charSpace="0"/>
        </w:sectPr>
      </w:pPr>
    </w:p>
    <w:p>
      <w:pPr>
        <w:pStyle w:val="2"/>
        <w:ind w:firstLine="0" w:firstLineChars="0"/>
      </w:pPr>
    </w:p>
    <w:sectPr>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EFF" w:usb1="C0007843"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MingLiU">
    <w:altName w:val="PMingLiU-ExtB"/>
    <w:panose1 w:val="02010609000101010101"/>
    <w:charset w:val="88"/>
    <w:family w:val="modern"/>
    <w:pitch w:val="default"/>
    <w:sig w:usb0="00000000" w:usb1="00000000" w:usb2="00000010" w:usb3="00000000" w:csb0="0010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PMingLiU-ExtB">
    <w:panose1 w:val="02020500000000000000"/>
    <w:charset w:val="88"/>
    <w:family w:val="auto"/>
    <w:pitch w:val="default"/>
    <w:sig w:usb0="8000002F" w:usb1="02000008" w:usb2="00000000" w:usb3="00000000" w:csb0="00100001" w:csb1="00000000"/>
  </w:font>
  <w:font w:name="仿宋_GB2312">
    <w:altName w:val="仿宋"/>
    <w:panose1 w:val="02010609030101010101"/>
    <w:charset w:val="86"/>
    <w:family w:val="modern"/>
    <w:pitch w:val="default"/>
    <w:sig w:usb0="00000000" w:usb1="00000000" w:usb2="00000000" w:usb3="00000000" w:csb0="00040000" w:csb1="00000000"/>
  </w:font>
  <w:font w:name="MingLiU">
    <w:altName w:val="PMingLiU-ExtB"/>
    <w:panose1 w:val="02020509000000000000"/>
    <w:charset w:val="88"/>
    <w:family w:val="auto"/>
    <w:pitch w:val="default"/>
    <w:sig w:usb0="00000000" w:usb1="00000000" w:usb2="00000016" w:usb3="00000000" w:csb0="00100001" w:csb1="00000000"/>
  </w:font>
  <w:font w:name="微软雅黑">
    <w:panose1 w:val="020B0503020204020204"/>
    <w:charset w:val="86"/>
    <w:family w:val="auto"/>
    <w:pitch w:val="default"/>
    <w:sig w:usb0="80000287" w:usb1="28CF3C52" w:usb2="00000016" w:usb3="00000000" w:csb0="0004001F" w:csb1="00000000"/>
  </w:font>
  <w:font w:name="Tahoma">
    <w:panose1 w:val="020B0604030504040204"/>
    <w:charset w:val="00"/>
    <w:family w:val="auto"/>
    <w:pitch w:val="default"/>
    <w:sig w:usb0="E1002EFF" w:usb1="C000605B" w:usb2="00000029" w:usb3="00000000" w:csb0="200101FF" w:csb1="20280000"/>
  </w:font>
  <w:font w:name="黑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9"/>
                </w:pPr>
                <w:r>
                  <w:fldChar w:fldCharType="begin"/>
                </w:r>
                <w:r>
                  <w:instrText xml:space="preserve"> PAGE  \* MERGEFORMAT </w:instrText>
                </w:r>
                <w:r>
                  <w:fldChar w:fldCharType="separate"/>
                </w:r>
                <w:r>
                  <w:t>5</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9"/>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F09DB"/>
    <w:rsid w:val="00110077"/>
    <w:rsid w:val="003F09DB"/>
    <w:rsid w:val="00B52A78"/>
    <w:rsid w:val="026F1FB2"/>
    <w:rsid w:val="039F3544"/>
    <w:rsid w:val="04CC7B54"/>
    <w:rsid w:val="0591655C"/>
    <w:rsid w:val="0601105B"/>
    <w:rsid w:val="07432C73"/>
    <w:rsid w:val="08C2640E"/>
    <w:rsid w:val="0B991E13"/>
    <w:rsid w:val="0CA90420"/>
    <w:rsid w:val="0DE46181"/>
    <w:rsid w:val="0F690488"/>
    <w:rsid w:val="11DC45C4"/>
    <w:rsid w:val="12C52833"/>
    <w:rsid w:val="144F741F"/>
    <w:rsid w:val="1460110F"/>
    <w:rsid w:val="151D397B"/>
    <w:rsid w:val="157B319D"/>
    <w:rsid w:val="17713066"/>
    <w:rsid w:val="18755C9B"/>
    <w:rsid w:val="18904A43"/>
    <w:rsid w:val="18967E92"/>
    <w:rsid w:val="19004CAA"/>
    <w:rsid w:val="1AFF02A6"/>
    <w:rsid w:val="1B9603D1"/>
    <w:rsid w:val="1BF11801"/>
    <w:rsid w:val="1CAA076C"/>
    <w:rsid w:val="1F091BEE"/>
    <w:rsid w:val="1F197400"/>
    <w:rsid w:val="215B43BB"/>
    <w:rsid w:val="21C11718"/>
    <w:rsid w:val="22302EBD"/>
    <w:rsid w:val="22B90070"/>
    <w:rsid w:val="22BB4AB2"/>
    <w:rsid w:val="23247CB7"/>
    <w:rsid w:val="232A0A7A"/>
    <w:rsid w:val="2451548A"/>
    <w:rsid w:val="24611640"/>
    <w:rsid w:val="281562DE"/>
    <w:rsid w:val="2A4749CF"/>
    <w:rsid w:val="2C020CF3"/>
    <w:rsid w:val="302B2BB8"/>
    <w:rsid w:val="319A78EE"/>
    <w:rsid w:val="32535C93"/>
    <w:rsid w:val="33C9294F"/>
    <w:rsid w:val="344D1089"/>
    <w:rsid w:val="351077AD"/>
    <w:rsid w:val="356B73F7"/>
    <w:rsid w:val="37190D0A"/>
    <w:rsid w:val="39961E2D"/>
    <w:rsid w:val="39B35D5B"/>
    <w:rsid w:val="3C650EA2"/>
    <w:rsid w:val="3C882259"/>
    <w:rsid w:val="3D8D2DB2"/>
    <w:rsid w:val="3DBF3F38"/>
    <w:rsid w:val="40DC543A"/>
    <w:rsid w:val="44661788"/>
    <w:rsid w:val="447B51CD"/>
    <w:rsid w:val="46E610D0"/>
    <w:rsid w:val="48792D39"/>
    <w:rsid w:val="499C14F2"/>
    <w:rsid w:val="4A69625F"/>
    <w:rsid w:val="4B870AC0"/>
    <w:rsid w:val="4C281AB1"/>
    <w:rsid w:val="4C2B4AF1"/>
    <w:rsid w:val="530504E8"/>
    <w:rsid w:val="53D53D55"/>
    <w:rsid w:val="54FE107E"/>
    <w:rsid w:val="55163C24"/>
    <w:rsid w:val="5601198C"/>
    <w:rsid w:val="56104055"/>
    <w:rsid w:val="572C68E4"/>
    <w:rsid w:val="5CE85B58"/>
    <w:rsid w:val="5D731A92"/>
    <w:rsid w:val="603E5DB0"/>
    <w:rsid w:val="622964E4"/>
    <w:rsid w:val="62A47E73"/>
    <w:rsid w:val="62A85D16"/>
    <w:rsid w:val="642660CF"/>
    <w:rsid w:val="64D12C3C"/>
    <w:rsid w:val="6647282C"/>
    <w:rsid w:val="678B2E0B"/>
    <w:rsid w:val="6988452D"/>
    <w:rsid w:val="6BE05EA3"/>
    <w:rsid w:val="707D36D5"/>
    <w:rsid w:val="721C39A2"/>
    <w:rsid w:val="72B91FCA"/>
    <w:rsid w:val="755D3DB4"/>
    <w:rsid w:val="77A44894"/>
    <w:rsid w:val="788B35BF"/>
    <w:rsid w:val="796F6487"/>
    <w:rsid w:val="7AC44184"/>
    <w:rsid w:val="7CA865D9"/>
    <w:rsid w:val="7EBF2BB0"/>
    <w:rsid w:val="7FA525D4"/>
    <w:rsid w:val="7FBE199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ourier New" w:hAnsi="Courier New" w:eastAsiaTheme="minorEastAsia" w:cs="Courier New"/>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5"/>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4"/>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6"/>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7"/>
    <w:unhideWhenUsed/>
    <w:qFormat/>
    <w:uiPriority w:val="0"/>
    <w:pPr>
      <w:keepNext/>
      <w:keepLines/>
      <w:spacing w:line="372" w:lineRule="auto"/>
      <w:outlineLvl w:val="3"/>
    </w:pPr>
    <w:rPr>
      <w:rFonts w:ascii="宋体" w:hAnsi="宋体"/>
      <w:b/>
    </w:rPr>
  </w:style>
  <w:style w:type="character" w:default="1" w:styleId="11">
    <w:name w:val="Default Paragraph Font"/>
    <w:unhideWhenUsed/>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4">
    <w:name w:val="标题 2 Char"/>
    <w:link w:val="5"/>
    <w:qFormat/>
    <w:uiPriority w:val="9"/>
    <w:rPr>
      <w:rFonts w:ascii="Arial" w:hAnsi="Arial" w:eastAsia="宋体" w:cs="Arial"/>
      <w:b/>
      <w:bCs/>
      <w:sz w:val="32"/>
      <w:szCs w:val="32"/>
    </w:rPr>
  </w:style>
  <w:style w:type="character" w:customStyle="1" w:styleId="15">
    <w:name w:val="标题 1 Char"/>
    <w:link w:val="4"/>
    <w:qFormat/>
    <w:uiPriority w:val="0"/>
    <w:rPr>
      <w:rFonts w:ascii="Times New Roman" w:hAnsi="Times New Roman" w:eastAsia="宋体" w:cs="宋体"/>
      <w:b/>
      <w:kern w:val="44"/>
      <w:sz w:val="36"/>
    </w:rPr>
  </w:style>
  <w:style w:type="character" w:customStyle="1" w:styleId="16">
    <w:name w:val="标题 3 Char"/>
    <w:link w:val="6"/>
    <w:qFormat/>
    <w:uiPriority w:val="9"/>
    <w:rPr>
      <w:rFonts w:ascii="Calibri" w:hAnsi="Calibri" w:eastAsia="宋体" w:cs="宋体"/>
      <w:b/>
      <w:sz w:val="30"/>
    </w:rPr>
  </w:style>
  <w:style w:type="character" w:customStyle="1" w:styleId="17">
    <w:name w:val="标题 4 Char"/>
    <w:link w:val="7"/>
    <w:qFormat/>
    <w:uiPriority w:val="0"/>
    <w:rPr>
      <w:rFonts w:ascii="宋体" w:hAnsi="宋体" w:eastAsia="宋体"/>
      <w:b/>
    </w:rPr>
  </w:style>
  <w:style w:type="paragraph" w:customStyle="1" w:styleId="18">
    <w:name w:val="正文文本1"/>
    <w:basedOn w:val="1"/>
    <w:link w:val="20"/>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9">
    <w:name w:val="正文文本 + 11 pt"/>
    <w:basedOn w:val="20"/>
    <w:qFormat/>
    <w:uiPriority w:val="0"/>
    <w:rPr>
      <w:color w:val="000000"/>
      <w:w w:val="100"/>
      <w:position w:val="0"/>
      <w:sz w:val="22"/>
      <w:szCs w:val="22"/>
      <w:lang w:val="en-US"/>
    </w:rPr>
  </w:style>
  <w:style w:type="character" w:customStyle="1" w:styleId="20">
    <w:name w:val="正文文本_"/>
    <w:basedOn w:val="11"/>
    <w:link w:val="18"/>
    <w:qFormat/>
    <w:uiPriority w:val="0"/>
    <w:rPr>
      <w:rFonts w:ascii="MingLiU" w:hAnsi="MingLiU" w:eastAsia="MingLiU" w:cs="MingLiU"/>
      <w:spacing w:val="40"/>
      <w:sz w:val="28"/>
      <w:szCs w:val="28"/>
      <w:u w:val="none"/>
    </w:rPr>
  </w:style>
  <w:style w:type="character" w:customStyle="1" w:styleId="21">
    <w:name w:val="font01"/>
    <w:basedOn w:val="11"/>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508</Words>
  <Characters>2899</Characters>
  <Lines>24</Lines>
  <Paragraphs>6</Paragraphs>
  <ScaleCrop>false</ScaleCrop>
  <LinksUpToDate>false</LinksUpToDate>
  <CharactersWithSpaces>3401</CharactersWithSpaces>
  <Application>WPS Office_10.1.0.5777_F1E327BC-269C-435d-A152-05C5408002CA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admin</cp:lastModifiedBy>
  <dcterms:modified xsi:type="dcterms:W3CDTF">2021-09-30T08:48:57Z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y fmtid="{D5CDD505-2E9C-101B-9397-08002B2CF9AE}" pid="3" name="ICV">
    <vt:lpwstr>2BB3D6730ED14DADAED5BF6B7F50A499</vt:lpwstr>
  </property>
</Properties>
</file>