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4998" w:type="pct"/>
        <w:tblInd w:w="0" w:type="dxa"/>
        <w:tblLayout w:type="autofit"/>
        <w:tblCellMar>
          <w:top w:w="0" w:type="dxa"/>
          <w:left w:w="0" w:type="dxa"/>
          <w:bottom w:w="0" w:type="dxa"/>
          <w:right w:w="0" w:type="dxa"/>
        </w:tblCellMar>
      </w:tblPr>
      <w:tblGrid>
        <w:gridCol w:w="852"/>
        <w:gridCol w:w="938"/>
        <w:gridCol w:w="1897"/>
        <w:gridCol w:w="995"/>
        <w:gridCol w:w="5810"/>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lang w:val="en-US" w:eastAsia="zh-CN"/>
              </w:rPr>
              <w:t>残疾人联合会</w:t>
            </w:r>
            <w:r>
              <w:rPr>
                <w:rFonts w:hint="eastAsia" w:ascii="宋体" w:hAnsi="宋体" w:cs="宋体"/>
                <w:b/>
                <w:color w:val="000000"/>
                <w:kern w:val="0"/>
                <w:sz w:val="44"/>
                <w:szCs w:val="44"/>
              </w:rPr>
              <w:t>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新乡县残疾人联合会</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spacing w:line="620" w:lineRule="exact"/>
              <w:rPr>
                <w:rFonts w:hint="eastAsia" w:ascii="仿宋" w:hAnsi="仿宋" w:eastAsia="仿宋" w:cs="仿宋"/>
                <w:sz w:val="24"/>
                <w:szCs w:val="24"/>
              </w:rPr>
            </w:pPr>
            <w:r>
              <w:rPr>
                <w:rFonts w:hint="eastAsia" w:ascii="仿宋" w:hAnsi="仿宋" w:eastAsia="仿宋" w:cs="仿宋"/>
                <w:sz w:val="24"/>
                <w:szCs w:val="24"/>
              </w:rPr>
              <w:t>目标1：党风廉政建设、意识形态、平安建设、信息工作、计划财务工作；</w:t>
            </w:r>
          </w:p>
          <w:p>
            <w:pPr>
              <w:widowControl/>
              <w:jc w:val="left"/>
              <w:textAlignment w:val="center"/>
              <w:rPr>
                <w:rFonts w:hint="eastAsia" w:ascii="仿宋" w:hAnsi="仿宋" w:eastAsia="仿宋" w:cs="仿宋"/>
                <w:sz w:val="24"/>
                <w:szCs w:val="24"/>
              </w:rPr>
            </w:pPr>
            <w:r>
              <w:rPr>
                <w:rFonts w:hint="eastAsia" w:ascii="仿宋" w:hAnsi="仿宋" w:eastAsia="仿宋" w:cs="仿宋"/>
                <w:sz w:val="24"/>
                <w:szCs w:val="24"/>
              </w:rPr>
              <w:br w:type="textWrapping"/>
            </w:r>
            <w:r>
              <w:rPr>
                <w:rFonts w:hint="eastAsia" w:ascii="仿宋" w:hAnsi="仿宋" w:eastAsia="仿宋" w:cs="仿宋"/>
                <w:sz w:val="24"/>
                <w:szCs w:val="24"/>
              </w:rPr>
              <w:t>目标2：残疾人宣传文化体育、组织建设工作；</w:t>
            </w:r>
            <w:r>
              <w:rPr>
                <w:rFonts w:hint="eastAsia" w:ascii="仿宋" w:hAnsi="仿宋" w:eastAsia="仿宋" w:cs="仿宋"/>
                <w:sz w:val="24"/>
                <w:szCs w:val="24"/>
              </w:rPr>
              <w:br w:type="textWrapping"/>
            </w:r>
            <w:r>
              <w:rPr>
                <w:rFonts w:hint="eastAsia" w:ascii="仿宋" w:hAnsi="仿宋" w:eastAsia="仿宋" w:cs="仿宋"/>
                <w:sz w:val="24"/>
                <w:szCs w:val="24"/>
              </w:rPr>
              <w:t>目标3：残疾人康复、就业培训、维权工作；</w:t>
            </w:r>
          </w:p>
          <w:p>
            <w:pPr>
              <w:pStyle w:val="2"/>
              <w:ind w:left="0" w:leftChars="0" w:firstLine="0" w:firstLineChars="0"/>
              <w:rPr>
                <w:rFonts w:hint="default" w:eastAsia="仿宋"/>
                <w:lang w:val="en-US" w:eastAsia="zh-CN"/>
              </w:rPr>
            </w:pPr>
            <w:r>
              <w:rPr>
                <w:rFonts w:hint="eastAsia" w:ascii="仿宋" w:hAnsi="仿宋" w:eastAsia="仿宋" w:cs="仿宋"/>
                <w:spacing w:val="4"/>
                <w:sz w:val="24"/>
                <w:szCs w:val="24"/>
                <w:lang w:val="en-US" w:eastAsia="zh-CN" w:bidi="ar"/>
              </w:rPr>
              <w:t>目标4：</w:t>
            </w:r>
            <w:r>
              <w:rPr>
                <w:rFonts w:hint="eastAsia" w:ascii="仿宋" w:hAnsi="仿宋" w:eastAsia="仿宋" w:cs="仿宋"/>
                <w:spacing w:val="4"/>
                <w:sz w:val="24"/>
                <w:szCs w:val="24"/>
                <w:lang w:bidi="ar"/>
              </w:rPr>
              <w:t>残疾人教育、扶贫、“阳光家园计划”工作。</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仿宋"/>
                <w:sz w:val="24"/>
                <w:szCs w:val="24"/>
              </w:rPr>
              <w:t>党风廉政建设、意识形态、平安建设、信息工作、计划财务工作</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仿宋"/>
                <w:sz w:val="24"/>
                <w:szCs w:val="24"/>
              </w:rPr>
              <w:t>残疾人宣传文化体育、组织建设工作</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仿宋"/>
                <w:sz w:val="24"/>
                <w:szCs w:val="24"/>
              </w:rPr>
              <w:t>残疾人康复、就业培训、维权工作</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ascii="仿宋" w:hAnsi="仿宋" w:eastAsia="仿宋" w:cs="仿宋"/>
                <w:b/>
                <w:color w:val="000000"/>
                <w:sz w:val="22"/>
                <w:szCs w:val="22"/>
              </w:rPr>
            </w:pPr>
            <w:r>
              <w:rPr>
                <w:rFonts w:hint="eastAsia" w:ascii="仿宋" w:hAnsi="仿宋" w:eastAsia="仿宋" w:cs="仿宋"/>
                <w:spacing w:val="4"/>
                <w:sz w:val="24"/>
                <w:szCs w:val="24"/>
                <w:lang w:bidi="ar"/>
              </w:rPr>
              <w:t>残疾人教育、扶贫、“阳光家园计划”工作</w:t>
            </w: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513</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247</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266</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相关</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符合国家、省、市委市政府战略部署和发展规划，与国家、省、市宏观政策、行业政策一致；2.年度履职目标与部门（单位）职责、工作规划和重点工作相关；3.确定的预算项目合理，与工作目标密切相关；4.工作任务和项目预算安排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科学</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有明确的绩效目标，绩效目标与部门（单位）年度履职目标一致，能体现工作任务的产出和效果；2.工作任务对应的预算项目有明确的绩效目标，绩效目标与部门（单位）职责目标、工作任务目标一致，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r>
              <w:rPr>
                <w:rFonts w:hint="eastAsia" w:ascii="仿宋" w:hAnsi="仿宋" w:eastAsia="仿宋" w:cs="仿宋"/>
                <w:color w:val="000000"/>
                <w:kern w:val="0"/>
                <w:sz w:val="20"/>
                <w:szCs w:val="20"/>
              </w:rPr>
              <w:t>合理</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准确反映部门（单位）绩效完成情况；2.工作任务、预算项目绩效指标清晰、细化、可评价、可衡量；3.工作任务、预算项目绩效指标的评价标准清晰、可衡量；4.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完整</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1.部门（单位）所有收入全部纳入部门（单位）预算；2.部门（单位）支出预算统筹各类资金来源，全部纳入部门（单位）预算管理。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&gt;90%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&gt;90%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≤20%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≤10%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&gt;90%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真实</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决算编制数据账表一致，即决算报表数据与会计账簿数据一致。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7"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合规</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照相关法律法规以及资金管理办法规定的用途使用预算资金，用以反映和考核部门(单位）预算资金的规范运行情况。1.符合国家财经法规和财务管理制度规定以及有关专项资金管理办法的规定；2.资金的拨付有完整的审批程序和手续；3.项目的重大开支经过评估论证；4.符合部门预算批复的用途；5.存在截留支出情况；6.存在挤占支出情况；7.存在挪用支出情况；8.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健全</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健全完整，用以反映和考核部门（单位）预算管理制度为完成主要职责或促成事业发展的保障情况。1.已制定或具有预算资金管理办法、内部管理制度、会计核算制度、会计岗位制度等管理制度；2.相关管理制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公开</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照政府信息公开有关规定公开部门（单位）预算、执行、决算、监督、绩效等相关预决算信息，用以反映和考核部门（单位）预决算管理的公开透明情况。1.按规定内容公开预决算信息；2.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color w:val="000000"/>
                <w:kern w:val="0"/>
                <w:sz w:val="20"/>
                <w:szCs w:val="20"/>
              </w:rPr>
              <w:t>规范</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合规，处置规范，收入及时足额上缴，用以反映和考核部门（单位）资产管理的规范程度。1.建立资产台账，资产报表数据与会计账簿数据相符；2.新增资产符合规定程序和规定标准；3.资产对外使用（出租等）、资产处置事项按规定报批；4.资产收益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宋体"/>
                <w:color w:val="000000"/>
                <w:kern w:val="0"/>
                <w:sz w:val="18"/>
                <w:szCs w:val="18"/>
                <w:lang w:bidi="ar"/>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kern w:val="2"/>
                <w:sz w:val="20"/>
                <w:szCs w:val="20"/>
                <w:lang w:val="en-US" w:eastAsia="zh-CN" w:bidi="ar-SA"/>
              </w:rPr>
            </w:pPr>
            <w:r>
              <w:rPr>
                <w:rFonts w:hint="eastAsia" w:ascii="仿宋" w:hAnsi="仿宋" w:eastAsia="仿宋" w:cs="宋体"/>
                <w:color w:val="000000"/>
                <w:kern w:val="0"/>
                <w:sz w:val="18"/>
                <w:szCs w:val="18"/>
                <w:lang w:bidi="ar"/>
              </w:rPr>
              <w:t>100%</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kern w:val="2"/>
                <w:sz w:val="20"/>
                <w:szCs w:val="20"/>
                <w:lang w:val="en-US" w:eastAsia="zh-CN" w:bidi="ar-SA"/>
              </w:rPr>
            </w:pPr>
            <w:r>
              <w:rPr>
                <w:rFonts w:hint="eastAsia" w:ascii="仿宋" w:hAnsi="仿宋" w:eastAsia="仿宋" w:cs="宋体"/>
                <w:color w:val="000000"/>
                <w:kern w:val="0"/>
                <w:sz w:val="18"/>
                <w:szCs w:val="18"/>
                <w:lang w:bidi="ar"/>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kern w:val="2"/>
                <w:sz w:val="20"/>
                <w:szCs w:val="20"/>
                <w:lang w:val="en-US" w:eastAsia="zh-CN" w:bidi="ar-SA"/>
              </w:rPr>
            </w:pPr>
            <w:r>
              <w:rPr>
                <w:rFonts w:hint="eastAsia" w:ascii="仿宋" w:hAnsi="仿宋" w:eastAsia="仿宋" w:cs="宋体"/>
                <w:color w:val="000000"/>
                <w:kern w:val="0"/>
                <w:sz w:val="18"/>
                <w:szCs w:val="18"/>
                <w:lang w:bidi="ar"/>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4</w:t>
            </w:r>
            <w:r>
              <w:rPr>
                <w:rFonts w:hint="eastAsia" w:ascii="仿宋" w:hAnsi="仿宋" w:eastAsia="仿宋" w:cs="仿宋"/>
                <w:color w:val="000000"/>
                <w:kern w:val="0"/>
                <w:sz w:val="20"/>
                <w:szCs w:val="20"/>
              </w:rPr>
              <w:t>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kern w:val="2"/>
                <w:sz w:val="20"/>
                <w:szCs w:val="20"/>
                <w:lang w:val="en-US" w:eastAsia="zh-CN" w:bidi="ar-SA"/>
              </w:rPr>
            </w:pPr>
            <w:r>
              <w:rPr>
                <w:rFonts w:hint="eastAsia" w:ascii="仿宋" w:hAnsi="仿宋" w:eastAsia="仿宋" w:cs="宋体"/>
                <w:color w:val="000000"/>
                <w:kern w:val="0"/>
                <w:sz w:val="18"/>
                <w:szCs w:val="18"/>
                <w:lang w:bidi="ar"/>
              </w:rPr>
              <w:t>100%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提高残疾人家庭收入</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改善残疾人生活状况</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kern w:val="0"/>
                <w:sz w:val="18"/>
                <w:szCs w:val="18"/>
                <w:lang w:bidi="ar"/>
              </w:rPr>
              <w:t>≥90%</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7"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r>
              <w:rPr>
                <w:rFonts w:hint="eastAsia" w:ascii="仿宋" w:hAnsi="仿宋" w:eastAsia="仿宋" w:cs="仿宋"/>
                <w:color w:val="000000"/>
                <w:kern w:val="0"/>
                <w:sz w:val="18"/>
                <w:szCs w:val="18"/>
                <w:lang w:bidi="ar"/>
              </w:rPr>
              <w:t>≥90%</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0" w:firstLineChars="0"/>
      </w:pPr>
      <w:bookmarkStart w:id="0" w:name="_GoBack"/>
      <w:bookmarkEnd w:id="0"/>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4E61ED"/>
    <w:rsid w:val="026F1FB2"/>
    <w:rsid w:val="039F3544"/>
    <w:rsid w:val="04CC7B54"/>
    <w:rsid w:val="0591655C"/>
    <w:rsid w:val="0601105B"/>
    <w:rsid w:val="07432C73"/>
    <w:rsid w:val="0B991E13"/>
    <w:rsid w:val="0CA90420"/>
    <w:rsid w:val="0DE46181"/>
    <w:rsid w:val="0F690488"/>
    <w:rsid w:val="11DC45C4"/>
    <w:rsid w:val="129C67E2"/>
    <w:rsid w:val="144F741F"/>
    <w:rsid w:val="1460110F"/>
    <w:rsid w:val="157B319D"/>
    <w:rsid w:val="17713066"/>
    <w:rsid w:val="18755C9B"/>
    <w:rsid w:val="18904A43"/>
    <w:rsid w:val="18967E92"/>
    <w:rsid w:val="1AFF02A6"/>
    <w:rsid w:val="1B1648A9"/>
    <w:rsid w:val="1B9603D1"/>
    <w:rsid w:val="1BF11801"/>
    <w:rsid w:val="1CAA076C"/>
    <w:rsid w:val="1D0C3493"/>
    <w:rsid w:val="1F091BEE"/>
    <w:rsid w:val="215B43BB"/>
    <w:rsid w:val="21C11718"/>
    <w:rsid w:val="22302EBD"/>
    <w:rsid w:val="22B90070"/>
    <w:rsid w:val="22BB4AB2"/>
    <w:rsid w:val="23247CB7"/>
    <w:rsid w:val="232A0A7A"/>
    <w:rsid w:val="2451548A"/>
    <w:rsid w:val="24611640"/>
    <w:rsid w:val="298D2E60"/>
    <w:rsid w:val="2A4749CF"/>
    <w:rsid w:val="2B9D2D9D"/>
    <w:rsid w:val="2C020CF3"/>
    <w:rsid w:val="302B2BB8"/>
    <w:rsid w:val="319A78EE"/>
    <w:rsid w:val="33C9294F"/>
    <w:rsid w:val="344D1089"/>
    <w:rsid w:val="351077AD"/>
    <w:rsid w:val="356B73F7"/>
    <w:rsid w:val="37190D0A"/>
    <w:rsid w:val="39B35D5B"/>
    <w:rsid w:val="3C650EA2"/>
    <w:rsid w:val="3C882259"/>
    <w:rsid w:val="3D8D2DB2"/>
    <w:rsid w:val="3DBF3F38"/>
    <w:rsid w:val="3FF9384C"/>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B779E"/>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新乡县残疾人联合会</cp:lastModifiedBy>
  <dcterms:modified xsi:type="dcterms:W3CDTF">2021-09-28T06:59:03Z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2BB3D6730ED14DADAED5BF6B7F50A499</vt:lpwstr>
  </property>
</Properties>
</file>