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1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61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10"/>
              <w:gridCol w:w="1194"/>
              <w:gridCol w:w="1973"/>
              <w:gridCol w:w="1211"/>
              <w:gridCol w:w="1374"/>
              <w:gridCol w:w="1094"/>
              <w:gridCol w:w="1032"/>
              <w:gridCol w:w="13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</w:rPr>
                    <w:t>新乡县百泉河共产主义渠节制闸项目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8.22252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8.22252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8.22252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8.22252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修复重建节制闸一座，保障防汛安全。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修复重建节制闸一座，保障防汛安全。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ind w:right="0" w:rightChars="0"/>
                    <w:jc w:val="left"/>
                    <w:textAlignment w:val="auto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水闸维修养护数量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（座）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ind w:right="0" w:rightChars="0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水闸维修养护数量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（座）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年6月底，完工项目初步验收率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年6月底，完工项目初步验收率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工程验收合格率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工程验收合格率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否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80%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1.截至2019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年底，投资完成比例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5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8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保障工程安全运行和防汛安全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保障防汛安全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保障工程安全运行和防汛安全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保障防汛安全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9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EE3377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5573CE"/>
    <w:rsid w:val="2A4749CF"/>
    <w:rsid w:val="2C020CF3"/>
    <w:rsid w:val="302B2BB8"/>
    <w:rsid w:val="311D13B5"/>
    <w:rsid w:val="319A78EE"/>
    <w:rsid w:val="33060804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840FE9"/>
    <w:rsid w:val="478F20B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A7F68DF"/>
    <w:rsid w:val="6BDE4D81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4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2021-09-14T09:30:59Z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AC47165FE85D46948755BB2187BC940E</vt:lpwstr>
  </property>
</Properties>
</file>