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新乡县2020年农村饮水工程维修养护项目（一期、二期）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11.306196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11.306196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11.306196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11.306196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50处供水工程的维修养护，保障群众饮水安全。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50处供水工程的维修养护，保障群众饮水安全。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50处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50处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1.截至2020年底，投资完成比例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1.截至2020年底，投资完成比例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2.截至2021年6月底，投资完成比例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2.截至2021年6月底，投资完成比例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5.9万人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5.9万人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661864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2021-09-14T09:08:37Z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921242D1F2A94463A586251C8913B113</vt:lpwstr>
  </property>
</Properties>
</file>