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90" w:type="pct"/>
        <w:tblInd w:w="0" w:type="dxa"/>
        <w:tblLayout w:type="fixed"/>
        <w:tblCellMar>
          <w:top w:w="0" w:type="dxa"/>
          <w:left w:w="108" w:type="dxa"/>
          <w:bottom w:w="0" w:type="dxa"/>
          <w:right w:w="108" w:type="dxa"/>
        </w:tblCellMar>
      </w:tblPr>
      <w:tblGrid>
        <w:gridCol w:w="10874"/>
      </w:tblGrid>
      <w:tr>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725" w:type="dxa"/>
              <w:tblInd w:w="-52" w:type="dxa"/>
              <w:tblLayout w:type="fixed"/>
              <w:tblCellMar>
                <w:top w:w="0" w:type="dxa"/>
                <w:left w:w="108" w:type="dxa"/>
                <w:bottom w:w="0" w:type="dxa"/>
                <w:right w:w="108" w:type="dxa"/>
              </w:tblCellMar>
            </w:tblPr>
            <w:tblGrid>
              <w:gridCol w:w="511"/>
              <w:gridCol w:w="842"/>
              <w:gridCol w:w="852"/>
              <w:gridCol w:w="1929"/>
              <w:gridCol w:w="1476"/>
              <w:gridCol w:w="869"/>
              <w:gridCol w:w="2371"/>
              <w:gridCol w:w="324"/>
              <w:gridCol w:w="1551"/>
            </w:tblGrid>
            <w:tr>
              <w:tblPrEx>
                <w:tblCellMar>
                  <w:top w:w="0" w:type="dxa"/>
                  <w:left w:w="108" w:type="dxa"/>
                  <w:bottom w:w="0" w:type="dxa"/>
                  <w:right w:w="108" w:type="dxa"/>
                </w:tblCellMar>
              </w:tblPrEx>
              <w:trPr>
                <w:trHeight w:val="439" w:hRule="atLeast"/>
              </w:trPr>
              <w:tc>
                <w:tcPr>
                  <w:tcW w:w="13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372"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政府投资项目咨询评估费</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3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25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新乡县发展改革委员会</w:t>
                  </w:r>
                  <w:r>
                    <w:rPr>
                      <w:rFonts w:hint="eastAsia" w:ascii="仿宋" w:hAnsi="仿宋" w:eastAsia="仿宋" w:cs="仿宋"/>
                      <w:kern w:val="0"/>
                      <w:sz w:val="24"/>
                    </w:rPr>
                    <w:t>　</w:t>
                  </w:r>
                </w:p>
              </w:tc>
              <w:tc>
                <w:tcPr>
                  <w:tcW w:w="356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5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35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项目资金</w:t>
                  </w:r>
                </w:p>
                <w:p>
                  <w:pPr>
                    <w:widowControl/>
                    <w:jc w:val="center"/>
                    <w:rPr>
                      <w:rFonts w:ascii="仿宋" w:hAnsi="仿宋" w:eastAsia="仿宋" w:cs="仿宋"/>
                      <w:kern w:val="0"/>
                      <w:sz w:val="24"/>
                    </w:rPr>
                  </w:pP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13.37</w:t>
                  </w:r>
                </w:p>
              </w:tc>
              <w:tc>
                <w:tcPr>
                  <w:tcW w:w="356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551"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13.37</w:t>
                  </w:r>
                </w:p>
              </w:tc>
            </w:tr>
            <w:tr>
              <w:tblPrEx>
                <w:tblCellMar>
                  <w:top w:w="0" w:type="dxa"/>
                  <w:left w:w="108" w:type="dxa"/>
                  <w:bottom w:w="0" w:type="dxa"/>
                  <w:right w:w="108" w:type="dxa"/>
                </w:tblCellMar>
              </w:tblPrEx>
              <w:trPr>
                <w:trHeight w:val="439" w:hRule="atLeast"/>
              </w:trPr>
              <w:tc>
                <w:tcPr>
                  <w:tcW w:w="13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13.37</w:t>
                  </w:r>
                </w:p>
              </w:tc>
              <w:tc>
                <w:tcPr>
                  <w:tcW w:w="356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51"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13.37</w:t>
                  </w:r>
                  <w:bookmarkStart w:id="0" w:name="_GoBack"/>
                  <w:bookmarkEnd w:id="0"/>
                </w:p>
              </w:tc>
            </w:tr>
            <w:tr>
              <w:tblPrEx>
                <w:tblCellMar>
                  <w:top w:w="0" w:type="dxa"/>
                  <w:left w:w="108" w:type="dxa"/>
                  <w:bottom w:w="0" w:type="dxa"/>
                  <w:right w:w="108" w:type="dxa"/>
                </w:tblCellMar>
              </w:tblPrEx>
              <w:trPr>
                <w:trHeight w:val="439" w:hRule="atLeast"/>
              </w:trPr>
              <w:tc>
                <w:tcPr>
                  <w:tcW w:w="135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356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551"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51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目</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509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11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099"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eastAsia="zh-CN"/>
                    </w:rPr>
                    <w:t>政府投资</w:t>
                  </w:r>
                  <w:r>
                    <w:rPr>
                      <w:rFonts w:hint="eastAsia" w:ascii="仿宋" w:hAnsi="仿宋" w:eastAsia="仿宋" w:cs="仿宋"/>
                      <w:kern w:val="0"/>
                      <w:sz w:val="24"/>
                    </w:rPr>
                    <w:t>项目节能报告评估、可研评估、初步设计评估，为政府投资项目实施</w:t>
                  </w:r>
                  <w:r>
                    <w:rPr>
                      <w:rFonts w:hint="eastAsia" w:ascii="仿宋" w:hAnsi="仿宋" w:eastAsia="仿宋" w:cs="仿宋"/>
                      <w:kern w:val="0"/>
                      <w:sz w:val="24"/>
                      <w:lang w:eastAsia="zh-CN"/>
                    </w:rPr>
                    <w:t>提供</w:t>
                  </w:r>
                  <w:r>
                    <w:rPr>
                      <w:rFonts w:hint="eastAsia" w:ascii="仿宋" w:hAnsi="仿宋" w:eastAsia="仿宋" w:cs="仿宋"/>
                      <w:kern w:val="0"/>
                      <w:sz w:val="24"/>
                    </w:rPr>
                    <w:t>科学性指导。</w:t>
                  </w:r>
                </w:p>
              </w:tc>
              <w:tc>
                <w:tcPr>
                  <w:tcW w:w="5115"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eastAsia="zh-CN"/>
                    </w:rPr>
                    <w:t>政府投资</w:t>
                  </w:r>
                  <w:r>
                    <w:rPr>
                      <w:rFonts w:hint="eastAsia" w:ascii="仿宋" w:hAnsi="仿宋" w:eastAsia="仿宋" w:cs="仿宋"/>
                      <w:kern w:val="0"/>
                      <w:sz w:val="24"/>
                    </w:rPr>
                    <w:t>项目节能报告评估、可研评估、初步设计评估，为政府投资项目实施</w:t>
                  </w:r>
                  <w:r>
                    <w:rPr>
                      <w:rFonts w:hint="eastAsia" w:ascii="仿宋" w:hAnsi="仿宋" w:eastAsia="仿宋" w:cs="仿宋"/>
                      <w:kern w:val="0"/>
                      <w:sz w:val="24"/>
                      <w:lang w:eastAsia="zh-CN"/>
                    </w:rPr>
                    <w:t>提供</w:t>
                  </w:r>
                  <w:r>
                    <w:rPr>
                      <w:rFonts w:hint="eastAsia" w:ascii="仿宋" w:hAnsi="仿宋" w:eastAsia="仿宋" w:cs="仿宋"/>
                      <w:kern w:val="0"/>
                      <w:sz w:val="24"/>
                    </w:rPr>
                    <w:t>科学性指导。</w:t>
                  </w:r>
                </w:p>
              </w:tc>
            </w:tr>
            <w:tr>
              <w:tblPrEx>
                <w:tblCellMar>
                  <w:top w:w="0" w:type="dxa"/>
                  <w:left w:w="108" w:type="dxa"/>
                  <w:bottom w:w="0" w:type="dxa"/>
                  <w:right w:w="108" w:type="dxa"/>
                </w:tblCellMar>
              </w:tblPrEx>
              <w:trPr>
                <w:trHeight w:val="480" w:hRule="atLeast"/>
              </w:trPr>
              <w:tc>
                <w:tcPr>
                  <w:tcW w:w="51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一级</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产</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出</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政府投资</w:t>
                  </w:r>
                  <w:r>
                    <w:rPr>
                      <w:rFonts w:hint="eastAsia" w:ascii="仿宋" w:hAnsi="仿宋" w:eastAsia="仿宋" w:cs="仿宋"/>
                      <w:kern w:val="0"/>
                      <w:sz w:val="24"/>
                    </w:rPr>
                    <w:t>项目</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eastAsia="zh-CN"/>
                    </w:rPr>
                    <w:t>≥</w:t>
                  </w:r>
                  <w:r>
                    <w:rPr>
                      <w:rFonts w:hint="eastAsia" w:ascii="仿宋" w:hAnsi="仿宋" w:eastAsia="仿宋" w:cs="仿宋"/>
                      <w:kern w:val="0"/>
                      <w:sz w:val="24"/>
                      <w:lang w:val="en-US" w:eastAsia="zh-CN"/>
                    </w:rPr>
                    <w:t>20个</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政府投资</w:t>
                  </w:r>
                  <w:r>
                    <w:rPr>
                      <w:rFonts w:hint="eastAsia" w:ascii="仿宋" w:hAnsi="仿宋" w:eastAsia="仿宋" w:cs="仿宋"/>
                      <w:kern w:val="0"/>
                      <w:sz w:val="24"/>
                    </w:rPr>
                    <w:t>项目</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default" w:ascii="仿宋" w:hAnsi="仿宋" w:eastAsia="仿宋" w:cs="仿宋"/>
                      <w:kern w:val="0"/>
                      <w:sz w:val="24"/>
                      <w:lang w:eastAsia="zh-CN"/>
                    </w:rPr>
                    <w:t>≥</w:t>
                  </w:r>
                  <w:r>
                    <w:rPr>
                      <w:rFonts w:hint="eastAsia" w:ascii="仿宋" w:hAnsi="仿宋" w:eastAsia="仿宋" w:cs="仿宋"/>
                      <w:kern w:val="0"/>
                      <w:sz w:val="24"/>
                      <w:lang w:val="en-US" w:eastAsia="zh-CN"/>
                    </w:rPr>
                    <w:t>20个</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按时完成项目评估</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100%</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按时完成项目评估</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按时交付评估文本</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100%</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按时交付评估文本</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总成本</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40万元</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总成本</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40万元</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益</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提高政府投资项目建设科学性</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提高</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提高政府投资项目建设科学性</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提高</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生态效益</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持续提高提高政府投资项目建设科学性</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提高</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持续提高提高政府投资项目建设科学性</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提高</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群众满意度</w:t>
                  </w: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default" w:ascii="仿宋" w:hAnsi="仿宋" w:eastAsia="仿宋" w:cs="仿宋"/>
                      <w:kern w:val="0"/>
                      <w:sz w:val="24"/>
                      <w:lang w:eastAsia="zh-CN"/>
                    </w:rPr>
                    <w:t>≥</w:t>
                  </w:r>
                  <w:r>
                    <w:rPr>
                      <w:rFonts w:hint="eastAsia" w:ascii="仿宋" w:hAnsi="仿宋" w:eastAsia="仿宋" w:cs="仿宋"/>
                      <w:kern w:val="0"/>
                      <w:sz w:val="24"/>
                      <w:lang w:val="en-US" w:eastAsia="zh-CN"/>
                    </w:rPr>
                    <w:t>95%</w:t>
                  </w:r>
                </w:p>
              </w:tc>
              <w:tc>
                <w:tcPr>
                  <w:tcW w:w="8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群众满意度</w:t>
                  </w: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default" w:ascii="仿宋" w:hAnsi="仿宋" w:eastAsia="仿宋" w:cs="仿宋"/>
                      <w:kern w:val="0"/>
                      <w:sz w:val="24"/>
                      <w:lang w:eastAsia="zh-CN"/>
                    </w:rPr>
                    <w:t>≥</w:t>
                  </w:r>
                  <w:r>
                    <w:rPr>
                      <w:rFonts w:hint="eastAsia" w:ascii="仿宋" w:hAnsi="仿宋" w:eastAsia="仿宋" w:cs="仿宋"/>
                      <w:kern w:val="0"/>
                      <w:sz w:val="24"/>
                      <w:lang w:val="en-US" w:eastAsia="zh-CN"/>
                    </w:rPr>
                    <w:t>95%</w:t>
                  </w: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8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5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4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87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目标1：</w:t>
            </w:r>
          </w:p>
          <w:p>
            <w:pPr>
              <w:widowControl/>
              <w:jc w:val="left"/>
              <w:textAlignment w:val="center"/>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目标2：</w:t>
            </w:r>
          </w:p>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AD654C9"/>
    <w:rsid w:val="0B991E13"/>
    <w:rsid w:val="0CA90420"/>
    <w:rsid w:val="0DE46181"/>
    <w:rsid w:val="0F690488"/>
    <w:rsid w:val="11DC45C4"/>
    <w:rsid w:val="144F741F"/>
    <w:rsid w:val="1460110F"/>
    <w:rsid w:val="157B319D"/>
    <w:rsid w:val="164916B7"/>
    <w:rsid w:val="17713066"/>
    <w:rsid w:val="18755C9B"/>
    <w:rsid w:val="18904A43"/>
    <w:rsid w:val="18967E92"/>
    <w:rsid w:val="1AFF02A6"/>
    <w:rsid w:val="1B3525DE"/>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47C2250"/>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CA84A7B"/>
    <w:rsid w:val="6FC43717"/>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2951</Words>
  <Characters>3050</Characters>
  <Lines>24</Lines>
  <Paragraphs>6</Paragraphs>
  <TotalTime>3</TotalTime>
  <ScaleCrop>false</ScaleCrop>
  <LinksUpToDate>false</LinksUpToDate>
  <CharactersWithSpaces>3071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请多指教</cp:lastModifiedBy>
  <dcterms:modified xsi:type="dcterms:W3CDTF">2022-03-14T09:08:08Z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