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污水泵站电费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　</w:t>
                  </w:r>
                  <w:r>
                    <w:rPr>
                      <w:rFonts w:hint="eastAsia" w:ascii="仿宋" w:hAnsi="仿宋" w:eastAsia="仿宋" w:cs="仿宋"/>
                      <w:kern w:val="0"/>
                      <w:sz w:val="24"/>
                      <w:lang w:eastAsia="zh-CN"/>
                    </w:rPr>
                    <w:t>住建局</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住建局</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90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90</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lang w:val="en-US" w:eastAsia="zh-CN"/>
                    </w:rPr>
                  </w:pPr>
                  <w:r>
                    <w:rPr>
                      <w:rFonts w:hint="eastAsia"/>
                    </w:rPr>
                    <w:t>　</w:t>
                  </w:r>
                  <w:r>
                    <w:rPr>
                      <w:rFonts w:hint="eastAsia"/>
                      <w:lang w:val="en-US" w:eastAsia="zh-CN"/>
                    </w:rPr>
                    <w:t>90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rPr>
                    <w:t>　</w:t>
                  </w:r>
                  <w:r>
                    <w:rPr>
                      <w:rFonts w:hint="eastAsia"/>
                      <w:lang w:val="en-US" w:eastAsia="zh-CN"/>
                    </w:rPr>
                    <w:t>90</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bookmarkStart w:id="0" w:name="_GoBack"/>
                  <w:bookmarkEnd w:id="0"/>
                </w:p>
              </w:tc>
            </w:tr>
            <w:tr>
              <w:tblPrEx>
                <w:tblCellMar>
                  <w:top w:w="0" w:type="dxa"/>
                  <w:left w:w="108" w:type="dxa"/>
                  <w:bottom w:w="0" w:type="dxa"/>
                  <w:right w:w="108" w:type="dxa"/>
                </w:tblCellMar>
              </w:tblPrEx>
              <w:trPr>
                <w:trHeight w:val="933"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仿宋"/>
                      <w:kern w:val="0"/>
                      <w:sz w:val="24"/>
                      <w:lang w:eastAsia="zh-CN"/>
                    </w:rPr>
                    <w:t>支付</w:t>
                  </w:r>
                  <w:r>
                    <w:rPr>
                      <w:rFonts w:hint="eastAsia" w:ascii="仿宋" w:hAnsi="仿宋" w:eastAsia="仿宋" w:cs="仿宋"/>
                      <w:kern w:val="0"/>
                      <w:sz w:val="24"/>
                      <w:lang w:val="en-US" w:eastAsia="zh-CN"/>
                    </w:rPr>
                    <w:t>3个污水泵站运行所产生的电费，保障污水泵站稳定运行，正常排水。</w:t>
                  </w:r>
                  <w:r>
                    <w:rPr>
                      <w:rFonts w:hint="eastAsia" w:ascii="仿宋" w:hAnsi="仿宋" w:eastAsia="仿宋" w:cs="仿宋"/>
                      <w:kern w:val="0"/>
                      <w:sz w:val="24"/>
                    </w:rPr>
                    <w:br w:type="textWrapping"/>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目标1：</w:t>
                  </w:r>
                  <w:r>
                    <w:rPr>
                      <w:rFonts w:hint="eastAsia" w:ascii="仿宋" w:hAnsi="仿宋" w:eastAsia="仿宋" w:cs="仿宋"/>
                      <w:kern w:val="0"/>
                      <w:sz w:val="24"/>
                      <w:lang w:eastAsia="zh-CN"/>
                    </w:rPr>
                    <w:t>支付</w:t>
                  </w:r>
                  <w:r>
                    <w:rPr>
                      <w:rFonts w:hint="eastAsia" w:ascii="仿宋" w:hAnsi="仿宋" w:eastAsia="仿宋" w:cs="仿宋"/>
                      <w:kern w:val="0"/>
                      <w:sz w:val="24"/>
                      <w:lang w:val="en-US" w:eastAsia="zh-CN"/>
                    </w:rPr>
                    <w:t>3个污水泵站运行所产生的电费，保障污水泵站稳定运行，正常排水。</w:t>
                  </w:r>
                  <w:r>
                    <w:rPr>
                      <w:rFonts w:hint="eastAsia" w:ascii="仿宋" w:hAnsi="仿宋" w:eastAsia="仿宋" w:cs="仿宋"/>
                      <w:kern w:val="0"/>
                      <w:sz w:val="24"/>
                    </w:rPr>
                    <w:br w:type="textWrapping"/>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污水泵站电费</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3座</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污水泵站电费</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3座</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污水泵站全年供电率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≥99%</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污水泵站全年供电率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污水泵站稳定运行</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稳定</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污水泵站稳定运行</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稳定</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因特殊情况需断电时提前告知并及时恢复供电</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因特殊情况需断电时提前告知并及时恢复供电</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电费执行标准</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合规</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电费执行标准</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合规</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保障污水管网覆盖区人居环境</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保障污水管网覆盖区人居环境</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有效降低污水管网水位</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eastAsia="zh-CN"/>
                    </w:rPr>
                    <w:t>有效</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有效降低污水管网水位</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eastAsia="zh-CN"/>
                    </w:rPr>
                    <w:t>有效</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污水泵站持续处于供电状态，随时可以进行排水作业</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持续</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污水泵站持续处于供电状态，随时可以进行排水作业</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持续</w:t>
                  </w:r>
                </w:p>
              </w:tc>
            </w:tr>
            <w:tr>
              <w:tblPrEx>
                <w:tblCellMar>
                  <w:top w:w="0" w:type="dxa"/>
                  <w:left w:w="108" w:type="dxa"/>
                  <w:bottom w:w="0" w:type="dxa"/>
                  <w:right w:w="108" w:type="dxa"/>
                </w:tblCellMar>
              </w:tblPrEx>
              <w:trPr>
                <w:trHeight w:val="797"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泵站维护单位满意度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泵站维护单位满意度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8B57341"/>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577D85"/>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8811154"/>
    <w:rsid w:val="39B35D5B"/>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7B915D1"/>
    <w:rsid w:val="5CE85B58"/>
    <w:rsid w:val="5D731A92"/>
    <w:rsid w:val="603E5DB0"/>
    <w:rsid w:val="62A47E73"/>
    <w:rsid w:val="62A85D16"/>
    <w:rsid w:val="642660CF"/>
    <w:rsid w:val="64D12C3C"/>
    <w:rsid w:val="6647282C"/>
    <w:rsid w:val="678B2E0B"/>
    <w:rsid w:val="6988452D"/>
    <w:rsid w:val="707D36D5"/>
    <w:rsid w:val="721C39A2"/>
    <w:rsid w:val="72B91FCA"/>
    <w:rsid w:val="74DB4593"/>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dcterms:modified xsi:type="dcterms:W3CDTF">2021-09-18T01:16:52Z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2BB3D6730ED14DADAED5BF6B7F50A499</vt:lpwstr>
  </property>
</Properties>
</file>