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4999" w:type="pct"/>
        <w:tblInd w:w="0" w:type="dxa"/>
        <w:tblLayout w:type="fixed"/>
        <w:tblCellMar>
          <w:top w:w="0" w:type="dxa"/>
          <w:left w:w="108" w:type="dxa"/>
          <w:bottom w:w="0" w:type="dxa"/>
          <w:right w:w="108" w:type="dxa"/>
        </w:tblCellMar>
      </w:tblPr>
      <w:tblGrid>
        <w:gridCol w:w="10680"/>
      </w:tblGrid>
      <w:tr>
        <w:tblPrEx>
          <w:tblCellMar>
            <w:top w:w="0" w:type="dxa"/>
            <w:left w:w="108" w:type="dxa"/>
            <w:bottom w:w="0" w:type="dxa"/>
            <w:right w:w="108" w:type="dxa"/>
          </w:tblCellMar>
        </w:tblPrEx>
        <w:trPr>
          <w:trHeight w:val="827"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52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13483" w:hRule="atLeast"/>
        </w:trPr>
        <w:tc>
          <w:tcPr>
            <w:tcW w:w="5000" w:type="pct"/>
            <w:tcBorders>
              <w:bottom w:val="single" w:color="auto" w:sz="4" w:space="0"/>
            </w:tcBorders>
            <w:vAlign w:val="center"/>
          </w:tcPr>
          <w:tbl>
            <w:tblPr>
              <w:tblStyle w:val="11"/>
              <w:tblW w:w="10399" w:type="dxa"/>
              <w:tblInd w:w="3" w:type="dxa"/>
              <w:tblLayout w:type="fixed"/>
              <w:tblCellMar>
                <w:top w:w="0" w:type="dxa"/>
                <w:left w:w="108" w:type="dxa"/>
                <w:bottom w:w="0" w:type="dxa"/>
                <w:right w:w="108" w:type="dxa"/>
              </w:tblCellMar>
            </w:tblPr>
            <w:tblGrid>
              <w:gridCol w:w="452"/>
              <w:gridCol w:w="838"/>
              <w:gridCol w:w="846"/>
              <w:gridCol w:w="1919"/>
              <w:gridCol w:w="1559"/>
              <w:gridCol w:w="772"/>
              <w:gridCol w:w="2357"/>
              <w:gridCol w:w="323"/>
              <w:gridCol w:w="1333"/>
            </w:tblGrid>
            <w:tr>
              <w:trPr>
                <w:trHeight w:val="576" w:hRule="atLeast"/>
              </w:trPr>
              <w:tc>
                <w:tcPr>
                  <w:tcW w:w="129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09"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液化气站安置人员工资　</w:t>
                  </w:r>
                </w:p>
              </w:tc>
            </w:tr>
            <w:tr>
              <w:tblPrEx>
                <w:tblCellMar>
                  <w:top w:w="0" w:type="dxa"/>
                  <w:left w:w="108" w:type="dxa"/>
                  <w:bottom w:w="0" w:type="dxa"/>
                  <w:right w:w="108" w:type="dxa"/>
                </w:tblCellMar>
              </w:tblPrEx>
              <w:trPr>
                <w:trHeight w:val="576" w:hRule="atLeast"/>
              </w:trPr>
              <w:tc>
                <w:tcPr>
                  <w:tcW w:w="129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2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住建局</w:t>
                  </w:r>
                </w:p>
              </w:tc>
              <w:tc>
                <w:tcPr>
                  <w:tcW w:w="345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lang w:eastAsia="zh-CN"/>
                    </w:rPr>
                    <w:t>住建局</w:t>
                  </w:r>
                </w:p>
              </w:tc>
            </w:tr>
            <w:tr>
              <w:tblPrEx>
                <w:tblCellMar>
                  <w:top w:w="0" w:type="dxa"/>
                  <w:left w:w="108" w:type="dxa"/>
                  <w:bottom w:w="0" w:type="dxa"/>
                  <w:right w:w="108" w:type="dxa"/>
                </w:tblCellMar>
              </w:tblPrEx>
              <w:trPr>
                <w:trHeight w:val="576" w:hRule="atLeast"/>
              </w:trPr>
              <w:tc>
                <w:tcPr>
                  <w:tcW w:w="129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22.1592</w:t>
                  </w:r>
                </w:p>
              </w:tc>
              <w:tc>
                <w:tcPr>
                  <w:tcW w:w="345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22.1592</w:t>
                  </w:r>
                </w:p>
              </w:tc>
            </w:tr>
            <w:tr>
              <w:trPr>
                <w:trHeight w:val="576" w:hRule="atLeast"/>
              </w:trPr>
              <w:tc>
                <w:tcPr>
                  <w:tcW w:w="12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22.1592</w:t>
                  </w:r>
                </w:p>
              </w:tc>
              <w:tc>
                <w:tcPr>
                  <w:tcW w:w="345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22.1592</w:t>
                  </w:r>
                </w:p>
              </w:tc>
            </w:tr>
            <w:tr>
              <w:tblPrEx>
                <w:tblCellMar>
                  <w:top w:w="0" w:type="dxa"/>
                  <w:left w:w="108" w:type="dxa"/>
                  <w:bottom w:w="0" w:type="dxa"/>
                  <w:right w:w="108" w:type="dxa"/>
                </w:tblCellMar>
              </w:tblPrEx>
              <w:trPr>
                <w:trHeight w:val="576" w:hRule="atLeast"/>
              </w:trPr>
              <w:tc>
                <w:tcPr>
                  <w:tcW w:w="12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6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5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3"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bookmarkStart w:id="0" w:name="_GoBack"/>
                  <w:bookmarkEnd w:id="0"/>
                  <w:r>
                    <w:rPr>
                      <w:rFonts w:hint="eastAsia" w:ascii="仿宋" w:hAnsi="仿宋" w:eastAsia="仿宋" w:cs="仿宋"/>
                      <w:kern w:val="0"/>
                      <w:sz w:val="24"/>
                    </w:rPr>
                    <w:t>　</w:t>
                  </w:r>
                </w:p>
              </w:tc>
            </w:tr>
            <w:tr>
              <w:tblPrEx>
                <w:tblCellMar>
                  <w:top w:w="0" w:type="dxa"/>
                  <w:left w:w="108" w:type="dxa"/>
                  <w:bottom w:w="0" w:type="dxa"/>
                  <w:right w:w="108" w:type="dxa"/>
                </w:tblCellMar>
              </w:tblPrEx>
              <w:trPr>
                <w:trHeight w:val="576" w:hRule="atLeast"/>
              </w:trPr>
              <w:tc>
                <w:tcPr>
                  <w:tcW w:w="4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6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78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1081"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62"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rPr>
                    <w:t xml:space="preserve"> 目标1：液化气站安置人员工资</w:t>
                  </w:r>
                  <w:r>
                    <w:rPr>
                      <w:rFonts w:hint="eastAsia" w:ascii="仿宋" w:hAnsi="仿宋" w:eastAsia="仿宋" w:cs="仿宋"/>
                      <w:kern w:val="0"/>
                      <w:sz w:val="24"/>
                      <w:lang w:eastAsia="zh-CN"/>
                    </w:rPr>
                    <w:t>的发放，保障职工合法权益，保证相关工作顺利开展。</w:t>
                  </w:r>
                </w:p>
              </w:tc>
              <w:tc>
                <w:tcPr>
                  <w:tcW w:w="4785"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目标1：液化气站安置人员工资</w:t>
                  </w:r>
                  <w:r>
                    <w:rPr>
                      <w:rFonts w:hint="eastAsia" w:ascii="仿宋" w:hAnsi="仿宋" w:eastAsia="仿宋" w:cs="仿宋"/>
                      <w:kern w:val="0"/>
                      <w:sz w:val="24"/>
                      <w:lang w:eastAsia="zh-CN"/>
                    </w:rPr>
                    <w:t>的发放，保障职工合法权益，保证相关工作顺利开展。</w:t>
                  </w:r>
                </w:p>
              </w:tc>
            </w:tr>
            <w:tr>
              <w:tblPrEx>
                <w:tblCellMar>
                  <w:top w:w="0" w:type="dxa"/>
                  <w:left w:w="108" w:type="dxa"/>
                  <w:bottom w:w="0" w:type="dxa"/>
                  <w:right w:w="108" w:type="dxa"/>
                </w:tblCellMar>
              </w:tblPrEx>
              <w:trPr>
                <w:trHeight w:val="827" w:hRule="atLeast"/>
              </w:trPr>
              <w:tc>
                <w:tcPr>
                  <w:tcW w:w="4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4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827"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rPr>
                    <w:t>液化气站安置人员</w:t>
                  </w:r>
                  <w:r>
                    <w:rPr>
                      <w:rFonts w:hint="eastAsia" w:ascii="仿宋" w:hAnsi="仿宋" w:eastAsia="仿宋" w:cs="仿宋"/>
                      <w:kern w:val="0"/>
                      <w:sz w:val="24"/>
                      <w:lang w:eastAsia="zh-CN"/>
                    </w:rPr>
                    <w:t>人数</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4人</w:t>
                  </w:r>
                </w:p>
              </w:tc>
              <w:tc>
                <w:tcPr>
                  <w:tcW w:w="7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液化气站安置人员</w:t>
                  </w:r>
                  <w:r>
                    <w:rPr>
                      <w:rFonts w:hint="eastAsia" w:ascii="仿宋" w:hAnsi="仿宋" w:eastAsia="仿宋" w:cs="仿宋"/>
                      <w:kern w:val="0"/>
                      <w:sz w:val="24"/>
                      <w:lang w:eastAsia="zh-CN"/>
                    </w:rPr>
                    <w:t>人数</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4人</w:t>
                  </w:r>
                </w:p>
              </w:tc>
            </w:tr>
            <w:tr>
              <w:tblPrEx>
                <w:tblCellMar>
                  <w:top w:w="0" w:type="dxa"/>
                  <w:left w:w="108" w:type="dxa"/>
                  <w:bottom w:w="0" w:type="dxa"/>
                  <w:right w:w="108" w:type="dxa"/>
                </w:tblCellMar>
              </w:tblPrEx>
              <w:trPr>
                <w:trHeight w:val="576"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员工考勤率</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员工考勤率</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576"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资金使用合规率</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c>
                <w:tcPr>
                  <w:tcW w:w="77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资金使用合规率</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576"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资金发放到位率</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c>
                <w:tcPr>
                  <w:tcW w:w="77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资金发放到位率</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827"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资金发放及时率</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资金发放及时率</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827"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每人每月薪资</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4616.5</w:t>
                  </w:r>
                  <w:r>
                    <w:rPr>
                      <w:rFonts w:hint="eastAsia" w:ascii="仿宋" w:hAnsi="仿宋" w:eastAsia="仿宋" w:cs="仿宋"/>
                      <w:kern w:val="0"/>
                      <w:sz w:val="24"/>
                      <w:lang w:eastAsia="zh-CN"/>
                    </w:rPr>
                    <w:t>元</w:t>
                  </w:r>
                  <w:r>
                    <w:rPr>
                      <w:rFonts w:hint="eastAsia" w:ascii="仿宋" w:hAnsi="仿宋" w:eastAsia="仿宋" w:cs="仿宋"/>
                      <w:kern w:val="0"/>
                      <w:sz w:val="24"/>
                      <w:lang w:val="en-US" w:eastAsia="zh-CN"/>
                    </w:rPr>
                    <w:t>/月</w:t>
                  </w:r>
                </w:p>
              </w:tc>
              <w:tc>
                <w:tcPr>
                  <w:tcW w:w="7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每人每月薪资</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4616.5</w:t>
                  </w:r>
                  <w:r>
                    <w:rPr>
                      <w:rFonts w:hint="eastAsia" w:ascii="仿宋" w:hAnsi="仿宋" w:eastAsia="仿宋" w:cs="仿宋"/>
                      <w:kern w:val="0"/>
                      <w:sz w:val="24"/>
                      <w:lang w:eastAsia="zh-CN"/>
                    </w:rPr>
                    <w:t>元</w:t>
                  </w:r>
                  <w:r>
                    <w:rPr>
                      <w:rFonts w:hint="eastAsia" w:ascii="仿宋" w:hAnsi="仿宋" w:eastAsia="仿宋" w:cs="仿宋"/>
                      <w:kern w:val="0"/>
                      <w:sz w:val="24"/>
                      <w:lang w:val="en-US" w:eastAsia="zh-CN"/>
                    </w:rPr>
                    <w:t>/月</w:t>
                  </w:r>
                </w:p>
              </w:tc>
            </w:tr>
            <w:tr>
              <w:tblPrEx>
                <w:tblCellMar>
                  <w:top w:w="0" w:type="dxa"/>
                  <w:left w:w="108" w:type="dxa"/>
                  <w:bottom w:w="0" w:type="dxa"/>
                  <w:right w:w="108" w:type="dxa"/>
                </w:tblCellMar>
              </w:tblPrEx>
              <w:trPr>
                <w:trHeight w:val="576"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提供就业岗位</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4人</w:t>
                  </w:r>
                </w:p>
              </w:tc>
              <w:tc>
                <w:tcPr>
                  <w:tcW w:w="77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提供就业岗位</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4人</w:t>
                  </w:r>
                </w:p>
              </w:tc>
            </w:tr>
            <w:tr>
              <w:tblPrEx>
                <w:tblCellMar>
                  <w:top w:w="0" w:type="dxa"/>
                  <w:left w:w="108" w:type="dxa"/>
                  <w:bottom w:w="0" w:type="dxa"/>
                  <w:right w:w="108" w:type="dxa"/>
                </w:tblCellMar>
              </w:tblPrEx>
              <w:trPr>
                <w:trHeight w:val="1065"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保障相关工作有序开展</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w:t>
                  </w:r>
                </w:p>
              </w:tc>
              <w:tc>
                <w:tcPr>
                  <w:tcW w:w="77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保障相关工作有序开展</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w:t>
                  </w:r>
                </w:p>
              </w:tc>
            </w:tr>
            <w:tr>
              <w:tblPrEx>
                <w:tblCellMar>
                  <w:top w:w="0" w:type="dxa"/>
                  <w:left w:w="108" w:type="dxa"/>
                  <w:bottom w:w="0" w:type="dxa"/>
                  <w:right w:w="108" w:type="dxa"/>
                </w:tblCellMar>
              </w:tblPrEx>
              <w:trPr>
                <w:trHeight w:val="576"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4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用人单位满意度</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lang w:val="en-US"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95%</w:t>
                  </w:r>
                </w:p>
              </w:tc>
              <w:tc>
                <w:tcPr>
                  <w:tcW w:w="77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用人单位满意度</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1489" w:hRule="atLeast"/>
              </w:trPr>
              <w:tc>
                <w:tcPr>
                  <w:tcW w:w="4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1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安置人员满意度</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4"/>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95%</w:t>
                  </w:r>
                </w:p>
              </w:tc>
              <w:tc>
                <w:tcPr>
                  <w:tcW w:w="77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5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安置人员满意度</w:t>
                  </w:r>
                </w:p>
              </w:tc>
              <w:tc>
                <w:tcPr>
                  <w:tcW w:w="1656"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32A2C3E"/>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782107E"/>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17257A6"/>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6</TotalTime>
  <ScaleCrop>false</ScaleCrop>
  <LinksUpToDate>false</LinksUpToDate>
  <CharactersWithSpaces>3401</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2021-09-18T01:23:56Z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2BB3D6730ED14DADAED5BF6B7F50A499</vt:lpwstr>
  </property>
</Properties>
</file>