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21"/>
                      <w:szCs w:val="21"/>
                      <w:lang w:eastAsia="zh-CN"/>
                    </w:rPr>
                    <w:t>新乡县招标投标服务项目</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新乡县人民政府</w:t>
                  </w: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新乡县公共资源交易中心</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5</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5</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5</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5</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0</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eastAsia="zh-CN"/>
                    </w:rPr>
                    <w:t>公共资源交易进场项目的监督与服务，为财政节省更多的资金。</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eastAsia="zh-CN"/>
                    </w:rPr>
                    <w:t>公共资源交易进场项目的监督与服务，为财政节省更多的资金。</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宋体"/>
                      <w:color w:val="000000"/>
                      <w:kern w:val="0"/>
                      <w:sz w:val="18"/>
                      <w:szCs w:val="18"/>
                      <w:lang w:eastAsia="zh-CN"/>
                    </w:rPr>
                    <w:t>招投标项目数量</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lang w:val="en-US" w:eastAsia="zh-CN"/>
                    </w:rPr>
                    <w:t>50-200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宋体"/>
                      <w:color w:val="000000"/>
                      <w:kern w:val="0"/>
                      <w:sz w:val="18"/>
                      <w:szCs w:val="18"/>
                      <w:lang w:eastAsia="zh-CN"/>
                    </w:rPr>
                    <w:t>招投标项目数量</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kern w:val="0"/>
                      <w:sz w:val="18"/>
                      <w:szCs w:val="18"/>
                      <w:lang w:val="en-US" w:eastAsia="zh-CN"/>
                    </w:rPr>
                    <w:t>50-200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lang w:eastAsia="zh-CN"/>
                    </w:rPr>
                    <w:t>招投标项目合规性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color w:val="000000"/>
                      <w:kern w:val="0"/>
                      <w:sz w:val="18"/>
                      <w:szCs w:val="18"/>
                      <w:lang w:eastAsia="zh-CN"/>
                    </w:rPr>
                    <w:t>招投标项目合规性</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kern w:val="0"/>
                      <w:sz w:val="18"/>
                      <w:szCs w:val="18"/>
                      <w:lang w:val="en-US" w:eastAsia="zh-CN"/>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lang w:eastAsia="zh-CN"/>
                    </w:rPr>
                    <w:t>工作完成的及时性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color w:val="000000"/>
                      <w:kern w:val="0"/>
                      <w:sz w:val="18"/>
                      <w:szCs w:val="18"/>
                      <w:lang w:eastAsia="zh-CN"/>
                    </w:rPr>
                    <w:t>工作完成的及时性</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color w:val="000000"/>
                      <w:kern w:val="0"/>
                      <w:sz w:val="18"/>
                      <w:szCs w:val="18"/>
                      <w:lang w:val="en-US"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lang w:eastAsia="zh-CN"/>
                    </w:rPr>
                    <w:t>资金预算总成本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宋体" w:hAnsi="宋体" w:eastAsia="宋体" w:cs="宋体"/>
                      <w:kern w:val="0"/>
                      <w:sz w:val="18"/>
                      <w:szCs w:val="18"/>
                    </w:rPr>
                    <w:t>≦</w:t>
                  </w:r>
                  <w:r>
                    <w:rPr>
                      <w:rFonts w:hint="eastAsia" w:ascii="仿宋" w:hAnsi="仿宋" w:eastAsia="仿宋" w:cs="宋体"/>
                      <w:kern w:val="0"/>
                      <w:sz w:val="18"/>
                      <w:szCs w:val="18"/>
                      <w:lang w:val="en-US" w:eastAsia="zh-CN"/>
                    </w:rPr>
                    <w:t>5万元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color w:val="000000"/>
                      <w:kern w:val="0"/>
                      <w:sz w:val="18"/>
                      <w:szCs w:val="18"/>
                      <w:lang w:eastAsia="zh-CN"/>
                    </w:rPr>
                    <w:t>资金预算总成本</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宋体" w:hAnsi="宋体" w:eastAsia="宋体" w:cs="宋体"/>
                      <w:kern w:val="0"/>
                      <w:sz w:val="18"/>
                      <w:szCs w:val="18"/>
                    </w:rPr>
                    <w:t>≦</w:t>
                  </w:r>
                  <w:r>
                    <w:rPr>
                      <w:rFonts w:hint="eastAsia" w:ascii="仿宋" w:hAnsi="仿宋" w:eastAsia="仿宋" w:cs="宋体"/>
                      <w:kern w:val="0"/>
                      <w:sz w:val="18"/>
                      <w:szCs w:val="18"/>
                      <w:lang w:val="en-US" w:eastAsia="zh-CN"/>
                    </w:rPr>
                    <w:t>5万元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lang w:eastAsia="zh-CN"/>
                    </w:rPr>
                    <w:t>维护公共资源交易的环境</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维护</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color w:val="000000"/>
                      <w:kern w:val="0"/>
                      <w:sz w:val="18"/>
                      <w:szCs w:val="18"/>
                      <w:lang w:eastAsia="zh-CN"/>
                    </w:rPr>
                    <w:t>维护公共资源交易的环境</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维护</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不涉及</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不涉及</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lang w:eastAsia="zh-CN"/>
                    </w:rPr>
                    <w:t>持续维护公共资源交易的环境</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持续</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color w:val="000000"/>
                      <w:kern w:val="0"/>
                      <w:sz w:val="18"/>
                      <w:szCs w:val="18"/>
                      <w:lang w:eastAsia="zh-CN"/>
                    </w:rPr>
                    <w:t>持续维护公共资源交易的环境</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持续</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5"/>
                      <w:szCs w:val="15"/>
                      <w:lang w:eastAsia="zh-CN"/>
                    </w:rPr>
                    <w:t>招投标相关人员满意度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宋体" w:hAnsi="宋体" w:eastAsia="宋体" w:cs="宋体"/>
                      <w:kern w:val="0"/>
                      <w:sz w:val="18"/>
                      <w:szCs w:val="18"/>
                      <w:lang w:val="en-US" w:eastAsia="zh-CN"/>
                    </w:rPr>
                    <w:t>≧</w:t>
                  </w:r>
                  <w:r>
                    <w:rPr>
                      <w:rFonts w:hint="eastAsia" w:ascii="黑体" w:hAnsi="黑体" w:eastAsia="黑体" w:cs="黑体"/>
                      <w:kern w:val="0"/>
                      <w:sz w:val="18"/>
                      <w:szCs w:val="18"/>
                      <w:lang w:val="en-US" w:eastAsia="zh-CN"/>
                    </w:rPr>
                    <w:t>9</w:t>
                  </w:r>
                  <w:r>
                    <w:rPr>
                      <w:rFonts w:hint="eastAsia" w:ascii="仿宋" w:hAnsi="仿宋" w:eastAsia="仿宋" w:cs="宋体"/>
                      <w:kern w:val="0"/>
                      <w:sz w:val="18"/>
                      <w:szCs w:val="18"/>
                      <w:lang w:val="en-US" w:eastAsia="zh-CN"/>
                    </w:rPr>
                    <w:t>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color w:val="000000"/>
                      <w:kern w:val="0"/>
                      <w:sz w:val="15"/>
                      <w:szCs w:val="15"/>
                      <w:lang w:eastAsia="zh-CN"/>
                    </w:rPr>
                    <w:t>招投标相关人员满意度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r>
                    <w:rPr>
                      <w:rFonts w:hint="eastAsia" w:ascii="宋体" w:hAnsi="宋体" w:eastAsia="宋体" w:cs="宋体"/>
                      <w:kern w:val="0"/>
                      <w:sz w:val="18"/>
                      <w:szCs w:val="18"/>
                      <w:lang w:val="en-US" w:eastAsia="zh-CN"/>
                    </w:rPr>
                    <w:t>≧</w:t>
                  </w:r>
                  <w:r>
                    <w:rPr>
                      <w:rFonts w:hint="eastAsia" w:ascii="黑体" w:hAnsi="黑体" w:eastAsia="黑体" w:cs="黑体"/>
                      <w:kern w:val="0"/>
                      <w:sz w:val="18"/>
                      <w:szCs w:val="18"/>
                      <w:lang w:val="en-US" w:eastAsia="zh-CN"/>
                    </w:rPr>
                    <w:t>9</w:t>
                  </w:r>
                  <w:r>
                    <w:rPr>
                      <w:rFonts w:hint="eastAsia" w:ascii="仿宋" w:hAnsi="仿宋" w:eastAsia="仿宋" w:cs="宋体"/>
                      <w:kern w:val="0"/>
                      <w:sz w:val="18"/>
                      <w:szCs w:val="18"/>
                      <w:lang w:val="en-US" w:eastAsia="zh-CN"/>
                    </w:rPr>
                    <w:t>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540"/>
        <w:gridCol w:w="2730"/>
        <w:gridCol w:w="1313"/>
        <w:gridCol w:w="850"/>
        <w:gridCol w:w="5059"/>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eastAsia="zh-CN"/>
              </w:rPr>
            </w:pPr>
            <w:r>
              <w:rPr>
                <w:rFonts w:hint="eastAsia" w:ascii="仿宋" w:hAnsi="仿宋" w:eastAsia="仿宋" w:cs="仿宋"/>
                <w:b/>
                <w:color w:val="000000"/>
                <w:sz w:val="22"/>
                <w:szCs w:val="22"/>
                <w:lang w:eastAsia="zh-CN"/>
              </w:rPr>
              <w:t>新乡县公共资源交易中心</w:t>
            </w: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bidi="ar"/>
              </w:rPr>
            </w:pPr>
            <w:r>
              <w:rPr>
                <w:rFonts w:hint="eastAsia" w:ascii="仿宋" w:hAnsi="仿宋" w:eastAsia="仿宋" w:cs="宋体"/>
                <w:color w:val="000000"/>
                <w:kern w:val="0"/>
                <w:sz w:val="18"/>
                <w:szCs w:val="18"/>
                <w:lang w:bidi="ar"/>
              </w:rPr>
              <w:t>目标1：</w:t>
            </w:r>
            <w:r>
              <w:rPr>
                <w:rFonts w:hint="eastAsia" w:ascii="仿宋" w:hAnsi="仿宋" w:eastAsia="仿宋"/>
                <w:sz w:val="18"/>
                <w:szCs w:val="18"/>
              </w:rPr>
              <w:t>建筑工程招投标</w:t>
            </w:r>
          </w:p>
          <w:p>
            <w:pPr>
              <w:widowControl/>
              <w:spacing w:line="600" w:lineRule="exact"/>
              <w:jc w:val="left"/>
              <w:textAlignment w:val="center"/>
              <w:rPr>
                <w:rFonts w:hint="eastAsia" w:ascii="仿宋" w:hAnsi="仿宋" w:eastAsia="仿宋" w:cs="宋体"/>
                <w:color w:val="000000"/>
                <w:kern w:val="0"/>
                <w:sz w:val="18"/>
                <w:szCs w:val="18"/>
                <w:lang w:eastAsia="zh-CN" w:bidi="ar"/>
              </w:rPr>
            </w:pPr>
            <w:r>
              <w:rPr>
                <w:rFonts w:hint="eastAsia" w:ascii="仿宋" w:hAnsi="仿宋" w:eastAsia="仿宋" w:cs="宋体"/>
                <w:color w:val="000000"/>
                <w:kern w:val="0"/>
                <w:sz w:val="18"/>
                <w:szCs w:val="18"/>
                <w:lang w:eastAsia="zh-CN" w:bidi="ar"/>
              </w:rPr>
              <w:t>目标</w:t>
            </w:r>
            <w:r>
              <w:rPr>
                <w:rFonts w:hint="eastAsia" w:ascii="仿宋" w:hAnsi="仿宋" w:eastAsia="仿宋" w:cs="宋体"/>
                <w:color w:val="000000"/>
                <w:kern w:val="0"/>
                <w:sz w:val="18"/>
                <w:szCs w:val="18"/>
                <w:lang w:bidi="ar"/>
              </w:rPr>
              <w:t>2：</w:t>
            </w:r>
            <w:r>
              <w:rPr>
                <w:rFonts w:hint="eastAsia" w:ascii="仿宋" w:hAnsi="仿宋" w:eastAsia="仿宋"/>
                <w:sz w:val="18"/>
                <w:szCs w:val="18"/>
              </w:rPr>
              <w:t>政府采购</w:t>
            </w:r>
            <w:r>
              <w:rPr>
                <w:rFonts w:hint="eastAsia" w:ascii="仿宋" w:hAnsi="仿宋" w:eastAsia="仿宋"/>
                <w:sz w:val="18"/>
                <w:szCs w:val="18"/>
                <w:lang w:eastAsia="zh-CN"/>
              </w:rPr>
              <w:t>招投标</w:t>
            </w:r>
          </w:p>
          <w:p>
            <w:pPr>
              <w:widowControl/>
              <w:spacing w:line="600" w:lineRule="exact"/>
              <w:jc w:val="left"/>
              <w:textAlignment w:val="center"/>
              <w:rPr>
                <w:rFonts w:hint="eastAsia" w:ascii="仿宋" w:hAnsi="仿宋" w:eastAsia="仿宋" w:cs="宋体"/>
                <w:color w:val="000000"/>
                <w:kern w:val="0"/>
                <w:sz w:val="18"/>
                <w:szCs w:val="18"/>
                <w:lang w:eastAsia="zh-CN" w:bidi="ar"/>
              </w:rPr>
            </w:pPr>
            <w:r>
              <w:rPr>
                <w:rFonts w:hint="eastAsia" w:ascii="仿宋" w:hAnsi="仿宋" w:eastAsia="仿宋" w:cs="宋体"/>
                <w:color w:val="000000"/>
                <w:kern w:val="0"/>
                <w:sz w:val="18"/>
                <w:szCs w:val="18"/>
                <w:lang w:eastAsia="zh-CN" w:bidi="ar"/>
              </w:rPr>
              <w:t>目标</w:t>
            </w:r>
            <w:r>
              <w:rPr>
                <w:rFonts w:hint="eastAsia" w:ascii="仿宋" w:hAnsi="仿宋" w:eastAsia="仿宋" w:cs="宋体"/>
                <w:color w:val="000000"/>
                <w:kern w:val="0"/>
                <w:sz w:val="18"/>
                <w:szCs w:val="18"/>
                <w:lang w:val="en-US" w:eastAsia="zh-CN" w:bidi="ar"/>
              </w:rPr>
              <w:t>3</w:t>
            </w:r>
            <w:r>
              <w:rPr>
                <w:rFonts w:hint="eastAsia" w:ascii="仿宋" w:hAnsi="仿宋" w:eastAsia="仿宋" w:cs="宋体"/>
                <w:color w:val="000000"/>
                <w:kern w:val="0"/>
                <w:sz w:val="18"/>
                <w:szCs w:val="18"/>
                <w:lang w:bidi="ar"/>
              </w:rPr>
              <w:t>：</w:t>
            </w:r>
            <w:r>
              <w:rPr>
                <w:rFonts w:hint="eastAsia" w:ascii="仿宋" w:hAnsi="仿宋" w:eastAsia="仿宋"/>
                <w:sz w:val="18"/>
                <w:szCs w:val="18"/>
              </w:rPr>
              <w:t>土地使用权出让</w:t>
            </w:r>
            <w:r>
              <w:rPr>
                <w:rFonts w:hint="eastAsia" w:ascii="仿宋" w:hAnsi="仿宋" w:eastAsia="仿宋"/>
                <w:sz w:val="18"/>
                <w:szCs w:val="18"/>
                <w:lang w:eastAsia="zh-CN"/>
              </w:rPr>
              <w:t>等</w:t>
            </w:r>
          </w:p>
          <w:p>
            <w:pPr>
              <w:widowControl/>
              <w:spacing w:line="600" w:lineRule="exact"/>
              <w:jc w:val="left"/>
              <w:textAlignment w:val="center"/>
              <w:rPr>
                <w:rFonts w:hint="eastAsia" w:ascii="仿宋" w:hAnsi="仿宋" w:eastAsia="仿宋" w:cs="宋体"/>
                <w:color w:val="000000"/>
                <w:kern w:val="0"/>
                <w:sz w:val="18"/>
                <w:szCs w:val="18"/>
                <w:lang w:eastAsia="zh-CN" w:bidi="ar"/>
              </w:rPr>
            </w:pPr>
          </w:p>
          <w:p>
            <w:pPr>
              <w:widowControl/>
              <w:jc w:val="left"/>
              <w:textAlignment w:val="center"/>
              <w:rPr>
                <w:rFonts w:ascii="仿宋" w:hAnsi="仿宋" w:eastAsia="仿宋" w:cs="仿宋"/>
                <w:color w:val="000000"/>
                <w:sz w:val="22"/>
                <w:szCs w:val="22"/>
              </w:rPr>
            </w:pP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72"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kern w:val="2"/>
                <w:sz w:val="22"/>
                <w:szCs w:val="22"/>
                <w:lang w:val="en-US" w:eastAsia="zh-CN" w:bidi="ar-SA"/>
              </w:rPr>
            </w:pPr>
            <w:r>
              <w:rPr>
                <w:rFonts w:hint="eastAsia" w:ascii="仿宋" w:hAnsi="仿宋" w:eastAsia="仿宋" w:cs="宋体"/>
                <w:color w:val="000000"/>
                <w:kern w:val="0"/>
                <w:sz w:val="18"/>
                <w:szCs w:val="18"/>
                <w:lang w:eastAsia="zh-CN" w:bidi="ar"/>
              </w:rPr>
              <w:t>招投标信息发布</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widowControl/>
              <w:spacing w:line="600" w:lineRule="exact"/>
              <w:jc w:val="left"/>
              <w:textAlignment w:val="bottom"/>
              <w:rPr>
                <w:rFonts w:hint="eastAsia" w:ascii="仿宋" w:hAnsi="仿宋" w:eastAsia="仿宋" w:cs="宋体"/>
                <w:color w:val="000000"/>
                <w:kern w:val="2"/>
                <w:sz w:val="18"/>
                <w:szCs w:val="18"/>
                <w:lang w:val="en-US" w:eastAsia="zh-CN" w:bidi="ar-SA"/>
              </w:rPr>
            </w:pPr>
            <w:r>
              <w:rPr>
                <w:rFonts w:hint="eastAsia" w:ascii="仿宋" w:hAnsi="仿宋" w:eastAsia="仿宋"/>
                <w:sz w:val="18"/>
                <w:szCs w:val="18"/>
              </w:rPr>
              <w:t>做好各类交易信息的统一发布工作</w:t>
            </w: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kern w:val="2"/>
                <w:sz w:val="22"/>
                <w:szCs w:val="22"/>
                <w:lang w:val="en-US" w:eastAsia="zh-CN" w:bidi="ar-SA"/>
              </w:rPr>
            </w:pPr>
            <w:r>
              <w:rPr>
                <w:rFonts w:hint="eastAsia" w:ascii="仿宋" w:hAnsi="仿宋" w:eastAsia="仿宋" w:cs="宋体"/>
                <w:color w:val="000000"/>
                <w:kern w:val="0"/>
                <w:sz w:val="18"/>
                <w:szCs w:val="18"/>
                <w:lang w:eastAsia="zh-CN" w:bidi="ar"/>
              </w:rPr>
              <w:t>招投标评审专家</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widowControl/>
              <w:spacing w:line="600" w:lineRule="exact"/>
              <w:jc w:val="left"/>
              <w:textAlignment w:val="bottom"/>
              <w:rPr>
                <w:rFonts w:hint="eastAsia" w:ascii="仿宋" w:hAnsi="仿宋" w:eastAsia="仿宋" w:cs="宋体"/>
                <w:color w:val="000000"/>
                <w:kern w:val="2"/>
                <w:sz w:val="18"/>
                <w:szCs w:val="18"/>
                <w:lang w:val="en-US" w:eastAsia="zh-CN" w:bidi="ar-SA"/>
              </w:rPr>
            </w:pPr>
            <w:r>
              <w:rPr>
                <w:rFonts w:hint="eastAsia" w:ascii="仿宋" w:hAnsi="仿宋" w:eastAsia="仿宋"/>
                <w:sz w:val="18"/>
                <w:szCs w:val="18"/>
              </w:rPr>
              <w:t>评审专家的抽取与考核工作</w:t>
            </w: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kern w:val="2"/>
                <w:sz w:val="22"/>
                <w:szCs w:val="22"/>
                <w:lang w:val="en-US" w:eastAsia="zh-CN" w:bidi="ar-SA"/>
              </w:rPr>
            </w:pPr>
            <w:r>
              <w:rPr>
                <w:rFonts w:hint="eastAsia" w:ascii="仿宋" w:hAnsi="仿宋" w:eastAsia="仿宋" w:cs="宋体"/>
                <w:color w:val="000000"/>
                <w:kern w:val="0"/>
                <w:sz w:val="18"/>
                <w:szCs w:val="18"/>
                <w:lang w:eastAsia="zh-CN" w:bidi="ar"/>
              </w:rPr>
              <w:t>为招投标</w:t>
            </w:r>
            <w:r>
              <w:rPr>
                <w:rFonts w:hint="eastAsia" w:ascii="仿宋" w:hAnsi="仿宋" w:eastAsia="仿宋"/>
                <w:sz w:val="18"/>
                <w:szCs w:val="18"/>
              </w:rPr>
              <w:t>提供办公场所和办公条件</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360" w:lineRule="auto"/>
              <w:rPr>
                <w:rFonts w:hint="eastAsia" w:ascii="仿宋" w:hAnsi="仿宋" w:eastAsia="仿宋" w:cs="宋体"/>
                <w:color w:val="000000"/>
                <w:kern w:val="2"/>
                <w:sz w:val="18"/>
                <w:szCs w:val="18"/>
                <w:lang w:val="en-US" w:eastAsia="zh-CN" w:bidi="ar-SA"/>
              </w:rPr>
            </w:pPr>
            <w:r>
              <w:rPr>
                <w:rFonts w:hint="eastAsia" w:ascii="仿宋" w:hAnsi="仿宋" w:eastAsia="仿宋"/>
                <w:sz w:val="18"/>
                <w:szCs w:val="18"/>
              </w:rPr>
              <w:t>为</w:t>
            </w:r>
            <w:r>
              <w:rPr>
                <w:rFonts w:hint="eastAsia" w:ascii="仿宋" w:hAnsi="仿宋" w:eastAsia="仿宋"/>
                <w:sz w:val="18"/>
                <w:szCs w:val="18"/>
                <w:lang w:eastAsia="zh-CN"/>
              </w:rPr>
              <w:t>投标人员及</w:t>
            </w:r>
            <w:r>
              <w:rPr>
                <w:rFonts w:hint="eastAsia" w:ascii="仿宋" w:hAnsi="仿宋" w:eastAsia="仿宋"/>
                <w:sz w:val="18"/>
                <w:szCs w:val="18"/>
              </w:rPr>
              <w:t>行政主管部门实施管理和监督提供办公场所和办公条件</w:t>
            </w: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129.3</w:t>
            </w: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129.3</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124.3</w:t>
            </w: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5</w:t>
            </w: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相关</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科学</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ind w:firstLine="220" w:firstLineChars="100"/>
              <w:rPr>
                <w:rFonts w:hint="eastAsia" w:ascii="仿宋" w:hAnsi="仿宋" w:eastAsia="仿宋" w:cs="仿宋"/>
                <w:color w:val="000000"/>
                <w:sz w:val="22"/>
                <w:szCs w:val="22"/>
                <w:lang w:eastAsia="zh-CN"/>
              </w:rPr>
            </w:pPr>
            <w:r>
              <w:rPr>
                <w:rFonts w:hint="eastAsia" w:ascii="仿宋" w:hAnsi="仿宋" w:eastAsia="仿宋" w:cs="仿宋"/>
                <w:color w:val="000000"/>
                <w:sz w:val="22"/>
                <w:szCs w:val="22"/>
                <w:lang w:eastAsia="zh-CN"/>
              </w:rPr>
              <w:t>合理</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完整</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不涉及</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黑体" w:hAnsi="黑体" w:eastAsia="黑体" w:cs="黑体"/>
                <w:color w:val="000000"/>
                <w:sz w:val="20"/>
                <w:szCs w:val="20"/>
                <w:lang w:val="en-US" w:eastAsia="zh-CN"/>
              </w:rPr>
              <w:t>&gt;</w:t>
            </w:r>
            <w:r>
              <w:rPr>
                <w:rFonts w:hint="eastAsia" w:ascii="仿宋" w:hAnsi="仿宋" w:eastAsia="仿宋" w:cs="仿宋"/>
                <w:color w:val="000000"/>
                <w:sz w:val="20"/>
                <w:szCs w:val="20"/>
                <w:lang w:val="en-US" w:eastAsia="zh-CN"/>
              </w:rPr>
              <w:t>90%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宋体" w:hAnsi="宋体" w:eastAsia="宋体" w:cs="宋体"/>
                <w:color w:val="000000"/>
                <w:sz w:val="20"/>
                <w:szCs w:val="20"/>
                <w:lang w:val="en-US" w:eastAsia="zh-CN"/>
              </w:rPr>
              <w:t>≦</w:t>
            </w:r>
            <w:r>
              <w:rPr>
                <w:rFonts w:hint="eastAsia" w:ascii="仿宋" w:hAnsi="仿宋" w:eastAsia="仿宋" w:cs="仿宋"/>
                <w:color w:val="000000"/>
                <w:sz w:val="20"/>
                <w:szCs w:val="20"/>
                <w:lang w:val="en-US" w:eastAsia="zh-CN"/>
              </w:rPr>
              <w:t>20%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宋体" w:hAnsi="宋体" w:eastAsia="宋体" w:cs="宋体"/>
                <w:color w:val="000000"/>
                <w:sz w:val="20"/>
                <w:szCs w:val="20"/>
                <w:lang w:val="en-US" w:eastAsia="zh-CN"/>
              </w:rPr>
              <w:t>≦</w:t>
            </w:r>
            <w:r>
              <w:rPr>
                <w:rFonts w:hint="eastAsia" w:ascii="仿宋" w:hAnsi="仿宋" w:eastAsia="仿宋" w:cs="仿宋"/>
                <w:color w:val="000000"/>
                <w:sz w:val="20"/>
                <w:szCs w:val="20"/>
                <w:lang w:val="en-US" w:eastAsia="zh-CN"/>
              </w:rPr>
              <w:t>10%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宋体" w:hAnsi="宋体" w:eastAsia="宋体" w:cs="宋体"/>
                <w:color w:val="000000"/>
                <w:sz w:val="20"/>
                <w:szCs w:val="20"/>
                <w:lang w:val="en-US" w:eastAsia="zh-CN"/>
              </w:rPr>
              <w:t>≦</w:t>
            </w: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真实</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合规</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健全</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公开</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规范</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200" w:firstLineChars="100"/>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sz w:val="20"/>
                <w:szCs w:val="20"/>
                <w:lang w:val="en-US" w:eastAsia="zh-CN"/>
              </w:rPr>
            </w:pPr>
            <w:r>
              <w:rPr>
                <w:rFonts w:hint="eastAsia" w:ascii="仿宋" w:hAnsi="仿宋" w:eastAsia="仿宋" w:cs="仿宋"/>
                <w:color w:val="000000"/>
                <w:kern w:val="0"/>
                <w:sz w:val="20"/>
                <w:szCs w:val="20"/>
                <w:lang w:eastAsia="zh-CN"/>
              </w:rPr>
              <w:t>年度工作目标</w:t>
            </w:r>
            <w:r>
              <w:rPr>
                <w:rFonts w:hint="eastAsia" w:ascii="仿宋" w:hAnsi="仿宋" w:eastAsia="仿宋" w:cs="仿宋"/>
                <w:color w:val="000000"/>
                <w:kern w:val="0"/>
                <w:sz w:val="20"/>
                <w:szCs w:val="20"/>
                <w:lang w:val="en-US" w:eastAsia="zh-CN"/>
              </w:rPr>
              <w:t>3实现率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firstLineChars="200"/>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不涉及</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维护公共资源交易环境</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不涉及</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firstLineChars="200"/>
              <w:jc w:val="left"/>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eastAsia="zh-CN"/>
              </w:rPr>
              <w:t>可持续效益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持续维护公共资源交易环境</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bookmarkStart w:id="0" w:name="_GoBack"/>
            <w:r>
              <w:rPr>
                <w:rFonts w:hint="eastAsia" w:ascii="宋体" w:hAnsi="宋体" w:eastAsia="宋体" w:cs="宋体"/>
                <w:color w:val="000000"/>
                <w:sz w:val="20"/>
                <w:szCs w:val="20"/>
                <w:lang w:val="en-US" w:eastAsia="zh-CN"/>
              </w:rPr>
              <w:t>≧</w:t>
            </w:r>
            <w:r>
              <w:rPr>
                <w:rFonts w:hint="eastAsia" w:ascii="仿宋" w:hAnsi="仿宋" w:eastAsia="仿宋" w:cs="仿宋"/>
                <w:color w:val="000000"/>
                <w:sz w:val="20"/>
                <w:szCs w:val="20"/>
                <w:lang w:val="en-US" w:eastAsia="zh-CN"/>
              </w:rPr>
              <w:t>90%</w:t>
            </w:r>
            <w:bookmarkEnd w:id="0"/>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不涉及</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MingLiU">
    <w:panose1 w:val="02020309000000000000"/>
    <w:charset w:val="88"/>
    <w:family w:val="modern"/>
    <w:pitch w:val="default"/>
    <w:sig w:usb0="00000003" w:usb1="082E0000" w:usb2="00000016" w:usb3="00000000" w:csb0="00100001" w:csb1="00000000"/>
  </w:font>
  <w:font w:name="仿宋">
    <w:altName w:val="宋体"/>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493195"/>
    <w:rsid w:val="05725D30"/>
    <w:rsid w:val="0591655C"/>
    <w:rsid w:val="0601105B"/>
    <w:rsid w:val="07432C73"/>
    <w:rsid w:val="08512517"/>
    <w:rsid w:val="0B991E13"/>
    <w:rsid w:val="0CA90420"/>
    <w:rsid w:val="0CED132D"/>
    <w:rsid w:val="0DE46181"/>
    <w:rsid w:val="0F690488"/>
    <w:rsid w:val="10ED7CEA"/>
    <w:rsid w:val="11DC45C4"/>
    <w:rsid w:val="144F741F"/>
    <w:rsid w:val="1460110F"/>
    <w:rsid w:val="157B319D"/>
    <w:rsid w:val="17713066"/>
    <w:rsid w:val="18755C9B"/>
    <w:rsid w:val="18904A43"/>
    <w:rsid w:val="18967E92"/>
    <w:rsid w:val="18B44E65"/>
    <w:rsid w:val="1AFF02A6"/>
    <w:rsid w:val="1B9603D1"/>
    <w:rsid w:val="1BF11801"/>
    <w:rsid w:val="1CAA076C"/>
    <w:rsid w:val="1EC75EC0"/>
    <w:rsid w:val="1F091BEE"/>
    <w:rsid w:val="215B43BB"/>
    <w:rsid w:val="21C11718"/>
    <w:rsid w:val="22302EBD"/>
    <w:rsid w:val="22B90070"/>
    <w:rsid w:val="22BB4AB2"/>
    <w:rsid w:val="23247CB7"/>
    <w:rsid w:val="232A0A7A"/>
    <w:rsid w:val="2451548A"/>
    <w:rsid w:val="24611640"/>
    <w:rsid w:val="26405471"/>
    <w:rsid w:val="28E46017"/>
    <w:rsid w:val="2A4749CF"/>
    <w:rsid w:val="2C020CF3"/>
    <w:rsid w:val="302B2BB8"/>
    <w:rsid w:val="319A78EE"/>
    <w:rsid w:val="33C9294F"/>
    <w:rsid w:val="344D1089"/>
    <w:rsid w:val="351077AD"/>
    <w:rsid w:val="356B73F7"/>
    <w:rsid w:val="37190D0A"/>
    <w:rsid w:val="39B35D5B"/>
    <w:rsid w:val="3C650EA2"/>
    <w:rsid w:val="3C882259"/>
    <w:rsid w:val="3D8D2DB2"/>
    <w:rsid w:val="3DBF3F38"/>
    <w:rsid w:val="40DC543A"/>
    <w:rsid w:val="42C917A6"/>
    <w:rsid w:val="44661788"/>
    <w:rsid w:val="447B51CD"/>
    <w:rsid w:val="44F5189A"/>
    <w:rsid w:val="469E586F"/>
    <w:rsid w:val="472C4A4C"/>
    <w:rsid w:val="47BD5DD8"/>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A47E73"/>
    <w:rsid w:val="62A85D16"/>
    <w:rsid w:val="642660CF"/>
    <w:rsid w:val="64D12C3C"/>
    <w:rsid w:val="653A52D4"/>
    <w:rsid w:val="65B4176C"/>
    <w:rsid w:val="6647282C"/>
    <w:rsid w:val="678B2E0B"/>
    <w:rsid w:val="68FD6ACA"/>
    <w:rsid w:val="6988452D"/>
    <w:rsid w:val="6FD67D6C"/>
    <w:rsid w:val="707D36D5"/>
    <w:rsid w:val="721C39A2"/>
    <w:rsid w:val="72B91FCA"/>
    <w:rsid w:val="755D3DB4"/>
    <w:rsid w:val="77A44894"/>
    <w:rsid w:val="788B35BF"/>
    <w:rsid w:val="78FE2624"/>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6</TotalTime>
  <ScaleCrop>false</ScaleCrop>
  <LinksUpToDate>false</LinksUpToDate>
  <CharactersWithSpaces>3401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Administrator</cp:lastModifiedBy>
  <dcterms:modified xsi:type="dcterms:W3CDTF">2021-09-27T06:16:12Z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2BB3D6730ED14DADAED5BF6B7F50A499</vt:lpwstr>
  </property>
</Properties>
</file>