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FF0000"/>
          <w:sz w:val="36"/>
          <w:szCs w:val="36"/>
        </w:rPr>
      </w:pPr>
    </w:p>
    <w:p>
      <w:pPr>
        <w:rPr>
          <w:rFonts w:ascii="仿宋_GB2312" w:hAnsi="仿宋_GB2312" w:eastAsia="仿宋_GB2312" w:cs="仿宋_GB2312"/>
          <w:color w:val="FF0000"/>
          <w:sz w:val="36"/>
          <w:szCs w:val="36"/>
        </w:rPr>
      </w:pPr>
    </w:p>
    <w:p>
      <w:pPr>
        <w:rPr>
          <w:rFonts w:ascii="仿宋_GB2312" w:hAnsi="仿宋_GB2312" w:eastAsia="仿宋_GB2312" w:cs="仿宋_GB2312"/>
          <w:color w:val="FF0000"/>
          <w:sz w:val="36"/>
          <w:szCs w:val="36"/>
        </w:rPr>
      </w:pPr>
    </w:p>
    <w:p>
      <w:pPr>
        <w:rPr>
          <w:rFonts w:ascii="仿宋_GB2312" w:hAnsi="仿宋_GB2312" w:eastAsia="仿宋_GB2312" w:cs="仿宋_GB2312"/>
          <w:color w:val="FF0000"/>
          <w:sz w:val="36"/>
          <w:szCs w:val="36"/>
        </w:rPr>
      </w:pPr>
    </w:p>
    <w:p>
      <w:pPr>
        <w:rPr>
          <w:rFonts w:hint="eastAsia" w:ascii="仿宋_GB2312" w:hAnsi="仿宋_GB2312" w:eastAsia="仿宋_GB2312" w:cs="仿宋_GB2312"/>
          <w:color w:val="FF0000"/>
          <w:sz w:val="36"/>
          <w:szCs w:val="36"/>
        </w:rPr>
      </w:pPr>
    </w:p>
    <w:p>
      <w:pPr>
        <w:adjustRightInd w:val="0"/>
        <w:snapToGrid w:val="0"/>
        <w:jc w:val="center"/>
        <w:outlineLvl w:val="0"/>
        <w:rPr>
          <w:rFonts w:hint="eastAsia" w:ascii="宋体" w:hAnsi="宋体" w:eastAsia="宋体" w:cs="宋体"/>
          <w:bCs/>
          <w:color w:val="auto"/>
          <w:sz w:val="72"/>
          <w:szCs w:val="72"/>
        </w:rPr>
      </w:pPr>
      <w:r>
        <w:rPr>
          <w:rFonts w:hint="eastAsia" w:ascii="宋体" w:hAnsi="宋体" w:eastAsia="宋体" w:cs="宋体"/>
          <w:bCs/>
          <w:color w:val="auto"/>
          <w:sz w:val="72"/>
          <w:szCs w:val="72"/>
        </w:rPr>
        <w:t>建设项目环境影响报告表</w:t>
      </w:r>
    </w:p>
    <w:p>
      <w:pPr>
        <w:adjustRightInd w:val="0"/>
        <w:snapToGrid w:val="0"/>
        <w:spacing w:before="192" w:beforeLines="80"/>
        <w:jc w:val="center"/>
        <w:rPr>
          <w:rFonts w:hint="eastAsia" w:ascii="Times New Roman" w:hAnsi="Times New Roman" w:eastAsia="宋体" w:cs="Times New Roman"/>
          <w:bCs/>
          <w:color w:val="auto"/>
          <w:sz w:val="48"/>
          <w:szCs w:val="48"/>
        </w:rPr>
      </w:pPr>
      <w:r>
        <w:rPr>
          <w:rFonts w:hint="eastAsia" w:ascii="Times New Roman" w:hAnsi="Times New Roman" w:eastAsia="宋体" w:cs="Times New Roman"/>
          <w:bCs/>
          <w:color w:val="auto"/>
          <w:sz w:val="48"/>
          <w:szCs w:val="48"/>
        </w:rPr>
        <w:t>（污染影响类）</w:t>
      </w:r>
    </w:p>
    <w:p>
      <w:pPr>
        <w:adjustRightInd w:val="0"/>
        <w:snapToGrid w:val="0"/>
        <w:spacing w:line="288" w:lineRule="auto"/>
        <w:jc w:val="center"/>
        <w:outlineLvl w:val="0"/>
        <w:rPr>
          <w:rFonts w:ascii="Times New Roman" w:hAnsi="Times New Roman" w:eastAsia="宋体" w:cs="华文仿宋"/>
          <w:color w:val="auto"/>
          <w:kern w:val="44"/>
          <w:sz w:val="44"/>
          <w:szCs w:val="44"/>
        </w:rPr>
      </w:pPr>
    </w:p>
    <w:p>
      <w:pPr>
        <w:jc w:val="center"/>
        <w:rPr>
          <w:rFonts w:ascii="Times New Roman" w:hAnsi="Times New Roman" w:eastAsia="宋体" w:cs="Times New Roman"/>
          <w:color w:val="auto"/>
          <w:sz w:val="52"/>
          <w:szCs w:val="52"/>
        </w:rPr>
      </w:pPr>
    </w:p>
    <w:p>
      <w:pPr>
        <w:ind w:firstLine="1040"/>
        <w:rPr>
          <w:rFonts w:ascii="Times New Roman" w:hAnsi="Times New Roman" w:eastAsia="宋体" w:cs="Times New Roman"/>
          <w:color w:val="auto"/>
          <w:sz w:val="44"/>
          <w:szCs w:val="44"/>
        </w:rPr>
      </w:pPr>
    </w:p>
    <w:p>
      <w:pPr>
        <w:ind w:firstLine="1040"/>
        <w:rPr>
          <w:rFonts w:ascii="Times New Roman" w:hAnsi="Times New Roman" w:eastAsia="宋体" w:cs="Times New Roman"/>
          <w:color w:val="auto"/>
          <w:sz w:val="44"/>
          <w:szCs w:val="44"/>
        </w:rPr>
      </w:pPr>
    </w:p>
    <w:p>
      <w:pPr>
        <w:ind w:firstLine="1040"/>
        <w:rPr>
          <w:rFonts w:ascii="Times New Roman" w:hAnsi="Times New Roman" w:eastAsia="宋体" w:cs="Times New Roman"/>
          <w:color w:val="auto"/>
          <w:sz w:val="44"/>
          <w:szCs w:val="44"/>
        </w:rPr>
      </w:pPr>
    </w:p>
    <w:p>
      <w:pPr>
        <w:ind w:firstLine="1040"/>
        <w:rPr>
          <w:rFonts w:ascii="Times New Roman" w:hAnsi="Times New Roman" w:eastAsia="宋体" w:cs="Times New Roman"/>
          <w:color w:val="auto"/>
          <w:sz w:val="44"/>
          <w:szCs w:val="44"/>
        </w:rPr>
      </w:pPr>
    </w:p>
    <w:p>
      <w:pPr>
        <w:adjustRightInd w:val="0"/>
        <w:snapToGrid w:val="0"/>
        <w:spacing w:line="288" w:lineRule="auto"/>
        <w:ind w:left="2518" w:leftChars="342" w:hanging="1800" w:hangingChars="500"/>
        <w:jc w:val="both"/>
        <w:rPr>
          <w:rFonts w:hint="default" w:ascii="Times New Roman" w:hAnsi="Times New Roman" w:eastAsia="宋体" w:cs="Times New Roman"/>
          <w:color w:val="auto"/>
          <w:sz w:val="36"/>
          <w:szCs w:val="36"/>
          <w:u w:val="single"/>
          <w:lang w:val="en-US" w:eastAsia="zh-CN"/>
        </w:rPr>
      </w:pPr>
      <w:r>
        <w:rPr>
          <w:rFonts w:hint="eastAsia" w:ascii="Times New Roman" w:hAnsi="Times New Roman" w:eastAsia="宋体" w:cs="Times New Roman"/>
          <w:color w:val="auto"/>
          <w:sz w:val="36"/>
          <w:szCs w:val="36"/>
        </w:rPr>
        <w:t>项目名称：</w:t>
      </w:r>
      <w:r>
        <w:rPr>
          <w:rFonts w:hint="eastAsia" w:cs="Times New Roman"/>
          <w:color w:val="auto"/>
          <w:sz w:val="36"/>
          <w:szCs w:val="36"/>
          <w:u w:val="single"/>
          <w:lang w:val="en-US" w:eastAsia="zh-CN"/>
        </w:rPr>
        <w:t xml:space="preserve"> 新乡市新福瑞电器有限公司年产120万套空调钣金项目 </w:t>
      </w:r>
    </w:p>
    <w:p>
      <w:pPr>
        <w:adjustRightInd w:val="0"/>
        <w:snapToGrid w:val="0"/>
        <w:spacing w:line="288" w:lineRule="auto"/>
        <w:ind w:firstLine="720" w:firstLineChars="200"/>
        <w:rPr>
          <w:rFonts w:hint="default" w:ascii="Times New Roman" w:hAnsi="Times New Roman" w:eastAsia="宋体" w:cs="Times New Roman"/>
          <w:color w:val="auto"/>
          <w:sz w:val="36"/>
          <w:szCs w:val="36"/>
          <w:u w:val="single"/>
          <w:lang w:val="en-US" w:eastAsia="zh-CN"/>
        </w:rPr>
      </w:pPr>
      <w:r>
        <w:rPr>
          <w:rFonts w:hint="eastAsia" w:ascii="Times New Roman" w:hAnsi="Times New Roman" w:eastAsia="宋体" w:cs="Times New Roman"/>
          <w:color w:val="auto"/>
          <w:sz w:val="36"/>
          <w:szCs w:val="36"/>
        </w:rPr>
        <w:t>建设单位（盖章）：</w:t>
      </w:r>
      <w:r>
        <w:rPr>
          <w:rFonts w:hint="eastAsia" w:cs="Times New Roman"/>
          <w:color w:val="auto"/>
          <w:sz w:val="36"/>
          <w:szCs w:val="36"/>
          <w:u w:val="single"/>
          <w:lang w:val="en-US" w:eastAsia="zh-CN"/>
        </w:rPr>
        <w:t xml:space="preserve"> 新乡市新福瑞电器有限公司   </w:t>
      </w:r>
    </w:p>
    <w:p>
      <w:pPr>
        <w:adjustRightInd w:val="0"/>
        <w:snapToGrid w:val="0"/>
        <w:spacing w:line="288" w:lineRule="auto"/>
        <w:ind w:firstLine="720" w:firstLineChars="200"/>
        <w:rPr>
          <w:rFonts w:hint="default" w:ascii="Times New Roman" w:hAnsi="Times New Roman" w:eastAsia="宋体" w:cs="Times New Roman"/>
          <w:color w:val="auto"/>
          <w:sz w:val="36"/>
          <w:szCs w:val="36"/>
          <w:u w:val="single"/>
          <w:lang w:val="en-US" w:eastAsia="zh-CN"/>
        </w:rPr>
      </w:pPr>
      <w:r>
        <w:rPr>
          <w:rFonts w:hint="eastAsia" w:ascii="Times New Roman" w:hAnsi="Times New Roman" w:eastAsia="宋体" w:cs="Times New Roman"/>
          <w:color w:val="auto"/>
          <w:sz w:val="36"/>
          <w:szCs w:val="36"/>
        </w:rPr>
        <w:t>编制日期：</w:t>
      </w:r>
      <w:r>
        <w:rPr>
          <w:rFonts w:hint="eastAsia" w:ascii="Times New Roman" w:hAnsi="Times New Roman" w:eastAsia="宋体" w:cs="Times New Roman"/>
          <w:color w:val="auto"/>
          <w:sz w:val="36"/>
          <w:szCs w:val="36"/>
          <w:u w:val="single"/>
        </w:rPr>
        <w:t xml:space="preserve"> </w:t>
      </w:r>
      <w:r>
        <w:rPr>
          <w:rFonts w:ascii="Times New Roman" w:hAnsi="Times New Roman" w:eastAsia="宋体" w:cs="Times New Roman"/>
          <w:color w:val="auto"/>
          <w:sz w:val="36"/>
          <w:szCs w:val="36"/>
          <w:u w:val="single"/>
        </w:rPr>
        <w:t xml:space="preserve">    </w:t>
      </w:r>
      <w:r>
        <w:rPr>
          <w:rFonts w:hint="eastAsia" w:ascii="Times New Roman" w:hAnsi="Times New Roman" w:eastAsia="宋体" w:cs="Times New Roman"/>
          <w:color w:val="auto"/>
          <w:sz w:val="36"/>
          <w:szCs w:val="36"/>
          <w:u w:val="single"/>
          <w:lang w:val="en-US" w:eastAsia="zh-CN"/>
        </w:rPr>
        <w:t xml:space="preserve">    </w:t>
      </w:r>
      <w:r>
        <w:rPr>
          <w:rFonts w:ascii="Times New Roman" w:hAnsi="Times New Roman" w:eastAsia="宋体" w:cs="Times New Roman"/>
          <w:color w:val="auto"/>
          <w:sz w:val="36"/>
          <w:szCs w:val="36"/>
          <w:u w:val="single"/>
        </w:rPr>
        <w:t xml:space="preserve"> </w:t>
      </w:r>
      <w:r>
        <w:rPr>
          <w:rFonts w:hint="eastAsia" w:cs="Times New Roman"/>
          <w:color w:val="auto"/>
          <w:sz w:val="36"/>
          <w:szCs w:val="36"/>
          <w:u w:val="single"/>
          <w:lang w:val="en-US" w:eastAsia="zh-CN"/>
        </w:rPr>
        <w:t>二〇二二</w:t>
      </w:r>
      <w:r>
        <w:rPr>
          <w:rFonts w:hint="eastAsia" w:ascii="Times New Roman" w:hAnsi="Times New Roman" w:eastAsia="宋体" w:cs="Times New Roman"/>
          <w:color w:val="auto"/>
          <w:sz w:val="36"/>
          <w:szCs w:val="36"/>
          <w:u w:val="single"/>
          <w:lang w:eastAsia="zh-CN"/>
        </w:rPr>
        <w:t>年</w:t>
      </w:r>
      <w:r>
        <w:rPr>
          <w:rFonts w:hint="eastAsia" w:cs="Times New Roman"/>
          <w:color w:val="auto"/>
          <w:sz w:val="36"/>
          <w:szCs w:val="36"/>
          <w:u w:val="single"/>
          <w:lang w:val="en-US" w:eastAsia="zh-CN"/>
        </w:rPr>
        <w:t>十二</w:t>
      </w:r>
      <w:r>
        <w:rPr>
          <w:rFonts w:hint="eastAsia" w:ascii="Times New Roman" w:hAnsi="Times New Roman" w:eastAsia="宋体" w:cs="Times New Roman"/>
          <w:color w:val="auto"/>
          <w:sz w:val="36"/>
          <w:szCs w:val="36"/>
          <w:u w:val="single"/>
          <w:lang w:eastAsia="zh-CN"/>
        </w:rPr>
        <w:t>月</w:t>
      </w:r>
      <w:r>
        <w:rPr>
          <w:rFonts w:ascii="Times New Roman" w:hAnsi="Times New Roman" w:eastAsia="宋体" w:cs="Times New Roman"/>
          <w:color w:val="auto"/>
          <w:sz w:val="36"/>
          <w:szCs w:val="36"/>
          <w:u w:val="single"/>
        </w:rPr>
        <w:t xml:space="preserve">        </w:t>
      </w:r>
      <w:r>
        <w:rPr>
          <w:rFonts w:hint="eastAsia" w:ascii="Times New Roman" w:hAnsi="Times New Roman" w:eastAsia="宋体" w:cs="Times New Roman"/>
          <w:color w:val="auto"/>
          <w:sz w:val="36"/>
          <w:szCs w:val="36"/>
          <w:u w:val="single"/>
          <w:lang w:val="en-US" w:eastAsia="zh-CN"/>
        </w:rPr>
        <w:t xml:space="preserve"> </w:t>
      </w:r>
      <w:r>
        <w:rPr>
          <w:rFonts w:hint="eastAsia" w:cs="Times New Roman"/>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en-US" w:eastAsia="zh-CN"/>
        </w:rPr>
        <w:t xml:space="preserve">  </w:t>
      </w:r>
    </w:p>
    <w:p>
      <w:pPr>
        <w:adjustRightInd w:val="0"/>
        <w:snapToGrid w:val="0"/>
        <w:spacing w:line="288" w:lineRule="auto"/>
        <w:ind w:firstLine="1040"/>
        <w:rPr>
          <w:rFonts w:ascii="Times New Roman" w:hAnsi="Times New Roman" w:eastAsia="宋体" w:cs="Times New Roman"/>
          <w:color w:val="auto"/>
          <w:sz w:val="36"/>
          <w:szCs w:val="36"/>
          <w:u w:val="single"/>
        </w:rPr>
      </w:pPr>
      <w:bookmarkStart w:id="0" w:name="_Hlk57884087"/>
    </w:p>
    <w:p>
      <w:pPr>
        <w:adjustRightInd w:val="0"/>
        <w:snapToGrid w:val="0"/>
        <w:spacing w:line="288" w:lineRule="auto"/>
        <w:ind w:firstLine="1040"/>
        <w:rPr>
          <w:rFonts w:ascii="Times New Roman" w:hAnsi="Times New Roman" w:eastAsia="宋体" w:cs="Times New Roman"/>
          <w:color w:val="auto"/>
          <w:sz w:val="36"/>
          <w:szCs w:val="36"/>
        </w:rPr>
      </w:pPr>
    </w:p>
    <w:p>
      <w:pPr>
        <w:adjustRightInd w:val="0"/>
        <w:snapToGrid w:val="0"/>
        <w:spacing w:line="288" w:lineRule="auto"/>
        <w:ind w:firstLine="1040"/>
        <w:rPr>
          <w:rFonts w:ascii="Times New Roman" w:hAnsi="Times New Roman" w:eastAsia="宋体" w:cs="Times New Roman"/>
          <w:color w:val="auto"/>
          <w:sz w:val="36"/>
          <w:szCs w:val="36"/>
        </w:rPr>
      </w:pPr>
    </w:p>
    <w:p>
      <w:pPr>
        <w:adjustRightInd w:val="0"/>
        <w:snapToGrid w:val="0"/>
        <w:spacing w:line="288" w:lineRule="auto"/>
        <w:ind w:firstLine="1040"/>
        <w:rPr>
          <w:rFonts w:hint="eastAsia" w:ascii="Times New Roman" w:hAnsi="Times New Roman" w:eastAsia="宋体" w:cs="Times New Roman"/>
          <w:color w:val="auto"/>
          <w:sz w:val="36"/>
          <w:szCs w:val="36"/>
        </w:rPr>
      </w:pPr>
    </w:p>
    <w:p>
      <w:pPr>
        <w:adjustRightInd w:val="0"/>
        <w:snapToGrid w:val="0"/>
        <w:spacing w:line="288" w:lineRule="auto"/>
        <w:ind w:firstLine="1040"/>
        <w:rPr>
          <w:rFonts w:hint="eastAsia" w:ascii="Times New Roman" w:hAnsi="Times New Roman" w:eastAsia="宋体" w:cs="Times New Roman"/>
          <w:color w:val="auto"/>
          <w:sz w:val="36"/>
          <w:szCs w:val="36"/>
        </w:rPr>
      </w:pPr>
    </w:p>
    <w:bookmarkEnd w:id="0"/>
    <w:p>
      <w:pPr>
        <w:adjustRightInd w:val="0"/>
        <w:snapToGrid w:val="0"/>
        <w:spacing w:line="288" w:lineRule="auto"/>
        <w:jc w:val="center"/>
        <w:rPr>
          <w:rFonts w:hint="eastAsia" w:ascii="Times New Roman" w:hAnsi="Times New Roman" w:eastAsia="宋体" w:cs="Times New Roman"/>
          <w:color w:val="FF0000"/>
          <w:sz w:val="36"/>
          <w:szCs w:val="36"/>
        </w:rPr>
      </w:pPr>
      <w:r>
        <w:rPr>
          <w:rFonts w:hint="eastAsia" w:ascii="Times New Roman" w:hAnsi="Times New Roman" w:eastAsia="宋体" w:cs="Times New Roman"/>
          <w:color w:val="auto"/>
          <w:sz w:val="36"/>
          <w:szCs w:val="36"/>
        </w:rPr>
        <w:t>中华人民共和国生态环境部制</w:t>
      </w:r>
    </w:p>
    <w:p>
      <w:pPr>
        <w:adjustRightInd w:val="0"/>
        <w:snapToGrid w:val="0"/>
        <w:spacing w:line="288" w:lineRule="auto"/>
        <w:rPr>
          <w:rFonts w:hint="eastAsia" w:ascii="Times New Roman" w:hAnsi="Times New Roman" w:eastAsia="宋体"/>
          <w:color w:val="FF0000"/>
          <w:sz w:val="36"/>
          <w:szCs w:val="36"/>
          <w:lang w:eastAsia="zh-C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olor w:val="FF0000"/>
          <w:sz w:val="36"/>
          <w:szCs w:val="36"/>
          <w:lang w:eastAsia="zh-CN"/>
        </w:rPr>
        <w:drawing>
          <wp:inline distT="0" distB="0" distL="114300" distR="114300">
            <wp:extent cx="5605145" cy="7795895"/>
            <wp:effectExtent l="0" t="0" r="14605" b="14605"/>
            <wp:docPr id="8" name="图片 8" descr="cc2a46faeaf7b27fa116698019c7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c2a46faeaf7b27fa116698019c710a"/>
                    <pic:cNvPicPr>
                      <a:picLocks noChangeAspect="1"/>
                    </pic:cNvPicPr>
                  </pic:nvPicPr>
                  <pic:blipFill>
                    <a:blip r:embed="rId7"/>
                    <a:stretch>
                      <a:fillRect/>
                    </a:stretch>
                  </pic:blipFill>
                  <pic:spPr>
                    <a:xfrm>
                      <a:off x="0" y="0"/>
                      <a:ext cx="5605145" cy="7795895"/>
                    </a:xfrm>
                    <a:prstGeom prst="rect">
                      <a:avLst/>
                    </a:prstGeom>
                  </pic:spPr>
                </pic:pic>
              </a:graphicData>
            </a:graphic>
          </wp:inline>
        </w:drawing>
      </w:r>
      <w:r>
        <w:rPr>
          <w:rFonts w:hint="eastAsia" w:ascii="Times New Roman" w:hAnsi="Times New Roman" w:eastAsia="宋体"/>
          <w:color w:val="FF0000"/>
          <w:sz w:val="36"/>
          <w:szCs w:val="36"/>
          <w:lang w:eastAsia="zh-CN"/>
        </w:rPr>
        <w:drawing>
          <wp:inline distT="0" distB="0" distL="114300" distR="114300">
            <wp:extent cx="5596890" cy="7855585"/>
            <wp:effectExtent l="0" t="0" r="3810" b="12065"/>
            <wp:docPr id="9" name="图片 9" descr="7b725859b0037b3366270fefa26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b725859b0037b3366270fefa264152"/>
                    <pic:cNvPicPr>
                      <a:picLocks noChangeAspect="1"/>
                    </pic:cNvPicPr>
                  </pic:nvPicPr>
                  <pic:blipFill>
                    <a:blip r:embed="rId8"/>
                    <a:stretch>
                      <a:fillRect/>
                    </a:stretch>
                  </pic:blipFill>
                  <pic:spPr>
                    <a:xfrm rot="10800000">
                      <a:off x="0" y="0"/>
                      <a:ext cx="5596890" cy="7855585"/>
                    </a:xfrm>
                    <a:prstGeom prst="rect">
                      <a:avLst/>
                    </a:prstGeom>
                  </pic:spPr>
                </pic:pic>
              </a:graphicData>
            </a:graphic>
          </wp:inline>
        </w:drawing>
      </w:r>
      <w:r>
        <w:rPr>
          <w:rFonts w:hint="eastAsia" w:ascii="Times New Roman" w:hAnsi="Times New Roman" w:eastAsia="宋体"/>
          <w:color w:val="FF0000"/>
          <w:sz w:val="36"/>
          <w:szCs w:val="36"/>
          <w:lang w:eastAsia="zh-CN"/>
        </w:rPr>
        <w:drawing>
          <wp:inline distT="0" distB="0" distL="114300" distR="114300">
            <wp:extent cx="5615940" cy="7889875"/>
            <wp:effectExtent l="0" t="0" r="3810" b="15875"/>
            <wp:docPr id="10" name="图片 10" descr="5013b667e69691a8bfd2cc4528dd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013b667e69691a8bfd2cc4528dde6a"/>
                    <pic:cNvPicPr>
                      <a:picLocks noChangeAspect="1"/>
                    </pic:cNvPicPr>
                  </pic:nvPicPr>
                  <pic:blipFill>
                    <a:blip r:embed="rId9"/>
                    <a:stretch>
                      <a:fillRect/>
                    </a:stretch>
                  </pic:blipFill>
                  <pic:spPr>
                    <a:xfrm rot="10800000">
                      <a:off x="0" y="0"/>
                      <a:ext cx="5615940" cy="7889875"/>
                    </a:xfrm>
                    <a:prstGeom prst="rect">
                      <a:avLst/>
                    </a:prstGeom>
                  </pic:spPr>
                </pic:pic>
              </a:graphicData>
            </a:graphic>
          </wp:inline>
        </w:drawing>
      </w:r>
      <w:r>
        <w:rPr>
          <w:rFonts w:hint="eastAsia" w:ascii="Times New Roman" w:hAnsi="Times New Roman" w:eastAsia="宋体"/>
          <w:color w:val="FF0000"/>
          <w:sz w:val="36"/>
          <w:szCs w:val="36"/>
          <w:lang w:eastAsia="zh-CN"/>
        </w:rPr>
        <w:drawing>
          <wp:inline distT="0" distB="0" distL="114300" distR="114300">
            <wp:extent cx="8060690" cy="5776595"/>
            <wp:effectExtent l="0" t="0" r="14605" b="16510"/>
            <wp:docPr id="11" name="图片 11" descr="25bebdfe849c0cf45b09f2b819b58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5bebdfe849c0cf45b09f2b819b58ae"/>
                    <pic:cNvPicPr>
                      <a:picLocks noChangeAspect="1"/>
                    </pic:cNvPicPr>
                  </pic:nvPicPr>
                  <pic:blipFill>
                    <a:blip r:embed="rId10"/>
                    <a:stretch>
                      <a:fillRect/>
                    </a:stretch>
                  </pic:blipFill>
                  <pic:spPr>
                    <a:xfrm rot="5400000">
                      <a:off x="0" y="0"/>
                      <a:ext cx="8060690" cy="5776595"/>
                    </a:xfrm>
                    <a:prstGeom prst="rect">
                      <a:avLst/>
                    </a:prstGeom>
                  </pic:spPr>
                </pic:pic>
              </a:graphicData>
            </a:graphic>
          </wp:inline>
        </w:drawing>
      </w:r>
      <w:r>
        <w:rPr>
          <w:rFonts w:hint="eastAsia" w:ascii="Times New Roman" w:hAnsi="Times New Roman" w:eastAsia="宋体"/>
          <w:color w:val="FF0000"/>
          <w:sz w:val="36"/>
          <w:szCs w:val="36"/>
          <w:lang w:eastAsia="zh-CN"/>
        </w:rPr>
        <w:drawing>
          <wp:inline distT="0" distB="0" distL="114300" distR="114300">
            <wp:extent cx="8113395" cy="5827395"/>
            <wp:effectExtent l="0" t="0" r="1905" b="1905"/>
            <wp:docPr id="12" name="图片 12" descr="bcefb9797924831aec91da5cddc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cefb9797924831aec91da5cddc1969"/>
                    <pic:cNvPicPr>
                      <a:picLocks noChangeAspect="1"/>
                    </pic:cNvPicPr>
                  </pic:nvPicPr>
                  <pic:blipFill>
                    <a:blip r:embed="rId11"/>
                    <a:stretch>
                      <a:fillRect/>
                    </a:stretch>
                  </pic:blipFill>
                  <pic:spPr>
                    <a:xfrm rot="5400000">
                      <a:off x="0" y="0"/>
                      <a:ext cx="8113395" cy="5827395"/>
                    </a:xfrm>
                    <a:prstGeom prst="rect">
                      <a:avLst/>
                    </a:prstGeom>
                  </pic:spPr>
                </pic:pic>
              </a:graphicData>
            </a:graphic>
          </wp:inline>
        </w:drawing>
      </w:r>
      <w:r>
        <w:rPr>
          <w:rFonts w:hint="eastAsia" w:ascii="Times New Roman" w:hAnsi="Times New Roman" w:eastAsia="宋体"/>
          <w:color w:val="FF0000"/>
          <w:sz w:val="36"/>
          <w:szCs w:val="36"/>
          <w:lang w:eastAsia="zh-CN"/>
        </w:rPr>
        <w:drawing>
          <wp:inline distT="0" distB="0" distL="114300" distR="114300">
            <wp:extent cx="5612765" cy="7903210"/>
            <wp:effectExtent l="0" t="0" r="6985" b="2540"/>
            <wp:docPr id="18" name="图片 18" descr="a2d257e70385924a8e802e56af5d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2d257e70385924a8e802e56af5d098"/>
                    <pic:cNvPicPr>
                      <a:picLocks noChangeAspect="1"/>
                    </pic:cNvPicPr>
                  </pic:nvPicPr>
                  <pic:blipFill>
                    <a:blip r:embed="rId12"/>
                    <a:stretch>
                      <a:fillRect/>
                    </a:stretch>
                  </pic:blipFill>
                  <pic:spPr>
                    <a:xfrm rot="10800000">
                      <a:off x="0" y="0"/>
                      <a:ext cx="5612765" cy="7903210"/>
                    </a:xfrm>
                    <a:prstGeom prst="rect">
                      <a:avLst/>
                    </a:prstGeom>
                  </pic:spPr>
                </pic:pic>
              </a:graphicData>
            </a:graphic>
          </wp:inline>
        </w:drawing>
      </w:r>
      <w:bookmarkStart w:id="3" w:name="_GoBack"/>
      <w:r>
        <w:rPr>
          <w:rFonts w:hint="eastAsia" w:ascii="Times New Roman" w:hAnsi="Times New Roman" w:eastAsia="宋体"/>
          <w:color w:val="FF0000"/>
          <w:sz w:val="36"/>
          <w:szCs w:val="36"/>
          <w:lang w:eastAsia="zh-CN"/>
        </w:rPr>
        <w:drawing>
          <wp:inline distT="0" distB="0" distL="114300" distR="114300">
            <wp:extent cx="5610860" cy="8028940"/>
            <wp:effectExtent l="0" t="0" r="8890" b="10160"/>
            <wp:docPr id="20" name="图片 20" descr="58f4b9091002f5dec59ef522e3db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8f4b9091002f5dec59ef522e3dbff2"/>
                    <pic:cNvPicPr>
                      <a:picLocks noChangeAspect="1"/>
                    </pic:cNvPicPr>
                  </pic:nvPicPr>
                  <pic:blipFill>
                    <a:blip r:embed="rId13"/>
                    <a:stretch>
                      <a:fillRect/>
                    </a:stretch>
                  </pic:blipFill>
                  <pic:spPr>
                    <a:xfrm rot="10800000">
                      <a:off x="0" y="0"/>
                      <a:ext cx="5610860" cy="8028940"/>
                    </a:xfrm>
                    <a:prstGeom prst="rect">
                      <a:avLst/>
                    </a:prstGeom>
                  </pic:spPr>
                </pic:pic>
              </a:graphicData>
            </a:graphic>
          </wp:inline>
        </w:drawing>
      </w:r>
      <w:bookmarkEnd w:id="3"/>
      <w:r>
        <w:rPr>
          <w:rFonts w:hint="eastAsia" w:ascii="Times New Roman" w:hAnsi="Times New Roman" w:eastAsia="宋体"/>
          <w:color w:val="FF0000"/>
          <w:sz w:val="36"/>
          <w:szCs w:val="36"/>
          <w:lang w:eastAsia="zh-CN"/>
        </w:rPr>
        <w:drawing>
          <wp:inline distT="0" distB="0" distL="114300" distR="114300">
            <wp:extent cx="5607050" cy="8063230"/>
            <wp:effectExtent l="0" t="0" r="12700" b="13970"/>
            <wp:docPr id="13" name="图片 13" descr="fac841808c2790b0bae7fb647c8a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ac841808c2790b0bae7fb647c8a9e7"/>
                    <pic:cNvPicPr>
                      <a:picLocks noChangeAspect="1"/>
                    </pic:cNvPicPr>
                  </pic:nvPicPr>
                  <pic:blipFill>
                    <a:blip r:embed="rId14"/>
                    <a:stretch>
                      <a:fillRect/>
                    </a:stretch>
                  </pic:blipFill>
                  <pic:spPr>
                    <a:xfrm>
                      <a:off x="0" y="0"/>
                      <a:ext cx="5607050" cy="8063230"/>
                    </a:xfrm>
                    <a:prstGeom prst="rect">
                      <a:avLst/>
                    </a:prstGeom>
                  </pic:spPr>
                </pic:pic>
              </a:graphicData>
            </a:graphic>
          </wp:inline>
        </w:drawing>
      </w:r>
    </w:p>
    <w:p>
      <w:pPr>
        <w:pStyle w:val="16"/>
        <w:jc w:val="center"/>
        <w:outlineLvl w:val="0"/>
        <w:rPr>
          <w:rFonts w:hint="eastAsia"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t>一、建设项目基本情况</w:t>
      </w:r>
    </w:p>
    <w:tbl>
      <w:tblPr>
        <w:tblStyle w:val="18"/>
        <w:tblW w:w="492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97"/>
        <w:gridCol w:w="2149"/>
        <w:gridCol w:w="2055"/>
        <w:gridCol w:w="34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4372" w:type="pct"/>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rPr>
            </w:pPr>
            <w:r>
              <w:rPr>
                <w:rFonts w:hint="eastAsia" w:cs="Times New Roman"/>
                <w:color w:val="auto"/>
                <w:sz w:val="24"/>
                <w:szCs w:val="24"/>
                <w:lang w:val="en-US" w:eastAsia="zh-CN"/>
              </w:rPr>
              <w:t>新乡市新福瑞电器有限公司新乡市新福瑞电器有限公司年产120万套空调钣金项目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4372" w:type="pct"/>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09</w:t>
            </w:r>
            <w:r>
              <w:rPr>
                <w:rFonts w:hint="default" w:ascii="Times New Roman" w:hAnsi="Times New Roman" w:eastAsia="宋体" w:cs="Times New Roman"/>
                <w:color w:val="auto"/>
                <w:sz w:val="24"/>
                <w:szCs w:val="24"/>
                <w:lang w:val="en-US" w:eastAsia="zh-CN"/>
              </w:rPr>
              <w:t>-41072</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-04-01-</w:t>
            </w:r>
            <w:r>
              <w:rPr>
                <w:rFonts w:hint="eastAsia" w:cs="Times New Roman"/>
                <w:color w:val="auto"/>
                <w:sz w:val="24"/>
                <w:szCs w:val="24"/>
                <w:lang w:val="en-US" w:eastAsia="zh-CN"/>
              </w:rPr>
              <w:t>169240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12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温金宝</w:t>
            </w:r>
          </w:p>
        </w:tc>
        <w:tc>
          <w:tcPr>
            <w:tcW w:w="1175"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rPr>
              <w:t>联系方式</w:t>
            </w:r>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4"/>
                <w:szCs w:val="24"/>
                <w:lang w:val="en-US" w:eastAsia="zh-CN"/>
              </w:rPr>
            </w:pPr>
            <w:r>
              <w:rPr>
                <w:rFonts w:hint="eastAsia" w:cs="Times New Roman"/>
                <w:color w:val="auto"/>
                <w:sz w:val="24"/>
                <w:szCs w:val="24"/>
                <w:lang w:val="en-US" w:eastAsia="zh-CN"/>
              </w:rPr>
              <w:t>15037389372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hAnsi="宋体"/>
                <w:color w:val="000000"/>
                <w:sz w:val="24"/>
                <w:szCs w:val="24"/>
              </w:rPr>
              <w:t>建设单位法人代表</w:t>
            </w:r>
          </w:p>
        </w:tc>
        <w:tc>
          <w:tcPr>
            <w:tcW w:w="4372" w:type="pct"/>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孟令梅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0" w:hRule="atLeast"/>
          <w:jc w:val="center"/>
        </w:trPr>
        <w:tc>
          <w:tcPr>
            <w:tcW w:w="627" w:type="pct"/>
            <w:noWrap w:val="0"/>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eastAsia" w:hAnsi="宋体" w:eastAsia="宋体"/>
                <w:color w:val="000000"/>
                <w:sz w:val="24"/>
                <w:szCs w:val="24"/>
                <w:lang w:eastAsia="zh-CN"/>
              </w:rPr>
            </w:pPr>
            <w:r>
              <w:rPr>
                <w:rFonts w:hint="eastAsia" w:hAnsi="宋体"/>
                <w:color w:val="000000"/>
                <w:sz w:val="24"/>
                <w:szCs w:val="24"/>
                <w:lang w:eastAsia="zh-CN"/>
              </w:rPr>
              <w:t>组织机构代码</w:t>
            </w:r>
          </w:p>
        </w:tc>
        <w:tc>
          <w:tcPr>
            <w:tcW w:w="4372" w:type="pct"/>
            <w:gridSpan w:val="3"/>
            <w:noWrap w:val="0"/>
            <w:vAlign w:val="center"/>
          </w:tcPr>
          <w:p>
            <w:pPr>
              <w:keepNext w:val="0"/>
              <w:keepLines w:val="0"/>
              <w:suppressLineNumbers w:val="0"/>
              <w:spacing w:before="0" w:beforeAutospacing="0" w:after="0" w:afterAutospacing="0"/>
              <w:ind w:left="0" w:right="0"/>
              <w:jc w:val="center"/>
              <w:rPr>
                <w:rFonts w:hint="default" w:cs="Times New Roman"/>
                <w:color w:val="auto"/>
                <w:sz w:val="24"/>
                <w:szCs w:val="24"/>
                <w:lang w:val="en-US" w:eastAsia="zh-CN"/>
              </w:rPr>
            </w:pPr>
            <w:r>
              <w:rPr>
                <w:rFonts w:hint="eastAsia" w:cs="Times New Roman"/>
                <w:color w:val="auto"/>
                <w:sz w:val="24"/>
                <w:szCs w:val="24"/>
                <w:lang w:val="en-US" w:eastAsia="zh-CN"/>
              </w:rPr>
              <w:t>91410721349475172X</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4372" w:type="pct"/>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eastAsia" w:cs="Times New Roman"/>
                <w:color w:val="auto"/>
                <w:sz w:val="24"/>
                <w:szCs w:val="24"/>
                <w:u w:val="none"/>
                <w:lang w:val="en-US" w:eastAsia="zh-CN"/>
              </w:rPr>
              <w:t>河南省新乡市新乡县七里营镇胡韦线与七里营大道交叉口新飞家电产业园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rPr>
              <w:t>地理坐标</w:t>
            </w:r>
          </w:p>
        </w:tc>
        <w:tc>
          <w:tcPr>
            <w:tcW w:w="4372" w:type="pct"/>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u w:val="none"/>
              </w:rPr>
              <w:t>（113度46分46.182秒，35度8分22.634秒）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12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C</w:t>
            </w:r>
            <w:r>
              <w:rPr>
                <w:rFonts w:hint="eastAsia"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857家用电力器具专用配件制造</w:t>
            </w:r>
          </w:p>
        </w:tc>
        <w:tc>
          <w:tcPr>
            <w:tcW w:w="1175"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bookmarkStart w:id="1" w:name="_Hlk49843745"/>
            <w:r>
              <w:rPr>
                <w:rFonts w:hint="default" w:ascii="Times New Roman" w:hAnsi="Times New Roman" w:eastAsia="宋体" w:cs="Times New Roman"/>
                <w:color w:val="auto"/>
                <w:sz w:val="24"/>
                <w:szCs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bookmarkEnd w:id="1"/>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三十五、</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电气机械和器材制造业</w:t>
            </w:r>
            <w:r>
              <w:rPr>
                <w:rFonts w:hint="eastAsia" w:cs="Times New Roman"/>
                <w:color w:val="auto"/>
                <w:sz w:val="24"/>
                <w:szCs w:val="24"/>
                <w:lang w:val="en-US" w:eastAsia="zh-CN"/>
              </w:rPr>
              <w:t>38</w:t>
            </w:r>
            <w:r>
              <w:rPr>
                <w:rFonts w:hint="eastAsia" w:ascii="Times New Roman" w:hAnsi="Times New Roman" w:eastAsia="宋体" w:cs="Times New Roman"/>
                <w:color w:val="auto"/>
                <w:sz w:val="24"/>
                <w:szCs w:val="24"/>
                <w:lang w:val="en-US" w:eastAsia="zh-CN"/>
              </w:rPr>
              <w:t>”</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第</w:t>
            </w:r>
            <w:r>
              <w:rPr>
                <w:rFonts w:hint="eastAsia" w:ascii="Times New Roman" w:hAnsi="Times New Roman" w:eastAsia="宋体" w:cs="Times New Roman"/>
                <w:color w:val="auto"/>
                <w:sz w:val="24"/>
                <w:szCs w:val="24"/>
                <w:lang w:val="en-US" w:eastAsia="zh-CN"/>
              </w:rPr>
              <w:t>77</w:t>
            </w:r>
            <w:r>
              <w:rPr>
                <w:rFonts w:hint="eastAsia" w:ascii="Times New Roman" w:hAnsi="Times New Roman" w:eastAsia="宋体" w:cs="Times New Roman"/>
                <w:color w:val="auto"/>
                <w:sz w:val="24"/>
                <w:szCs w:val="24"/>
                <w:lang w:eastAsia="zh-CN"/>
              </w:rPr>
              <w:t>类“</w:t>
            </w:r>
            <w:r>
              <w:rPr>
                <w:rFonts w:hint="eastAsia" w:ascii="Times New Roman" w:hAnsi="Times New Roman" w:eastAsia="宋体" w:cs="Times New Roman"/>
                <w:color w:val="auto"/>
                <w:sz w:val="24"/>
                <w:szCs w:val="24"/>
                <w:lang w:val="en-US" w:eastAsia="zh-CN"/>
              </w:rPr>
              <w:t>家用电力器具制造385</w:t>
            </w:r>
            <w:r>
              <w:rPr>
                <w:rFonts w:hint="eastAsia" w:ascii="Times New Roman" w:hAnsi="Times New Roman" w:eastAsia="宋体" w:cs="Times New Roman"/>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1229"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新建（迁建）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改建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扩建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技术改造</w:t>
            </w:r>
          </w:p>
        </w:tc>
        <w:tc>
          <w:tcPr>
            <w:tcW w:w="1175"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1966"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 xml:space="preserve">首次申报项目             </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不予批准后再次申报项目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 xml:space="preserve">超五年重新审核项目     </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5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rPr>
              <w:t>项目审批（核准/备案）部门（选填）</w:t>
            </w:r>
          </w:p>
        </w:tc>
        <w:tc>
          <w:tcPr>
            <w:tcW w:w="12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河南新乡经济开发区管理委员会</w:t>
            </w:r>
          </w:p>
        </w:tc>
        <w:tc>
          <w:tcPr>
            <w:tcW w:w="1175"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备案）文号（选填）</w:t>
            </w:r>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09</w:t>
            </w:r>
            <w:r>
              <w:rPr>
                <w:rFonts w:hint="default" w:ascii="Times New Roman" w:hAnsi="Times New Roman" w:eastAsia="宋体" w:cs="Times New Roman"/>
                <w:color w:val="auto"/>
                <w:sz w:val="24"/>
                <w:szCs w:val="24"/>
                <w:lang w:val="en-US" w:eastAsia="zh-CN"/>
              </w:rPr>
              <w:t>-41072</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-04-01-</w:t>
            </w:r>
            <w:r>
              <w:rPr>
                <w:rFonts w:hint="eastAsia" w:cs="Times New Roman"/>
                <w:color w:val="auto"/>
                <w:sz w:val="24"/>
                <w:szCs w:val="24"/>
                <w:lang w:val="en-US" w:eastAsia="zh-CN"/>
              </w:rPr>
              <w:t>169240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9"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总投资（万元）</w:t>
            </w:r>
          </w:p>
        </w:tc>
        <w:tc>
          <w:tcPr>
            <w:tcW w:w="12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3000</w:t>
            </w:r>
          </w:p>
        </w:tc>
        <w:tc>
          <w:tcPr>
            <w:tcW w:w="1175"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环保投资（万元）</w:t>
            </w:r>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12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2.5</w:t>
            </w:r>
          </w:p>
        </w:tc>
        <w:tc>
          <w:tcPr>
            <w:tcW w:w="1175"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27"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1229" w:type="pct"/>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否</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是：</w:t>
            </w:r>
          </w:p>
        </w:tc>
        <w:tc>
          <w:tcPr>
            <w:tcW w:w="1175" w:type="pct"/>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19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627" w:type="pct"/>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专项评价设置情况</w:t>
            </w:r>
          </w:p>
        </w:tc>
        <w:tc>
          <w:tcPr>
            <w:tcW w:w="4372" w:type="pct"/>
            <w:gridSpan w:val="3"/>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szCs w:val="24"/>
                <w:lang w:eastAsia="zh-CN"/>
              </w:rPr>
            </w:pPr>
            <w:r>
              <w:rPr>
                <w:rFonts w:hint="eastAsia" w:cs="Times New Roman"/>
                <w:color w:val="auto"/>
                <w:kern w:val="0"/>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7" w:type="pct"/>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规划情况</w:t>
            </w:r>
          </w:p>
        </w:tc>
        <w:tc>
          <w:tcPr>
            <w:tcW w:w="4372" w:type="pct"/>
            <w:gridSpan w:val="3"/>
            <w:noWrap w:val="0"/>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rightChars="0"/>
              <w:textAlignment w:val="auto"/>
              <w:rPr>
                <w:rFonts w:hint="default"/>
                <w:sz w:val="24"/>
                <w:szCs w:val="24"/>
                <w:lang w:eastAsia="zh-CN"/>
              </w:rPr>
            </w:pPr>
            <w:r>
              <w:rPr>
                <w:rFonts w:hint="eastAsia"/>
                <w:sz w:val="24"/>
                <w:szCs w:val="24"/>
                <w:lang w:eastAsia="zh-CN"/>
              </w:rPr>
              <w:t>（</w:t>
            </w:r>
            <w:r>
              <w:rPr>
                <w:rFonts w:hint="eastAsia"/>
                <w:sz w:val="24"/>
                <w:szCs w:val="24"/>
                <w:lang w:val="en-US" w:eastAsia="zh-CN"/>
              </w:rPr>
              <w:t>1</w:t>
            </w:r>
            <w:r>
              <w:rPr>
                <w:rFonts w:hint="eastAsia"/>
                <w:sz w:val="24"/>
                <w:szCs w:val="24"/>
                <w:lang w:eastAsia="zh-CN"/>
              </w:rPr>
              <w:t>）</w:t>
            </w:r>
            <w:r>
              <w:rPr>
                <w:rFonts w:hint="default"/>
                <w:sz w:val="24"/>
                <w:szCs w:val="24"/>
              </w:rPr>
              <w:t>规划名称：新乡经济技术产业集聚区总体发展规划（201</w:t>
            </w:r>
            <w:r>
              <w:rPr>
                <w:rFonts w:hint="eastAsia"/>
                <w:sz w:val="24"/>
                <w:szCs w:val="24"/>
                <w:lang w:val="en-US" w:eastAsia="zh-CN"/>
              </w:rPr>
              <w:t>7</w:t>
            </w:r>
            <w:r>
              <w:rPr>
                <w:rFonts w:hint="default"/>
                <w:sz w:val="24"/>
                <w:szCs w:val="24"/>
              </w:rPr>
              <w:t>-2025）</w:t>
            </w:r>
            <w:r>
              <w:rPr>
                <w:rFonts w:hint="default"/>
                <w:sz w:val="24"/>
                <w:szCs w:val="24"/>
                <w:lang w:eastAsia="zh-CN"/>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rightChars="0"/>
              <w:textAlignment w:val="auto"/>
              <w:rPr>
                <w:rFonts w:hint="default"/>
                <w:sz w:val="24"/>
                <w:szCs w:val="24"/>
              </w:rPr>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rFonts w:hint="default"/>
                <w:sz w:val="24"/>
                <w:szCs w:val="24"/>
              </w:rPr>
              <w:t>审批机关：河南省发展和改革委员会</w:t>
            </w:r>
            <w:r>
              <w:rPr>
                <w:rFonts w:hint="default"/>
                <w:sz w:val="24"/>
                <w:szCs w:val="24"/>
                <w:lang w:eastAsia="zh-CN"/>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jc w:val="both"/>
              <w:textAlignment w:val="auto"/>
              <w:rPr>
                <w:rFonts w:hint="default"/>
                <w:sz w:val="24"/>
                <w:szCs w:val="24"/>
              </w:rPr>
            </w:pPr>
            <w:r>
              <w:rPr>
                <w:rFonts w:hint="eastAsia"/>
                <w:sz w:val="24"/>
                <w:szCs w:val="24"/>
                <w:lang w:eastAsia="zh-CN"/>
              </w:rPr>
              <w:t>（</w:t>
            </w:r>
            <w:r>
              <w:rPr>
                <w:rFonts w:hint="eastAsia"/>
                <w:sz w:val="24"/>
                <w:szCs w:val="24"/>
                <w:lang w:val="en-US" w:eastAsia="zh-CN"/>
              </w:rPr>
              <w:t>3</w:t>
            </w:r>
            <w:r>
              <w:rPr>
                <w:rFonts w:hint="eastAsia"/>
                <w:sz w:val="24"/>
                <w:szCs w:val="24"/>
                <w:lang w:eastAsia="zh-CN"/>
              </w:rPr>
              <w:t>）</w:t>
            </w:r>
            <w:r>
              <w:rPr>
                <w:rFonts w:hint="default"/>
                <w:sz w:val="24"/>
                <w:szCs w:val="24"/>
              </w:rPr>
              <w:t>审批文件名称及文号：《关于新乡经济技术产业集聚区总体发展规划</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jc w:val="both"/>
              <w:textAlignment w:val="auto"/>
              <w:rPr>
                <w:rFonts w:hint="default" w:ascii="Times New Roman" w:hAnsi="Times New Roman" w:eastAsia="宋体" w:cs="Times New Roman"/>
                <w:color w:val="auto"/>
                <w:kern w:val="0"/>
                <w:sz w:val="24"/>
                <w:szCs w:val="24"/>
                <w:lang w:val="en-US" w:eastAsia="zh-CN"/>
              </w:rPr>
            </w:pPr>
            <w:r>
              <w:rPr>
                <w:rFonts w:hint="default"/>
                <w:sz w:val="24"/>
                <w:szCs w:val="24"/>
              </w:rPr>
              <w:t>（201</w:t>
            </w:r>
            <w:r>
              <w:rPr>
                <w:rFonts w:hint="eastAsia"/>
                <w:sz w:val="24"/>
                <w:szCs w:val="24"/>
                <w:lang w:val="en-US" w:eastAsia="zh-CN"/>
              </w:rPr>
              <w:t>7</w:t>
            </w:r>
            <w:r>
              <w:rPr>
                <w:rFonts w:hint="default"/>
                <w:sz w:val="24"/>
                <w:szCs w:val="24"/>
              </w:rPr>
              <w:t>-2025）的批复》（豫发改工业[2017]1090号）</w:t>
            </w:r>
            <w:r>
              <w:rPr>
                <w:rFonts w:hint="default"/>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84" w:hRule="atLeast"/>
          <w:jc w:val="center"/>
        </w:trPr>
        <w:tc>
          <w:tcPr>
            <w:tcW w:w="62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规划环境影响</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评价情况</w:t>
            </w:r>
          </w:p>
        </w:tc>
        <w:tc>
          <w:tcPr>
            <w:tcW w:w="4372" w:type="pct"/>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规划环境影响评价文件：《新乡经济技术产业集聚区总体发展规划（201</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-2025）环境影响</w:t>
            </w:r>
            <w:r>
              <w:rPr>
                <w:rFonts w:hint="eastAsia" w:ascii="Times New Roman" w:hAnsi="Times New Roman" w:eastAsia="宋体" w:cs="Times New Roman"/>
                <w:sz w:val="24"/>
                <w:szCs w:val="24"/>
                <w:lang w:val="en-US" w:eastAsia="zh-CN"/>
              </w:rPr>
              <w:t>报告书</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（2）召集审查机关：河南省生态环境厅</w:t>
            </w:r>
            <w:r>
              <w:rPr>
                <w:rFonts w:hint="default" w:ascii="Times New Roman" w:hAnsi="Times New Roman" w:eastAsia="宋体" w:cs="Times New Roman"/>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lang w:val="en-US" w:eastAsia="zh-CN"/>
              </w:rPr>
            </w:pPr>
            <w:r>
              <w:rPr>
                <w:rFonts w:hint="default" w:ascii="Times New Roman" w:hAnsi="Times New Roman" w:eastAsia="宋体" w:cs="Times New Roman"/>
                <w:sz w:val="24"/>
                <w:szCs w:val="24"/>
              </w:rPr>
              <w:t>（3）审查文件名称及文号：河南省生态环境厅，《新乡经济技术产业集聚区总体发展规划（201</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-2025）环境影响</w:t>
            </w:r>
            <w:r>
              <w:rPr>
                <w:rFonts w:hint="eastAsia" w:ascii="Times New Roman" w:hAnsi="Times New Roman" w:eastAsia="宋体" w:cs="Times New Roman"/>
                <w:sz w:val="24"/>
                <w:szCs w:val="24"/>
                <w:lang w:val="en-US" w:eastAsia="zh-CN"/>
              </w:rPr>
              <w:t>报告书</w:t>
            </w:r>
            <w:r>
              <w:rPr>
                <w:rFonts w:hint="default" w:ascii="Times New Roman" w:hAnsi="Times New Roman" w:eastAsia="宋体" w:cs="Times New Roman"/>
                <w:sz w:val="24"/>
                <w:szCs w:val="24"/>
              </w:rPr>
              <w:t>》（豫环函（201</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28</w:t>
            </w:r>
            <w:r>
              <w:rPr>
                <w:rFonts w:hint="default" w:ascii="Times New Roman" w:hAnsi="Times New Roman" w:eastAsia="宋体" w:cs="Times New Roman"/>
                <w:sz w:val="24"/>
                <w:szCs w:val="24"/>
              </w:rPr>
              <w:t>号）</w:t>
            </w:r>
            <w:r>
              <w:rPr>
                <w:rFonts w:hint="default" w:ascii="Times New Roman" w:hAnsi="Times New Roman" w:eastAsia="宋体" w:cs="Times New Roman"/>
                <w:sz w:val="24"/>
                <w:szCs w:val="24"/>
                <w:lang w:eastAsia="zh-CN"/>
              </w:rPr>
              <w:t>。</w:t>
            </w:r>
            <w:r>
              <w:rPr>
                <w:rFonts w:hint="eastAsia" w:cs="Times New Roman"/>
                <w:sz w:val="24"/>
                <w:szCs w:val="24"/>
                <w:lang w:eastAsia="zh-CN"/>
              </w:rPr>
              <w:t>河南省生态环境厅关于新乡经济技术产业集聚区总体发展规划（</w:t>
            </w:r>
            <w:r>
              <w:rPr>
                <w:rFonts w:hint="eastAsia" w:cs="Times New Roman"/>
                <w:sz w:val="24"/>
                <w:szCs w:val="24"/>
                <w:lang w:val="en-US" w:eastAsia="zh-CN"/>
              </w:rPr>
              <w:t>2015-2025</w:t>
            </w:r>
            <w:r>
              <w:rPr>
                <w:rFonts w:hint="eastAsia" w:cs="Times New Roman"/>
                <w:sz w:val="24"/>
                <w:szCs w:val="24"/>
                <w:lang w:eastAsia="zh-CN"/>
              </w:rPr>
              <w:t>）环境影响补充分析报告的审查意见</w:t>
            </w:r>
            <w:r>
              <w:rPr>
                <w:rFonts w:hint="default" w:ascii="Times New Roman" w:hAnsi="Times New Roman" w:eastAsia="宋体" w:cs="Times New Roman"/>
                <w:sz w:val="24"/>
                <w:szCs w:val="24"/>
              </w:rPr>
              <w:t>（豫环函（201</w:t>
            </w:r>
            <w:r>
              <w:rPr>
                <w:rFonts w:hint="eastAsia" w:cs="Times New Roman"/>
                <w:sz w:val="24"/>
                <w:szCs w:val="24"/>
                <w:lang w:val="en-US" w:eastAsia="zh-CN"/>
              </w:rPr>
              <w:t>9</w:t>
            </w:r>
            <w:r>
              <w:rPr>
                <w:rFonts w:hint="default" w:ascii="Times New Roman" w:hAnsi="Times New Roman" w:eastAsia="宋体" w:cs="Times New Roman"/>
                <w:sz w:val="24"/>
                <w:szCs w:val="24"/>
              </w:rPr>
              <w:t>）</w:t>
            </w:r>
            <w:r>
              <w:rPr>
                <w:rFonts w:hint="eastAsia" w:cs="Times New Roman"/>
                <w:sz w:val="24"/>
                <w:szCs w:val="24"/>
                <w:lang w:val="en-US" w:eastAsia="zh-CN"/>
              </w:rPr>
              <w:t>39</w:t>
            </w:r>
            <w:r>
              <w:rPr>
                <w:rFonts w:hint="default" w:ascii="Times New Roman" w:hAnsi="Times New Roman" w:eastAsia="宋体" w:cs="Times New Roman"/>
                <w:sz w:val="24"/>
                <w:szCs w:val="24"/>
              </w:rPr>
              <w:t>号）</w:t>
            </w:r>
            <w:r>
              <w:rPr>
                <w:rFonts w:hint="default" w:ascii="Times New Roman" w:hAnsi="Times New Roman" w:eastAsia="宋体" w:cs="Times New Roman"/>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76" w:hRule="atLeast"/>
          <w:jc w:val="center"/>
        </w:trPr>
        <w:tc>
          <w:tcPr>
            <w:tcW w:w="627" w:type="pct"/>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规划及规划环境影响评价符合性分析</w:t>
            </w:r>
          </w:p>
        </w:tc>
        <w:tc>
          <w:tcPr>
            <w:tcW w:w="4372" w:type="pct"/>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ascii="Times New Roman" w:hAnsi="Times New Roman" w:eastAsia="宋体" w:cs="Times New Roman"/>
                <w:b/>
                <w:bCs/>
                <w:sz w:val="24"/>
                <w:szCs w:val="24"/>
                <w:u w:val="none"/>
              </w:rPr>
            </w:pPr>
            <w:r>
              <w:rPr>
                <w:rFonts w:hint="default" w:ascii="Times New Roman" w:hAnsi="Times New Roman" w:eastAsia="宋体" w:cs="Times New Roman"/>
                <w:b/>
                <w:bCs/>
                <w:sz w:val="24"/>
                <w:szCs w:val="24"/>
                <w:u w:val="none"/>
                <w:lang w:val="en-US" w:eastAsia="zh-CN"/>
              </w:rPr>
              <w:t>1、</w:t>
            </w:r>
            <w:r>
              <w:rPr>
                <w:rFonts w:hint="default" w:ascii="Times New Roman" w:hAnsi="Times New Roman" w:eastAsia="宋体" w:cs="Times New Roman"/>
                <w:b/>
                <w:bCs/>
                <w:sz w:val="24"/>
                <w:szCs w:val="24"/>
                <w:u w:val="none"/>
              </w:rPr>
              <w:t>《新乡经济技术产业集聚区总体发展规划》（2017～2025年）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规划范围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次集聚区规划范围分为北、中、南三个区，北区位于新乡县中心城区的东北部，青龙路和新菏铁路之间位置；中区位于七里营镇区南环路南部和二支排的北部位置；南区位于七里营镇府庄村南、胡韦线两侧位置。总规划总面积为19.9 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，具体规划范围如下：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北区规划范围——东至文化路，南以青龙路为界，西至消防大队西侧规划路（环城东路），北至新荷铁路南240 m处规划路（化工一路），规划总面积3.71 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中区规划范围——东至阳光西路、中央大道、青年路，南至二支排，西至胡韦线、青年路，北至七里营南环路、金融大道，规划总面积13.03 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南区规划范围——东至规划经五路，南至胡韦线南段，西至印海西路（规划经一路），北至府庄南路（规划纬二路），规划面积3.16 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w:t>
            </w:r>
            <w:r>
              <w:rPr>
                <w:rFonts w:hint="eastAsia" w:ascii="Times New Roman" w:hAnsi="Times New Roman" w:eastAsia="宋体" w:cs="Times New Roman"/>
                <w:sz w:val="24"/>
                <w:szCs w:val="24"/>
                <w:lang w:val="en-US" w:eastAsia="zh-CN"/>
              </w:rPr>
              <w:t>新乡市新乡县七里营镇胡韦线与七里营大道交叉口新飞家电产业园属于</w:t>
            </w:r>
            <w:r>
              <w:rPr>
                <w:rFonts w:hint="default" w:ascii="Times New Roman" w:hAnsi="Times New Roman" w:eastAsia="宋体" w:cs="Times New Roman"/>
                <w:sz w:val="24"/>
                <w:szCs w:val="24"/>
              </w:rPr>
              <w:t>新乡经济技术产业集聚区</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rPr>
              <w:t>区范围。</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主导产业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新乡经济技术产业集聚区主导产业为化工产业、医药产业和装备制造业。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w:t>
            </w:r>
            <w:r>
              <w:rPr>
                <w:rFonts w:hint="eastAsia" w:ascii="Times New Roman" w:hAnsi="Times New Roman" w:eastAsia="宋体" w:cs="Times New Roman"/>
                <w:sz w:val="24"/>
                <w:szCs w:val="24"/>
                <w:lang w:val="en-US" w:eastAsia="zh-CN"/>
              </w:rPr>
              <w:t>企业</w:t>
            </w:r>
            <w:r>
              <w:rPr>
                <w:rFonts w:hint="eastAsia" w:cs="Times New Roman"/>
                <w:sz w:val="24"/>
                <w:szCs w:val="24"/>
                <w:lang w:val="en-US" w:eastAsia="zh-CN"/>
              </w:rPr>
              <w:t>本项目为电气机械和器材制造业</w:t>
            </w:r>
            <w:r>
              <w:rPr>
                <w:rFonts w:hint="default" w:ascii="Times New Roman" w:hAnsi="Times New Roman" w:eastAsia="宋体" w:cs="Times New Roman"/>
                <w:sz w:val="24"/>
                <w:szCs w:val="24"/>
              </w:rPr>
              <w:t>，</w:t>
            </w:r>
            <w:r>
              <w:rPr>
                <w:rFonts w:hint="eastAsia" w:cs="Times New Roman"/>
                <w:sz w:val="24"/>
                <w:szCs w:val="24"/>
                <w:lang w:val="en-US" w:eastAsia="zh-CN"/>
              </w:rPr>
              <w:t>主要产品为空调钣金</w:t>
            </w:r>
            <w:r>
              <w:rPr>
                <w:rFonts w:hint="eastAsia" w:ascii="Times New Roman" w:hAnsi="Times New Roman" w:eastAsia="宋体" w:cs="Times New Roman"/>
                <w:sz w:val="24"/>
                <w:szCs w:val="24"/>
                <w:lang w:val="en-US" w:eastAsia="zh-CN"/>
              </w:rPr>
              <w:t>，属于空调制品配件，</w:t>
            </w:r>
            <w:r>
              <w:rPr>
                <w:rFonts w:hint="default" w:ascii="Times New Roman" w:hAnsi="Times New Roman" w:eastAsia="宋体" w:cs="Times New Roman"/>
                <w:sz w:val="24"/>
                <w:szCs w:val="24"/>
              </w:rPr>
              <w:t>是集聚区发展的主导产业之一。</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土地利用规划根据《新乡经济技术产业集聚区总体发展规划（2017~2025）》及补充说明可知，本项目位于新乡经济技术产业集聚区</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rPr>
              <w:t>区规划范围，用地性质为</w:t>
            </w:r>
            <w:r>
              <w:rPr>
                <w:rFonts w:hint="eastAsia" w:ascii="Times New Roman" w:hAnsi="Times New Roman" w:eastAsia="宋体" w:cs="Times New Roman"/>
                <w:sz w:val="24"/>
                <w:szCs w:val="24"/>
                <w:lang w:val="en-US" w:eastAsia="zh-CN"/>
              </w:rPr>
              <w:t>二</w:t>
            </w:r>
            <w:r>
              <w:rPr>
                <w:rFonts w:hint="default" w:ascii="Times New Roman" w:hAnsi="Times New Roman" w:eastAsia="宋体" w:cs="Times New Roman"/>
                <w:sz w:val="24"/>
                <w:szCs w:val="24"/>
              </w:rPr>
              <w:t>类工业用地。</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规划布局结合产业发展重点和现有产业布局特点，集聚区布局为“三区、多园”。三区为北区、中区、南区三个片区，多园为化工产业园、医药产业园、装备制造产业园、纸制品印刷包装产业园和生活配套区。</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根据规划，</w:t>
            </w:r>
            <w:r>
              <w:rPr>
                <w:rFonts w:hint="eastAsia" w:ascii="Times New Roman" w:hAnsi="Times New Roman" w:eastAsia="宋体" w:cs="Times New Roman"/>
                <w:sz w:val="24"/>
                <w:szCs w:val="24"/>
                <w:lang w:val="en-US" w:eastAsia="zh-CN"/>
              </w:rPr>
              <w:t>中区</w:t>
            </w:r>
            <w:r>
              <w:rPr>
                <w:rFonts w:hint="default" w:ascii="Times New Roman" w:hAnsi="Times New Roman" w:eastAsia="宋体" w:cs="Times New Roman"/>
                <w:sz w:val="24"/>
                <w:szCs w:val="24"/>
              </w:rPr>
              <w:t>区布置为装备制造</w:t>
            </w:r>
            <w:r>
              <w:rPr>
                <w:rFonts w:hint="eastAsia" w:ascii="Times New Roman" w:hAnsi="Times New Roman" w:eastAsia="宋体" w:cs="Times New Roman"/>
                <w:sz w:val="24"/>
                <w:szCs w:val="24"/>
                <w:lang w:val="en-US" w:eastAsia="zh-CN"/>
              </w:rPr>
              <w:t>产业园和</w:t>
            </w:r>
            <w:r>
              <w:rPr>
                <w:rFonts w:hint="default" w:ascii="Times New Roman" w:hAnsi="Times New Roman" w:eastAsia="宋体" w:cs="Times New Roman"/>
                <w:sz w:val="24"/>
                <w:szCs w:val="24"/>
              </w:rPr>
              <w:t>医药产业</w:t>
            </w:r>
            <w:r>
              <w:rPr>
                <w:rFonts w:hint="eastAsia" w:ascii="Times New Roman" w:hAnsi="Times New Roman" w:eastAsia="宋体" w:cs="Times New Roman"/>
                <w:sz w:val="24"/>
                <w:szCs w:val="24"/>
                <w:lang w:val="en-US" w:eastAsia="zh-CN"/>
              </w:rPr>
              <w:t>园</w:t>
            </w:r>
            <w:r>
              <w:rPr>
                <w:rFonts w:hint="default" w:ascii="Times New Roman" w:hAnsi="Times New Roman" w:eastAsia="宋体" w:cs="Times New Roman"/>
                <w:sz w:val="24"/>
                <w:szCs w:val="24"/>
              </w:rPr>
              <w:t>，本项目位于</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lang w:val="en-US" w:eastAsia="zh-CN"/>
              </w:rPr>
              <w:t>区—</w:t>
            </w:r>
            <w:r>
              <w:rPr>
                <w:rFonts w:hint="eastAsia" w:ascii="Times New Roman" w:hAnsi="Times New Roman" w:eastAsia="宋体" w:cs="Times New Roman"/>
                <w:sz w:val="24"/>
                <w:szCs w:val="24"/>
                <w:lang w:val="en-US" w:eastAsia="zh-CN"/>
              </w:rPr>
              <w:t>装备制造</w:t>
            </w:r>
            <w:r>
              <w:rPr>
                <w:rFonts w:hint="default" w:ascii="Times New Roman" w:hAnsi="Times New Roman" w:eastAsia="宋体" w:cs="Times New Roman"/>
                <w:sz w:val="24"/>
                <w:szCs w:val="24"/>
              </w:rPr>
              <w:t>产业</w:t>
            </w:r>
            <w:r>
              <w:rPr>
                <w:rFonts w:hint="eastAsia" w:ascii="Times New Roman" w:hAnsi="Times New Roman" w:eastAsia="宋体" w:cs="Times New Roman"/>
                <w:sz w:val="24"/>
                <w:szCs w:val="24"/>
                <w:lang w:val="en-US" w:eastAsia="zh-CN"/>
              </w:rPr>
              <w:t>园</w:t>
            </w:r>
            <w:r>
              <w:rPr>
                <w:rFonts w:hint="default" w:ascii="Times New Roman" w:hAnsi="Times New Roman" w:eastAsia="宋体" w:cs="Times New Roman"/>
                <w:sz w:val="24"/>
                <w:szCs w:val="24"/>
              </w:rPr>
              <w:t>，属于</w:t>
            </w:r>
            <w:r>
              <w:rPr>
                <w:rFonts w:hint="eastAsia" w:cs="Times New Roman"/>
                <w:sz w:val="24"/>
                <w:szCs w:val="24"/>
                <w:lang w:val="en-US" w:eastAsia="zh-CN"/>
              </w:rPr>
              <w:t>电气机械和器材制造业</w:t>
            </w:r>
            <w:r>
              <w:rPr>
                <w:rFonts w:hint="default" w:ascii="Times New Roman" w:hAnsi="Times New Roman" w:eastAsia="宋体" w:cs="Times New Roman"/>
                <w:sz w:val="24"/>
                <w:szCs w:val="24"/>
              </w:rPr>
              <w:t>，</w:t>
            </w:r>
            <w:r>
              <w:rPr>
                <w:rFonts w:hint="eastAsia" w:cs="Times New Roman"/>
                <w:sz w:val="24"/>
                <w:szCs w:val="24"/>
                <w:lang w:val="en-US" w:eastAsia="zh-CN"/>
              </w:rPr>
              <w:t>主要产品为空调钣金</w:t>
            </w:r>
            <w:r>
              <w:rPr>
                <w:rFonts w:hint="eastAsia" w:ascii="Times New Roman" w:hAnsi="Times New Roman" w:eastAsia="宋体" w:cs="Times New Roman"/>
                <w:sz w:val="24"/>
                <w:szCs w:val="24"/>
                <w:lang w:val="en-US" w:eastAsia="zh-CN"/>
              </w:rPr>
              <w:t>，</w:t>
            </w:r>
            <w:r>
              <w:rPr>
                <w:rFonts w:hint="eastAsia" w:cs="Times New Roman"/>
                <w:sz w:val="24"/>
                <w:szCs w:val="24"/>
                <w:lang w:eastAsia="zh-CN"/>
              </w:rPr>
              <w:t>与</w:t>
            </w:r>
            <w:r>
              <w:rPr>
                <w:rFonts w:hint="default" w:ascii="Times New Roman" w:hAnsi="Times New Roman" w:eastAsia="宋体" w:cs="Times New Roman"/>
                <w:sz w:val="24"/>
                <w:szCs w:val="24"/>
              </w:rPr>
              <w:t>主导产业</w:t>
            </w:r>
            <w:r>
              <w:rPr>
                <w:rFonts w:hint="eastAsia" w:cs="Times New Roman"/>
                <w:sz w:val="24"/>
                <w:szCs w:val="24"/>
                <w:lang w:eastAsia="zh-CN"/>
              </w:rPr>
              <w:t>相符</w:t>
            </w:r>
            <w:r>
              <w:rPr>
                <w:rFonts w:hint="default" w:ascii="Times New Roman" w:hAnsi="Times New Roman" w:eastAsia="宋体" w:cs="Times New Roman"/>
                <w:sz w:val="24"/>
                <w:szCs w:val="24"/>
              </w:rPr>
              <w:t>，符合</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lang w:val="en-US" w:eastAsia="zh-CN"/>
              </w:rPr>
              <w:t>区—</w:t>
            </w:r>
            <w:r>
              <w:rPr>
                <w:rFonts w:hint="default" w:ascii="Times New Roman" w:hAnsi="Times New Roman" w:eastAsia="宋体" w:cs="Times New Roman"/>
                <w:sz w:val="24"/>
                <w:szCs w:val="24"/>
              </w:rPr>
              <w:t>装备制造产业</w:t>
            </w:r>
            <w:r>
              <w:rPr>
                <w:rFonts w:hint="default" w:ascii="Times New Roman" w:hAnsi="Times New Roman" w:eastAsia="宋体" w:cs="Times New Roman"/>
                <w:sz w:val="24"/>
                <w:szCs w:val="24"/>
                <w:lang w:val="en-US" w:eastAsia="zh-CN"/>
              </w:rPr>
              <w:t>的产业布局，符合</w:t>
            </w:r>
            <w:r>
              <w:rPr>
                <w:rFonts w:hint="default" w:ascii="Times New Roman" w:hAnsi="Times New Roman" w:eastAsia="宋体" w:cs="Times New Roman"/>
                <w:sz w:val="24"/>
                <w:szCs w:val="24"/>
              </w:rPr>
              <w:t>国家政策。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本项目建设单位为</w:t>
            </w:r>
            <w:r>
              <w:rPr>
                <w:rFonts w:hint="eastAsia" w:ascii="Times New Roman" w:hAnsi="Times New Roman" w:eastAsia="宋体" w:cs="Times New Roman"/>
                <w:sz w:val="24"/>
                <w:szCs w:val="24"/>
                <w:lang w:val="en-US" w:eastAsia="zh-CN"/>
              </w:rPr>
              <w:t>新乡市新福瑞电器有限公司</w:t>
            </w:r>
            <w:r>
              <w:rPr>
                <w:rFonts w:hint="default" w:ascii="Times New Roman" w:hAnsi="Times New Roman" w:eastAsia="宋体" w:cs="Times New Roman"/>
                <w:sz w:val="24"/>
                <w:szCs w:val="24"/>
              </w:rPr>
              <w:t>，本次</w:t>
            </w:r>
            <w:r>
              <w:rPr>
                <w:rFonts w:hint="eastAsia" w:ascii="Times New Roman" w:hAnsi="Times New Roman" w:eastAsia="宋体" w:cs="Times New Roman"/>
                <w:sz w:val="24"/>
                <w:szCs w:val="24"/>
                <w:lang w:eastAsia="zh-CN"/>
              </w:rPr>
              <w:t>新建新乡市新福瑞电器有限公司年产</w:t>
            </w:r>
            <w:r>
              <w:rPr>
                <w:rFonts w:hint="eastAsia" w:ascii="Times New Roman" w:hAnsi="Times New Roman" w:eastAsia="宋体" w:cs="Times New Roman"/>
                <w:sz w:val="24"/>
                <w:szCs w:val="24"/>
                <w:lang w:val="en-US" w:eastAsia="zh-CN"/>
              </w:rPr>
              <w:t>120万套空调钣金项目</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租赁新乡飞世达电器有限公司厂房建设，</w:t>
            </w:r>
            <w:r>
              <w:rPr>
                <w:rFonts w:hint="default" w:ascii="Times New Roman" w:hAnsi="Times New Roman" w:eastAsia="宋体" w:cs="Times New Roman"/>
                <w:sz w:val="24"/>
                <w:szCs w:val="24"/>
              </w:rPr>
              <w:t>本次</w:t>
            </w:r>
            <w:r>
              <w:rPr>
                <w:rFonts w:hint="eastAsia" w:ascii="Times New Roman" w:hAnsi="Times New Roman" w:eastAsia="宋体" w:cs="Times New Roman"/>
                <w:sz w:val="24"/>
                <w:szCs w:val="24"/>
                <w:lang w:val="en-US" w:eastAsia="zh-CN"/>
              </w:rPr>
              <w:t>新建</w:t>
            </w:r>
            <w:r>
              <w:rPr>
                <w:rFonts w:hint="default" w:ascii="Times New Roman" w:hAnsi="Times New Roman" w:eastAsia="宋体" w:cs="Times New Roman"/>
                <w:sz w:val="24"/>
                <w:szCs w:val="24"/>
              </w:rPr>
              <w:t>项目符合集聚区</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rPr>
              <w:t>区功能布局。</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、项目与新乡经济技术产业集聚区准入条件对照分析如下。</w:t>
            </w:r>
          </w:p>
          <w:p>
            <w:pPr>
              <w:pStyle w:val="45"/>
              <w:keepLines w:val="0"/>
              <w:suppressLineNumbers w:val="0"/>
              <w:bidi w:val="0"/>
              <w:spacing w:before="0" w:beforeAutospacing="0" w:after="0" w:afterAutospacing="0"/>
              <w:ind w:left="0" w:right="0"/>
              <w:rPr>
                <w:rFonts w:hint="default"/>
              </w:rPr>
            </w:pPr>
            <w:r>
              <w:rPr>
                <w:rFonts w:hint="eastAsia"/>
                <w:lang w:val="en-US" w:eastAsia="zh-CN"/>
              </w:rPr>
              <w:t xml:space="preserve"> </w:t>
            </w:r>
            <w:r>
              <w:rPr>
                <w:rFonts w:hint="default"/>
              </w:rPr>
              <w:t>项目与集聚区准入条件对照分析一览表</w:t>
            </w:r>
          </w:p>
          <w:tbl>
            <w:tblPr>
              <w:tblStyle w:val="18"/>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387"/>
              <w:gridCol w:w="396"/>
              <w:gridCol w:w="3599"/>
              <w:gridCol w:w="2214"/>
              <w:gridCol w:w="79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82" w:type="dxa"/>
                  <w:gridSpan w:val="2"/>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类别</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准入条件</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本项目情况</w:t>
                  </w:r>
                </w:p>
              </w:tc>
              <w:tc>
                <w:tcPr>
                  <w:tcW w:w="966"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相符性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435" w:type="dxa"/>
                  <w:vMerge w:val="restart"/>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产业政策</w:t>
                  </w:r>
                </w:p>
              </w:tc>
              <w:tc>
                <w:tcPr>
                  <w:tcW w:w="447"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鼓励引进的项目和优先发展行业</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①集聚区已按照主导产业及辅助产业对各园区功能布局进行合理布局，企业入驻应按照产业政策要求优先入驻与主导产业相符的产业，鼓励入驻《产业结构调整指导目录》鼓励类项目。</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②鼓励中水回用项目、污水深度治理等基础设施、资源综合利用项目入驻集聚区。</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③鼓励清洁生产水平较高，且能够进一步拉长集聚区产业链，符合集聚区产业定位的企业入驻集聚区。</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④鼓励园区内符合产业定位的现有企业对产品进行提升，延长产业链条。</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⑤以化工、医药、装备制造和纸制品印刷包装产业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⑥允许入驻符合集聚区产业定位及产业类别的医药、装备制造以及煤化工的下游企业，符合集聚区循环经济发展产业链上下游产业的补链项目。</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textAlignment w:val="auto"/>
                    <w:rPr>
                      <w:rFonts w:hint="default" w:ascii="Times New Roman" w:hAnsi="Times New Roman" w:eastAsia="宋体" w:cs="Times New Roman"/>
                      <w:b w:val="0"/>
                      <w:bCs w:val="0"/>
                      <w:sz w:val="21"/>
                      <w:szCs w:val="21"/>
                    </w:rPr>
                  </w:pPr>
                  <w:r>
                    <w:rPr>
                      <w:rFonts w:hint="default"/>
                    </w:rPr>
                    <w:t>①本项目位于</w:t>
                  </w:r>
                  <w:r>
                    <w:rPr>
                      <w:rFonts w:hint="eastAsia"/>
                      <w:lang w:val="en-US" w:eastAsia="zh-CN"/>
                    </w:rPr>
                    <w:t>中</w:t>
                  </w:r>
                  <w:r>
                    <w:rPr>
                      <w:rFonts w:hint="default"/>
                      <w:lang w:val="en-US" w:eastAsia="zh-CN"/>
                    </w:rPr>
                    <w:t>区—</w:t>
                  </w:r>
                  <w:r>
                    <w:rPr>
                      <w:rFonts w:hint="eastAsia"/>
                      <w:lang w:val="en-US" w:eastAsia="zh-CN"/>
                    </w:rPr>
                    <w:t>装备制造</w:t>
                  </w:r>
                  <w:r>
                    <w:rPr>
                      <w:rFonts w:hint="default"/>
                    </w:rPr>
                    <w:t>产业</w:t>
                  </w:r>
                  <w:r>
                    <w:rPr>
                      <w:rFonts w:hint="default"/>
                      <w:lang w:val="en-US" w:eastAsia="zh-CN"/>
                    </w:rPr>
                    <w:t>区</w:t>
                  </w:r>
                  <w:r>
                    <w:rPr>
                      <w:rFonts w:hint="default"/>
                    </w:rPr>
                    <w:t>，</w:t>
                  </w:r>
                  <w:r>
                    <w:rPr>
                      <w:rFonts w:hint="default"/>
                      <w:lang w:val="en-US" w:eastAsia="zh-CN"/>
                    </w:rPr>
                    <w:t>项目为</w:t>
                  </w:r>
                  <w:r>
                    <w:rPr>
                      <w:rFonts w:hint="eastAsia"/>
                      <w:lang w:val="en-US" w:eastAsia="zh-CN"/>
                    </w:rPr>
                    <w:t>新建</w:t>
                  </w:r>
                  <w:r>
                    <w:rPr>
                      <w:rFonts w:hint="eastAsia" w:ascii="Times New Roman" w:hAnsi="Times New Roman" w:eastAsia="宋体" w:cs="Times New Roman"/>
                      <w:lang w:eastAsia="zh-CN"/>
                    </w:rPr>
                    <w:t>新乡市新福瑞电器有限公司年产</w:t>
                  </w:r>
                  <w:r>
                    <w:rPr>
                      <w:rFonts w:hint="eastAsia" w:ascii="Times New Roman" w:hAnsi="Times New Roman" w:eastAsia="宋体" w:cs="Times New Roman"/>
                      <w:lang w:val="en-US" w:eastAsia="zh-CN"/>
                    </w:rPr>
                    <w:t>120万套空调钣金项目</w:t>
                  </w:r>
                  <w:r>
                    <w:rPr>
                      <w:rFonts w:hint="default"/>
                      <w:lang w:val="en-US" w:eastAsia="zh-CN"/>
                    </w:rPr>
                    <w:t>，</w:t>
                  </w:r>
                  <w:r>
                    <w:rPr>
                      <w:rFonts w:hint="default"/>
                    </w:rPr>
                    <w:t>主要</w:t>
                  </w:r>
                  <w:r>
                    <w:rPr>
                      <w:rFonts w:hint="default"/>
                      <w:lang w:val="en-US" w:eastAsia="zh-CN"/>
                    </w:rPr>
                    <w:t>产品为</w:t>
                  </w:r>
                  <w:r>
                    <w:rPr>
                      <w:rFonts w:hint="eastAsia"/>
                      <w:lang w:val="en-US" w:eastAsia="zh-CN"/>
                    </w:rPr>
                    <w:t>空调外机钣金</w:t>
                  </w:r>
                  <w:r>
                    <w:rPr>
                      <w:rFonts w:hint="default"/>
                    </w:rPr>
                    <w:t>，属</w:t>
                  </w:r>
                  <w:r>
                    <w:rPr>
                      <w:rFonts w:hint="default" w:ascii="Times New Roman" w:hAnsi="Times New Roman" w:eastAsia="宋体" w:cs="Times New Roman"/>
                      <w:lang w:val="en-US" w:eastAsia="zh-CN"/>
                    </w:rPr>
                    <w:t>于</w:t>
                  </w:r>
                  <w:r>
                    <w:rPr>
                      <w:rFonts w:hint="eastAsia"/>
                    </w:rPr>
                    <w:t>家用电力器具专用配件制造</w:t>
                  </w:r>
                  <w:r>
                    <w:rPr>
                      <w:rFonts w:hint="default" w:ascii="Times New Roman" w:hAnsi="Times New Roman" w:eastAsia="宋体" w:cs="Times New Roman"/>
                      <w:lang w:val="en-US" w:eastAsia="zh-CN"/>
                    </w:rPr>
                    <w:t>，</w:t>
                  </w:r>
                  <w:r>
                    <w:rPr>
                      <w:rFonts w:hint="default"/>
                      <w:lang w:val="en-US" w:eastAsia="zh-CN"/>
                    </w:rPr>
                    <w:t>该项</w:t>
                  </w:r>
                  <w:r>
                    <w:rPr>
                      <w:rFonts w:hint="default" w:ascii="Times New Roman" w:hAnsi="Times New Roman" w:eastAsia="宋体" w:cs="Times New Roman"/>
                      <w:b w:val="0"/>
                      <w:bCs w:val="0"/>
                      <w:sz w:val="21"/>
                      <w:szCs w:val="21"/>
                      <w:lang w:val="en-US" w:eastAsia="zh-CN"/>
                    </w:rPr>
                    <w:t>目产品符合中区—装备制造</w:t>
                  </w:r>
                  <w:r>
                    <w:rPr>
                      <w:rFonts w:hint="default" w:ascii="Times New Roman" w:hAnsi="Times New Roman" w:eastAsia="宋体" w:cs="Times New Roman"/>
                      <w:b w:val="0"/>
                      <w:bCs w:val="0"/>
                      <w:sz w:val="21"/>
                      <w:szCs w:val="21"/>
                    </w:rPr>
                    <w:t>产业</w:t>
                  </w:r>
                  <w:r>
                    <w:rPr>
                      <w:rFonts w:hint="default" w:ascii="Times New Roman" w:hAnsi="Times New Roman" w:eastAsia="宋体" w:cs="Times New Roman"/>
                      <w:b w:val="0"/>
                      <w:bCs w:val="0"/>
                      <w:sz w:val="21"/>
                      <w:szCs w:val="21"/>
                      <w:lang w:val="en-US" w:eastAsia="zh-CN"/>
                    </w:rPr>
                    <w:t>规划</w:t>
                  </w:r>
                  <w:r>
                    <w:rPr>
                      <w:rFonts w:hint="default" w:ascii="Times New Roman" w:hAnsi="Times New Roman" w:eastAsia="宋体" w:cs="Times New Roman"/>
                      <w:b w:val="0"/>
                      <w:bCs w:val="0"/>
                      <w:sz w:val="21"/>
                      <w:szCs w:val="21"/>
                    </w:rPr>
                    <w:t>。</w:t>
                  </w:r>
                </w:p>
                <w:p>
                  <w:pPr>
                    <w:pStyle w:val="2"/>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textAlignment w:val="auto"/>
                    <w:rPr>
                      <w:rFonts w:hint="default"/>
                      <w:lang w:val="en-US" w:eastAsia="zh-CN"/>
                    </w:rPr>
                  </w:pPr>
                  <w:r>
                    <w:rPr>
                      <w:rFonts w:hint="default" w:ascii="Times New Roman" w:hAnsi="Times New Roman" w:eastAsia="宋体" w:cs="Times New Roman"/>
                      <w:b w:val="0"/>
                      <w:bCs w:val="0"/>
                      <w:sz w:val="21"/>
                      <w:szCs w:val="21"/>
                    </w:rPr>
                    <w:t>②</w:t>
                  </w:r>
                  <w:r>
                    <w:rPr>
                      <w:rFonts w:hint="default" w:ascii="Times New Roman" w:hAnsi="Times New Roman" w:eastAsia="宋体" w:cs="Times New Roman"/>
                      <w:b w:val="0"/>
                      <w:bCs w:val="0"/>
                      <w:sz w:val="21"/>
                      <w:szCs w:val="21"/>
                      <w:lang w:val="en-US" w:eastAsia="zh-CN"/>
                    </w:rPr>
                    <w:t>本项目不属于《产业结构调整指导目录（2019年本）》中鼓励、限制、淘汰类项目，符合国家产业政策。</w:t>
                  </w:r>
                </w:p>
              </w:tc>
              <w:tc>
                <w:tcPr>
                  <w:tcW w:w="966" w:type="dxa"/>
                  <w:vMerge w:val="restart"/>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属于允许入驻项目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p>
              </w:tc>
              <w:tc>
                <w:tcPr>
                  <w:tcW w:w="447"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限制或禁止入驻项目</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①原则上仅允许入驻符合集聚区产业定位，且项目选址须符合集聚区产业布局及用地性质的项目。</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②按照国家相关产业政策，严禁淘汰和限制类工业企业入园。</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③建议化工园区发展方向立足于河南心连心化肥有限公司退城入园项目和该公司自身产业链的发展项目，控制其用地（包括三类工业用地）和产业发展规模。</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④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200万吨。</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⑤禁止建设或使用《产业结构调整指导目录（2011年本）（2013年修正）》明令淘汰的生产工艺或设备。</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left"/>
                    <w:textAlignment w:val="auto"/>
                    <w:rPr>
                      <w:rFonts w:hint="default"/>
                    </w:rPr>
                  </w:pPr>
                  <w:r>
                    <w:rPr>
                      <w:rFonts w:hint="default"/>
                    </w:rPr>
                    <w:t>项目用地性质为</w:t>
                  </w:r>
                  <w:r>
                    <w:rPr>
                      <w:rFonts w:hint="eastAsia"/>
                      <w:lang w:val="en-US" w:eastAsia="zh-CN"/>
                    </w:rPr>
                    <w:t>二</w:t>
                  </w:r>
                  <w:r>
                    <w:rPr>
                      <w:rFonts w:hint="default"/>
                    </w:rPr>
                    <w:t>类工业用地；本项目产品为</w:t>
                  </w:r>
                  <w:r>
                    <w:rPr>
                      <w:rFonts w:hint="eastAsia"/>
                      <w:lang w:val="en-US" w:eastAsia="zh-CN"/>
                    </w:rPr>
                    <w:t>空调外机钣金</w:t>
                  </w:r>
                  <w:r>
                    <w:rPr>
                      <w:rFonts w:hint="default"/>
                    </w:rPr>
                    <w:t>，</w:t>
                  </w:r>
                  <w:r>
                    <w:rPr>
                      <w:rFonts w:hint="default"/>
                      <w:lang w:val="en-US" w:eastAsia="zh-CN"/>
                    </w:rPr>
                    <w:t>该项目产品符合</w:t>
                  </w:r>
                  <w:r>
                    <w:rPr>
                      <w:rFonts w:hint="eastAsia"/>
                      <w:lang w:val="en-US" w:eastAsia="zh-CN"/>
                    </w:rPr>
                    <w:t>集聚区装备制造</w:t>
                  </w:r>
                  <w:r>
                    <w:rPr>
                      <w:rFonts w:hint="default"/>
                    </w:rPr>
                    <w:t>产业</w:t>
                  </w:r>
                  <w:r>
                    <w:rPr>
                      <w:rFonts w:hint="eastAsia"/>
                      <w:lang w:eastAsia="zh-CN"/>
                    </w:rPr>
                    <w:t>发展</w:t>
                  </w:r>
                  <w:r>
                    <w:rPr>
                      <w:rFonts w:hint="default"/>
                      <w:lang w:val="en-US" w:eastAsia="zh-CN"/>
                    </w:rPr>
                    <w:t>规划，</w:t>
                  </w:r>
                  <w:r>
                    <w:rPr>
                      <w:rFonts w:hint="default"/>
                    </w:rPr>
                    <w:t>本项目符合国家及地方产业政策要求，不属于国家产业</w:t>
                  </w:r>
                  <w:r>
                    <w:rPr>
                      <w:rFonts w:hint="eastAsia"/>
                      <w:lang w:eastAsia="zh-CN"/>
                    </w:rPr>
                    <w:t>明令</w:t>
                  </w:r>
                  <w:r>
                    <w:rPr>
                      <w:rFonts w:hint="default"/>
                    </w:rPr>
                    <w:t>命令淘汰、限制发展的项目类别。</w:t>
                  </w:r>
                </w:p>
              </w:tc>
              <w:tc>
                <w:tcPr>
                  <w:tcW w:w="966" w:type="dxa"/>
                  <w:vMerge w:val="continue"/>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82" w:type="dxa"/>
                  <w:gridSpan w:val="2"/>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center"/>
                    <w:textAlignment w:val="auto"/>
                    <w:rPr>
                      <w:rFonts w:hint="default"/>
                    </w:rPr>
                  </w:pPr>
                  <w:r>
                    <w:rPr>
                      <w:rFonts w:hint="default"/>
                    </w:rPr>
                    <w:t>生产规模和工艺装备水平</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（1）入区企业建设规模应符合国家相关行业准入条件中的经济、产品规模和生产工艺要求；</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（2）在生产工艺、技术水平、装备规格上，要求入区项目达到国内</w:t>
                  </w:r>
                  <w:r>
                    <w:rPr>
                      <w:rFonts w:hint="eastAsia"/>
                      <w:lang w:val="en-US" w:eastAsia="zh-CN"/>
                    </w:rPr>
                    <w:t>同</w:t>
                  </w:r>
                  <w:r>
                    <w:rPr>
                      <w:rFonts w:hint="default"/>
                    </w:rPr>
                    <w:t>行业领先水平、或具备国际先进水平。</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1）本项目为</w:t>
                  </w:r>
                  <w:r>
                    <w:rPr>
                      <w:rFonts w:hint="eastAsia"/>
                      <w:lang w:val="en-US" w:eastAsia="zh-CN"/>
                    </w:rPr>
                    <w:t>新建</w:t>
                  </w:r>
                  <w:r>
                    <w:rPr>
                      <w:rFonts w:hint="eastAsia" w:ascii="Times New Roman" w:hAnsi="Times New Roman" w:eastAsia="宋体" w:cs="Times New Roman"/>
                      <w:lang w:eastAsia="zh-CN"/>
                    </w:rPr>
                    <w:t>新乡市新福瑞电器有限公司年产</w:t>
                  </w:r>
                  <w:r>
                    <w:rPr>
                      <w:rFonts w:hint="eastAsia" w:ascii="Times New Roman" w:hAnsi="Times New Roman" w:eastAsia="宋体" w:cs="Times New Roman"/>
                      <w:lang w:val="en-US" w:eastAsia="zh-CN"/>
                    </w:rPr>
                    <w:t>120万套空调钣金项目</w:t>
                  </w:r>
                  <w:r>
                    <w:rPr>
                      <w:rFonts w:hint="default"/>
                    </w:rPr>
                    <w:t>，规模符合国家相关行业准入条件中的经济、产品规模和生产工艺要求；</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2）本项目采用</w:t>
                  </w:r>
                  <w:r>
                    <w:rPr>
                      <w:rFonts w:hint="eastAsia"/>
                      <w:lang w:val="en-US" w:eastAsia="zh-CN"/>
                    </w:rPr>
                    <w:t>钣金喷涂</w:t>
                  </w:r>
                  <w:r>
                    <w:rPr>
                      <w:rFonts w:hint="default"/>
                      <w:lang w:val="en-US" w:eastAsia="zh-CN"/>
                    </w:rPr>
                    <w:t>方式</w:t>
                  </w:r>
                  <w:r>
                    <w:rPr>
                      <w:rFonts w:hint="default"/>
                    </w:rPr>
                    <w:t>，可以达到国内同行业领先水平。</w:t>
                  </w:r>
                </w:p>
              </w:tc>
              <w:tc>
                <w:tcPr>
                  <w:tcW w:w="966"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82" w:type="dxa"/>
                  <w:gridSpan w:val="2"/>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center"/>
                    <w:textAlignment w:val="auto"/>
                    <w:rPr>
                      <w:rFonts w:hint="default"/>
                    </w:rPr>
                  </w:pPr>
                  <w:r>
                    <w:rPr>
                      <w:rFonts w:hint="default"/>
                    </w:rPr>
                    <w:t>清洁生产水平</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（1）应选择使用原料和产品为环境友好型的项目，避免集聚区大规模建设造成的不良辐射效应，诱使国家明令禁止项目在集聚区周边出现；</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（2）入区项目在单位产品水耗、能耗、污染物排放量等清洁生产指标应达到国内同类行业先进水平；</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（3）按照循环经济发展之路，评价建议能够与集聚区定位发展产业形成良好循环经济链条的项目可优先入园</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本项目使用原料和产品为环境友好型，不会造成不良辐射效应；单位产品水耗、电耗、综合能耗等清洁生产指标达到国内相关行业指标要求。</w:t>
                  </w:r>
                </w:p>
              </w:tc>
              <w:tc>
                <w:tcPr>
                  <w:tcW w:w="966"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82" w:type="dxa"/>
                  <w:gridSpan w:val="2"/>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污染物排放总量控制</w:t>
                  </w:r>
                </w:p>
              </w:tc>
              <w:tc>
                <w:tcPr>
                  <w:tcW w:w="4582" w:type="dxa"/>
                  <w:tcBorders>
                    <w:tl2br w:val="nil"/>
                    <w:tr2bl w:val="nil"/>
                  </w:tcBorders>
                  <w:noWrap w:val="0"/>
                  <w:vAlign w:val="center"/>
                </w:tcPr>
                <w:p>
                  <w:pPr>
                    <w:keepNext w:val="0"/>
                    <w:keepLines w:val="0"/>
                    <w:pageBreakBefore w:val="0"/>
                    <w:widowControl w:val="0"/>
                    <w:numPr>
                      <w:ilvl w:val="0"/>
                      <w:numId w:val="5"/>
                    </w:numPr>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新建项目的污染物排放指标必须满足区域总量要求；</w:t>
                  </w:r>
                </w:p>
                <w:p>
                  <w:pPr>
                    <w:keepNext w:val="0"/>
                    <w:keepLines w:val="0"/>
                    <w:pageBreakBefore w:val="0"/>
                    <w:widowControl w:val="0"/>
                    <w:numPr>
                      <w:ilvl w:val="0"/>
                      <w:numId w:val="5"/>
                    </w:numPr>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禁止发展环境污染严重、无污染治理技术或治理技术在技术经济上不可行的项目；</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（3）新建项目的大气污染物处理达到相关行业标准或大气污染物综合排放标准后方可排放，水污染物排放应达到相关行业标准或水污染物综合排放标准后才能进入集聚区污水处理厂</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1）本项目新增的污染物排放指标从区域内总量替代，能够满足区域总量要求；</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lang w:val="en-US" w:eastAsia="zh-CN"/>
                    </w:rPr>
                  </w:pPr>
                  <w:r>
                    <w:rPr>
                      <w:rFonts w:hint="default"/>
                    </w:rPr>
                    <w:t>2）本项目</w:t>
                  </w:r>
                  <w:r>
                    <w:rPr>
                      <w:rFonts w:hint="default"/>
                      <w:lang w:val="en-US" w:eastAsia="zh-CN"/>
                    </w:rPr>
                    <w:t>为</w:t>
                  </w:r>
                  <w:r>
                    <w:rPr>
                      <w:rFonts w:hint="eastAsia"/>
                      <w:lang w:val="en-US" w:eastAsia="zh-CN"/>
                    </w:rPr>
                    <w:t>空调钣金</w:t>
                  </w:r>
                  <w:r>
                    <w:rPr>
                      <w:rFonts w:hint="default"/>
                    </w:rPr>
                    <w:t>项目，</w:t>
                  </w:r>
                  <w:r>
                    <w:rPr>
                      <w:rFonts w:hint="eastAsia"/>
                      <w:lang w:eastAsia="zh-CN"/>
                    </w:rPr>
                    <w:t>本项目焊接烟尘采用焊接烟尘净化器处理；</w:t>
                  </w:r>
                  <w:r>
                    <w:rPr>
                      <w:rFonts w:hint="eastAsia"/>
                      <w:highlight w:val="none"/>
                      <w:lang w:val="en-US" w:eastAsia="zh-CN"/>
                    </w:rPr>
                    <w:t>粉末喷涂工序产生的粉末采取“系统自带的粉末回收”装置处理；</w:t>
                  </w:r>
                  <w:r>
                    <w:rPr>
                      <w:rFonts w:hint="eastAsia"/>
                      <w:lang w:eastAsia="zh-CN"/>
                    </w:rPr>
                    <w:t>粉末固化</w:t>
                  </w:r>
                  <w:r>
                    <w:rPr>
                      <w:rFonts w:hint="eastAsia"/>
                      <w:lang w:val="en-US" w:eastAsia="zh-CN"/>
                    </w:rPr>
                    <w:t>工序</w:t>
                  </w:r>
                  <w:r>
                    <w:rPr>
                      <w:rFonts w:hint="default"/>
                      <w:lang w:val="en-US" w:eastAsia="zh-CN"/>
                    </w:rPr>
                    <w:t>产生的</w:t>
                  </w:r>
                  <w:r>
                    <w:rPr>
                      <w:rFonts w:hint="default"/>
                      <w:highlight w:val="none"/>
                      <w:lang w:val="en-US" w:eastAsia="zh-CN"/>
                    </w:rPr>
                    <w:t>挥发性</w:t>
                  </w:r>
                  <w:r>
                    <w:rPr>
                      <w:rFonts w:hint="eastAsia"/>
                      <w:highlight w:val="none"/>
                      <w:lang w:val="en-US" w:eastAsia="zh-CN"/>
                    </w:rPr>
                    <w:t>有机物</w:t>
                  </w:r>
                  <w:r>
                    <w:rPr>
                      <w:rFonts w:hint="default"/>
                      <w:highlight w:val="none"/>
                      <w:lang w:val="en-US" w:eastAsia="zh-CN"/>
                    </w:rPr>
                    <w:t>采取“活性炭吸附-脱附+催化燃烧”装置处理</w:t>
                  </w:r>
                  <w:r>
                    <w:rPr>
                      <w:rFonts w:hint="eastAsia"/>
                      <w:highlight w:val="none"/>
                      <w:lang w:val="en-US" w:eastAsia="zh-CN"/>
                    </w:rPr>
                    <w:t>，</w:t>
                  </w:r>
                  <w:r>
                    <w:rPr>
                      <w:rFonts w:hint="default"/>
                      <w:highlight w:val="none"/>
                    </w:rPr>
                    <w:t>治理技术在技术经济上可行；</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3）本项目单位产品污染物排放满足行业污染物排放标准；本项目废气经治理后满足《关于全省开展工业企业挥发性有机物专项治理工作中排放建议值的通知》要求，</w:t>
                  </w:r>
                  <w:r>
                    <w:rPr>
                      <w:rFonts w:hint="eastAsia"/>
                      <w:lang w:eastAsia="zh-CN"/>
                    </w:rPr>
                    <w:t>本项目生产废水为清洗废水经厂区污水处理设施处理后回用不外排，</w:t>
                  </w:r>
                  <w:r>
                    <w:rPr>
                      <w:rFonts w:hint="default"/>
                    </w:rPr>
                    <w:t>生活污水</w:t>
                  </w:r>
                  <w:r>
                    <w:rPr>
                      <w:rFonts w:hint="eastAsia"/>
                      <w:lang w:eastAsia="zh-CN"/>
                    </w:rPr>
                    <w:t>依托新乡飞世达电器有限公司化粪池处理</w:t>
                  </w:r>
                  <w:r>
                    <w:rPr>
                      <w:rFonts w:hint="default"/>
                    </w:rPr>
                    <w:t>。</w:t>
                  </w:r>
                </w:p>
              </w:tc>
              <w:tc>
                <w:tcPr>
                  <w:tcW w:w="966"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82" w:type="dxa"/>
                  <w:gridSpan w:val="2"/>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center"/>
                    <w:textAlignment w:val="auto"/>
                    <w:rPr>
                      <w:rFonts w:hint="default"/>
                    </w:rPr>
                  </w:pPr>
                  <w:r>
                    <w:rPr>
                      <w:rFonts w:hint="default"/>
                    </w:rPr>
                    <w:t>土地利用</w:t>
                  </w:r>
                </w:p>
              </w:tc>
              <w:tc>
                <w:tcPr>
                  <w:tcW w:w="4582"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（1）入园项目必须达到《河南省工业项目建设用地控制指标》要求；</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（2）入园项目用地必须符合集聚区土地利用规划要求。</w:t>
                  </w:r>
                </w:p>
                <w:p>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textAlignment w:val="auto"/>
                    <w:rPr>
                      <w:rFonts w:hint="default"/>
                    </w:rPr>
                  </w:pPr>
                  <w:r>
                    <w:rPr>
                      <w:rFonts w:hint="default"/>
                    </w:rPr>
                    <w:t>（3）入园项目必须符合园区产业布局要求。</w:t>
                  </w:r>
                </w:p>
              </w:tc>
              <w:tc>
                <w:tcPr>
                  <w:tcW w:w="2795"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1）本项目</w:t>
                  </w:r>
                  <w:r>
                    <w:rPr>
                      <w:rFonts w:hint="eastAsia"/>
                      <w:lang w:eastAsia="zh-CN"/>
                    </w:rPr>
                    <w:t>符合</w:t>
                  </w:r>
                  <w:r>
                    <w:rPr>
                      <w:rFonts w:hint="default"/>
                    </w:rPr>
                    <w:t>《河南省工业项目建设用地控制指标》440万元/公顷的要求；</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2）占地为</w:t>
                  </w:r>
                  <w:r>
                    <w:rPr>
                      <w:rFonts w:hint="eastAsia"/>
                      <w:lang w:val="en-US" w:eastAsia="zh-CN"/>
                    </w:rPr>
                    <w:t>二</w:t>
                  </w:r>
                  <w:r>
                    <w:rPr>
                      <w:rFonts w:hint="default"/>
                    </w:rPr>
                    <w:t>类工业用地，符合集聚区用地规划；</w:t>
                  </w:r>
                </w:p>
                <w:p>
                  <w:pPr>
                    <w:keepNext w:val="0"/>
                    <w:keepLines w:val="0"/>
                    <w:pageBreakBefore w:val="0"/>
                    <w:widowControl w:val="0"/>
                    <w:suppressLineNumbers w:val="0"/>
                    <w:kinsoku/>
                    <w:wordWrap/>
                    <w:topLinePunct w:val="0"/>
                    <w:autoSpaceDE/>
                    <w:autoSpaceDN/>
                    <w:bidi w:val="0"/>
                    <w:spacing w:before="0" w:beforeAutospacing="0" w:after="0" w:afterAutospacing="0"/>
                    <w:ind w:left="0" w:right="0"/>
                    <w:textAlignment w:val="auto"/>
                    <w:rPr>
                      <w:rFonts w:hint="default"/>
                    </w:rPr>
                  </w:pPr>
                  <w:r>
                    <w:rPr>
                      <w:rFonts w:hint="default"/>
                    </w:rPr>
                    <w:t>3）本项目产品主要</w:t>
                  </w:r>
                  <w:r>
                    <w:rPr>
                      <w:rFonts w:hint="eastAsia"/>
                      <w:lang w:val="en-US" w:eastAsia="zh-CN"/>
                    </w:rPr>
                    <w:t>为空调外机钣金</w:t>
                  </w:r>
                  <w:r>
                    <w:rPr>
                      <w:rFonts w:hint="default"/>
                    </w:rPr>
                    <w:t>，选址位于</w:t>
                  </w:r>
                  <w:r>
                    <w:rPr>
                      <w:rFonts w:hint="eastAsia"/>
                      <w:lang w:val="en-US" w:eastAsia="zh-CN"/>
                    </w:rPr>
                    <w:t>中</w:t>
                  </w:r>
                  <w:r>
                    <w:rPr>
                      <w:rFonts w:hint="default"/>
                      <w:lang w:val="en-US" w:eastAsia="zh-CN"/>
                    </w:rPr>
                    <w:t>区</w:t>
                  </w:r>
                  <w:r>
                    <w:rPr>
                      <w:rFonts w:hint="default"/>
                    </w:rPr>
                    <w:t>（</w:t>
                  </w:r>
                  <w:r>
                    <w:rPr>
                      <w:rFonts w:hint="eastAsia"/>
                      <w:lang w:val="en-US" w:eastAsia="zh-CN"/>
                    </w:rPr>
                    <w:t>装备制造</w:t>
                  </w:r>
                  <w:r>
                    <w:rPr>
                      <w:rFonts w:hint="default"/>
                    </w:rPr>
                    <w:t>产业园区），符合园区产业布局要求。</w:t>
                  </w:r>
                </w:p>
              </w:tc>
              <w:tc>
                <w:tcPr>
                  <w:tcW w:w="966" w:type="dxa"/>
                  <w:tcBorders>
                    <w:tl2br w:val="nil"/>
                    <w:tr2bl w:val="nil"/>
                  </w:tcBorders>
                  <w:noWrap w:val="0"/>
                  <w:vAlign w:val="center"/>
                </w:tcPr>
                <w:p>
                  <w:pPr>
                    <w:keepNext w:val="0"/>
                    <w:keepLines w:val="0"/>
                    <w:pageBreakBefore w:val="0"/>
                    <w:widowControl w:val="0"/>
                    <w:suppressLineNumbers w:val="0"/>
                    <w:kinsoku/>
                    <w:wordWrap/>
                    <w:topLinePunct w:val="0"/>
                    <w:autoSpaceDE/>
                    <w:autoSpaceDN/>
                    <w:bidi w:val="0"/>
                    <w:spacing w:before="0" w:beforeAutospacing="0" w:after="0" w:afterAutospacing="0"/>
                    <w:ind w:left="0" w:right="0"/>
                    <w:jc w:val="center"/>
                    <w:textAlignment w:val="auto"/>
                    <w:rPr>
                      <w:rFonts w:hint="default"/>
                    </w:rPr>
                  </w:pPr>
                  <w:r>
                    <w:rPr>
                      <w:rFonts w:hint="default"/>
                    </w:rPr>
                    <w:t>符合</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w:t>
            </w:r>
            <w:r>
              <w:rPr>
                <w:rFonts w:hint="default" w:ascii="Times New Roman" w:hAnsi="Times New Roman" w:eastAsia="宋体" w:cs="Times New Roman"/>
                <w:sz w:val="24"/>
                <w:szCs w:val="24"/>
                <w:lang w:val="en-US" w:eastAsia="zh-CN"/>
              </w:rPr>
              <w:t>上</w:t>
            </w:r>
            <w:r>
              <w:rPr>
                <w:rFonts w:hint="default" w:ascii="Times New Roman" w:hAnsi="Times New Roman" w:eastAsia="宋体" w:cs="Times New Roman"/>
                <w:sz w:val="24"/>
                <w:szCs w:val="24"/>
              </w:rPr>
              <w:t>表可知，本项目符合新乡经济技术产业集聚区产业规划要求，能够满足准入条件。</w:t>
            </w:r>
          </w:p>
          <w:p>
            <w:pPr>
              <w:keepNext w:val="0"/>
              <w:keepLines w:val="0"/>
              <w:numPr>
                <w:ilvl w:val="0"/>
                <w:numId w:val="0"/>
              </w:numPr>
              <w:suppressLineNumbers w:val="0"/>
              <w:spacing w:before="0" w:beforeAutospacing="0" w:after="0" w:afterAutospacing="0" w:line="360" w:lineRule="auto"/>
              <w:ind w:left="0" w:right="0"/>
              <w:jc w:val="left"/>
              <w:rPr>
                <w:rFonts w:hint="default" w:ascii="Times New Roman" w:hAnsi="Times New Roman" w:eastAsia="宋体" w:cs="Times New Roman"/>
                <w:sz w:val="24"/>
                <w:szCs w:val="24"/>
              </w:rPr>
            </w:pPr>
            <w:r>
              <w:rPr>
                <w:rFonts w:hint="eastAsia"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rPr>
              <w:t>项目与新乡经济技术产业集聚区产业发展</w:t>
            </w:r>
            <w:r>
              <w:rPr>
                <w:rFonts w:hint="eastAsia" w:ascii="Times New Roman" w:hAnsi="Times New Roman" w:eastAsia="宋体" w:cs="Times New Roman"/>
                <w:b/>
                <w:bCs/>
                <w:sz w:val="24"/>
                <w:szCs w:val="24"/>
                <w:lang w:val="en-US" w:eastAsia="zh-CN"/>
              </w:rPr>
              <w:t>正、</w:t>
            </w:r>
            <w:r>
              <w:rPr>
                <w:rFonts w:hint="default" w:ascii="Times New Roman" w:hAnsi="Times New Roman" w:eastAsia="宋体" w:cs="Times New Roman"/>
                <w:b/>
                <w:bCs/>
                <w:sz w:val="24"/>
                <w:szCs w:val="24"/>
              </w:rPr>
              <w:t>负面清单对比分析如下：</w:t>
            </w:r>
          </w:p>
          <w:p>
            <w:pPr>
              <w:pStyle w:val="45"/>
              <w:keepLines w:val="0"/>
              <w:suppressLineNumbers w:val="0"/>
              <w:bidi w:val="0"/>
              <w:spacing w:before="0" w:beforeAutospacing="0" w:after="0" w:afterAutospacing="0"/>
              <w:ind w:left="0" w:right="0"/>
              <w:rPr>
                <w:rFonts w:hint="default" w:ascii="Times New Roman" w:hAnsi="Times New Roman" w:eastAsia="宋体" w:cs="Times New Roman"/>
                <w:b/>
                <w:bCs/>
                <w:sz w:val="24"/>
                <w:szCs w:val="24"/>
              </w:rPr>
            </w:pP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集聚区产业发展</w:t>
            </w:r>
            <w:r>
              <w:rPr>
                <w:rFonts w:hint="eastAsia" w:ascii="Times New Roman" w:hAnsi="Times New Roman" w:eastAsia="宋体" w:cs="Times New Roman"/>
                <w:sz w:val="24"/>
                <w:szCs w:val="24"/>
                <w:lang w:val="en-US" w:eastAsia="zh-CN"/>
              </w:rPr>
              <w:t>正</w:t>
            </w:r>
            <w:r>
              <w:rPr>
                <w:rFonts w:hint="default" w:ascii="Times New Roman" w:hAnsi="Times New Roman" w:eastAsia="宋体" w:cs="Times New Roman"/>
                <w:sz w:val="24"/>
                <w:szCs w:val="24"/>
              </w:rPr>
              <w:t>面清单一览表</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0"/>
              <w:gridCol w:w="1170"/>
              <w:gridCol w:w="877"/>
              <w:gridCol w:w="3683"/>
              <w:gridCol w:w="12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序号</w:t>
                  </w:r>
                </w:p>
              </w:tc>
              <w:tc>
                <w:tcPr>
                  <w:tcW w:w="79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要求</w:t>
                  </w:r>
                </w:p>
              </w:tc>
              <w:tc>
                <w:tcPr>
                  <w:tcW w:w="59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行业</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有限发展内容</w:t>
                  </w:r>
                </w:p>
              </w:tc>
              <w:tc>
                <w:tcPr>
                  <w:tcW w:w="8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eastAsia="宋体" w:cs="Times New Roman"/>
                      <w:sz w:val="21"/>
                      <w:szCs w:val="21"/>
                    </w:rPr>
                    <w:t>本项目情况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1</w:t>
                  </w:r>
                </w:p>
              </w:tc>
              <w:tc>
                <w:tcPr>
                  <w:tcW w:w="791"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符合集聚区产业定位，符合国家政策，不属于淘汰类和限制类工艺，能耗少、污染物产生量小</w:t>
                  </w:r>
                </w:p>
              </w:tc>
              <w:tc>
                <w:tcPr>
                  <w:tcW w:w="59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化工</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重点依托现有企业河南心连心化肥有限公司发展，支持现有心连心企业的升级改造，重点发展以现有产品为原料的基础化工及下游产业链产品，延长煤化工产业链</w:t>
                  </w:r>
                </w:p>
              </w:tc>
              <w:tc>
                <w:tcPr>
                  <w:tcW w:w="84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eastAsia" w:ascii="Times New Roman" w:hAnsi="Times New Roman" w:cs="Times New Roman"/>
                      <w:kern w:val="0"/>
                      <w:sz w:val="21"/>
                      <w:szCs w:val="21"/>
                      <w:u w:val="none"/>
                      <w:vertAlign w:val="baseline"/>
                      <w:lang w:val="en-US" w:eastAsia="zh-CN"/>
                    </w:rPr>
                    <w:t>本项目为</w:t>
                  </w:r>
                  <w:r>
                    <w:rPr>
                      <w:rFonts w:hint="eastAsia"/>
                    </w:rPr>
                    <w:t>家用电力器具专用配件制造</w:t>
                  </w:r>
                  <w:r>
                    <w:rPr>
                      <w:rFonts w:hint="eastAsia" w:ascii="Times New Roman" w:hAnsi="Times New Roman" w:cs="Times New Roman"/>
                      <w:kern w:val="0"/>
                      <w:sz w:val="21"/>
                      <w:szCs w:val="21"/>
                      <w:u w:val="none"/>
                      <w:vertAlign w:val="baseline"/>
                      <w:lang w:val="en-US" w:eastAsia="zh-CN"/>
                    </w:rPr>
                    <w:t>，位于装备制造园区，符合集聚区产业定位及国家政策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2</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593"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医药</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中药饮片加工及中药配方颗粒制剂项目</w:t>
                  </w:r>
                </w:p>
              </w:tc>
              <w:tc>
                <w:tcPr>
                  <w:tcW w:w="8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27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59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现代中药、中药制剂项目</w:t>
                  </w:r>
                </w:p>
              </w:tc>
              <w:tc>
                <w:tcPr>
                  <w:tcW w:w="8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59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医药产业中成品复配、混装、灌装及封装类项目</w:t>
                  </w:r>
                </w:p>
              </w:tc>
              <w:tc>
                <w:tcPr>
                  <w:tcW w:w="8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27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59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卫生材料及医药用品制造项目</w:t>
                  </w:r>
                </w:p>
              </w:tc>
              <w:tc>
                <w:tcPr>
                  <w:tcW w:w="8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3</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c>
                <w:tcPr>
                  <w:tcW w:w="59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装备制造</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r>
                    <w:rPr>
                      <w:rFonts w:hint="default" w:ascii="Times New Roman" w:hAnsi="Times New Roman" w:cs="Times New Roman"/>
                      <w:kern w:val="0"/>
                      <w:sz w:val="21"/>
                      <w:szCs w:val="21"/>
                      <w:u w:val="none"/>
                      <w:vertAlign w:val="baseline"/>
                      <w:lang w:val="en-US" w:eastAsia="zh-CN"/>
                    </w:rPr>
                    <w:t>以振动机械制造、石化煤化工设备制造、家电设备制造为主</w:t>
                  </w:r>
                </w:p>
              </w:tc>
              <w:tc>
                <w:tcPr>
                  <w:tcW w:w="8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kern w:val="0"/>
                      <w:sz w:val="21"/>
                      <w:szCs w:val="21"/>
                      <w:u w:val="none"/>
                      <w:vertAlign w:val="baseline"/>
                      <w:lang w:val="en-US" w:eastAsia="zh-CN"/>
                    </w:rPr>
                  </w:pPr>
                </w:p>
              </w:tc>
            </w:tr>
          </w:tbl>
          <w:p>
            <w:pPr>
              <w:pStyle w:val="45"/>
              <w:keepLines w:val="0"/>
              <w:suppressLineNumbers w:val="0"/>
              <w:bidi w:val="0"/>
              <w:spacing w:before="0" w:beforeAutospacing="0" w:after="0" w:afterAutospacing="0"/>
              <w:ind w:left="0" w:right="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集聚区产业发展负面清单一览表</w:t>
            </w:r>
          </w:p>
          <w:tbl>
            <w:tblPr>
              <w:tblStyle w:val="18"/>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85" w:type="dxa"/>
                <w:left w:w="57" w:type="dxa"/>
                <w:bottom w:w="85" w:type="dxa"/>
                <w:right w:w="57" w:type="dxa"/>
              </w:tblCellMar>
            </w:tblPr>
            <w:tblGrid>
              <w:gridCol w:w="986"/>
              <w:gridCol w:w="829"/>
              <w:gridCol w:w="3794"/>
              <w:gridCol w:w="178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517" w:hRule="atLeast"/>
                <w:jc w:val="center"/>
              </w:trPr>
              <w:tc>
                <w:tcPr>
                  <w:tcW w:w="1158"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要求</w:t>
                  </w:r>
                </w:p>
              </w:tc>
              <w:tc>
                <w:tcPr>
                  <w:tcW w:w="97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行业</w:t>
                  </w: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禁止和限制发展内容</w:t>
                  </w:r>
                </w:p>
              </w:tc>
              <w:tc>
                <w:tcPr>
                  <w:tcW w:w="2117" w:type="dxa"/>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restart"/>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不符合国家政策，属于淘汰产品，能耗大、污染物产生量大，产业规模达不到要求及国家限制发展行业</w:t>
                  </w:r>
                </w:p>
              </w:tc>
              <w:tc>
                <w:tcPr>
                  <w:tcW w:w="970" w:type="dxa"/>
                  <w:vMerge w:val="restart"/>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化工</w:t>
                  </w:r>
                </w:p>
              </w:tc>
              <w:tc>
                <w:tcPr>
                  <w:tcW w:w="4520" w:type="dxa"/>
                  <w:tcBorders>
                    <w:tl2br w:val="nil"/>
                    <w:tr2bl w:val="nil"/>
                  </w:tcBorders>
                  <w:noWrap w:val="0"/>
                  <w:tcMar>
                    <w:top w:w="28" w:type="dxa"/>
                    <w:bottom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醇年总产能控制为200万吨。</w:t>
                  </w:r>
                </w:p>
              </w:tc>
              <w:tc>
                <w:tcPr>
                  <w:tcW w:w="2117"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1、本项目符合国家政策，不属于淘汰产品，能耗大、污染物产生量大，产业规模达不到要求及国家限制发展行业。故本项目符合集聚区要求。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2、本项目为</w:t>
                  </w:r>
                  <w:r>
                    <w:rPr>
                      <w:rFonts w:hint="eastAsia"/>
                      <w:lang w:val="en-US" w:eastAsia="zh-CN"/>
                    </w:rPr>
                    <w:t>新建</w:t>
                  </w:r>
                  <w:r>
                    <w:rPr>
                      <w:rFonts w:hint="eastAsia" w:ascii="Times New Roman" w:hAnsi="Times New Roman" w:eastAsia="宋体" w:cs="Times New Roman"/>
                      <w:lang w:eastAsia="zh-CN"/>
                    </w:rPr>
                    <w:t>新乡市新福瑞电器有限公司年产</w:t>
                  </w:r>
                  <w:r>
                    <w:rPr>
                      <w:rFonts w:hint="eastAsia" w:ascii="Times New Roman" w:hAnsi="Times New Roman" w:eastAsia="宋体" w:cs="Times New Roman"/>
                      <w:lang w:val="en-US" w:eastAsia="zh-CN"/>
                    </w:rPr>
                    <w:t>120万套空调钣金项目</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产品为</w:t>
                  </w:r>
                  <w:r>
                    <w:rPr>
                      <w:rFonts w:hint="eastAsia" w:ascii="Times New Roman" w:hAnsi="Times New Roman" w:eastAsia="宋体" w:cs="Times New Roman"/>
                      <w:sz w:val="21"/>
                      <w:szCs w:val="21"/>
                      <w:lang w:val="en-US" w:eastAsia="zh-CN"/>
                    </w:rPr>
                    <w:t>空调钣金部件</w:t>
                  </w:r>
                  <w:r>
                    <w:rPr>
                      <w:rFonts w:hint="default" w:ascii="Times New Roman" w:hAnsi="Times New Roman" w:eastAsia="宋体" w:cs="Times New Roman"/>
                      <w:sz w:val="21"/>
                      <w:szCs w:val="21"/>
                    </w:rPr>
                    <w:t>，</w:t>
                  </w:r>
                  <w:r>
                    <w:rPr>
                      <w:rFonts w:hint="eastAsia" w:ascii="Times New Roman" w:hAnsi="Times New Roman" w:eastAsia="宋体" w:cs="Times New Roman"/>
                      <w:lang w:val="en-US" w:eastAsia="zh-CN"/>
                    </w:rPr>
                    <w:t>购买镀锌板、脱脂剂、陶化剂、树脂粉成品原料，不涉及原料生产</w:t>
                  </w:r>
                  <w:r>
                    <w:rPr>
                      <w:rFonts w:hint="default" w:ascii="Times New Roman" w:hAnsi="Times New Roman" w:eastAsia="宋体" w:cs="Times New Roman"/>
                      <w:lang w:val="en-US" w:eastAsia="zh-CN"/>
                    </w:rPr>
                    <w:t>；</w:t>
                  </w:r>
                  <w:r>
                    <w:rPr>
                      <w:rFonts w:hint="default" w:ascii="Times New Roman" w:hAnsi="Times New Roman" w:eastAsia="宋体" w:cs="Times New Roman"/>
                      <w:sz w:val="21"/>
                      <w:szCs w:val="21"/>
                    </w:rPr>
                    <w:t>不属于制革、化纤浆粕、黑色冶金、焦化、独立电镀、皂素、金属冶炼等不符合园区产业定位且污染较重的项目。故本项目不属于集聚区产业发展负面清单（禁止和限制发展项目）。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禁止新建或扩建以天然气为原料生产甲醇及甲醇生产下游产品；禁止以天然气代煤制甲醇项目</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禁止焦化行业炼焦和煤焦油加工项目入驻</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限制新建、扩建以天然气为原料的合成氨项目</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其它行业政策禁止或限制发展的化工项目</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装备制造</w:t>
                  </w: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禁止建设独立电镀项目</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纸制品印刷包装</w:t>
                  </w: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禁止造纸制浆、油墨生产（单纯分装、复配除外）项目入驻</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85" w:type="dxa"/>
                  <w:left w:w="57" w:type="dxa"/>
                  <w:bottom w:w="85" w:type="dxa"/>
                  <w:right w:w="57" w:type="dxa"/>
                </w:tblCellMar>
              </w:tblPrEx>
              <w:trPr>
                <w:trHeight w:val="397" w:hRule="atLeast"/>
                <w:jc w:val="center"/>
              </w:trPr>
              <w:tc>
                <w:tcPr>
                  <w:tcW w:w="1158" w:type="dxa"/>
                  <w:vMerge w:val="continue"/>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97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w:t>
                  </w:r>
                </w:p>
              </w:tc>
              <w:tc>
                <w:tcPr>
                  <w:tcW w:w="4520" w:type="dxa"/>
                  <w:tcBorders>
                    <w:tl2br w:val="nil"/>
                    <w:tr2bl w:val="nil"/>
                  </w:tcBorders>
                  <w:noWrap w:val="0"/>
                  <w:tcMar>
                    <w:top w:w="28" w:type="dxa"/>
                    <w:bottom w:w="57" w:type="dxa"/>
                  </w:tcMar>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禁止发展不符合园区产业定位的制革、化纤浆粕、黑色冶金、焦化、独立电镀、皂素、金属冶炼等不符合园区产业定位且污染较重的项目</w:t>
                  </w:r>
                </w:p>
              </w:tc>
              <w:tc>
                <w:tcPr>
                  <w:tcW w:w="2117" w:type="dxa"/>
                  <w:vMerge w:val="continue"/>
                  <w:tcBorders>
                    <w:tl2br w:val="nil"/>
                    <w:tr2bl w:val="nil"/>
                  </w:tcBorders>
                  <w:noWrap w:val="0"/>
                  <w:vAlign w:val="center"/>
                </w:tcPr>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sz w:val="21"/>
                      <w:szCs w:val="21"/>
                    </w:rPr>
                  </w:pPr>
                </w:p>
              </w:tc>
            </w:tr>
          </w:tbl>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kern w:val="2"/>
                <w:sz w:val="24"/>
                <w:szCs w:val="24"/>
                <w:highlight w:val="none"/>
                <w:lang w:val="en-US" w:eastAsia="zh-CN" w:bidi="ar-SA"/>
              </w:rPr>
              <w:t>本项目</w:t>
            </w:r>
            <w:r>
              <w:rPr>
                <w:rFonts w:hint="eastAsia" w:ascii="Times New Roman" w:hAnsi="Times New Roman" w:eastAsia="宋体" w:cs="Times New Roman"/>
                <w:kern w:val="2"/>
                <w:sz w:val="24"/>
                <w:szCs w:val="24"/>
                <w:highlight w:val="none"/>
                <w:lang w:val="en-US" w:eastAsia="zh-CN" w:bidi="ar-SA"/>
              </w:rPr>
              <w:t>租赁新飞电器家电产业园内新乡飞世达电器有限公司现有厂房</w:t>
            </w:r>
            <w:r>
              <w:rPr>
                <w:rFonts w:hint="default" w:ascii="Times New Roman" w:hAnsi="Times New Roman" w:eastAsia="宋体" w:cs="Times New Roman"/>
                <w:kern w:val="2"/>
                <w:sz w:val="24"/>
                <w:szCs w:val="24"/>
                <w:highlight w:val="none"/>
                <w:lang w:val="en-US" w:eastAsia="zh-CN" w:bidi="ar-SA"/>
              </w:rPr>
              <w:t>进行建设，用地性质为</w:t>
            </w:r>
            <w:r>
              <w:rPr>
                <w:rFonts w:hint="eastAsia" w:ascii="Times New Roman" w:hAnsi="Times New Roman" w:eastAsia="宋体" w:cs="Times New Roman"/>
                <w:kern w:val="2"/>
                <w:sz w:val="24"/>
                <w:szCs w:val="24"/>
                <w:highlight w:val="none"/>
                <w:lang w:val="en-US" w:eastAsia="zh-CN" w:bidi="ar-SA"/>
              </w:rPr>
              <w:t>二</w:t>
            </w:r>
            <w:r>
              <w:rPr>
                <w:rFonts w:hint="default" w:ascii="Times New Roman" w:hAnsi="Times New Roman" w:eastAsia="宋体" w:cs="Times New Roman"/>
                <w:kern w:val="2"/>
                <w:sz w:val="24"/>
                <w:szCs w:val="24"/>
                <w:highlight w:val="none"/>
                <w:lang w:val="en-US" w:eastAsia="zh-CN" w:bidi="ar-SA"/>
              </w:rPr>
              <w:t>类工业用地，</w:t>
            </w:r>
            <w:r>
              <w:rPr>
                <w:rFonts w:hint="default" w:ascii="Times New Roman" w:hAnsi="Times New Roman" w:eastAsia="宋体" w:cs="Times New Roman"/>
                <w:kern w:val="2"/>
                <w:sz w:val="24"/>
                <w:szCs w:val="24"/>
                <w:highlight w:val="none"/>
                <w:lang w:val="zh-CN" w:eastAsia="zh-CN" w:bidi="ar-SA"/>
              </w:rPr>
              <w:t>符合</w:t>
            </w:r>
            <w:r>
              <w:rPr>
                <w:rFonts w:hint="default" w:ascii="Times New Roman" w:hAnsi="Times New Roman" w:eastAsia="宋体" w:cs="Times New Roman"/>
                <w:kern w:val="2"/>
                <w:sz w:val="24"/>
                <w:szCs w:val="24"/>
                <w:highlight w:val="none"/>
                <w:lang w:val="en-US" w:eastAsia="zh-CN" w:bidi="ar-SA"/>
              </w:rPr>
              <w:t>园区</w:t>
            </w:r>
            <w:r>
              <w:rPr>
                <w:rFonts w:hint="default" w:ascii="Times New Roman" w:hAnsi="Times New Roman" w:eastAsia="宋体" w:cs="Times New Roman"/>
                <w:kern w:val="2"/>
                <w:sz w:val="24"/>
                <w:szCs w:val="24"/>
                <w:highlight w:val="none"/>
                <w:lang w:val="zh-CN" w:eastAsia="zh-CN" w:bidi="ar-SA"/>
              </w:rPr>
              <w:t>土地利用规划；</w:t>
            </w:r>
            <w:r>
              <w:rPr>
                <w:rFonts w:hint="default" w:ascii="Times New Roman" w:hAnsi="Times New Roman" w:eastAsia="宋体" w:cs="Times New Roman"/>
                <w:kern w:val="2"/>
                <w:sz w:val="24"/>
                <w:szCs w:val="24"/>
                <w:highlight w:val="none"/>
                <w:lang w:val="en-US" w:eastAsia="zh-CN" w:bidi="ar-SA"/>
              </w:rPr>
              <w:t>项目位于新乡经济技术产业集聚区的新飞家电产业园，以电</w:t>
            </w:r>
            <w:r>
              <w:rPr>
                <w:rFonts w:hint="eastAsia" w:cs="Times New Roman"/>
                <w:kern w:val="2"/>
                <w:sz w:val="24"/>
                <w:szCs w:val="24"/>
                <w:highlight w:val="none"/>
                <w:lang w:val="en-US" w:eastAsia="zh-CN" w:bidi="ar-SA"/>
              </w:rPr>
              <w:t>和天然气</w:t>
            </w:r>
            <w:r>
              <w:rPr>
                <w:rFonts w:hint="default" w:ascii="Times New Roman" w:hAnsi="Times New Roman" w:eastAsia="宋体" w:cs="Times New Roman"/>
                <w:kern w:val="2"/>
                <w:sz w:val="24"/>
                <w:szCs w:val="24"/>
                <w:highlight w:val="none"/>
                <w:lang w:val="en-US" w:eastAsia="zh-CN" w:bidi="ar-SA"/>
              </w:rPr>
              <w:t>为能源，污染因子主要为</w:t>
            </w:r>
            <w:r>
              <w:rPr>
                <w:rFonts w:hint="eastAsia" w:ascii="Times New Roman" w:hAnsi="Times New Roman" w:eastAsia="宋体" w:cs="Times New Roman"/>
                <w:kern w:val="2"/>
                <w:sz w:val="24"/>
                <w:szCs w:val="24"/>
                <w:highlight w:val="none"/>
                <w:lang w:val="en-US" w:eastAsia="zh-CN" w:bidi="ar-SA"/>
              </w:rPr>
              <w:t>颗粒物</w:t>
            </w:r>
            <w:r>
              <w:rPr>
                <w:rFonts w:hint="eastAsia" w:cs="Times New Roman"/>
                <w:kern w:val="2"/>
                <w:sz w:val="24"/>
                <w:szCs w:val="24"/>
                <w:highlight w:val="none"/>
                <w:lang w:val="en-US" w:eastAsia="zh-CN" w:bidi="ar-SA"/>
              </w:rPr>
              <w:t>、二氧化硫、氮氧化物</w:t>
            </w:r>
            <w:r>
              <w:rPr>
                <w:rFonts w:hint="eastAsia" w:ascii="Times New Roman" w:hAnsi="Times New Roman" w:eastAsia="宋体" w:cs="Times New Roman"/>
                <w:kern w:val="2"/>
                <w:sz w:val="24"/>
                <w:szCs w:val="24"/>
                <w:highlight w:val="none"/>
                <w:lang w:val="en-US" w:eastAsia="zh-CN" w:bidi="ar-SA"/>
              </w:rPr>
              <w:t>、</w:t>
            </w:r>
            <w:r>
              <w:rPr>
                <w:rFonts w:hint="default" w:ascii="Times New Roman" w:hAnsi="Times New Roman" w:eastAsia="宋体" w:cs="Times New Roman"/>
                <w:kern w:val="2"/>
                <w:sz w:val="24"/>
                <w:szCs w:val="24"/>
                <w:highlight w:val="none"/>
                <w:lang w:val="en-US" w:eastAsia="zh-CN" w:bidi="ar-SA"/>
              </w:rPr>
              <w:t>固废及噪声，耗能低、污染少，且无重金属污染物排放，同时，本项目</w:t>
            </w:r>
            <w:r>
              <w:rPr>
                <w:rFonts w:hint="eastAsia" w:ascii="Times New Roman" w:hAnsi="Times New Roman" w:eastAsia="宋体" w:cs="Times New Roman"/>
                <w:kern w:val="2"/>
                <w:sz w:val="24"/>
                <w:szCs w:val="24"/>
                <w:highlight w:val="none"/>
                <w:lang w:val="en-US" w:eastAsia="zh-CN" w:bidi="ar-SA"/>
              </w:rPr>
              <w:t>与</w:t>
            </w:r>
            <w:r>
              <w:rPr>
                <w:rFonts w:hint="default" w:ascii="Times New Roman" w:hAnsi="Times New Roman" w:eastAsia="宋体" w:cs="Times New Roman"/>
                <w:kern w:val="2"/>
                <w:sz w:val="24"/>
                <w:szCs w:val="24"/>
                <w:highlight w:val="none"/>
                <w:lang w:val="en-US" w:eastAsia="zh-CN" w:bidi="ar-SA"/>
              </w:rPr>
              <w:t>主导产业装备制造</w:t>
            </w:r>
            <w:r>
              <w:rPr>
                <w:rFonts w:hint="eastAsia" w:ascii="Times New Roman" w:hAnsi="Times New Roman" w:eastAsia="宋体" w:cs="Times New Roman"/>
                <w:kern w:val="2"/>
                <w:sz w:val="24"/>
                <w:szCs w:val="24"/>
                <w:highlight w:val="none"/>
                <w:lang w:val="en-US" w:eastAsia="zh-CN" w:bidi="ar-SA"/>
              </w:rPr>
              <w:t>业相符</w:t>
            </w:r>
            <w:r>
              <w:rPr>
                <w:rFonts w:hint="default" w:ascii="Times New Roman" w:hAnsi="Times New Roman" w:eastAsia="宋体" w:cs="Times New Roman"/>
                <w:kern w:val="2"/>
                <w:sz w:val="24"/>
                <w:szCs w:val="24"/>
                <w:highlight w:val="none"/>
                <w:lang w:val="en-US" w:eastAsia="zh-CN" w:bidi="ar-SA"/>
              </w:rPr>
              <w:t>相容，且该项目不属于装备制造产业园区环保准入条件中禁止类入驻项目，因此评价认为本项目与装备制造产业园区主导产业规划</w:t>
            </w:r>
            <w:r>
              <w:rPr>
                <w:rFonts w:hint="eastAsia" w:cs="Times New Roman"/>
                <w:kern w:val="2"/>
                <w:sz w:val="24"/>
                <w:szCs w:val="24"/>
                <w:highlight w:val="none"/>
                <w:lang w:val="en-US" w:eastAsia="zh-CN" w:bidi="ar-SA"/>
              </w:rPr>
              <w:t>相符</w:t>
            </w:r>
            <w:r>
              <w:rPr>
                <w:rFonts w:hint="default" w:ascii="Times New Roman" w:hAnsi="Times New Roman" w:eastAsia="宋体" w:cs="Times New Roman"/>
                <w:kern w:val="2"/>
                <w:sz w:val="24"/>
                <w:szCs w:val="24"/>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7" w:type="pct"/>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r>
              <w:rPr>
                <w:rFonts w:hint="eastAsia" w:ascii="宋体" w:hAnsi="宋体" w:eastAsia="宋体" w:cs="宋体"/>
                <w:color w:val="auto"/>
                <w:kern w:val="0"/>
                <w:sz w:val="24"/>
                <w:szCs w:val="24"/>
              </w:rPr>
              <w:t>其他符合性分析</w:t>
            </w: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p>
            <w:pPr>
              <w:pStyle w:val="25"/>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rPr>
            </w:pPr>
          </w:p>
        </w:tc>
        <w:tc>
          <w:tcPr>
            <w:tcW w:w="4372" w:type="pct"/>
            <w:gridSpan w:val="3"/>
            <w:tcBorders>
              <w:bottom w:val="single" w:color="auto" w:sz="4" w:space="0"/>
              <w:right w:val="single" w:color="auto" w:sz="4" w:space="0"/>
            </w:tcBorders>
            <w:noWrap w:val="0"/>
            <w:vAlign w:val="center"/>
          </w:tcPr>
          <w:p>
            <w:pPr>
              <w:keepNext w:val="0"/>
              <w:keepLines w:val="0"/>
              <w:suppressLineNumbers w:val="0"/>
              <w:autoSpaceDE w:val="0"/>
              <w:autoSpaceDN w:val="0"/>
              <w:adjustRightInd w:val="0"/>
              <w:snapToGrid w:val="0"/>
              <w:spacing w:before="0" w:beforeAutospacing="0" w:after="0" w:afterAutospacing="0" w:line="440" w:lineRule="exact"/>
              <w:ind w:left="0" w:right="0"/>
              <w:jc w:val="left"/>
              <w:rPr>
                <w:rFonts w:hint="eastAsia" w:hAnsi="宋体"/>
                <w:b/>
                <w:color w:val="000000"/>
                <w:sz w:val="24"/>
                <w:highlight w:val="none"/>
              </w:rPr>
            </w:pPr>
            <w:r>
              <w:rPr>
                <w:rFonts w:hint="eastAsia" w:hAnsi="宋体"/>
                <w:b/>
                <w:color w:val="000000"/>
                <w:sz w:val="24"/>
                <w:highlight w:val="none"/>
                <w:lang w:val="en-US" w:eastAsia="zh-CN"/>
              </w:rPr>
              <w:t>1、</w:t>
            </w:r>
            <w:r>
              <w:rPr>
                <w:rFonts w:hint="eastAsia" w:hAnsi="宋体"/>
                <w:b/>
                <w:color w:val="000000"/>
                <w:sz w:val="24"/>
                <w:highlight w:val="none"/>
              </w:rPr>
              <w:t>“三线一单”符合性分析</w:t>
            </w:r>
          </w:p>
          <w:p>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eastAsia" w:hAnsi="宋体"/>
                <w:color w:val="000000"/>
                <w:sz w:val="24"/>
                <w:highlight w:val="none"/>
              </w:rPr>
            </w:pPr>
            <w:r>
              <w:rPr>
                <w:rFonts w:hint="eastAsia" w:hAnsi="宋体"/>
                <w:color w:val="000000"/>
                <w:sz w:val="24"/>
                <w:highlight w:val="none"/>
              </w:rPr>
              <w:t>根据《关于以改善环境质量为核心加强环境影响评价管理的通知》(环环评[2016]150号)，要求落实“生态保护红线、环境质量底线、资源利用上线和环境准入负面清单”（以下简称“三线一单”）约束，现分析如下：</w:t>
            </w:r>
          </w:p>
          <w:p>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eastAsia" w:hAnsi="宋体"/>
                <w:color w:val="000000"/>
                <w:sz w:val="24"/>
                <w:highlight w:val="none"/>
              </w:rPr>
            </w:pPr>
            <w:r>
              <w:rPr>
                <w:rFonts w:hint="eastAsia" w:hAnsi="宋体"/>
                <w:color w:val="000000"/>
                <w:sz w:val="24"/>
                <w:highlight w:val="none"/>
              </w:rPr>
              <w:t>（1）生态保护红线</w:t>
            </w:r>
          </w:p>
          <w:p>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default" w:ascii="Times New Roman" w:hAnsi="Times New Roman" w:eastAsia="宋体" w:cs="Times New Roman"/>
                <w:b/>
                <w:bCs/>
                <w:color w:val="000000"/>
                <w:sz w:val="24"/>
              </w:rPr>
            </w:pPr>
            <w:r>
              <w:rPr>
                <w:rFonts w:hint="eastAsia" w:hAnsi="宋体"/>
                <w:color w:val="000000"/>
                <w:sz w:val="24"/>
                <w:highlight w:val="none"/>
              </w:rPr>
              <w:t>本项目位于</w:t>
            </w:r>
            <w:r>
              <w:rPr>
                <w:rFonts w:hint="eastAsia" w:ascii="Times New Roman" w:hAnsi="Times New Roman" w:eastAsia="宋体" w:cs="Times New Roman"/>
                <w:sz w:val="24"/>
                <w:szCs w:val="24"/>
                <w:highlight w:val="none"/>
                <w:lang w:val="en-US" w:eastAsia="zh-CN"/>
              </w:rPr>
              <w:t>新乡县七里营镇胡韦线与七里营大道交叉口新飞家电产业园</w:t>
            </w:r>
            <w:r>
              <w:rPr>
                <w:rFonts w:hint="eastAsia" w:hAnsi="宋体"/>
                <w:color w:val="000000"/>
                <w:sz w:val="24"/>
                <w:highlight w:val="none"/>
              </w:rPr>
              <w:t>，根据新乡县城乡总体规划图</w:t>
            </w:r>
            <w:r>
              <w:rPr>
                <w:rFonts w:hint="eastAsia" w:hAnsi="宋体"/>
                <w:bCs/>
                <w:color w:val="000000"/>
                <w:sz w:val="24"/>
                <w:highlight w:val="none"/>
              </w:rPr>
              <w:t>（20</w:t>
            </w:r>
            <w:r>
              <w:rPr>
                <w:rFonts w:hint="eastAsia" w:hAnsi="宋体"/>
                <w:bCs/>
                <w:color w:val="000000"/>
                <w:sz w:val="24"/>
                <w:highlight w:val="none"/>
                <w:lang w:val="en-US" w:eastAsia="zh-CN"/>
              </w:rPr>
              <w:t>12-2030</w:t>
            </w:r>
            <w:r>
              <w:rPr>
                <w:rFonts w:hint="eastAsia" w:hAnsi="宋体"/>
                <w:bCs/>
                <w:color w:val="000000"/>
                <w:sz w:val="24"/>
                <w:highlight w:val="none"/>
              </w:rPr>
              <w:t>）</w:t>
            </w:r>
            <w:r>
              <w:rPr>
                <w:rFonts w:hint="eastAsia" w:hAnsi="宋体"/>
                <w:bCs/>
                <w:color w:val="000000"/>
                <w:sz w:val="24"/>
                <w:highlight w:val="none"/>
                <w:lang w:eastAsia="zh-CN"/>
              </w:rPr>
              <w:t>（</w:t>
            </w:r>
            <w:r>
              <w:rPr>
                <w:rFonts w:hint="eastAsia" w:hAnsi="宋体"/>
                <w:bCs/>
                <w:color w:val="000000"/>
                <w:sz w:val="24"/>
                <w:highlight w:val="none"/>
                <w:lang w:val="en-US" w:eastAsia="zh-CN"/>
              </w:rPr>
              <w:t>见附图2</w:t>
            </w:r>
            <w:r>
              <w:rPr>
                <w:rFonts w:hint="eastAsia" w:hAnsi="宋体"/>
                <w:bCs/>
                <w:color w:val="000000"/>
                <w:sz w:val="24"/>
                <w:highlight w:val="none"/>
                <w:lang w:eastAsia="zh-CN"/>
              </w:rPr>
              <w:t>）</w:t>
            </w:r>
            <w:r>
              <w:rPr>
                <w:rFonts w:hint="eastAsia" w:hAnsi="宋体"/>
                <w:color w:val="000000"/>
                <w:sz w:val="24"/>
                <w:highlight w:val="none"/>
              </w:rPr>
              <w:t>，</w:t>
            </w:r>
            <w:r>
              <w:rPr>
                <w:rFonts w:hint="eastAsia" w:hAnsi="宋体"/>
                <w:color w:val="000000"/>
                <w:sz w:val="24"/>
                <w:highlight w:val="none"/>
                <w:lang w:val="en-US" w:eastAsia="zh-CN"/>
              </w:rPr>
              <w:t>新乡经济技术产业集聚区总体发展规划（2017-2025）（见附图3），</w:t>
            </w:r>
            <w:r>
              <w:rPr>
                <w:rFonts w:hint="eastAsia" w:hAnsi="宋体"/>
                <w:color w:val="000000"/>
                <w:sz w:val="24"/>
                <w:highlight w:val="none"/>
              </w:rPr>
              <w:t>项目所在地块属于工业用地，本项目厂址未涉及生态保护红线。</w:t>
            </w:r>
          </w:p>
          <w:p>
            <w:pPr>
              <w:keepNext w:val="0"/>
              <w:keepLines w:val="0"/>
              <w:suppressLineNumbers w:val="0"/>
              <w:autoSpaceDE w:val="0"/>
              <w:autoSpaceDN w:val="0"/>
              <w:adjustRightInd w:val="0"/>
              <w:snapToGrid w:val="0"/>
              <w:spacing w:before="0" w:beforeAutospacing="0" w:after="0" w:afterAutospacing="0" w:line="440" w:lineRule="exact"/>
              <w:ind w:left="0" w:right="0"/>
              <w:jc w:val="center"/>
              <w:rPr>
                <w:rFonts w:hint="eastAsia" w:hAnsi="宋体"/>
                <w:color w:val="000000"/>
                <w:sz w:val="24"/>
                <w:highlight w:val="none"/>
              </w:rPr>
            </w:pPr>
            <w:r>
              <w:rPr>
                <w:rFonts w:hint="default"/>
                <w:sz w:val="24"/>
              </w:rPr>
              <mc:AlternateContent>
                <mc:Choice Requires="wpg">
                  <w:drawing>
                    <wp:anchor distT="0" distB="0" distL="114300" distR="114300" simplePos="0" relativeHeight="251660288" behindDoc="0" locked="0" layoutInCell="1" allowOverlap="1">
                      <wp:simplePos x="0" y="0"/>
                      <wp:positionH relativeFrom="column">
                        <wp:posOffset>143510</wp:posOffset>
                      </wp:positionH>
                      <wp:positionV relativeFrom="paragraph">
                        <wp:posOffset>2540</wp:posOffset>
                      </wp:positionV>
                      <wp:extent cx="4836160" cy="3314700"/>
                      <wp:effectExtent l="0" t="0" r="2540" b="0"/>
                      <wp:wrapSquare wrapText="bothSides"/>
                      <wp:docPr id="14" name="组合 14"/>
                      <wp:cNvGraphicFramePr/>
                      <a:graphic xmlns:a="http://schemas.openxmlformats.org/drawingml/2006/main">
                        <a:graphicData uri="http://schemas.microsoft.com/office/word/2010/wordprocessingGroup">
                          <wpg:wgp>
                            <wpg:cNvGrpSpPr/>
                            <wpg:grpSpPr>
                              <a:xfrm>
                                <a:off x="0" y="0"/>
                                <a:ext cx="4836160" cy="3314700"/>
                                <a:chOff x="6551" y="126133"/>
                                <a:chExt cx="7632" cy="5220"/>
                              </a:xfrm>
                            </wpg:grpSpPr>
                            <pic:pic xmlns:pic="http://schemas.openxmlformats.org/drawingml/2006/picture">
                              <pic:nvPicPr>
                                <pic:cNvPr id="1" name="图片 2" descr="新乡市生态保护红线分布图"/>
                                <pic:cNvPicPr>
                                  <a:picLocks noChangeAspect="1"/>
                                </pic:cNvPicPr>
                              </pic:nvPicPr>
                              <pic:blipFill>
                                <a:blip r:embed="rId15"/>
                                <a:srcRect l="3485" t="4985" r="3972"/>
                                <a:stretch>
                                  <a:fillRect/>
                                </a:stretch>
                              </pic:blipFill>
                              <pic:spPr>
                                <a:xfrm>
                                  <a:off x="6551" y="126133"/>
                                  <a:ext cx="7633" cy="5220"/>
                                </a:xfrm>
                                <a:prstGeom prst="rect">
                                  <a:avLst/>
                                </a:prstGeom>
                                <a:noFill/>
                                <a:ln>
                                  <a:noFill/>
                                </a:ln>
                              </pic:spPr>
                            </pic:pic>
                            <wps:wsp>
                              <wps:cNvPr id="3" name="椭圆 3"/>
                              <wps:cNvSpPr/>
                              <wps:spPr>
                                <a:xfrm>
                                  <a:off x="8170" y="129698"/>
                                  <a:ext cx="119" cy="119"/>
                                </a:xfrm>
                                <a:prstGeom prst="ellipse">
                                  <a:avLst/>
                                </a:prstGeom>
                                <a:solidFill>
                                  <a:srgbClr val="FFFFFF"/>
                                </a:solidFill>
                                <a:ln w="9525" cap="flat" cmpd="sng">
                                  <a:solidFill>
                                    <a:srgbClr val="000000"/>
                                  </a:solidFill>
                                  <a:prstDash val="solid"/>
                                  <a:round/>
                                  <a:headEnd type="none" w="med" len="med"/>
                                  <a:tailEnd type="none" w="med" len="med"/>
                                </a:ln>
                              </wps:spPr>
                              <wps:bodyPr upright="1"/>
                            </wps:wsp>
                            <wps:wsp>
                              <wps:cNvPr id="5" name="圆角矩形标注 5"/>
                              <wps:cNvSpPr/>
                              <wps:spPr>
                                <a:xfrm>
                                  <a:off x="6996" y="130188"/>
                                  <a:ext cx="1006" cy="494"/>
                                </a:xfrm>
                                <a:prstGeom prst="wedgeRoundRectCallout">
                                  <a:avLst>
                                    <a:gd name="adj1" fmla="val 67394"/>
                                    <a:gd name="adj2" fmla="val -124569"/>
                                    <a:gd name="adj3" fmla="val 16667"/>
                                  </a:avLst>
                                </a:prstGeom>
                                <a:no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本项目</w:t>
                                    </w:r>
                                  </w:p>
                                </w:txbxContent>
                              </wps:txbx>
                              <wps:bodyPr upright="1"/>
                            </wps:wsp>
                          </wpg:wgp>
                        </a:graphicData>
                      </a:graphic>
                    </wp:anchor>
                  </w:drawing>
                </mc:Choice>
                <mc:Fallback>
                  <w:pict>
                    <v:group id="_x0000_s1026" o:spid="_x0000_s1026" o:spt="203" style="position:absolute;left:0pt;margin-left:11.3pt;margin-top:0.2pt;height:261pt;width:380.8pt;mso-wrap-distance-bottom:0pt;mso-wrap-distance-left:9pt;mso-wrap-distance-right:9pt;mso-wrap-distance-top:0pt;z-index:251660288;mso-width-relative:page;mso-height-relative:page;" coordorigin="6551,126133" coordsize="7632,5220" o:gfxdata="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">
                      <o:lock v:ext="edit" aspectratio="f"/>
                      <v:shape id="图片 2" o:spid="_x0000_s1026" o:spt="75" alt="新乡市生态保护红线分布图" type="#_x0000_t75" style="position:absolute;left:6551;top:126133;height:5220;width:7633;" filled="f" o:preferrelative="t" stroked="f" coordsize="21600,21600" o:gfxdata="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CVQibsAAADa&#10;AAAADwAAAAAAAAABACAAAAAiAAAAZHJzL2Rvd25yZXYueG1sUEsBAhQAFAAAAAgAh07iQDMvBZ47&#10;AAAAOQAAABAAAAAAAAAAAQAgAAAACgEAAGRycy9zaGFwZXhtbC54bWxQSwUGAAAAAAYABgBbAQAA&#10;tAMAAAAA&#10;">
                        <v:fill on="f" focussize="0,0"/>
                        <v:stroke on="f"/>
                        <v:imagedata r:id="rId15" cropleft="2284f" croptop="3267f" cropright="2603f" o:title=""/>
                        <o:lock v:ext="edit" aspectratio="t"/>
                      </v:shape>
                      <v:shape id="_x0000_s1026" o:spid="_x0000_s1026" o:spt="3" type="#_x0000_t3" style="position:absolute;left:8170;top:129698;height:119;width:119;" fillcolor="#FFFFFF" filled="t" stroked="t" coordsize="21600,21600" o:gfxdata="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rp1/rsAAADa&#10;AAAADwAAAAAAAAABACAAAAAiAAAAZHJzL2Rvd25yZXYueG1sUEsBAhQAFAAAAAgAh07iQDMvBZ47&#10;AAAAOQAAABAAAAAAAAAAAQAgAAAACgEAAGRycy9zaGFwZXhtbC54bWxQSwUGAAAAAAYABgBbAQAA&#10;tAMAAAAA&#10;">
                        <v:fill on="t" focussize="0,0"/>
                        <v:stroke color="#000000" joinstyle="round"/>
                        <v:imagedata o:title=""/>
                        <o:lock v:ext="edit" aspectratio="f"/>
                      </v:shape>
                      <v:shape id="_x0000_s1026" o:spid="_x0000_s1026" o:spt="62" type="#_x0000_t62" style="position:absolute;left:6996;top:130188;height:494;width:1006;" filled="f" stroked="t" coordsize="21600,21600" o:gfxdata="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MnxqugAAANoA&#10;AAAPAAAAAAAAAAEAIAAAACIAAABkcnMvZG93bnJldi54bWxQSwECFAAUAAAACACHTuJAMy8FnjsA&#10;AAA5AAAAEAAAAAAAAAABACAAAAAJAQAAZHJzL3NoYXBleG1sLnhtbFBLBQYAAAAABgAGAFsBAACz&#10;AwAAAAA=&#10;" adj="25357,-16107,14400">
                        <v:fill on="f" focussize="0,0"/>
                        <v:stroke color="#000000" joinstyle="miter"/>
                        <v:imagedata o:title=""/>
                        <o:lock v:ext="edit" aspectratio="f"/>
                        <v:textbox>
                          <w:txbxContent>
                            <w:p>
                              <w:pPr>
                                <w:rPr>
                                  <w:rFonts w:hint="eastAsia" w:eastAsia="宋体"/>
                                  <w:lang w:val="en-US" w:eastAsia="zh-CN"/>
                                </w:rPr>
                              </w:pPr>
                              <w:r>
                                <w:rPr>
                                  <w:rFonts w:hint="eastAsia"/>
                                  <w:lang w:val="en-US" w:eastAsia="zh-CN"/>
                                </w:rPr>
                                <w:t>本项目</w:t>
                              </w:r>
                            </w:p>
                          </w:txbxContent>
                        </v:textbox>
                      </v:shape>
                      <w10:wrap type="square"/>
                    </v:group>
                  </w:pict>
                </mc:Fallback>
              </mc:AlternateContent>
            </w:r>
            <w:r>
              <w:rPr>
                <w:rFonts w:hint="default" w:ascii="Times New Roman" w:hAnsi="Times New Roman" w:eastAsia="宋体" w:cs="Times New Roman"/>
                <w:b/>
                <w:bCs/>
                <w:color w:val="000000"/>
                <w:sz w:val="24"/>
              </w:rPr>
              <w:t>图1  新乡市生态保护红线分布图</w:t>
            </w:r>
          </w:p>
          <w:p>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eastAsia" w:hAnsi="宋体"/>
                <w:color w:val="000000"/>
                <w:sz w:val="24"/>
                <w:highlight w:val="none"/>
              </w:rPr>
            </w:pPr>
            <w:r>
              <w:rPr>
                <w:rFonts w:hint="eastAsia" w:hAnsi="宋体"/>
                <w:color w:val="000000"/>
                <w:sz w:val="24"/>
                <w:highlight w:val="none"/>
              </w:rPr>
              <w:t>（2）环境质量底线</w:t>
            </w:r>
          </w:p>
          <w:p>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eastAsia" w:hAnsi="宋体"/>
                <w:color w:val="000000"/>
                <w:sz w:val="24"/>
                <w:highlight w:val="none"/>
              </w:rPr>
            </w:pPr>
            <w:r>
              <w:rPr>
                <w:rFonts w:hint="eastAsia" w:hAnsi="宋体"/>
                <w:color w:val="000000"/>
                <w:sz w:val="24"/>
                <w:highlight w:val="none"/>
              </w:rPr>
              <w:t>本项目</w:t>
            </w:r>
            <w:r>
              <w:rPr>
                <w:rFonts w:hint="eastAsia" w:hAnsi="宋体"/>
                <w:color w:val="000000"/>
                <w:sz w:val="24"/>
                <w:highlight w:val="none"/>
                <w:lang w:val="en-US" w:eastAsia="zh-CN"/>
              </w:rPr>
              <w:t>生产过程在密闭车间中进行，焊接烟尘采用焊接烟尘净化器处理；粉末喷涂产生颗粒物，由喷房回收系统含大旋风及带滤芯及抽气风机的后过滤器将粉末收集后送回供粉系统循环使用；粉末固化产生的非甲烷总烃，由密闭负压管道收集“吸附-脱附-催化燃烧”处理达标后15m排气筒排放，对区域环境空气质量影响可以接</w:t>
            </w:r>
            <w:r>
              <w:rPr>
                <w:rFonts w:hint="eastAsia" w:hAnsi="宋体"/>
                <w:color w:val="000000"/>
                <w:sz w:val="24"/>
                <w:highlight w:val="none"/>
              </w:rPr>
              <w:t>受</w:t>
            </w:r>
            <w:r>
              <w:rPr>
                <w:rFonts w:hint="eastAsia" w:hAnsi="宋体"/>
                <w:color w:val="000000"/>
                <w:sz w:val="24"/>
                <w:highlight w:val="none"/>
                <w:lang w:eastAsia="zh-CN"/>
              </w:rPr>
              <w:t>。</w:t>
            </w:r>
            <w:r>
              <w:rPr>
                <w:rFonts w:hint="eastAsia" w:hAnsi="宋体"/>
                <w:color w:val="000000"/>
                <w:sz w:val="24"/>
                <w:highlight w:val="none"/>
              </w:rPr>
              <w:t>本项目</w:t>
            </w:r>
            <w:r>
              <w:rPr>
                <w:rFonts w:hint="eastAsia" w:hAnsi="宋体"/>
                <w:color w:val="000000"/>
                <w:sz w:val="24"/>
                <w:highlight w:val="none"/>
                <w:lang w:eastAsia="zh-CN"/>
              </w:rPr>
              <w:t>热水洗工序产生废水</w:t>
            </w:r>
            <w:r>
              <w:rPr>
                <w:rFonts w:hint="eastAsia" w:hAnsi="宋体"/>
                <w:color w:val="000000"/>
                <w:sz w:val="24"/>
                <w:highlight w:val="none"/>
                <w:lang w:val="en-US" w:eastAsia="zh-CN"/>
              </w:rPr>
              <w:t>进入厂区污水处理系统处理后回用生产；纯水洗1喷淋水用于水洗2，水洗2喷淋水用于水洗1，水洗1废水进入厂区污水处理系统处理后回用生产；纯水洗3喷淋水用于纯水洗2，纯水洗2废水进入厂区污水处理系统处理后回用生产，故生产废水不外排；本项目生活废水依托租赁方新乡飞世达电器有限公司现有化粪池处理</w:t>
            </w:r>
            <w:r>
              <w:rPr>
                <w:rFonts w:hint="eastAsia" w:hAnsi="宋体"/>
                <w:color w:val="000000"/>
                <w:sz w:val="24"/>
                <w:highlight w:val="none"/>
              </w:rPr>
              <w:t>，对周边地表水环境影响可以接受；本项目采取噪声防治措施后，企业厂界噪声排放满足</w:t>
            </w:r>
            <w:r>
              <w:rPr>
                <w:rFonts w:hint="eastAsia" w:ascii="Times New Roman" w:hAnsi="Times New Roman" w:eastAsia="宋体" w:cs="Times New Roman"/>
                <w:color w:val="auto"/>
                <w:sz w:val="24"/>
                <w:szCs w:val="24"/>
                <w:highlight w:val="none"/>
                <w:lang w:eastAsia="zh-CN"/>
              </w:rPr>
              <w:t>《工业企业厂界环境噪声排放标准》（GB12348-2008）</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类</w:t>
            </w:r>
            <w:r>
              <w:rPr>
                <w:rFonts w:hint="eastAsia" w:hAnsi="宋体"/>
                <w:color w:val="000000"/>
                <w:sz w:val="24"/>
                <w:highlight w:val="none"/>
                <w:lang w:eastAsia="zh-CN"/>
              </w:rPr>
              <w:t>标准</w:t>
            </w:r>
            <w:r>
              <w:rPr>
                <w:rFonts w:hint="eastAsia" w:hAnsi="宋体"/>
                <w:color w:val="000000"/>
                <w:sz w:val="24"/>
                <w:highlight w:val="none"/>
              </w:rPr>
              <w:t>要求；本项目固体废物全部得到资源化利用或无害化处置；本项目采取了有效的分区防渗措施，正常工况下不会对地下水、土壤产生影响。因此，落实本环评提出的相关防治措施后，本项目排放的污染物不会对区域环境质量底线造成冲击，满足环境质量底线的要求。</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eastAsia" w:hAnsi="宋体"/>
                <w:color w:val="000000"/>
                <w:sz w:val="24"/>
                <w:highlight w:val="none"/>
              </w:rPr>
            </w:pPr>
            <w:r>
              <w:rPr>
                <w:rFonts w:hint="eastAsia" w:hAnsi="宋体"/>
                <w:color w:val="000000"/>
                <w:sz w:val="24"/>
                <w:highlight w:val="none"/>
              </w:rPr>
              <w:t>（3）资源利用上线</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eastAsia" w:hAnsi="宋体"/>
                <w:color w:val="000000"/>
                <w:sz w:val="24"/>
                <w:highlight w:val="none"/>
              </w:rPr>
            </w:pPr>
            <w:r>
              <w:rPr>
                <w:rFonts w:hint="eastAsia" w:hAnsi="宋体"/>
                <w:color w:val="000000"/>
                <w:sz w:val="24"/>
                <w:highlight w:val="none"/>
              </w:rPr>
              <w:t>本项目运营期通过内部管理、设备选择、原辅材料的选用和管理、</w:t>
            </w:r>
            <w:r>
              <w:rPr>
                <w:rFonts w:hint="eastAsia" w:hAnsi="宋体"/>
                <w:color w:val="000000"/>
                <w:sz w:val="24"/>
                <w:highlight w:val="none"/>
                <w:lang w:val="en-US" w:eastAsia="zh-CN"/>
              </w:rPr>
              <w:t>残次品</w:t>
            </w:r>
            <w:r>
              <w:rPr>
                <w:rFonts w:hint="eastAsia" w:hAnsi="宋体"/>
                <w:color w:val="000000"/>
                <w:sz w:val="24"/>
                <w:highlight w:val="none"/>
              </w:rPr>
              <w:t>回收利用、污染治理等多方面采取合理可行的防治措施，以“节能、降耗、减污”为目标，有效地控制污染。项目的资源利用不会突破区域的资源利用上线。</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eastAsia" w:hAnsi="宋体"/>
                <w:color w:val="000000"/>
                <w:sz w:val="24"/>
                <w:highlight w:val="none"/>
              </w:rPr>
            </w:pPr>
            <w:r>
              <w:rPr>
                <w:rFonts w:hint="eastAsia" w:hAnsi="宋体"/>
                <w:color w:val="000000"/>
                <w:sz w:val="24"/>
                <w:highlight w:val="none"/>
              </w:rPr>
              <w:t>（4）环境准入清单</w:t>
            </w:r>
          </w:p>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b w:val="0"/>
                <w:bCs w:val="0"/>
                <w:sz w:val="24"/>
                <w:highlight w:val="none"/>
                <w:lang w:val="en-US" w:eastAsia="zh-CN"/>
              </w:rPr>
              <w:t>本项目与环境准入清单相符性分析见下表：</w:t>
            </w:r>
          </w:p>
          <w:p>
            <w:pPr>
              <w:pStyle w:val="45"/>
              <w:keepLines w:val="0"/>
              <w:suppressLineNumbers w:val="0"/>
              <w:bidi w:val="0"/>
              <w:spacing w:before="0" w:beforeAutospacing="0" w:after="0" w:afterAutospacing="0"/>
              <w:ind w:left="0" w:right="0"/>
              <w:rPr>
                <w:rFonts w:hint="default"/>
                <w:lang w:val="en-US" w:eastAsia="zh-CN"/>
              </w:rPr>
            </w:pPr>
            <w:r>
              <w:rPr>
                <w:rFonts w:hint="eastAsia" w:cs="Times New Roman"/>
                <w:sz w:val="24"/>
                <w:szCs w:val="24"/>
                <w:lang w:val="en-US" w:eastAsia="zh-CN"/>
              </w:rPr>
              <w:t xml:space="preserve"> </w:t>
            </w:r>
            <w:r>
              <w:rPr>
                <w:rFonts w:hint="default" w:ascii="Times New Roman" w:hAnsi="Times New Roman" w:eastAsia="宋体" w:cs="Times New Roman"/>
                <w:kern w:val="0"/>
                <w:sz w:val="24"/>
                <w:szCs w:val="24"/>
                <w:lang w:val="en-US" w:eastAsia="zh-CN"/>
              </w:rPr>
              <w:t>本项目与</w:t>
            </w:r>
            <w:r>
              <w:rPr>
                <w:rFonts w:hint="default" w:ascii="Times New Roman" w:hAnsi="Times New Roman" w:eastAsia="宋体" w:cs="Times New Roman"/>
                <w:kern w:val="0"/>
                <w:sz w:val="24"/>
                <w:szCs w:val="24"/>
                <w:lang w:eastAsia="zh-CN"/>
              </w:rPr>
              <w:t>新乡市生态</w:t>
            </w:r>
            <w:r>
              <w:rPr>
                <w:rFonts w:hint="default" w:ascii="Times New Roman" w:hAnsi="Times New Roman" w:eastAsia="宋体" w:cs="Times New Roman"/>
                <w:sz w:val="24"/>
                <w:szCs w:val="24"/>
                <w:lang w:eastAsia="zh-CN"/>
              </w:rPr>
              <w:t>环境</w:t>
            </w:r>
            <w:r>
              <w:rPr>
                <w:rFonts w:hint="default" w:ascii="Times New Roman" w:hAnsi="Times New Roman" w:eastAsia="宋体" w:cs="Times New Roman"/>
                <w:kern w:val="0"/>
                <w:sz w:val="24"/>
                <w:szCs w:val="24"/>
                <w:lang w:eastAsia="zh-CN"/>
              </w:rPr>
              <w:t>准入</w:t>
            </w:r>
            <w:r>
              <w:rPr>
                <w:rFonts w:hint="eastAsia" w:ascii="Times New Roman" w:hAnsi="Times New Roman" w:eastAsia="宋体" w:cs="Times New Roman"/>
                <w:kern w:val="0"/>
                <w:sz w:val="24"/>
                <w:szCs w:val="24"/>
                <w:lang w:val="en-US" w:eastAsia="zh-CN"/>
              </w:rPr>
              <w:t>要求</w:t>
            </w:r>
            <w:r>
              <w:rPr>
                <w:rFonts w:hint="default" w:ascii="Times New Roman" w:hAnsi="Times New Roman" w:eastAsia="宋体" w:cs="Times New Roman"/>
                <w:kern w:val="0"/>
                <w:sz w:val="24"/>
                <w:szCs w:val="24"/>
                <w:lang w:eastAsia="zh-CN"/>
              </w:rPr>
              <w:t>对照一览表</w:t>
            </w:r>
          </w:p>
          <w:tbl>
            <w:tblPr>
              <w:tblStyle w:val="18"/>
              <w:tblpPr w:leftFromText="180" w:rightFromText="180" w:vertAnchor="text" w:horzAnchor="page" w:tblpXSpec="center" w:tblpY="606"/>
              <w:tblOverlap w:val="never"/>
              <w:tblW w:w="4998"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449"/>
              <w:gridCol w:w="5168"/>
              <w:gridCol w:w="1176"/>
              <w:gridCol w:w="60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8" w:hRule="atLeast"/>
                <w:jc w:val="center"/>
              </w:trPr>
              <w:tc>
                <w:tcPr>
                  <w:tcW w:w="303" w:type="pct"/>
                  <w:tcBorders>
                    <w:tl2br w:val="nil"/>
                    <w:tr2bl w:val="nil"/>
                  </w:tcBorders>
                  <w:shd w:val="clear" w:color="auto" w:fill="FFFFFF"/>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FFFF"/>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维度</w:t>
                  </w:r>
                </w:p>
              </w:tc>
              <w:tc>
                <w:tcPr>
                  <w:tcW w:w="3494" w:type="pct"/>
                  <w:tcBorders>
                    <w:tl2br w:val="nil"/>
                    <w:tr2bl w:val="nil"/>
                  </w:tcBorders>
                  <w:shd w:val="clear" w:color="auto" w:fill="FFFFFF"/>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FFFF"/>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管控要求</w:t>
                  </w:r>
                </w:p>
              </w:tc>
              <w:tc>
                <w:tcPr>
                  <w:tcW w:w="795" w:type="pct"/>
                  <w:tcBorders>
                    <w:tl2br w:val="nil"/>
                    <w:tr2bl w:val="nil"/>
                  </w:tcBorders>
                  <w:shd w:val="clear" w:color="auto" w:fill="FFFFFF"/>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本项目情况</w:t>
                  </w:r>
                </w:p>
              </w:tc>
              <w:tc>
                <w:tcPr>
                  <w:tcW w:w="406" w:type="pct"/>
                  <w:tcBorders>
                    <w:tl2br w:val="nil"/>
                    <w:tr2bl w:val="nil"/>
                  </w:tcBorders>
                  <w:shd w:val="clear" w:color="auto" w:fill="FFFFFF"/>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是否符合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restar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空间布局约束</w:t>
                  </w: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1.禁止在自然保护区内进行砍伐、放牧、狩猎、捕捞、采药、开垦、烧荒、开矿、采石、挖沙等活动；但是，法律、行政法规另有规定的除外。</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自然保护区核心区内原有居民确有必要迁出的，由自然保护区所在地的地方人民政府予以妥善安置。</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从事前款活动的单位和个人，应当将其活动成果的副本提交自然保护区管理机构。</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在自然保护区的核心区和缓冲区内，不得建设任何生产设施。在自然保护区的实验区内，不得建设污染环境、破坏资源或者景观的生产设施；建设其他项目，其污染物排放不得超过国家和地方规定的污染物排放标准。</w:t>
                  </w:r>
                </w:p>
              </w:tc>
              <w:tc>
                <w:tcPr>
                  <w:tcW w:w="795"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default" w:ascii="Times New Roman" w:hAnsi="Times New Roman" w:eastAsia="宋体" w:cs="Times New Roman"/>
                      <w:i w:val="0"/>
                      <w:iCs w:val="0"/>
                      <w:color w:val="000000"/>
                      <w:kern w:val="0"/>
                      <w:sz w:val="21"/>
                      <w:szCs w:val="21"/>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u w:val="none"/>
                      <w:lang w:val="en-US" w:eastAsia="zh-CN" w:bidi="ar"/>
                    </w:rPr>
                    <w:t>新飞家电产业园，不在</w:t>
                  </w:r>
                  <w:r>
                    <w:rPr>
                      <w:rFonts w:hint="default" w:ascii="Times New Roman" w:hAnsi="Times New Roman" w:eastAsia="宋体" w:cs="Times New Roman"/>
                      <w:i w:val="0"/>
                      <w:iCs w:val="0"/>
                      <w:color w:val="000000"/>
                      <w:kern w:val="0"/>
                      <w:sz w:val="21"/>
                      <w:szCs w:val="21"/>
                      <w:u w:val="none"/>
                      <w:lang w:val="en-US" w:eastAsia="zh-CN" w:bidi="ar"/>
                    </w:rPr>
                    <w:t>自然保护区内</w:t>
                  </w:r>
                </w:p>
              </w:tc>
              <w:tc>
                <w:tcPr>
                  <w:tcW w:w="406"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90"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2.在风景名胜区内禁止进行下列活动： （一）开山、采石、开矿、开荒、修坟立碑等破坏景观、植被和地形地貌的活动；（二）修建储存爆炸性、易燃性、放射性、毒害性、腐蚀性物品的设施；（三）在景物或者设施上刻划、涂污；（四）乱扔垃圾。</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eastAsia" w:cs="Times New Roman"/>
                      <w:i w:val="0"/>
                      <w:iCs w:val="0"/>
                      <w:color w:val="000000"/>
                      <w:kern w:val="0"/>
                      <w:sz w:val="21"/>
                      <w:szCs w:val="21"/>
                      <w:highlight w:val="none"/>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highlight w:val="none"/>
                      <w:u w:val="none"/>
                      <w:lang w:val="en-US" w:eastAsia="zh-CN" w:bidi="ar"/>
                    </w:rPr>
                    <w:t>新飞家电产业园，不</w:t>
                  </w:r>
                  <w:r>
                    <w:rPr>
                      <w:rFonts w:hint="eastAsia" w:ascii="Times New Roman" w:hAnsi="Times New Roman" w:eastAsia="宋体" w:cs="Times New Roman"/>
                      <w:i w:val="0"/>
                      <w:iCs w:val="0"/>
                      <w:color w:val="000000"/>
                      <w:kern w:val="0"/>
                      <w:sz w:val="21"/>
                      <w:szCs w:val="21"/>
                      <w:u w:val="none"/>
                      <w:lang w:val="en-US" w:eastAsia="zh-CN" w:bidi="ar"/>
                    </w:rPr>
                    <w:t>在</w:t>
                  </w:r>
                  <w:r>
                    <w:rPr>
                      <w:rFonts w:hint="default" w:ascii="Times New Roman" w:hAnsi="Times New Roman" w:eastAsia="宋体" w:cs="Times New Roman"/>
                      <w:i w:val="0"/>
                      <w:iCs w:val="0"/>
                      <w:color w:val="000000"/>
                      <w:kern w:val="0"/>
                      <w:sz w:val="21"/>
                      <w:szCs w:val="21"/>
                      <w:u w:val="none"/>
                      <w:lang w:val="en-US" w:eastAsia="zh-CN" w:bidi="ar"/>
                    </w:rPr>
                    <w:t>风景名胜区内</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3.饮用水地表水源各级保护区必须遵守下列规定： 一、禁止一切破坏水环境生态平衡的活动以及破坏水源林、护岸林、与水源保护相关植被的活动； 二、禁止向水域倾倒工业废渣、城市垃圾、粪便及其它废弃物； 三、运输有毒有害物质、油类、粪便的船舶和车辆一般不准进入保护区，必须进入者应事先申请并经有关部门批准、登记并设置防渗、防溢、防漏设施； 四、禁止使用剧毒和高残留农药，不得滥用化肥，不得使用炸药、毒品捕杀鱼类。</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禽畜，严格控制网箱养殖活动；禁止可能污染水源的旅游活动和其他活动。</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二级保护区内不准新建、扩建向水体排放污染物的建设项目。改建项目必须削减污染物排放量；原有排污口必须削减污水排放量，保证保护区内水质满足规定的水质标准；禁止设立装卸垃圾、粪便、油类和有毒物品的码头。</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饮用水地下水源各级保护区必须遵守下列规定：</w:t>
                  </w:r>
                </w:p>
                <w:p>
                  <w:pPr>
                    <w:keepNext w:val="0"/>
                    <w:keepLines w:val="0"/>
                    <w:widowControl/>
                    <w:numPr>
                      <w:ilvl w:val="0"/>
                      <w:numId w:val="0"/>
                    </w:numPr>
                    <w:suppressLineNumbers w:val="0"/>
                    <w:spacing w:before="0" w:beforeAutospacing="0" w:after="0" w:afterAutospacing="0"/>
                    <w:ind w:left="0" w:right="0" w:firstLine="420" w:firstLineChars="20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一、禁止利用渗坑、渗井、裂隙、溶洞等排放污水和其它有害废弃物； 二、禁止利用透水层孔隙、裂隙、溶洞及废弃矿坑储存石油、天然气、放射性物质、有毒有害化工原料、农药等；三、实行人工回灌地下水时不得污染当地地下水源。一级保护区内禁止建设与取水设施无关的建筑物；禁止从事农牧业活动；禁止倾倒、堆放工业废渣及城市垃圾、粪便和其它有害废弃物；禁止输送污水的渠道、管道及输油管道通过本区；禁止建设油库；禁止建立墓地。潜水含水层地下水水源地二级保护区内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承压含水层地下水水源地二级保护区内禁止承压水和潜水的混合开采，作好潜水的止水措施。</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eastAsia" w:cs="Times New Roman"/>
                      <w:i w:val="0"/>
                      <w:iCs w:val="0"/>
                      <w:color w:val="000000"/>
                      <w:kern w:val="0"/>
                      <w:sz w:val="21"/>
                      <w:szCs w:val="21"/>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u w:val="none"/>
                      <w:lang w:val="en-US" w:eastAsia="zh-CN" w:bidi="ar"/>
                    </w:rPr>
                    <w:t>新飞家电产业园，不在</w:t>
                  </w:r>
                  <w:r>
                    <w:rPr>
                      <w:rFonts w:hint="default" w:ascii="Times New Roman" w:hAnsi="Times New Roman" w:eastAsia="宋体" w:cs="Times New Roman"/>
                      <w:i w:val="0"/>
                      <w:iCs w:val="0"/>
                      <w:color w:val="000000"/>
                      <w:kern w:val="0"/>
                      <w:sz w:val="21"/>
                      <w:szCs w:val="21"/>
                      <w:u w:val="none"/>
                      <w:lang w:val="en-US" w:eastAsia="zh-CN" w:bidi="ar"/>
                    </w:rPr>
                    <w:t>饮用水地表水源各级保护区</w:t>
                  </w:r>
                  <w:r>
                    <w:rPr>
                      <w:rFonts w:hint="eastAsia" w:ascii="Times New Roman" w:hAnsi="Times New Roman" w:eastAsia="宋体" w:cs="Times New Roman"/>
                      <w:i w:val="0"/>
                      <w:iCs w:val="0"/>
                      <w:color w:val="000000"/>
                      <w:kern w:val="0"/>
                      <w:sz w:val="21"/>
                      <w:szCs w:val="21"/>
                      <w:u w:val="none"/>
                      <w:lang w:val="en-US" w:eastAsia="zh-CN" w:bidi="ar"/>
                    </w:rPr>
                    <w:t>范围内</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按照《关于印发南水北调中线一期工程总干渠（河南段）两侧饮用水水源保护区划的通知》（豫调办〔2018〕56号）要求，在饮用水水源保护区内，禁止设置排污口;禁止使用剧毒和高残留农药，不得滥用化肥;禁止利用渗坑、渗井、裂隙等排放污水和其他有害废弃物;禁止利用储水层孔隙、裂隙及废弃矿坑储存石油、放射性物质、有毒化学品、农药等。在一级保护区内，禁止新建、改建、扩建与供水设施和保护水源无关的建设项目。在二级保护区内，禁止新建、改建、扩建排放污染物的建设项目。</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eastAsia" w:cs="Times New Roman"/>
                      <w:i w:val="0"/>
                      <w:iCs w:val="0"/>
                      <w:color w:val="000000"/>
                      <w:kern w:val="0"/>
                      <w:sz w:val="21"/>
                      <w:szCs w:val="21"/>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u w:val="none"/>
                      <w:lang w:val="en-US" w:eastAsia="zh-CN" w:bidi="ar"/>
                    </w:rPr>
                    <w:t>新飞家电产业园，不在</w:t>
                  </w:r>
                  <w:r>
                    <w:rPr>
                      <w:rFonts w:hint="default" w:ascii="Times New Roman" w:hAnsi="Times New Roman" w:eastAsia="宋体" w:cs="Times New Roman"/>
                      <w:i w:val="0"/>
                      <w:iCs w:val="0"/>
                      <w:color w:val="000000"/>
                      <w:kern w:val="0"/>
                      <w:sz w:val="21"/>
                      <w:szCs w:val="21"/>
                      <w:u w:val="none"/>
                      <w:lang w:val="en-US" w:eastAsia="zh-CN" w:bidi="ar"/>
                    </w:rPr>
                    <w:t>南水北调中线一期工程总干渠（河南段）两侧饮用水水源保护区</w:t>
                  </w:r>
                  <w:r>
                    <w:rPr>
                      <w:rFonts w:hint="eastAsia" w:ascii="Times New Roman" w:hAnsi="Times New Roman" w:eastAsia="宋体" w:cs="Times New Roman"/>
                      <w:i w:val="0"/>
                      <w:iCs w:val="0"/>
                      <w:color w:val="000000"/>
                      <w:kern w:val="0"/>
                      <w:sz w:val="21"/>
                      <w:szCs w:val="21"/>
                      <w:u w:val="none"/>
                      <w:lang w:val="en-US" w:eastAsia="zh-CN" w:bidi="ar"/>
                    </w:rPr>
                    <w:t>范围内</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河湖湿地、森林公园内的珍贵景物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25%的陡坡地、行洪通道、防洪工程设施保护范围、高压输电线路走廊、天然气输送管线及其防护区、成品油输送管线及其防护区、区域性调水工程管线及其防护区和生态保护红线属于规划的禁止建设区。</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eastAsia" w:cs="Times New Roman"/>
                      <w:i w:val="0"/>
                      <w:iCs w:val="0"/>
                      <w:color w:val="000000"/>
                      <w:kern w:val="0"/>
                      <w:sz w:val="21"/>
                      <w:szCs w:val="21"/>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u w:val="none"/>
                      <w:lang w:val="en-US" w:eastAsia="zh-CN" w:bidi="ar"/>
                    </w:rPr>
                    <w:t>新飞家电产业园不在</w:t>
                  </w:r>
                  <w:r>
                    <w:rPr>
                      <w:rFonts w:hint="default" w:ascii="Times New Roman" w:hAnsi="Times New Roman" w:eastAsia="宋体" w:cs="Times New Roman"/>
                      <w:i w:val="0"/>
                      <w:iCs w:val="0"/>
                      <w:color w:val="000000"/>
                      <w:kern w:val="0"/>
                      <w:sz w:val="21"/>
                      <w:szCs w:val="21"/>
                      <w:u w:val="none"/>
                      <w:lang w:val="en-US" w:eastAsia="zh-CN" w:bidi="ar"/>
                    </w:rPr>
                    <w:t>河湖湿地、森林公园和风景名胜区</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自然保护区</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6.禁止在水产种质资源保护区内从事围湖造田、围海造地或围填海工程。禁止在水产种质资源保护区内新建排污口。在水产种质资源保护区附近新建、改建、扩建排污口，应当保证保护区水体不受污染。</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本项目不在</w:t>
                  </w:r>
                  <w:r>
                    <w:rPr>
                      <w:rFonts w:hint="default" w:ascii="Times New Roman" w:hAnsi="Times New Roman" w:eastAsia="宋体" w:cs="Times New Roman"/>
                      <w:i w:val="0"/>
                      <w:iCs w:val="0"/>
                      <w:color w:val="000000"/>
                      <w:kern w:val="0"/>
                      <w:sz w:val="21"/>
                      <w:szCs w:val="21"/>
                      <w:u w:val="none"/>
                      <w:lang w:val="en-US" w:eastAsia="zh-CN" w:bidi="ar"/>
                    </w:rPr>
                    <w:t>水产种质资源保护区</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7.共产主义渠城区段按三年一遇标准开挖疏浚河道，按百年一遇标准设置堤防。对不符合城市防洪标准要求的建设项目应拆除或限期改造。</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本项目不在</w:t>
                  </w:r>
                  <w:r>
                    <w:rPr>
                      <w:rFonts w:hint="default" w:ascii="Times New Roman" w:hAnsi="Times New Roman" w:eastAsia="宋体" w:cs="Times New Roman"/>
                      <w:i w:val="0"/>
                      <w:iCs w:val="0"/>
                      <w:color w:val="000000"/>
                      <w:kern w:val="0"/>
                      <w:sz w:val="21"/>
                      <w:szCs w:val="21"/>
                      <w:u w:val="none"/>
                      <w:lang w:val="en-US" w:eastAsia="zh-CN" w:bidi="ar"/>
                    </w:rPr>
                    <w:t>共产主义渠城区段</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VOCs的项目，应从源头加强控制，使用低（无）VOCs含量的原辅材料，配套安装高效收集、治理设施，其中新建涉VOCs排放的工业企业要入园区，实行区域内VOCs排放总量倍量消减替代。禁止生产、销售不符合标准的机动车船、非道路移动机械用燃料；禁止向汽车和摩托车销售普通柴油以及其他非机动车用燃料；禁止向非道路移动机械销售渣油、重油和不符合规定的燃用油。</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w:t>
                  </w:r>
                  <w:r>
                    <w:rPr>
                      <w:rFonts w:hint="eastAsia" w:cs="Times New Roman"/>
                      <w:i w:val="0"/>
                      <w:iCs w:val="0"/>
                      <w:color w:val="000000"/>
                      <w:kern w:val="0"/>
                      <w:sz w:val="21"/>
                      <w:szCs w:val="21"/>
                      <w:u w:val="none"/>
                      <w:lang w:val="en-US" w:eastAsia="zh-CN" w:bidi="ar"/>
                    </w:rPr>
                    <w:t>新乡经济技术产业集聚区</w:t>
                  </w:r>
                  <w:r>
                    <w:rPr>
                      <w:rFonts w:hint="eastAsia" w:ascii="Times New Roman" w:hAnsi="Times New Roman" w:eastAsia="宋体" w:cs="Times New Roman"/>
                      <w:i w:val="0"/>
                      <w:iCs w:val="0"/>
                      <w:color w:val="000000"/>
                      <w:kern w:val="0"/>
                      <w:sz w:val="21"/>
                      <w:szCs w:val="21"/>
                      <w:u w:val="none"/>
                      <w:lang w:val="en-US" w:eastAsia="zh-CN" w:bidi="ar"/>
                    </w:rPr>
                    <w:t>新飞家电产业园，不在</w:t>
                  </w:r>
                  <w:r>
                    <w:rPr>
                      <w:rFonts w:hint="default" w:ascii="Times New Roman" w:hAnsi="Times New Roman" w:eastAsia="宋体" w:cs="Times New Roman"/>
                      <w:i w:val="0"/>
                      <w:iCs w:val="0"/>
                      <w:color w:val="000000"/>
                      <w:kern w:val="0"/>
                      <w:sz w:val="21"/>
                      <w:szCs w:val="21"/>
                      <w:u w:val="none"/>
                      <w:lang w:val="en-US" w:eastAsia="zh-CN" w:bidi="ar"/>
                    </w:rPr>
                    <w:t>南太行旅游度假区</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新乡市山水林田湖草一体化生态城</w:t>
                  </w:r>
                  <w:r>
                    <w:rPr>
                      <w:rFonts w:hint="eastAsia" w:ascii="Times New Roman" w:hAnsi="Times New Roman" w:eastAsia="宋体" w:cs="Times New Roman"/>
                      <w:i w:val="0"/>
                      <w:iCs w:val="0"/>
                      <w:color w:val="000000"/>
                      <w:kern w:val="0"/>
                      <w:sz w:val="21"/>
                      <w:szCs w:val="21"/>
                      <w:u w:val="none"/>
                      <w:lang w:val="en-US" w:eastAsia="zh-CN" w:bidi="ar"/>
                    </w:rPr>
                    <w:t>、自然保护区、居民集中生活区、生态保护红线</w:t>
                  </w:r>
                  <w:r>
                    <w:rPr>
                      <w:rFonts w:hint="default" w:ascii="Times New Roman" w:hAnsi="Times New Roman" w:eastAsia="宋体" w:cs="Times New Roman"/>
                      <w:i w:val="0"/>
                      <w:iCs w:val="0"/>
                      <w:color w:val="000000"/>
                      <w:kern w:val="0"/>
                      <w:sz w:val="21"/>
                      <w:szCs w:val="21"/>
                      <w:u w:val="none"/>
                      <w:lang w:val="en-US" w:eastAsia="zh-CN" w:bidi="ar"/>
                    </w:rPr>
                    <w:t>规划区范围内</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严格控制新增燃煤项目建设，燃煤发电项目严格按照政府工作部署落实。</w:t>
                  </w:r>
                </w:p>
              </w:tc>
              <w:tc>
                <w:tcPr>
                  <w:tcW w:w="795"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w:t>
                  </w:r>
                  <w:r>
                    <w:rPr>
                      <w:rFonts w:hint="eastAsia" w:cs="Times New Roman"/>
                      <w:i w:val="0"/>
                      <w:iCs w:val="0"/>
                      <w:color w:val="000000"/>
                      <w:kern w:val="0"/>
                      <w:sz w:val="21"/>
                      <w:szCs w:val="21"/>
                      <w:u w:val="none"/>
                      <w:lang w:val="en-US" w:eastAsia="zh-CN" w:bidi="ar"/>
                    </w:rPr>
                    <w:t>为</w:t>
                  </w:r>
                  <w:r>
                    <w:rPr>
                      <w:rFonts w:hint="eastAsia"/>
                    </w:rPr>
                    <w:t>家用电力器具专用配件制造</w:t>
                  </w:r>
                  <w:r>
                    <w:rPr>
                      <w:rFonts w:hint="eastAsia" w:ascii="Times New Roman" w:hAnsi="Times New Roman" w:eastAsia="宋体" w:cs="Times New Roman"/>
                      <w:i w:val="0"/>
                      <w:iCs w:val="0"/>
                      <w:color w:val="000000"/>
                      <w:kern w:val="0"/>
                      <w:sz w:val="21"/>
                      <w:szCs w:val="21"/>
                      <w:u w:val="none"/>
                      <w:lang w:val="en-US" w:eastAsia="zh-CN" w:bidi="ar"/>
                    </w:rPr>
                    <w:t>，不属于</w:t>
                  </w:r>
                  <w:r>
                    <w:rPr>
                      <w:rFonts w:hint="default" w:ascii="Times New Roman" w:hAnsi="Times New Roman" w:eastAsia="宋体" w:cs="Times New Roman"/>
                      <w:i w:val="0"/>
                      <w:iCs w:val="0"/>
                      <w:color w:val="000000"/>
                      <w:kern w:val="0"/>
                      <w:sz w:val="21"/>
                      <w:szCs w:val="21"/>
                      <w:u w:val="none"/>
                      <w:lang w:val="en-US" w:eastAsia="zh-CN" w:bidi="ar"/>
                    </w:rPr>
                    <w:t>钢铁冶炼、水泥、有色金属冶炼、平板玻璃、化工、建筑陶瓷、耐火材料、砖瓦、矿山开采等行业的高排放、高污染项目</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32" w:hRule="atLeast"/>
                <w:jc w:val="center"/>
              </w:trPr>
              <w:tc>
                <w:tcPr>
                  <w:tcW w:w="303"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按照各产业集聚区建设发展规划，培育和建设关联企业高度集中的产业基地，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w:t>
                  </w:r>
                </w:p>
              </w:tc>
              <w:tc>
                <w:tcPr>
                  <w:tcW w:w="795"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本项目位于新乡经济技术产业集聚区新飞家电产业园，符合集聚区规划要求</w:t>
                  </w:r>
                </w:p>
              </w:tc>
              <w:tc>
                <w:tcPr>
                  <w:tcW w:w="406" w:type="pct"/>
                  <w:tcBorders>
                    <w:tl2br w:val="nil"/>
                    <w:tr2bl w:val="nil"/>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1722" w:hRule="atLeast"/>
                <w:jc w:val="center"/>
              </w:trPr>
              <w:tc>
                <w:tcPr>
                  <w:tcW w:w="303"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污染物排放管控</w:t>
                  </w: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1.新、改、扩建项目主要污染物排放要求满足当地总量减排要求。</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卫河、共产主义渠、文岩渠保持Ⅴ类指标，黄庄河、西柳青河达到Ⅳ类指标，天然渠、人民胜利渠达到Ⅲ类指标；城市集中式饮用水水源地取水水质达标率达到100%；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文岩渠等黄河流域河流，全面开展清河行动、实施河道清淤、规范入河排污口管理，统筹推进水污染综合整治及水生态保护修复，提升河流自净能力，建立生态调水长效机制，保障河流水质稳定达标。禁止以任何方式直接向水功能区要求为Ⅱ类的水体和地表水型集中式生活饮用水水源保护区内的水体排放污水；污水排入黄河干流、黄河一级支流和涉及Ⅲ类水功能区要求的其它水体时，执行一级标准；污水排入除上述水体以外的其它河流、湖泊、水库、运河、渠道、湿地、坑塘、蓄滞洪区等地表水体时，执行二级标准。</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3.全面推进城镇（产业集聚区）污水处理厂Ⅴ类水提标改造工程建设，市、县（市、区）污水处理率、城市污泥无害化处置率达到政府目标任务。</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新建项目审批实施“增产不増污”或“增产减污”。全省新建、改建、扩建重点行业重金属污染物排放项目，通过“以新带老”治理、淘汰落后产能、区域替代曾“等量置换”或“减量置换”措施，实现所在区域重点重金属污染排放总量零增长或进一步削减。</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全面推进企业清洁生产，完善省级产业集聚区污水处理设施水平。加强造纸、氮肥、农副食品加工、毛皮制革、印染、有色金属、原料药制造、电镀等水污染物排放行业重点企业强制性清洁生产审核，全面推进其清洁生产改造或清洁化改造。省级产业集聚区建成区域必须实现管网全配套，污水集中处理设施必须做到稳定达标运行，同时安装自动在线监控装置，</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新建“两高”项目应按照《关于加强重点行业建设项目区域削减措施监督管理的通知》（环办环评〔2020〕36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原阳县、封丘县和长垣市等沿黄重点地区涉及“三高”项目应按照《关于“十四五”推进沿黄重点地区工业项目入园及严控高污染、高耗水、高耗能项目的通知》（豫发改工业〔2021〕812号）要求，梳理规范相关工业园区，清理拟建工业和高污染、高耗水、高耗能项目，稳妥推进园区外工业项目入园。</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8.测土配方施肥技术推广覆盖率、绿色防控覆盖率达到政府目标任务，实现化肥农药施用量零增长。</w:t>
                  </w:r>
                </w:p>
              </w:tc>
              <w:tc>
                <w:tcPr>
                  <w:tcW w:w="795"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生产废水为清洗废水经厂区污水处理设施处理后回用不外排，生活废水依托新乡飞世达电器有限公司现有化粪池处理，总量控制指标为颗粒物、VOCs，产生的颗粒物、VOCs经过废气处理设施处理后达标排放，区域内倍量替代。</w:t>
                  </w:r>
                </w:p>
              </w:tc>
              <w:tc>
                <w:tcPr>
                  <w:tcW w:w="406"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0" w:hRule="atLeast"/>
                <w:jc w:val="center"/>
              </w:trPr>
              <w:tc>
                <w:tcPr>
                  <w:tcW w:w="303"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环境风险防控</w:t>
                  </w: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1、地下水漏斗区、重金属污染区、生态严重退化区等区域：探索开展耕地轮作休耕试点；实行休耕补贴，引导农民自愿将重度污染耕地退出农业生产。</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具备饮用水水源保护区及影响范围内风险源名录和风险防控方案、饮用水水源地突发环境事件应急处置技术方案及应急专家库、应急监测能力。定期或不定期开展饮用水水源地周边环境安全隐患排查及饮用水水源地环境风险评估。饮用水水源地有专项应急预案，做到“一源一案”，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795"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w:t>
                  </w:r>
                  <w:r>
                    <w:rPr>
                      <w:rFonts w:hint="eastAsia" w:cs="Times New Roman"/>
                      <w:i w:val="0"/>
                      <w:iCs w:val="0"/>
                      <w:color w:val="000000"/>
                      <w:kern w:val="0"/>
                      <w:sz w:val="21"/>
                      <w:szCs w:val="21"/>
                      <w:u w:val="none"/>
                      <w:lang w:val="en-US" w:eastAsia="zh-CN" w:bidi="ar"/>
                    </w:rPr>
                    <w:t>位于新乡经济技术产业集聚区产业集聚区内，</w:t>
                  </w:r>
                  <w:r>
                    <w:rPr>
                      <w:rFonts w:hint="eastAsia" w:ascii="Times New Roman" w:hAnsi="Times New Roman" w:eastAsia="宋体" w:cs="Times New Roman"/>
                      <w:i w:val="0"/>
                      <w:iCs w:val="0"/>
                      <w:color w:val="000000"/>
                      <w:kern w:val="0"/>
                      <w:sz w:val="21"/>
                      <w:szCs w:val="21"/>
                      <w:u w:val="none"/>
                      <w:lang w:val="en-US" w:eastAsia="zh-CN" w:bidi="ar"/>
                    </w:rPr>
                    <w:t>不涉及</w:t>
                  </w:r>
                  <w:r>
                    <w:rPr>
                      <w:rFonts w:hint="default" w:ascii="Times New Roman" w:hAnsi="Times New Roman" w:eastAsia="宋体" w:cs="Times New Roman"/>
                      <w:i w:val="0"/>
                      <w:iCs w:val="0"/>
                      <w:color w:val="000000"/>
                      <w:kern w:val="0"/>
                      <w:sz w:val="21"/>
                      <w:szCs w:val="21"/>
                      <w:u w:val="none"/>
                      <w:lang w:val="en-US" w:eastAsia="zh-CN" w:bidi="ar"/>
                    </w:rPr>
                    <w:t>水漏斗区、重金属污染区、生态严重退化区等区域</w:t>
                  </w:r>
                  <w:r>
                    <w:rPr>
                      <w:rFonts w:hint="eastAsia" w:ascii="Times New Roman" w:hAnsi="Times New Roman" w:eastAsia="宋体" w:cs="Times New Roman"/>
                      <w:i w:val="0"/>
                      <w:iCs w:val="0"/>
                      <w:color w:val="000000"/>
                      <w:kern w:val="0"/>
                      <w:sz w:val="21"/>
                      <w:szCs w:val="21"/>
                      <w:u w:val="none"/>
                      <w:lang w:val="en-US" w:eastAsia="zh-CN" w:bidi="ar"/>
                    </w:rPr>
                    <w:t>及</w:t>
                  </w:r>
                  <w:r>
                    <w:rPr>
                      <w:rFonts w:hint="default" w:ascii="Times New Roman" w:hAnsi="Times New Roman" w:eastAsia="宋体" w:cs="Times New Roman"/>
                      <w:i w:val="0"/>
                      <w:iCs w:val="0"/>
                      <w:color w:val="000000"/>
                      <w:kern w:val="0"/>
                      <w:sz w:val="21"/>
                      <w:szCs w:val="21"/>
                      <w:u w:val="none"/>
                      <w:lang w:val="en-US" w:eastAsia="zh-CN" w:bidi="ar"/>
                    </w:rPr>
                    <w:t>饮用水水源保护区</w:t>
                  </w:r>
                </w:p>
              </w:tc>
              <w:tc>
                <w:tcPr>
                  <w:tcW w:w="406"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相符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988" w:hRule="atLeast"/>
                <w:jc w:val="center"/>
              </w:trPr>
              <w:tc>
                <w:tcPr>
                  <w:tcW w:w="303"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资源开发效率要求</w:t>
                  </w:r>
                </w:p>
              </w:tc>
              <w:tc>
                <w:tcPr>
                  <w:tcW w:w="3494"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1.“十四五”期间按照政府目标控制能耗增量指标。鼓励使用清洁燃料，重点区域建设项目原则上不新建燃煤自备锅炉。</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2.重点推进南水北调受水区地下水压采工作，加快公共供水管网建设，促进供水管网覆盖范围以外的自备井封闭工作。</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3.开展高耗水工业行业节水技术改造，大力推广工业水循环利用，推进节水型企业、节水型工业园区建设。</w:t>
                  </w:r>
                </w:p>
                <w:p>
                  <w:pPr>
                    <w:keepNext w:val="0"/>
                    <w:keepLines w:val="0"/>
                    <w:widowControl/>
                    <w:numPr>
                      <w:ilvl w:val="0"/>
                      <w:numId w:val="0"/>
                    </w:numPr>
                    <w:suppressLineNumbers w:val="0"/>
                    <w:spacing w:before="0" w:beforeAutospacing="0" w:after="0" w:afterAutospacing="0"/>
                    <w:ind w:left="0" w:leftChars="0" w:right="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5.到2025年，全国地级及以上缺水城市再生水利用率达到25%以上。</w:t>
                  </w:r>
                </w:p>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795"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本项目使用能源为电能</w:t>
                  </w:r>
                  <w:r>
                    <w:rPr>
                      <w:rFonts w:hint="eastAsia" w:cs="Times New Roman"/>
                      <w:i w:val="0"/>
                      <w:iCs w:val="0"/>
                      <w:color w:val="000000"/>
                      <w:kern w:val="0"/>
                      <w:sz w:val="21"/>
                      <w:szCs w:val="21"/>
                      <w:u w:val="none"/>
                      <w:lang w:val="en-US" w:eastAsia="zh-CN" w:bidi="ar"/>
                    </w:rPr>
                    <w:t>、天然气</w:t>
                  </w:r>
                  <w:r>
                    <w:rPr>
                      <w:rFonts w:hint="eastAsia" w:ascii="Times New Roman" w:hAnsi="Times New Roman" w:eastAsia="宋体" w:cs="Times New Roman"/>
                      <w:i w:val="0"/>
                      <w:iCs w:val="0"/>
                      <w:color w:val="000000"/>
                      <w:kern w:val="0"/>
                      <w:sz w:val="21"/>
                      <w:szCs w:val="21"/>
                      <w:u w:val="none"/>
                      <w:lang w:val="en-US" w:eastAsia="zh-CN" w:bidi="ar"/>
                    </w:rPr>
                    <w:t>，不涉及燃煤锅炉、不属于高耗水行业</w:t>
                  </w:r>
                </w:p>
              </w:tc>
              <w:tc>
                <w:tcPr>
                  <w:tcW w:w="406"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符合</w:t>
                  </w:r>
                </w:p>
              </w:tc>
            </w:tr>
          </w:tbl>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960" w:firstLineChars="400"/>
              <w:jc w:val="center"/>
              <w:textAlignment w:val="auto"/>
              <w:rPr>
                <w:rFonts w:hint="eastAsia" w:ascii="Times New Roman" w:hAnsi="Times New Roman" w:eastAsia="宋体" w:cs="Times New Roman"/>
                <w:b w:val="0"/>
                <w:bCs w:val="0"/>
                <w:sz w:val="24"/>
                <w:highlight w:val="none"/>
                <w:lang w:val="en-US" w:eastAsia="zh-CN"/>
              </w:rPr>
            </w:pPr>
          </w:p>
          <w:p>
            <w:pPr>
              <w:pStyle w:val="45"/>
              <w:keepLines w:val="0"/>
              <w:suppressLineNumbers w:val="0"/>
              <w:bidi w:val="0"/>
              <w:spacing w:before="0" w:beforeAutospacing="0" w:after="0" w:afterAutospacing="0"/>
              <w:ind w:left="0" w:right="0"/>
              <w:rPr>
                <w:rFonts w:hint="eastAsia" w:ascii="Times New Roman" w:hAnsi="Times New Roman" w:eastAsia="宋体" w:cs="Times New Roman"/>
                <w:sz w:val="24"/>
                <w:szCs w:val="24"/>
                <w:lang w:val="en-US" w:eastAsia="zh-CN"/>
              </w:rPr>
            </w:pPr>
            <w:r>
              <w:rPr>
                <w:rFonts w:hint="eastAsia" w:cs="Times New Roman"/>
                <w:sz w:val="24"/>
                <w:szCs w:val="24"/>
                <w:lang w:val="en-US" w:eastAsia="zh-CN"/>
              </w:rPr>
              <w:t xml:space="preserve"> </w:t>
            </w:r>
            <w:r>
              <w:rPr>
                <w:rFonts w:hint="eastAsia" w:ascii="Times New Roman" w:hAnsi="Times New Roman" w:eastAsia="宋体" w:cs="Times New Roman"/>
                <w:sz w:val="24"/>
                <w:szCs w:val="24"/>
                <w:lang w:val="en-US" w:eastAsia="zh-CN"/>
              </w:rPr>
              <w:t>本项目与</w:t>
            </w:r>
            <w:r>
              <w:rPr>
                <w:rFonts w:hint="default" w:ascii="Times New Roman" w:hAnsi="Times New Roman" w:eastAsia="宋体" w:cs="Times New Roman"/>
                <w:sz w:val="24"/>
                <w:szCs w:val="24"/>
                <w:lang w:val="en-US" w:eastAsia="zh-CN"/>
              </w:rPr>
              <w:t>新乡经济技术产业集聚区</w:t>
            </w:r>
            <w:r>
              <w:rPr>
                <w:rFonts w:hint="eastAsia" w:ascii="Times New Roman" w:hAnsi="Times New Roman" w:eastAsia="宋体" w:cs="Times New Roman"/>
                <w:sz w:val="24"/>
                <w:szCs w:val="24"/>
                <w:lang w:val="en-US" w:eastAsia="zh-CN"/>
              </w:rPr>
              <w:t>环境准入清单相符性</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0" w:type="dxa"/>
                <w:bottom w:w="0" w:type="dxa"/>
                <w:right w:w="0" w:type="dxa"/>
              </w:tblCellMar>
            </w:tblPr>
            <w:tblGrid>
              <w:gridCol w:w="572"/>
              <w:gridCol w:w="349"/>
              <w:gridCol w:w="502"/>
              <w:gridCol w:w="3642"/>
              <w:gridCol w:w="1782"/>
              <w:gridCol w:w="54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jc w:val="center"/>
              </w:trPr>
              <w:tc>
                <w:tcPr>
                  <w:tcW w:w="387"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环境管控单元名称</w:t>
                  </w:r>
                </w:p>
              </w:tc>
              <w:tc>
                <w:tcPr>
                  <w:tcW w:w="236"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管控单元分类</w:t>
                  </w:r>
                </w:p>
              </w:tc>
              <w:tc>
                <w:tcPr>
                  <w:tcW w:w="33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管控要求</w:t>
                  </w:r>
                </w:p>
              </w:tc>
              <w:tc>
                <w:tcPr>
                  <w:tcW w:w="2462"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环境管控单元名称</w:t>
                  </w:r>
                </w:p>
              </w:tc>
              <w:tc>
                <w:tcPr>
                  <w:tcW w:w="1205"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snapToGrid w:val="0"/>
                      <w:sz w:val="21"/>
                      <w:szCs w:val="21"/>
                    </w:rPr>
                  </w:pPr>
                  <w:r>
                    <w:rPr>
                      <w:rFonts w:hint="default" w:ascii="Times New Roman" w:hAnsi="Times New Roman" w:eastAsia="宋体" w:cs="Times New Roman"/>
                      <w:b/>
                      <w:snapToGrid w:val="0"/>
                      <w:sz w:val="21"/>
                      <w:szCs w:val="21"/>
                    </w:rPr>
                    <w:t>本项目情况</w:t>
                  </w:r>
                </w:p>
              </w:tc>
              <w:tc>
                <w:tcPr>
                  <w:tcW w:w="369"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snapToGrid w:val="0"/>
                      <w:sz w:val="21"/>
                      <w:szCs w:val="21"/>
                    </w:rPr>
                  </w:pPr>
                  <w:r>
                    <w:rPr>
                      <w:rFonts w:hint="default" w:ascii="Times New Roman" w:hAnsi="Times New Roman" w:eastAsia="宋体" w:cs="Times New Roman"/>
                      <w:b/>
                      <w:snapToGrid w:val="0"/>
                      <w:sz w:val="21"/>
                      <w:szCs w:val="21"/>
                    </w:rPr>
                    <w:t>是否符合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387" w:type="pct"/>
                  <w:vMerge w:val="restar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新乡经济技术产业集聚区</w:t>
                  </w:r>
                </w:p>
              </w:tc>
              <w:tc>
                <w:tcPr>
                  <w:tcW w:w="236" w:type="pct"/>
                  <w:vMerge w:val="restar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重点管控单元</w:t>
                  </w:r>
                </w:p>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33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462" w:type="pct"/>
                  <w:tcBorders>
                    <w:tl2br w:val="nil"/>
                    <w:tr2bl w:val="nil"/>
                  </w:tcBorders>
                  <w:noWrap w:val="0"/>
                  <w:vAlign w:val="top"/>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北区严控其用地（包括三类工业用地）和产业发展规模，在距离新乡县主城区近的园区西侧设置二类工业用地，布置二类工业企业，不再规划发展化工项目，同时设置绿化带，防止工业对城区及周边生活环境造成不良影响，</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2、冷藏冷冻产业园内现有食品企业周围100 米范围内不再布置喷漆等对食品企业有影响的企业。</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禁止新建或单纯扩大产能的以煤为原料的煤化工项目，升级改造项目、符合条件的退城入园的合成氨和甲醇项目产能应实现等量置换，且合成氨和甲醇总产能控制在200万吨，并按照要求落实煤炭及污染物排放总量的区域削减替代。</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禁止发展化学合成制药项目（单纯分装、复配除外），单纯新建、扩建生物发酵制药项目（单纯分装、复配以及现有企业升级改造项目除外）；禁止农药类项目、独立电镀项目、造纸制浆、油墨生产（单纯分装、复配除外）项目入驻；禁止发展制革、化纤浆柏、黑色冶金、焦化、煤焦油加工、金属冶炼等不符合园区产业定位且污染较重的项目。</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5、淘汰不符合国家产业政策的涉重行业企业生产工艺装备。鼓励产能严重过剩行业的涉重金属排放企业主动退出市场。</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6、对列入疑似污染地块名单的地块，未经土壤污染状况调查确定为未污染地块的，不得进入用地程序，自然资源部门不得核发建设工程规划许可证。</w:t>
                  </w:r>
                </w:p>
                <w:p>
                  <w:pPr>
                    <w:pStyle w:val="13"/>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b w:val="0"/>
                      <w:i w:val="0"/>
                      <w:iCs w:val="0"/>
                      <w:color w:val="000000"/>
                      <w:kern w:val="0"/>
                      <w:sz w:val="21"/>
                      <w:szCs w:val="21"/>
                      <w:u w:val="none"/>
                      <w:lang w:val="en-US" w:eastAsia="zh-CN" w:bidi="ar"/>
                    </w:rPr>
                    <w:t>7、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205" w:type="pct"/>
                  <w:tcBorders>
                    <w:tl2br w:val="nil"/>
                    <w:tr2bl w:val="nil"/>
                  </w:tcBorders>
                  <w:noWrap w:val="0"/>
                  <w:vAlign w:val="center"/>
                </w:tcPr>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1、本项目位于集聚区中区；</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b w:val="0"/>
                      <w:bCs/>
                      <w:color w:val="auto"/>
                      <w:sz w:val="21"/>
                      <w:szCs w:val="21"/>
                      <w:u w:val="none"/>
                    </w:rPr>
                  </w:pPr>
                  <w:r>
                    <w:rPr>
                      <w:rFonts w:hint="default" w:ascii="Times New Roman" w:hAnsi="Times New Roman" w:eastAsia="宋体" w:cs="Times New Roman"/>
                      <w:color w:val="auto"/>
                      <w:sz w:val="21"/>
                      <w:szCs w:val="21"/>
                    </w:rPr>
                    <w:t>2、本项目为</w:t>
                  </w:r>
                  <w:r>
                    <w:rPr>
                      <w:rFonts w:hint="eastAsia" w:cs="Times New Roman"/>
                      <w:color w:val="auto"/>
                      <w:sz w:val="21"/>
                      <w:szCs w:val="21"/>
                      <w:lang w:val="en-US" w:eastAsia="zh-CN"/>
                    </w:rPr>
                    <w:t>空调外机钣金</w:t>
                  </w:r>
                  <w:r>
                    <w:rPr>
                      <w:rFonts w:hint="default" w:ascii="Times New Roman" w:hAnsi="Times New Roman" w:eastAsia="宋体" w:cs="Times New Roman"/>
                      <w:color w:val="auto"/>
                      <w:sz w:val="21"/>
                      <w:szCs w:val="21"/>
                    </w:rPr>
                    <w:t>，非食品企业，选址</w:t>
                  </w:r>
                  <w:r>
                    <w:rPr>
                      <w:rFonts w:hint="eastAsia" w:ascii="Times New Roman" w:hAnsi="Times New Roman" w:eastAsia="宋体" w:cs="Times New Roman"/>
                      <w:color w:val="auto"/>
                      <w:sz w:val="21"/>
                      <w:szCs w:val="21"/>
                      <w:lang w:val="en-US" w:eastAsia="zh-CN"/>
                    </w:rPr>
                    <w:t>不在</w:t>
                  </w:r>
                  <w:r>
                    <w:rPr>
                      <w:rFonts w:hint="default" w:ascii="Times New Roman" w:hAnsi="Times New Roman" w:eastAsia="宋体" w:cs="Times New Roman"/>
                      <w:color w:val="auto"/>
                      <w:sz w:val="21"/>
                      <w:szCs w:val="21"/>
                    </w:rPr>
                    <w:t>冷藏冷冻产业园内，</w:t>
                  </w:r>
                  <w:r>
                    <w:rPr>
                      <w:rFonts w:hint="default" w:ascii="Times New Roman" w:hAnsi="Times New Roman" w:eastAsia="宋体" w:cs="Times New Roman"/>
                      <w:b w:val="0"/>
                      <w:bCs/>
                      <w:color w:val="auto"/>
                      <w:sz w:val="21"/>
                      <w:szCs w:val="21"/>
                      <w:u w:val="none"/>
                    </w:rPr>
                    <w:t>本项目</w:t>
                  </w:r>
                  <w:r>
                    <w:rPr>
                      <w:rFonts w:hint="default" w:ascii="Times New Roman" w:hAnsi="Times New Roman" w:eastAsia="宋体" w:cs="Times New Roman"/>
                      <w:b w:val="0"/>
                      <w:bCs/>
                      <w:color w:val="auto"/>
                      <w:sz w:val="21"/>
                      <w:szCs w:val="21"/>
                      <w:u w:val="none"/>
                      <w:lang w:val="en-US" w:eastAsia="zh-CN"/>
                    </w:rPr>
                    <w:t>生产车间</w:t>
                  </w:r>
                  <w:r>
                    <w:rPr>
                      <w:rFonts w:hint="default" w:ascii="Times New Roman" w:hAnsi="Times New Roman" w:eastAsia="宋体" w:cs="Times New Roman"/>
                      <w:b w:val="0"/>
                      <w:bCs/>
                      <w:color w:val="auto"/>
                      <w:sz w:val="21"/>
                      <w:szCs w:val="21"/>
                      <w:u w:val="none"/>
                    </w:rPr>
                    <w:t>距冷藏冷冻产业园</w:t>
                  </w:r>
                  <w:r>
                    <w:rPr>
                      <w:rFonts w:hint="default" w:ascii="Times New Roman" w:hAnsi="Times New Roman" w:eastAsia="宋体" w:cs="Times New Roman"/>
                      <w:b w:val="0"/>
                      <w:bCs/>
                      <w:color w:val="auto"/>
                      <w:sz w:val="21"/>
                      <w:szCs w:val="21"/>
                      <w:u w:val="none"/>
                      <w:lang w:val="en-US" w:eastAsia="zh-CN"/>
                    </w:rPr>
                    <w:t>最近企业生产车间距离</w:t>
                  </w:r>
                  <w:r>
                    <w:rPr>
                      <w:rFonts w:hint="default" w:ascii="Times New Roman" w:hAnsi="Times New Roman" w:eastAsia="宋体" w:cs="Times New Roman"/>
                      <w:b w:val="0"/>
                      <w:bCs/>
                      <w:color w:val="auto"/>
                      <w:sz w:val="21"/>
                      <w:szCs w:val="21"/>
                      <w:highlight w:val="none"/>
                      <w:u w:val="none"/>
                      <w:lang w:val="en-US" w:eastAsia="zh-CN"/>
                    </w:rPr>
                    <w:t>2</w:t>
                  </w:r>
                  <w:r>
                    <w:rPr>
                      <w:rFonts w:hint="eastAsia" w:cs="Times New Roman"/>
                      <w:b w:val="0"/>
                      <w:bCs/>
                      <w:color w:val="auto"/>
                      <w:sz w:val="21"/>
                      <w:szCs w:val="21"/>
                      <w:highlight w:val="none"/>
                      <w:u w:val="none"/>
                      <w:lang w:val="en-US" w:eastAsia="zh-CN"/>
                    </w:rPr>
                    <w:t>6</w:t>
                  </w:r>
                  <w:r>
                    <w:rPr>
                      <w:rFonts w:hint="default" w:ascii="Times New Roman" w:hAnsi="Times New Roman" w:eastAsia="宋体" w:cs="Times New Roman"/>
                      <w:b w:val="0"/>
                      <w:bCs/>
                      <w:color w:val="auto"/>
                      <w:sz w:val="21"/>
                      <w:szCs w:val="21"/>
                      <w:highlight w:val="none"/>
                      <w:u w:val="none"/>
                      <w:lang w:val="en-US" w:eastAsia="zh-CN"/>
                    </w:rPr>
                    <w:t>0</w:t>
                  </w:r>
                  <w:r>
                    <w:rPr>
                      <w:rFonts w:hint="default" w:ascii="Times New Roman" w:hAnsi="Times New Roman" w:eastAsia="宋体" w:cs="Times New Roman"/>
                      <w:b w:val="0"/>
                      <w:bCs/>
                      <w:color w:val="auto"/>
                      <w:sz w:val="21"/>
                      <w:szCs w:val="21"/>
                      <w:highlight w:val="none"/>
                      <w:u w:val="none"/>
                    </w:rPr>
                    <w:t>m</w:t>
                  </w:r>
                  <w:r>
                    <w:rPr>
                      <w:rFonts w:hint="default" w:ascii="Times New Roman" w:hAnsi="Times New Roman" w:eastAsia="宋体" w:cs="Times New Roman"/>
                      <w:b w:val="0"/>
                      <w:bCs/>
                      <w:color w:val="auto"/>
                      <w:sz w:val="21"/>
                      <w:szCs w:val="21"/>
                      <w:u w:val="none"/>
                    </w:rPr>
                    <w:t>，不属于其100m范围内；</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3、本项目为</w:t>
                  </w:r>
                  <w:r>
                    <w:rPr>
                      <w:rFonts w:hint="eastAsia" w:cs="Times New Roman"/>
                      <w:color w:val="auto"/>
                      <w:sz w:val="21"/>
                      <w:szCs w:val="21"/>
                      <w:lang w:val="en-US" w:eastAsia="zh-CN"/>
                    </w:rPr>
                    <w:t>空调外机钣金</w:t>
                  </w:r>
                  <w:r>
                    <w:rPr>
                      <w:rFonts w:hint="default" w:ascii="Times New Roman" w:hAnsi="Times New Roman" w:eastAsia="宋体" w:cs="Times New Roman"/>
                      <w:color w:val="auto"/>
                      <w:sz w:val="21"/>
                      <w:szCs w:val="21"/>
                    </w:rPr>
                    <w:t>项目，不属于煤化工等行业；</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4、本项目为</w:t>
                  </w:r>
                  <w:r>
                    <w:rPr>
                      <w:rFonts w:hint="eastAsia" w:cs="Times New Roman"/>
                      <w:color w:val="auto"/>
                      <w:sz w:val="21"/>
                      <w:szCs w:val="21"/>
                      <w:lang w:val="en-US" w:eastAsia="zh-CN"/>
                    </w:rPr>
                    <w:t>空调外机钣金</w:t>
                  </w:r>
                  <w:r>
                    <w:rPr>
                      <w:rFonts w:hint="default" w:ascii="Times New Roman" w:hAnsi="Times New Roman" w:eastAsia="宋体" w:cs="Times New Roman"/>
                      <w:color w:val="auto"/>
                      <w:sz w:val="21"/>
                      <w:szCs w:val="21"/>
                    </w:rPr>
                    <w:t>项目，不属于化学合成制药项目、农药类项目、独立电镀项目、造纸制浆、油墨生产（单纯分装、复配除外）项目、制革、化纤浆柏、黑色冶金、焦化、煤焦油加工、金属冶炼等项目；</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5、本项目不涉及涉重行业企业生产工艺装备，本项目不属于产能严重过剩行业；</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6、本项目选址未列入疑似污染地块名单的地块。</w:t>
                  </w:r>
                </w:p>
                <w:p>
                  <w:pPr>
                    <w:pStyle w:val="34"/>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7、本项目，不属于</w:t>
                  </w:r>
                  <w:r>
                    <w:rPr>
                      <w:rFonts w:hint="default" w:ascii="Times New Roman" w:hAnsi="Times New Roman" w:eastAsia="宋体" w:cs="Times New Roman"/>
                      <w:i w:val="0"/>
                      <w:iCs w:val="0"/>
                      <w:color w:val="000000"/>
                      <w:kern w:val="0"/>
                      <w:sz w:val="21"/>
                      <w:szCs w:val="21"/>
                      <w:u w:val="none"/>
                      <w:lang w:val="en-US" w:eastAsia="zh-CN" w:bidi="ar"/>
                    </w:rPr>
                    <w:t>“两高”项目</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满足重点污染物排放总量控制、生态环境准入清单、相关规划环评和相应行业建设项目环境准入条件、环评文件审批原则要求。</w:t>
                  </w:r>
                </w:p>
              </w:tc>
              <w:tc>
                <w:tcPr>
                  <w:tcW w:w="36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jc w:val="center"/>
              </w:trPr>
              <w:tc>
                <w:tcPr>
                  <w:tcW w:w="387"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36"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3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462"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1、二氧化硫、氮氧化物、颗粒物、VOCs全面执行大气污染物特别排放限值。</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污水处理厂逐步实施技改，出水执行《地表水环境质量标准》（GB3838-2002）Ⅴ类标准要求，减少对纳污水体的影响；加快新乡县东孟姜女河流域新建污水处理厂及配套管网建设，以满足园区企业污水处理的需求，确保入区企业外排废水全部经管网收集后进入污水处理厂处理。</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新建“两高”项目应按照《关于加强重点行业建设项目区域削减措施监督管理的通知》要求，依据区域环境质量改善目标，制定配套区域污染物削减方案，采取有效的污染物区域削减措施，腾出足够的环境容量。</w:t>
                  </w:r>
                </w:p>
                <w:p>
                  <w:pPr>
                    <w:keepNext w:val="0"/>
                    <w:keepLines w:val="0"/>
                    <w:widowControl/>
                    <w:numPr>
                      <w:ilvl w:val="0"/>
                      <w:numId w:val="0"/>
                    </w:numPr>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4、新建耗煤项目还应严格按规定采取煤炭消费减量替代措施，不得使用高污染燃料作为煤炭减量替代措施。</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5、已出台超低排放要求的“两高”行业建设项目应满足超低排放要求。</w:t>
                  </w:r>
                </w:p>
              </w:tc>
              <w:tc>
                <w:tcPr>
                  <w:tcW w:w="1205" w:type="pct"/>
                  <w:tcBorders>
                    <w:tl2br w:val="nil"/>
                    <w:tr2bl w:val="nil"/>
                  </w:tcBorders>
                  <w:noWrap w:val="0"/>
                  <w:vAlign w:val="center"/>
                </w:tcPr>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1、大气：</w:t>
                  </w:r>
                  <w:r>
                    <w:rPr>
                      <w:rFonts w:hint="default" w:ascii="Times New Roman" w:hAnsi="Times New Roman" w:eastAsia="宋体" w:cs="Times New Roman"/>
                      <w:color w:val="auto"/>
                      <w:sz w:val="21"/>
                      <w:szCs w:val="21"/>
                      <w:highlight w:val="none"/>
                    </w:rPr>
                    <w:t>本项目排放的污染物为</w:t>
                  </w: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rPr>
                    <w:t>和VOCs，经治理后排放量较小</w:t>
                  </w:r>
                  <w:r>
                    <w:rPr>
                      <w:rFonts w:hint="default" w:ascii="Times New Roman" w:hAnsi="Times New Roman" w:eastAsia="宋体" w:cs="Times New Roman"/>
                      <w:color w:val="auto"/>
                      <w:sz w:val="21"/>
                      <w:szCs w:val="21"/>
                    </w:rPr>
                    <w:t>，已进行区域内双倍替代；</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2、水</w:t>
                  </w: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val="en-US" w:eastAsia="zh-CN"/>
                    </w:rPr>
                    <w:t>生产废水处理后循环使用</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生活污水依托新乡飞世达电器有限公司现有化粪池处理</w:t>
                  </w:r>
                  <w:r>
                    <w:rPr>
                      <w:rFonts w:hint="default" w:ascii="Times New Roman" w:hAnsi="Times New Roman" w:eastAsia="宋体" w:cs="Times New Roman"/>
                      <w:color w:val="auto"/>
                      <w:sz w:val="21"/>
                      <w:szCs w:val="21"/>
                      <w:highlight w:val="none"/>
                    </w:rPr>
                    <w:t>。</w:t>
                  </w:r>
                </w:p>
                <w:p>
                  <w:pPr>
                    <w:pStyle w:val="34"/>
                    <w:keepNext w:val="0"/>
                    <w:keepLines w:val="0"/>
                    <w:suppressLineNumbers w:val="0"/>
                    <w:spacing w:before="0" w:beforeAutospacing="0" w:after="0" w:afterAutospacing="0"/>
                    <w:ind w:left="0" w:right="0"/>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color w:val="auto"/>
                      <w:sz w:val="21"/>
                      <w:szCs w:val="21"/>
                      <w:lang w:val="en-US" w:eastAsia="zh-CN"/>
                    </w:rPr>
                    <w:t>3、本项目不属于</w:t>
                  </w:r>
                  <w:r>
                    <w:rPr>
                      <w:rFonts w:hint="default" w:ascii="Times New Roman" w:hAnsi="Times New Roman" w:eastAsia="宋体" w:cs="Times New Roman"/>
                      <w:i w:val="0"/>
                      <w:iCs w:val="0"/>
                      <w:color w:val="000000"/>
                      <w:kern w:val="0"/>
                      <w:sz w:val="21"/>
                      <w:szCs w:val="21"/>
                      <w:u w:val="none"/>
                      <w:lang w:val="en-US" w:eastAsia="zh-CN" w:bidi="ar"/>
                    </w:rPr>
                    <w:t>“两高”项目</w:t>
                  </w:r>
                  <w:r>
                    <w:rPr>
                      <w:rFonts w:hint="eastAsia" w:ascii="Times New Roman" w:hAnsi="Times New Roman" w:eastAsia="宋体" w:cs="Times New Roman"/>
                      <w:i w:val="0"/>
                      <w:iCs w:val="0"/>
                      <w:color w:val="000000"/>
                      <w:kern w:val="0"/>
                      <w:sz w:val="21"/>
                      <w:szCs w:val="21"/>
                      <w:u w:val="none"/>
                      <w:lang w:val="en-US" w:eastAsia="zh-CN" w:bidi="ar"/>
                    </w:rPr>
                    <w:t>。</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4、本项目不涉及燃煤。</w:t>
                  </w:r>
                </w:p>
              </w:tc>
              <w:tc>
                <w:tcPr>
                  <w:tcW w:w="36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jc w:val="center"/>
              </w:trPr>
              <w:tc>
                <w:tcPr>
                  <w:tcW w:w="387"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36"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3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462"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1、规范产业集聚区建设，对涉重行业企业加强管理，建立土壤和地下水污染隐患排查治理制度、风险防控体系和长效监管机制。</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2、高关注地块划分污染风险等级，纳入优先管控名录。</w:t>
                  </w:r>
                </w:p>
              </w:tc>
              <w:tc>
                <w:tcPr>
                  <w:tcW w:w="1205" w:type="pct"/>
                  <w:tcBorders>
                    <w:tl2br w:val="nil"/>
                    <w:tr2bl w:val="nil"/>
                  </w:tcBorders>
                  <w:noWrap w:val="0"/>
                  <w:vAlign w:val="center"/>
                </w:tcPr>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1、本项目不涉及重金属；</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、本项目选址非高关注地块。</w:t>
                  </w:r>
                </w:p>
              </w:tc>
              <w:tc>
                <w:tcPr>
                  <w:tcW w:w="36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jc w:val="center"/>
              </w:trPr>
              <w:tc>
                <w:tcPr>
                  <w:tcW w:w="387"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36" w:type="pct"/>
                  <w:vMerge w:val="continue"/>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3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2462" w:type="pct"/>
                  <w:tcBorders>
                    <w:tl2br w:val="nil"/>
                    <w:tr2bl w:val="nil"/>
                  </w:tcBorders>
                  <w:noWrap w:val="0"/>
                  <w:vAlign w:val="center"/>
                </w:tcPr>
                <w:p>
                  <w:pPr>
                    <w:keepNext w:val="0"/>
                    <w:keepLines w:val="0"/>
                    <w:widowControl/>
                    <w:numPr>
                      <w:ilvl w:val="0"/>
                      <w:numId w:val="0"/>
                    </w:numPr>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1、集聚区应实施集中供热、供气，进一步优化能源结构，加快集中供热中心及配套供热管网建设，区内不得建设分散燃煤锅炉。</w:t>
                  </w:r>
                </w:p>
                <w:p>
                  <w:pPr>
                    <w:keepNext w:val="0"/>
                    <w:keepLines w:val="0"/>
                    <w:widowControl/>
                    <w:numPr>
                      <w:ilvl w:val="0"/>
                      <w:numId w:val="0"/>
                    </w:numPr>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2、尽快实现集聚区集中供水，逐步关停企业自备水井。</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3、抓紧实施中水回用工程，完善配套中水回用管网。</w:t>
                  </w:r>
                </w:p>
              </w:tc>
              <w:tc>
                <w:tcPr>
                  <w:tcW w:w="1205" w:type="pct"/>
                  <w:tcBorders>
                    <w:tl2br w:val="nil"/>
                    <w:tr2bl w:val="nil"/>
                  </w:tcBorders>
                  <w:noWrap w:val="0"/>
                  <w:vAlign w:val="center"/>
                </w:tcPr>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highlight w:val="none"/>
                    </w:rPr>
                    <w:t>、本</w:t>
                  </w:r>
                  <w:r>
                    <w:rPr>
                      <w:rFonts w:hint="default" w:ascii="Times New Roman" w:hAnsi="Times New Roman" w:eastAsia="宋体" w:cs="Times New Roman"/>
                      <w:color w:val="auto"/>
                      <w:sz w:val="21"/>
                      <w:szCs w:val="21"/>
                      <w:lang w:val="en-US" w:eastAsia="zh-CN"/>
                    </w:rPr>
                    <w:t>项目不涉及锅炉建设</w:t>
                  </w:r>
                  <w:r>
                    <w:rPr>
                      <w:rFonts w:hint="default" w:ascii="Times New Roman" w:hAnsi="Times New Roman" w:eastAsia="宋体" w:cs="Times New Roman"/>
                      <w:color w:val="auto"/>
                      <w:sz w:val="21"/>
                      <w:szCs w:val="21"/>
                    </w:rPr>
                    <w:t>；</w:t>
                  </w:r>
                </w:p>
                <w:p>
                  <w:pPr>
                    <w:pStyle w:val="34"/>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2、本项目所在区域已实现集聚区集中供水；</w:t>
                  </w:r>
                </w:p>
              </w:tc>
              <w:tc>
                <w:tcPr>
                  <w:tcW w:w="369" w:type="pct"/>
                  <w:tcBorders>
                    <w:tl2br w:val="nil"/>
                    <w:tr2bl w:val="nil"/>
                  </w:tcBorders>
                  <w:noWrap w:val="0"/>
                  <w:vAlign w:val="center"/>
                </w:tcPr>
                <w:p>
                  <w:pPr>
                    <w:pStyle w:val="34"/>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hAnsi="宋体"/>
                <w:color w:val="000000"/>
                <w:sz w:val="24"/>
                <w:highlight w:val="none"/>
              </w:rPr>
            </w:pPr>
            <w:r>
              <w:rPr>
                <w:rFonts w:hint="eastAsia" w:hAnsi="宋体"/>
                <w:color w:val="000000"/>
                <w:sz w:val="24"/>
                <w:highlight w:val="none"/>
              </w:rPr>
              <w:t>本项目规划选址及环境保护措施等均满足环境准入基本条件。</w:t>
            </w:r>
          </w:p>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b/>
                <w:bCs/>
                <w:kern w:val="2"/>
                <w:sz w:val="24"/>
                <w:szCs w:val="24"/>
                <w:highlight w:val="none"/>
                <w:lang w:val="en-US" w:eastAsia="zh-CN"/>
              </w:rPr>
            </w:pPr>
            <w:r>
              <w:rPr>
                <w:rFonts w:hint="eastAsia" w:hAnsi="宋体"/>
                <w:color w:val="000000"/>
                <w:sz w:val="24"/>
                <w:highlight w:val="none"/>
              </w:rPr>
              <w:t>综上所述，本项目总体上能够符合“三线一单”的管理要求。</w:t>
            </w:r>
          </w:p>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440" w:lineRule="exact"/>
              <w:ind w:left="0" w:right="0"/>
              <w:textAlignment w:val="auto"/>
              <w:rPr>
                <w:rFonts w:hint="default"/>
              </w:rPr>
            </w:pPr>
            <w:r>
              <w:rPr>
                <w:rFonts w:hint="eastAsia"/>
                <w:lang w:val="en-US" w:eastAsia="zh-CN"/>
              </w:rPr>
              <w:t>2、</w:t>
            </w:r>
            <w:r>
              <w:rPr>
                <w:rFonts w:hint="eastAsia"/>
                <w:lang w:eastAsia="zh-CN"/>
              </w:rPr>
              <w:t>与备案相符性分析</w:t>
            </w:r>
          </w:p>
          <w:p>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rPr>
                <w:rFonts w:hint="eastAsia"/>
              </w:rPr>
            </w:pPr>
            <w:r>
              <w:rPr>
                <w:rFonts w:hint="eastAsia"/>
                <w:lang w:eastAsia="zh-CN"/>
              </w:rPr>
              <w:t>该项目</w:t>
            </w:r>
            <w:r>
              <w:rPr>
                <w:rFonts w:hint="eastAsia"/>
                <w:lang w:val="en-US" w:eastAsia="zh-CN"/>
              </w:rPr>
              <w:t>由</w:t>
            </w:r>
            <w:r>
              <w:rPr>
                <w:rFonts w:hint="default" w:ascii="Times New Roman" w:hAnsi="Times New Roman" w:eastAsia="宋体" w:cs="Times New Roman"/>
                <w:kern w:val="2"/>
                <w:sz w:val="24"/>
                <w:szCs w:val="24"/>
                <w:highlight w:val="none"/>
                <w:lang w:val="en-US" w:eastAsia="zh-CN"/>
              </w:rPr>
              <w:t>河南新乡经济技术集聚区管理委员会</w:t>
            </w:r>
            <w:r>
              <w:rPr>
                <w:rFonts w:hint="eastAsia"/>
              </w:rPr>
              <w:t>出具的《河南省企业投资项目备案</w:t>
            </w:r>
            <w:r>
              <w:rPr>
                <w:rFonts w:hint="eastAsia"/>
                <w:lang w:eastAsia="zh-CN"/>
              </w:rPr>
              <w:t>证明</w:t>
            </w:r>
            <w:r>
              <w:rPr>
                <w:rFonts w:hint="eastAsia"/>
              </w:rPr>
              <w:t>》（项目代码：</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09</w:t>
            </w:r>
            <w:r>
              <w:rPr>
                <w:rFonts w:hint="default" w:ascii="Times New Roman" w:hAnsi="Times New Roman" w:eastAsia="宋体" w:cs="Times New Roman"/>
                <w:color w:val="auto"/>
                <w:sz w:val="24"/>
                <w:szCs w:val="24"/>
                <w:lang w:val="en-US" w:eastAsia="zh-CN"/>
              </w:rPr>
              <w:t>-41072</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-04-01-</w:t>
            </w:r>
            <w:r>
              <w:rPr>
                <w:rFonts w:hint="eastAsia" w:cs="Times New Roman"/>
                <w:color w:val="auto"/>
                <w:sz w:val="24"/>
                <w:szCs w:val="24"/>
                <w:lang w:val="en-US" w:eastAsia="zh-CN"/>
              </w:rPr>
              <w:t>169240</w:t>
            </w:r>
            <w:r>
              <w:rPr>
                <w:rFonts w:hint="eastAsia"/>
              </w:rPr>
              <w:t>）中的相关数据及内容</w:t>
            </w:r>
            <w:r>
              <w:rPr>
                <w:rFonts w:hint="eastAsia"/>
                <w:lang w:eastAsia="zh-CN"/>
              </w:rPr>
              <w:t>一致</w:t>
            </w:r>
            <w:r>
              <w:rPr>
                <w:rFonts w:hint="eastAsia"/>
              </w:rPr>
              <w:t>，</w:t>
            </w:r>
            <w:r>
              <w:rPr>
                <w:rFonts w:hint="eastAsia"/>
                <w:lang w:eastAsia="zh-CN"/>
              </w:rPr>
              <w:t>该项目</w:t>
            </w:r>
            <w:r>
              <w:rPr>
                <w:rFonts w:hint="eastAsia"/>
              </w:rPr>
              <w:t>实际</w:t>
            </w:r>
            <w:r>
              <w:rPr>
                <w:rFonts w:hint="default"/>
              </w:rPr>
              <w:t>建</w:t>
            </w:r>
            <w:r>
              <w:rPr>
                <w:rFonts w:hint="eastAsia"/>
                <w:lang w:eastAsia="zh-CN"/>
              </w:rPr>
              <w:t>设</w:t>
            </w:r>
            <w:r>
              <w:rPr>
                <w:rFonts w:hint="default"/>
              </w:rPr>
              <w:t>内容与发改委备案确认书相符性分析见</w:t>
            </w:r>
            <w:r>
              <w:rPr>
                <w:rFonts w:hint="eastAsia"/>
                <w:lang w:eastAsia="zh-CN"/>
              </w:rPr>
              <w:t>下表</w:t>
            </w:r>
            <w:r>
              <w:rPr>
                <w:rFonts w:hint="eastAsia"/>
              </w:rPr>
              <w:t>。</w:t>
            </w:r>
          </w:p>
          <w:p>
            <w:pPr>
              <w:pStyle w:val="45"/>
              <w:keepLines w:val="0"/>
              <w:suppressLineNumbers w:val="0"/>
              <w:bidi w:val="0"/>
              <w:spacing w:before="0" w:beforeAutospacing="0" w:after="0" w:afterAutospacing="0"/>
              <w:ind w:left="0" w:right="0"/>
              <w:rPr>
                <w:rFonts w:hint="eastAsia" w:ascii="Times New Roman" w:hAnsi="Times New Roman" w:eastAsia="宋体" w:cs="Times New Roman"/>
                <w:b/>
                <w:bCs/>
                <w:color w:val="auto"/>
                <w:kern w:val="0"/>
                <w:sz w:val="21"/>
                <w:szCs w:val="20"/>
                <w:highlight w:val="none"/>
                <w:lang w:val="pt-BR" w:eastAsia="zh-CN" w:bidi="ar-SA"/>
              </w:rPr>
            </w:pPr>
            <w:r>
              <w:rPr>
                <w:rFonts w:hint="eastAsia" w:ascii="Times New Roman" w:hAnsi="Times New Roman" w:eastAsia="宋体" w:cs="Times New Roman"/>
                <w:b/>
                <w:bCs/>
                <w:color w:val="auto"/>
                <w:kern w:val="0"/>
                <w:sz w:val="21"/>
                <w:szCs w:val="20"/>
                <w:highlight w:val="none"/>
                <w:lang w:val="en-US" w:eastAsia="zh-CN" w:bidi="ar-SA"/>
              </w:rPr>
              <w:t xml:space="preserve"> </w:t>
            </w:r>
            <w:r>
              <w:rPr>
                <w:rFonts w:hint="eastAsia" w:ascii="Times New Roman" w:hAnsi="Times New Roman" w:eastAsia="宋体" w:cs="Times New Roman"/>
                <w:b/>
                <w:bCs/>
                <w:color w:val="auto"/>
                <w:kern w:val="0"/>
                <w:sz w:val="21"/>
                <w:szCs w:val="20"/>
                <w:highlight w:val="none"/>
                <w:lang w:val="pt-BR" w:eastAsia="zh-CN" w:bidi="ar-SA"/>
              </w:rPr>
              <w:t>项目实际建设内容与备案相符性分析一览表</w:t>
            </w:r>
          </w:p>
          <w:tbl>
            <w:tblPr>
              <w:tblStyle w:val="18"/>
              <w:tblW w:w="73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57" w:type="dxa"/>
                <w:left w:w="108" w:type="dxa"/>
                <w:bottom w:w="57" w:type="dxa"/>
                <w:right w:w="108" w:type="dxa"/>
              </w:tblCellMar>
            </w:tblPr>
            <w:tblGrid>
              <w:gridCol w:w="1148"/>
              <w:gridCol w:w="2553"/>
              <w:gridCol w:w="2814"/>
              <w:gridCol w:w="8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718" w:hRule="atLeast"/>
                <w:jc w:val="center"/>
              </w:trPr>
              <w:tc>
                <w:tcPr>
                  <w:tcW w:w="1148" w:type="dxa"/>
                  <w:tcBorders>
                    <w:top w:val="single" w:color="auto" w:sz="12" w:space="0"/>
                    <w:left w:val="nil"/>
                    <w:right w:val="single" w:color="auto" w:sz="4" w:space="0"/>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default"/>
                    </w:rPr>
                    <w:t>项目</w:t>
                  </w:r>
                </w:p>
              </w:tc>
              <w:tc>
                <w:tcPr>
                  <w:tcW w:w="2553" w:type="dxa"/>
                  <w:tcBorders>
                    <w:top w:val="single" w:color="auto" w:sz="12" w:space="0"/>
                    <w:left w:val="single" w:color="auto" w:sz="4" w:space="0"/>
                    <w:right w:val="single" w:color="auto" w:sz="4" w:space="0"/>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eastAsia"/>
                    </w:rPr>
                    <w:t>备案规模</w:t>
                  </w:r>
                </w:p>
              </w:tc>
              <w:tc>
                <w:tcPr>
                  <w:tcW w:w="2814" w:type="dxa"/>
                  <w:tcBorders>
                    <w:top w:val="single" w:color="auto" w:sz="12" w:space="0"/>
                    <w:left w:val="single" w:color="auto" w:sz="4" w:space="0"/>
                    <w:right w:val="single" w:color="auto" w:sz="4" w:space="0"/>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eastAsia"/>
                    </w:rPr>
                    <w:t>实际建设规模</w:t>
                  </w:r>
                </w:p>
              </w:tc>
              <w:tc>
                <w:tcPr>
                  <w:tcW w:w="883" w:type="dxa"/>
                  <w:tcBorders>
                    <w:top w:val="single" w:color="auto" w:sz="12" w:space="0"/>
                    <w:left w:val="single" w:color="auto" w:sz="4" w:space="0"/>
                    <w:right w:val="nil"/>
                  </w:tcBorders>
                  <w:noWrap w:val="0"/>
                  <w:vAlign w:val="center"/>
                </w:tcPr>
                <w:p>
                  <w:pPr>
                    <w:pStyle w:val="46"/>
                    <w:keepNext w:val="0"/>
                    <w:keepLines w:val="0"/>
                    <w:suppressLineNumbers w:val="0"/>
                    <w:spacing w:before="0" w:beforeAutospacing="0" w:after="0" w:afterAutospacing="0"/>
                    <w:ind w:left="0" w:right="0"/>
                    <w:jc w:val="center"/>
                    <w:rPr>
                      <w:rFonts w:hint="eastAsia"/>
                    </w:rPr>
                  </w:pPr>
                  <w:r>
                    <w:rPr>
                      <w:rFonts w:hint="eastAsia"/>
                    </w:rPr>
                    <w:t>备案</w:t>
                  </w:r>
                </w:p>
                <w:p>
                  <w:pPr>
                    <w:pStyle w:val="46"/>
                    <w:keepNext w:val="0"/>
                    <w:keepLines w:val="0"/>
                    <w:suppressLineNumbers w:val="0"/>
                    <w:spacing w:before="0" w:beforeAutospacing="0" w:after="0" w:afterAutospacing="0"/>
                    <w:ind w:left="0" w:right="0"/>
                    <w:jc w:val="center"/>
                    <w:rPr>
                      <w:rFonts w:hint="default"/>
                      <w:lang w:eastAsia="zh-CN"/>
                    </w:rPr>
                  </w:pPr>
                  <w:r>
                    <w:rPr>
                      <w:rFonts w:hint="eastAsia"/>
                    </w:rPr>
                    <w:t>相符性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113" w:hRule="atLeast"/>
                <w:jc w:val="center"/>
              </w:trPr>
              <w:tc>
                <w:tcPr>
                  <w:tcW w:w="1148" w:type="dxa"/>
                  <w:tcBorders>
                    <w:left w:val="nil"/>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rPr>
                  </w:pPr>
                  <w:r>
                    <w:rPr>
                      <w:rFonts w:hint="default"/>
                    </w:rPr>
                    <w:t>建设单位</w:t>
                  </w:r>
                </w:p>
              </w:tc>
              <w:tc>
                <w:tcPr>
                  <w:tcW w:w="2553" w:type="dxa"/>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eastAsia"/>
                      <w:lang w:eastAsia="zh-CN"/>
                    </w:rPr>
                    <w:t>新乡市新福瑞电器有限公司</w:t>
                  </w:r>
                </w:p>
              </w:tc>
              <w:tc>
                <w:tcPr>
                  <w:tcW w:w="2814" w:type="dxa"/>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lang w:eastAsia="zh-CN"/>
                    </w:rPr>
                  </w:pPr>
                  <w:r>
                    <w:rPr>
                      <w:rFonts w:hint="eastAsia"/>
                      <w:lang w:eastAsia="zh-CN"/>
                    </w:rPr>
                    <w:t>新乡市新福瑞电器有限公司</w:t>
                  </w:r>
                </w:p>
              </w:tc>
              <w:tc>
                <w:tcPr>
                  <w:tcW w:w="883" w:type="dxa"/>
                  <w:tcBorders>
                    <w:right w:val="nil"/>
                  </w:tcBorders>
                  <w:noWrap w:val="0"/>
                  <w:vAlign w:val="center"/>
                </w:tcPr>
                <w:p>
                  <w:pPr>
                    <w:pStyle w:val="46"/>
                    <w:keepNext w:val="0"/>
                    <w:keepLines w:val="0"/>
                    <w:suppressLineNumbers w:val="0"/>
                    <w:spacing w:before="0" w:beforeAutospacing="0" w:after="0" w:afterAutospacing="0"/>
                    <w:ind w:left="0" w:right="0"/>
                    <w:jc w:val="center"/>
                    <w:rPr>
                      <w:rFonts w:hint="default"/>
                    </w:rPr>
                  </w:pPr>
                  <w:r>
                    <w:rPr>
                      <w:rFonts w:hint="default"/>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113" w:hRule="atLeast"/>
                <w:jc w:val="center"/>
              </w:trPr>
              <w:tc>
                <w:tcPr>
                  <w:tcW w:w="1148" w:type="dxa"/>
                  <w:tcBorders>
                    <w:left w:val="nil"/>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default"/>
                      <w:lang w:eastAsia="zh-CN"/>
                    </w:rPr>
                    <w:t>项目名称</w:t>
                  </w:r>
                </w:p>
              </w:tc>
              <w:tc>
                <w:tcPr>
                  <w:tcW w:w="2553" w:type="dxa"/>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eastAsia"/>
                      <w:lang w:eastAsia="zh-CN"/>
                    </w:rPr>
                    <w:t>年产120万套空调钣金项</w:t>
                  </w:r>
                  <w:r>
                    <w:rPr>
                      <w:rFonts w:hint="eastAsia"/>
                    </w:rPr>
                    <w:t>目</w:t>
                  </w:r>
                </w:p>
              </w:tc>
              <w:tc>
                <w:tcPr>
                  <w:tcW w:w="2814" w:type="dxa"/>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lang w:eastAsia="zh-CN"/>
                    </w:rPr>
                  </w:pPr>
                  <w:r>
                    <w:rPr>
                      <w:rFonts w:hint="eastAsia"/>
                      <w:lang w:eastAsia="zh-CN"/>
                    </w:rPr>
                    <w:t>年产120万套空调钣金项</w:t>
                  </w:r>
                  <w:r>
                    <w:rPr>
                      <w:rFonts w:hint="eastAsia"/>
                    </w:rPr>
                    <w:t>目</w:t>
                  </w:r>
                </w:p>
              </w:tc>
              <w:tc>
                <w:tcPr>
                  <w:tcW w:w="883" w:type="dxa"/>
                  <w:tcBorders>
                    <w:right w:val="nil"/>
                  </w:tcBorders>
                  <w:noWrap w:val="0"/>
                  <w:vAlign w:val="center"/>
                </w:tcPr>
                <w:p>
                  <w:pPr>
                    <w:pStyle w:val="46"/>
                    <w:keepNext w:val="0"/>
                    <w:keepLines w:val="0"/>
                    <w:suppressLineNumbers w:val="0"/>
                    <w:spacing w:before="0" w:beforeAutospacing="0" w:after="0" w:afterAutospacing="0"/>
                    <w:ind w:left="0" w:right="0"/>
                    <w:jc w:val="center"/>
                    <w:rPr>
                      <w:rFonts w:hint="default"/>
                      <w:lang w:eastAsia="zh-CN"/>
                    </w:rPr>
                  </w:pPr>
                  <w:r>
                    <w:rPr>
                      <w:rFonts w:hint="default"/>
                      <w:lang w:eastAsia="zh-CN"/>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113" w:hRule="atLeast"/>
                <w:jc w:val="center"/>
              </w:trPr>
              <w:tc>
                <w:tcPr>
                  <w:tcW w:w="1148" w:type="dxa"/>
                  <w:tcBorders>
                    <w:left w:val="nil"/>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default"/>
                      <w:lang w:eastAsia="zh-CN"/>
                    </w:rPr>
                    <w:t>建设性质</w:t>
                  </w:r>
                </w:p>
              </w:tc>
              <w:tc>
                <w:tcPr>
                  <w:tcW w:w="2553" w:type="dxa"/>
                  <w:noWrap w:val="0"/>
                  <w:vAlign w:val="center"/>
                </w:tcPr>
                <w:p>
                  <w:pPr>
                    <w:pStyle w:val="46"/>
                    <w:keepNext w:val="0"/>
                    <w:keepLines w:val="0"/>
                    <w:suppressLineNumbers w:val="0"/>
                    <w:spacing w:before="0" w:beforeAutospacing="0" w:after="0" w:afterAutospacing="0" w:line="240" w:lineRule="auto"/>
                    <w:ind w:left="0" w:right="0"/>
                    <w:jc w:val="center"/>
                    <w:rPr>
                      <w:rFonts w:hint="default"/>
                      <w:lang w:eastAsia="zh-CN"/>
                    </w:rPr>
                  </w:pPr>
                  <w:r>
                    <w:rPr>
                      <w:rFonts w:hint="default"/>
                      <w:lang w:eastAsia="zh-CN"/>
                    </w:rPr>
                    <w:t>新建</w:t>
                  </w:r>
                </w:p>
              </w:tc>
              <w:tc>
                <w:tcPr>
                  <w:tcW w:w="2814" w:type="dxa"/>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lang w:eastAsia="zh-CN"/>
                    </w:rPr>
                  </w:pPr>
                  <w:r>
                    <w:rPr>
                      <w:rFonts w:hint="default"/>
                      <w:lang w:eastAsia="zh-CN"/>
                    </w:rPr>
                    <w:t>新建</w:t>
                  </w:r>
                </w:p>
              </w:tc>
              <w:tc>
                <w:tcPr>
                  <w:tcW w:w="883" w:type="dxa"/>
                  <w:tcBorders>
                    <w:right w:val="nil"/>
                  </w:tcBorders>
                  <w:noWrap w:val="0"/>
                  <w:vAlign w:val="center"/>
                </w:tcPr>
                <w:p>
                  <w:pPr>
                    <w:pStyle w:val="46"/>
                    <w:keepNext w:val="0"/>
                    <w:keepLines w:val="0"/>
                    <w:suppressLineNumbers w:val="0"/>
                    <w:spacing w:before="0" w:beforeAutospacing="0" w:after="0" w:afterAutospacing="0"/>
                    <w:ind w:left="0" w:right="0"/>
                    <w:jc w:val="center"/>
                    <w:rPr>
                      <w:rFonts w:hint="default"/>
                      <w:lang w:eastAsia="zh-CN"/>
                    </w:rPr>
                  </w:pPr>
                  <w:r>
                    <w:rPr>
                      <w:rFonts w:hint="default"/>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3" w:hRule="atLeast"/>
                <w:jc w:val="center"/>
              </w:trPr>
              <w:tc>
                <w:tcPr>
                  <w:tcW w:w="1148" w:type="dxa"/>
                  <w:tcBorders>
                    <w:left w:val="nil"/>
                  </w:tcBorders>
                  <w:noWrap w:val="0"/>
                  <w:vAlign w:val="center"/>
                </w:tcPr>
                <w:p>
                  <w:pPr>
                    <w:pStyle w:val="46"/>
                    <w:keepNext w:val="0"/>
                    <w:keepLines w:val="0"/>
                    <w:suppressLineNumbers w:val="0"/>
                    <w:spacing w:before="0" w:beforeAutospacing="0" w:after="0" w:afterAutospacing="0" w:line="240" w:lineRule="auto"/>
                    <w:ind w:left="0" w:right="0"/>
                    <w:jc w:val="center"/>
                    <w:rPr>
                      <w:rFonts w:hint="default"/>
                    </w:rPr>
                  </w:pPr>
                  <w:r>
                    <w:rPr>
                      <w:rFonts w:hint="default"/>
                    </w:rPr>
                    <w:t>投资</w:t>
                  </w:r>
                </w:p>
              </w:tc>
              <w:tc>
                <w:tcPr>
                  <w:tcW w:w="2553" w:type="dxa"/>
                  <w:noWrap w:val="0"/>
                  <w:vAlign w:val="center"/>
                </w:tcPr>
                <w:p>
                  <w:pPr>
                    <w:pStyle w:val="46"/>
                    <w:keepNext w:val="0"/>
                    <w:keepLines w:val="0"/>
                    <w:suppressLineNumbers w:val="0"/>
                    <w:spacing w:before="0" w:beforeAutospacing="0" w:after="0" w:afterAutospacing="0" w:line="240" w:lineRule="auto"/>
                    <w:ind w:left="0" w:right="0"/>
                    <w:jc w:val="center"/>
                    <w:rPr>
                      <w:rFonts w:hint="default"/>
                    </w:rPr>
                  </w:pPr>
                  <w:r>
                    <w:rPr>
                      <w:rFonts w:hint="eastAsia"/>
                      <w:lang w:val="en-US" w:eastAsia="zh-CN"/>
                    </w:rPr>
                    <w:t>3000</w:t>
                  </w:r>
                  <w:r>
                    <w:rPr>
                      <w:rFonts w:hint="default"/>
                    </w:rPr>
                    <w:t>万元</w:t>
                  </w:r>
                </w:p>
              </w:tc>
              <w:tc>
                <w:tcPr>
                  <w:tcW w:w="2814" w:type="dxa"/>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rPr>
                  </w:pPr>
                  <w:r>
                    <w:rPr>
                      <w:rFonts w:hint="eastAsia"/>
                      <w:lang w:val="en-US" w:eastAsia="zh-CN"/>
                    </w:rPr>
                    <w:t>3000</w:t>
                  </w:r>
                  <w:r>
                    <w:rPr>
                      <w:rFonts w:hint="default"/>
                    </w:rPr>
                    <w:t>万元</w:t>
                  </w:r>
                </w:p>
              </w:tc>
              <w:tc>
                <w:tcPr>
                  <w:tcW w:w="883" w:type="dxa"/>
                  <w:tcBorders>
                    <w:right w:val="nil"/>
                  </w:tcBorders>
                  <w:noWrap w:val="0"/>
                  <w:vAlign w:val="center"/>
                </w:tcPr>
                <w:p>
                  <w:pPr>
                    <w:pStyle w:val="46"/>
                    <w:keepNext w:val="0"/>
                    <w:keepLines w:val="0"/>
                    <w:suppressLineNumbers w:val="0"/>
                    <w:spacing w:before="0" w:beforeAutospacing="0" w:after="0" w:afterAutospacing="0"/>
                    <w:ind w:left="0" w:right="0"/>
                    <w:jc w:val="center"/>
                    <w:rPr>
                      <w:rFonts w:hint="default"/>
                    </w:rPr>
                  </w:pPr>
                  <w:r>
                    <w:rPr>
                      <w:rFonts w:hint="default"/>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284" w:hRule="atLeast"/>
                <w:jc w:val="center"/>
              </w:trPr>
              <w:tc>
                <w:tcPr>
                  <w:tcW w:w="1148" w:type="dxa"/>
                  <w:tcBorders>
                    <w:left w:val="nil"/>
                  </w:tcBorders>
                  <w:noWrap w:val="0"/>
                  <w:vAlign w:val="center"/>
                </w:tcPr>
                <w:p>
                  <w:pPr>
                    <w:pStyle w:val="46"/>
                    <w:keepNext w:val="0"/>
                    <w:keepLines w:val="0"/>
                    <w:suppressLineNumbers w:val="0"/>
                    <w:spacing w:before="0" w:beforeAutospacing="0" w:after="0" w:afterAutospacing="0" w:line="240" w:lineRule="auto"/>
                    <w:ind w:left="0" w:right="0"/>
                    <w:jc w:val="center"/>
                    <w:rPr>
                      <w:rFonts w:hint="eastAsia"/>
                      <w:lang w:eastAsia="zh-CN"/>
                    </w:rPr>
                  </w:pPr>
                  <w:r>
                    <w:rPr>
                      <w:rFonts w:hint="eastAsia"/>
                      <w:lang w:eastAsia="zh-CN"/>
                    </w:rPr>
                    <w:t>项目规模</w:t>
                  </w:r>
                </w:p>
              </w:tc>
              <w:tc>
                <w:tcPr>
                  <w:tcW w:w="2553" w:type="dxa"/>
                  <w:noWrap w:val="0"/>
                  <w:vAlign w:val="center"/>
                </w:tcPr>
                <w:p>
                  <w:pPr>
                    <w:pStyle w:val="46"/>
                    <w:keepNext w:val="0"/>
                    <w:keepLines w:val="0"/>
                    <w:suppressLineNumbers w:val="0"/>
                    <w:spacing w:before="0" w:beforeAutospacing="0" w:after="0" w:afterAutospacing="0" w:line="240" w:lineRule="auto"/>
                    <w:ind w:left="0" w:right="0"/>
                    <w:jc w:val="center"/>
                    <w:rPr>
                      <w:rFonts w:hint="default"/>
                      <w:lang w:val="en-US"/>
                    </w:rPr>
                  </w:pPr>
                  <w:r>
                    <w:rPr>
                      <w:rFonts w:hint="eastAsia"/>
                    </w:rPr>
                    <w:t>项目使用现有房屋，占地1800平方。</w:t>
                  </w:r>
                </w:p>
              </w:tc>
              <w:tc>
                <w:tcPr>
                  <w:tcW w:w="2814" w:type="dxa"/>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rPr>
                  </w:pPr>
                  <w:r>
                    <w:rPr>
                      <w:rFonts w:hint="eastAsia"/>
                    </w:rPr>
                    <w:t>项目使用现有房屋，占地1800平方。</w:t>
                  </w:r>
                </w:p>
              </w:tc>
              <w:tc>
                <w:tcPr>
                  <w:tcW w:w="883" w:type="dxa"/>
                  <w:tcBorders>
                    <w:right w:val="nil"/>
                  </w:tcBorders>
                  <w:noWrap w:val="0"/>
                  <w:vAlign w:val="center"/>
                </w:tcPr>
                <w:p>
                  <w:pPr>
                    <w:pStyle w:val="46"/>
                    <w:keepNext w:val="0"/>
                    <w:keepLines w:val="0"/>
                    <w:suppressLineNumbers w:val="0"/>
                    <w:spacing w:before="0" w:beforeAutospacing="0" w:after="0" w:afterAutospacing="0"/>
                    <w:ind w:left="0" w:right="0"/>
                    <w:jc w:val="center"/>
                    <w:rPr>
                      <w:rFonts w:hint="default"/>
                    </w:rPr>
                  </w:pPr>
                  <w:r>
                    <w:rPr>
                      <w:rFonts w:hint="default"/>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899" w:hRule="atLeast"/>
                <w:jc w:val="center"/>
              </w:trPr>
              <w:tc>
                <w:tcPr>
                  <w:tcW w:w="1148" w:type="dxa"/>
                  <w:tcBorders>
                    <w:left w:val="nil"/>
                    <w:bottom w:val="single" w:color="auto" w:sz="12" w:space="0"/>
                  </w:tcBorders>
                  <w:noWrap w:val="0"/>
                  <w:vAlign w:val="center"/>
                </w:tcPr>
                <w:p>
                  <w:pPr>
                    <w:pStyle w:val="46"/>
                    <w:keepNext w:val="0"/>
                    <w:keepLines w:val="0"/>
                    <w:suppressLineNumbers w:val="0"/>
                    <w:spacing w:before="0" w:beforeAutospacing="0" w:after="0" w:afterAutospacing="0" w:line="240" w:lineRule="auto"/>
                    <w:ind w:left="0" w:right="0"/>
                    <w:jc w:val="center"/>
                    <w:rPr>
                      <w:rFonts w:hint="eastAsia"/>
                      <w:lang w:eastAsia="zh-CN"/>
                    </w:rPr>
                  </w:pPr>
                  <w:r>
                    <w:rPr>
                      <w:rFonts w:hint="eastAsia"/>
                      <w:lang w:eastAsia="zh-CN"/>
                    </w:rPr>
                    <w:t>生产规模</w:t>
                  </w:r>
                </w:p>
              </w:tc>
              <w:tc>
                <w:tcPr>
                  <w:tcW w:w="2553" w:type="dxa"/>
                  <w:tcBorders>
                    <w:bottom w:val="single" w:color="auto" w:sz="12" w:space="0"/>
                  </w:tcBorders>
                  <w:noWrap w:val="0"/>
                  <w:vAlign w:val="center"/>
                </w:tcPr>
                <w:p>
                  <w:pPr>
                    <w:pStyle w:val="46"/>
                    <w:keepNext w:val="0"/>
                    <w:keepLines w:val="0"/>
                    <w:suppressLineNumbers w:val="0"/>
                    <w:spacing w:before="0" w:beforeAutospacing="0" w:after="0" w:afterAutospacing="0" w:line="240" w:lineRule="auto"/>
                    <w:ind w:left="0" w:right="0"/>
                    <w:jc w:val="center"/>
                    <w:rPr>
                      <w:rFonts w:hint="eastAsia" w:eastAsia="宋体"/>
                      <w:lang w:val="en-US" w:eastAsia="zh-CN"/>
                    </w:rPr>
                  </w:pPr>
                  <w:r>
                    <w:rPr>
                      <w:rFonts w:hint="eastAsia"/>
                    </w:rPr>
                    <w:t>新建年产120万套空调钣金</w:t>
                  </w:r>
                  <w:r>
                    <w:rPr>
                      <w:rFonts w:hint="eastAsia"/>
                      <w:lang w:eastAsia="zh-CN"/>
                    </w:rPr>
                    <w:t>。项目主要产品为空调外机钣金，</w:t>
                  </w:r>
                  <w:r>
                    <w:rPr>
                      <w:rFonts w:hint="eastAsia"/>
                      <w:lang w:val="en-US" w:eastAsia="zh-CN"/>
                    </w:rPr>
                    <w:t>预计带动60人就业。</w:t>
                  </w:r>
                  <w:r>
                    <w:rPr>
                      <w:rFonts w:hint="eastAsia"/>
                      <w:lang w:eastAsia="zh-CN"/>
                    </w:rPr>
                    <w:t>主要生产设备为：钣金喷涂线一条（线体＋粉房）,500T、400T、315T等冲压设备，合计8台，外机2套成套的连续模具。原辅料外购，主要是优质环保镀锌板，环氧树脂粉末等，工艺流程：手工上工件→预脱脂→主脱脂→水洗→陶化→纯水洗→吹水→水份烘干→自然冷却→粉末喷涂→涂膜固化→自然冷却→下件。辅助设备自动上料机、废水、废气处理装置等，处理后水质达标排放。</w:t>
                  </w:r>
                </w:p>
              </w:tc>
              <w:tc>
                <w:tcPr>
                  <w:tcW w:w="2814" w:type="dxa"/>
                  <w:tcBorders>
                    <w:bottom w:val="single" w:color="auto" w:sz="12" w:space="0"/>
                  </w:tcBorders>
                  <w:noWrap w:val="0"/>
                  <w:vAlign w:val="center"/>
                </w:tcPr>
                <w:p>
                  <w:pPr>
                    <w:pStyle w:val="46"/>
                    <w:keepNext w:val="0"/>
                    <w:keepLines w:val="0"/>
                    <w:suppressLineNumbers w:val="0"/>
                    <w:spacing w:before="0" w:beforeAutospacing="0" w:after="0" w:afterAutospacing="0" w:line="240" w:lineRule="auto"/>
                    <w:ind w:left="0" w:leftChars="0" w:right="0" w:rightChars="0"/>
                    <w:jc w:val="center"/>
                    <w:rPr>
                      <w:rFonts w:hint="default"/>
                    </w:rPr>
                  </w:pPr>
                  <w:r>
                    <w:rPr>
                      <w:rFonts w:hint="eastAsia"/>
                    </w:rPr>
                    <w:t>新建年产120万套空调钣金</w:t>
                  </w:r>
                  <w:r>
                    <w:rPr>
                      <w:rFonts w:hint="eastAsia"/>
                      <w:lang w:eastAsia="zh-CN"/>
                    </w:rPr>
                    <w:t>。项目主要产品为空调外机钣金，</w:t>
                  </w:r>
                  <w:r>
                    <w:rPr>
                      <w:rFonts w:hint="eastAsia"/>
                      <w:lang w:val="en-US" w:eastAsia="zh-CN"/>
                    </w:rPr>
                    <w:t>带动15人就业。</w:t>
                  </w:r>
                  <w:r>
                    <w:rPr>
                      <w:rFonts w:hint="eastAsia"/>
                      <w:lang w:eastAsia="zh-CN"/>
                    </w:rPr>
                    <w:t>主要生产设备为：钣金喷涂线一条（线体＋粉房）,500T、400T、315T等冲压设备，合计8台，外机2套成套的连续模具。原辅料外购，主要是优质环保镀锌板，环氧树脂粉末等，工艺流程：手工上工件→预脱脂→主脱脂→水洗→陶化→纯水洗→吹水→水份烘干→自然冷却→粉末喷涂→涂膜固化→自然冷却→下件。辅助设备自动上料机、废水、废气处理装置等，</w:t>
                  </w:r>
                  <w:r>
                    <w:rPr>
                      <w:rFonts w:hint="eastAsia" w:cs="Times New Roman"/>
                      <w:bCs/>
                      <w:color w:val="auto"/>
                      <w:szCs w:val="21"/>
                      <w:highlight w:val="none"/>
                      <w:lang w:eastAsia="zh-CN"/>
                    </w:rPr>
                    <w:t>清洗</w:t>
                  </w:r>
                  <w:r>
                    <w:rPr>
                      <w:rFonts w:hint="eastAsia" w:ascii="Times New Roman" w:hAnsi="Times New Roman" w:cs="Times New Roman"/>
                      <w:bCs/>
                      <w:color w:val="auto"/>
                      <w:szCs w:val="21"/>
                      <w:highlight w:val="none"/>
                      <w:lang w:eastAsia="zh-CN"/>
                    </w:rPr>
                    <w:t>废水由厂区污水处理系统处理后回用于生产，生活污水依托新乡飞世达电器有限公司化粪池处理。</w:t>
                  </w:r>
                </w:p>
              </w:tc>
              <w:tc>
                <w:tcPr>
                  <w:tcW w:w="883" w:type="dxa"/>
                  <w:tcBorders>
                    <w:bottom w:val="single" w:color="auto" w:sz="12" w:space="0"/>
                    <w:right w:val="nil"/>
                  </w:tcBorders>
                  <w:noWrap w:val="0"/>
                  <w:vAlign w:val="center"/>
                </w:tcPr>
                <w:p>
                  <w:pPr>
                    <w:pStyle w:val="46"/>
                    <w:keepNext w:val="0"/>
                    <w:keepLines w:val="0"/>
                    <w:suppressLineNumbers w:val="0"/>
                    <w:spacing w:before="0" w:beforeAutospacing="0" w:after="0" w:afterAutospacing="0"/>
                    <w:ind w:left="0" w:right="0"/>
                    <w:jc w:val="center"/>
                    <w:rPr>
                      <w:rFonts w:hint="default"/>
                    </w:rPr>
                  </w:pPr>
                  <w:r>
                    <w:rPr>
                      <w:rFonts w:hint="eastAsia"/>
                      <w:lang w:val="en-US" w:eastAsia="zh-CN"/>
                    </w:rPr>
                    <w:t>基本</w:t>
                  </w:r>
                  <w:r>
                    <w:rPr>
                      <w:rFonts w:hint="default"/>
                    </w:rPr>
                    <w:t>相符</w:t>
                  </w:r>
                </w:p>
              </w:tc>
            </w:tr>
          </w:tbl>
          <w:p>
            <w:pPr>
              <w:pStyle w:val="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2" w:firstLineChars="200"/>
              <w:textAlignment w:val="auto"/>
              <w:outlineLvl w:val="9"/>
              <w:rPr>
                <w:rFonts w:hint="default" w:ascii="Times New Roman" w:hAnsi="Times New Roman" w:eastAsia="宋体" w:cs="Times New Roman"/>
                <w:b/>
                <w:bCs/>
                <w:kern w:val="2"/>
                <w:sz w:val="24"/>
                <w:szCs w:val="24"/>
                <w:highlight w:val="none"/>
                <w:lang w:val="en-US" w:eastAsia="zh-CN"/>
              </w:rPr>
            </w:pPr>
            <w:r>
              <w:rPr>
                <w:rFonts w:hint="eastAsia" w:cs="Times New Roman"/>
                <w:b/>
                <w:bCs/>
                <w:kern w:val="2"/>
                <w:sz w:val="24"/>
                <w:szCs w:val="24"/>
                <w:highlight w:val="none"/>
                <w:lang w:val="en-US" w:eastAsia="zh-CN"/>
              </w:rPr>
              <w:t>3、</w:t>
            </w:r>
            <w:r>
              <w:rPr>
                <w:rFonts w:hint="default" w:ascii="Times New Roman" w:hAnsi="Times New Roman" w:eastAsia="宋体" w:cs="Times New Roman"/>
                <w:b/>
                <w:bCs/>
                <w:kern w:val="2"/>
                <w:sz w:val="24"/>
                <w:szCs w:val="24"/>
                <w:highlight w:val="none"/>
                <w:lang w:val="en-US" w:eastAsia="zh-CN"/>
              </w:rPr>
              <w:t>产业政策、规划相符性</w:t>
            </w:r>
          </w:p>
          <w:p>
            <w:pPr>
              <w:pStyle w:val="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kern w:val="2"/>
                <w:sz w:val="24"/>
                <w:szCs w:val="24"/>
                <w:highlight w:val="none"/>
                <w:lang w:val="en-US" w:eastAsia="zh-CN"/>
              </w:rPr>
              <w:t>本项目为</w:t>
            </w:r>
            <w:r>
              <w:rPr>
                <w:rFonts w:hint="eastAsia" w:ascii="Times New Roman" w:hAnsi="Times New Roman" w:eastAsia="宋体" w:cs="Times New Roman"/>
                <w:kern w:val="2"/>
                <w:sz w:val="24"/>
                <w:szCs w:val="24"/>
                <w:highlight w:val="none"/>
                <w:lang w:val="en-US" w:eastAsia="zh-CN"/>
              </w:rPr>
              <w:t>家用电力器具专用配件制造</w:t>
            </w:r>
            <w:r>
              <w:rPr>
                <w:rFonts w:hint="default" w:ascii="Times New Roman" w:hAnsi="Times New Roman" w:eastAsia="宋体" w:cs="Times New Roman"/>
                <w:kern w:val="2"/>
                <w:sz w:val="24"/>
                <w:szCs w:val="24"/>
                <w:highlight w:val="none"/>
                <w:lang w:val="en-US" w:eastAsia="zh-CN"/>
              </w:rPr>
              <w:t>（行业代码：</w:t>
            </w:r>
            <w:r>
              <w:rPr>
                <w:rFonts w:hint="default" w:ascii="Times New Roman" w:hAnsi="Times New Roman" w:eastAsia="宋体" w:cs="Times New Roman"/>
                <w:sz w:val="24"/>
                <w:szCs w:val="24"/>
                <w:highlight w:val="none"/>
              </w:rPr>
              <w:t>C</w:t>
            </w:r>
            <w:r>
              <w:rPr>
                <w:rFonts w:hint="eastAsia" w:ascii="Times New Roman" w:hAnsi="Times New Roman" w:cs="Times New Roman"/>
                <w:sz w:val="24"/>
                <w:szCs w:val="24"/>
                <w:highlight w:val="none"/>
                <w:lang w:val="en-US" w:eastAsia="zh-CN"/>
              </w:rPr>
              <w:t>3857</w:t>
            </w:r>
            <w:r>
              <w:rPr>
                <w:rFonts w:hint="default" w:ascii="Times New Roman" w:hAnsi="Times New Roman" w:eastAsia="宋体" w:cs="Times New Roman"/>
                <w:kern w:val="2"/>
                <w:sz w:val="24"/>
                <w:szCs w:val="24"/>
                <w:highlight w:val="none"/>
                <w:lang w:val="en-US" w:eastAsia="zh-CN"/>
              </w:rPr>
              <w:t>），根据《产业结构调整指导目录（2019年本）》，本项目不属于鼓励类、限制类或淘汰类，属于允许类建设项目，</w:t>
            </w:r>
            <w:r>
              <w:rPr>
                <w:rFonts w:hint="default" w:ascii="Times New Roman" w:hAnsi="Times New Roman" w:eastAsia="宋体" w:cs="Times New Roman"/>
                <w:kern w:val="2"/>
                <w:sz w:val="24"/>
                <w:highlight w:val="none"/>
                <w:lang w:val="en-US" w:eastAsia="zh-CN"/>
              </w:rPr>
              <w:t>符合国家产业政策。</w:t>
            </w:r>
            <w:r>
              <w:rPr>
                <w:rFonts w:hint="eastAsia" w:ascii="Times New Roman" w:hAnsi="Times New Roman" w:eastAsia="宋体" w:cs="Times New Roman"/>
                <w:kern w:val="2"/>
                <w:sz w:val="24"/>
                <w:highlight w:val="none"/>
                <w:lang w:val="en-US" w:eastAsia="zh-CN"/>
              </w:rPr>
              <w:t>本</w:t>
            </w:r>
            <w:r>
              <w:rPr>
                <w:rFonts w:hint="default" w:ascii="Times New Roman" w:hAnsi="Times New Roman" w:eastAsia="宋体" w:cs="Times New Roman"/>
                <w:b w:val="0"/>
                <w:bCs w:val="0"/>
                <w:sz w:val="24"/>
                <w:highlight w:val="none"/>
                <w:u w:val="none"/>
                <w:lang w:eastAsia="zh-CN"/>
              </w:rPr>
              <w:t>项目位于</w:t>
            </w:r>
            <w:r>
              <w:rPr>
                <w:rFonts w:hint="eastAsia" w:ascii="Times New Roman" w:hAnsi="Times New Roman" w:eastAsia="宋体" w:cs="Times New Roman"/>
                <w:sz w:val="24"/>
                <w:szCs w:val="24"/>
                <w:highlight w:val="none"/>
                <w:lang w:val="en-US" w:eastAsia="zh-CN"/>
              </w:rPr>
              <w:t>河南省新乡市新乡县七里营镇胡韦线与七里营大道交叉口新飞家电产业园</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lang w:val="en-US" w:eastAsia="zh-CN"/>
              </w:rPr>
              <w:t>根据</w:t>
            </w:r>
            <w:r>
              <w:rPr>
                <w:rFonts w:hint="eastAsia" w:ascii="Times New Roman" w:hAnsi="Times New Roman" w:eastAsia="宋体" w:cs="Times New Roman"/>
                <w:b w:val="0"/>
                <w:bCs w:val="0"/>
                <w:sz w:val="24"/>
                <w:highlight w:val="none"/>
                <w:u w:val="none"/>
                <w:lang w:val="en-US" w:eastAsia="zh-CN"/>
              </w:rPr>
              <w:t>河南省新乡县城乡总体规划图（2012-2030）（附图2），</w:t>
            </w:r>
            <w:r>
              <w:rPr>
                <w:rFonts w:hint="eastAsia" w:hAnsi="宋体"/>
                <w:color w:val="000000"/>
                <w:sz w:val="24"/>
                <w:highlight w:val="none"/>
                <w:lang w:val="en-US" w:eastAsia="zh-CN"/>
              </w:rPr>
              <w:t>新乡经济技术产业集聚区总体发展规划（2017-2025）（附图3）</w:t>
            </w:r>
            <w:r>
              <w:rPr>
                <w:rFonts w:hint="default" w:ascii="Times New Roman" w:hAnsi="Times New Roman" w:eastAsia="宋体" w:cs="Times New Roman"/>
                <w:b w:val="0"/>
                <w:bCs w:val="0"/>
                <w:sz w:val="24"/>
                <w:highlight w:val="none"/>
                <w:u w:val="none"/>
                <w:lang w:val="en-US" w:eastAsia="zh-CN"/>
              </w:rPr>
              <w:t>可知</w:t>
            </w:r>
            <w:r>
              <w:rPr>
                <w:rFonts w:hint="default" w:ascii="Times New Roman" w:hAnsi="Times New Roman" w:eastAsia="宋体" w:cs="Times New Roman"/>
                <w:highlight w:val="none"/>
                <w:lang w:eastAsia="zh-CN"/>
              </w:rPr>
              <w:t>，</w:t>
            </w:r>
            <w:r>
              <w:rPr>
                <w:rFonts w:hint="default" w:ascii="Times New Roman" w:hAnsi="Times New Roman" w:eastAsia="宋体" w:cs="Times New Roman"/>
                <w:b w:val="0"/>
                <w:bCs w:val="0"/>
                <w:sz w:val="24"/>
                <w:highlight w:val="none"/>
                <w:u w:val="none"/>
                <w:lang w:val="en-US" w:eastAsia="zh-CN"/>
              </w:rPr>
              <w:t>本项目用地属于</w:t>
            </w:r>
            <w:r>
              <w:rPr>
                <w:rFonts w:hint="eastAsia" w:ascii="Times New Roman" w:hAnsi="Times New Roman" w:eastAsia="宋体" w:cs="Times New Roman"/>
                <w:b w:val="0"/>
                <w:bCs w:val="0"/>
                <w:sz w:val="24"/>
                <w:highlight w:val="none"/>
                <w:u w:val="none"/>
                <w:lang w:val="en-US" w:eastAsia="zh-CN"/>
              </w:rPr>
              <w:t>二类工业用地</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kern w:val="2"/>
                <w:sz w:val="24"/>
                <w:highlight w:val="none"/>
                <w:lang w:val="en-US" w:eastAsia="zh-CN"/>
              </w:rPr>
              <w:t>经现场勘查，本建设项目周围无学校、大型医院、文物保护、风景名胜等环境敏感目标。</w:t>
            </w:r>
            <w:r>
              <w:rPr>
                <w:rFonts w:hint="default" w:ascii="Times New Roman" w:hAnsi="Times New Roman" w:eastAsia="宋体" w:cs="Times New Roman"/>
                <w:b w:val="0"/>
                <w:bCs w:val="0"/>
                <w:kern w:val="2"/>
                <w:sz w:val="24"/>
                <w:highlight w:val="none"/>
                <w:u w:val="none"/>
                <w:lang w:val="en-US" w:eastAsia="zh-CN"/>
              </w:rPr>
              <w:t>本项目已在</w:t>
            </w:r>
            <w:r>
              <w:rPr>
                <w:rFonts w:hint="default" w:ascii="Times New Roman" w:hAnsi="Times New Roman" w:eastAsia="宋体" w:cs="Times New Roman"/>
                <w:kern w:val="2"/>
                <w:sz w:val="24"/>
                <w:szCs w:val="24"/>
                <w:highlight w:val="none"/>
                <w:lang w:val="en-US" w:eastAsia="zh-CN"/>
              </w:rPr>
              <w:t>河南新乡经济技术集聚区管理委员会予以备案（见附件二），项目代码：</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09</w:t>
            </w:r>
            <w:r>
              <w:rPr>
                <w:rFonts w:hint="default" w:ascii="Times New Roman" w:hAnsi="Times New Roman" w:eastAsia="宋体" w:cs="Times New Roman"/>
                <w:color w:val="auto"/>
                <w:sz w:val="24"/>
                <w:szCs w:val="24"/>
                <w:lang w:val="en-US" w:eastAsia="zh-CN"/>
              </w:rPr>
              <w:t>-41072</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-04-01-</w:t>
            </w:r>
            <w:r>
              <w:rPr>
                <w:rFonts w:hint="eastAsia" w:cs="Times New Roman"/>
                <w:color w:val="auto"/>
                <w:sz w:val="24"/>
                <w:szCs w:val="24"/>
                <w:lang w:val="en-US" w:eastAsia="zh-CN"/>
              </w:rPr>
              <w:t>169240</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val="0"/>
                <w:color w:val="000000"/>
                <w:sz w:val="24"/>
                <w:highlight w:val="none"/>
                <w:lang w:val="en-US" w:eastAsia="zh-CN"/>
              </w:rPr>
            </w:pPr>
            <w:r>
              <w:rPr>
                <w:rFonts w:hint="eastAsia" w:cs="Times New Roman"/>
                <w:b/>
                <w:bCs w:val="0"/>
                <w:color w:val="000000"/>
                <w:sz w:val="24"/>
                <w:highlight w:val="none"/>
                <w:lang w:val="en-US" w:eastAsia="zh-CN"/>
              </w:rPr>
              <w:t>4</w:t>
            </w:r>
            <w:r>
              <w:rPr>
                <w:rFonts w:hint="eastAsia" w:ascii="Times New Roman" w:hAnsi="Times New Roman" w:cs="Times New Roman"/>
                <w:b/>
                <w:bCs w:val="0"/>
                <w:color w:val="000000"/>
                <w:sz w:val="24"/>
                <w:highlight w:val="none"/>
                <w:lang w:val="en-US" w:eastAsia="zh-CN"/>
              </w:rPr>
              <w:t>、</w:t>
            </w:r>
            <w:r>
              <w:rPr>
                <w:rFonts w:hint="default" w:ascii="Times New Roman" w:hAnsi="Times New Roman" w:eastAsia="宋体" w:cs="Times New Roman"/>
                <w:b/>
                <w:bCs w:val="0"/>
                <w:color w:val="000000"/>
                <w:sz w:val="24"/>
                <w:highlight w:val="none"/>
                <w:lang w:val="en-US" w:eastAsia="zh-CN"/>
              </w:rPr>
              <w:t>本项目与《新乡市环境污染防治攻坚战三年行动实施方案（2018-2020年）》（以下简称《实施方案》）对比分析</w:t>
            </w:r>
          </w:p>
          <w:p>
            <w:pPr>
              <w:pStyle w:val="45"/>
              <w:keepLines w:val="0"/>
              <w:suppressLineNumbers w:val="0"/>
              <w:bidi w:val="0"/>
              <w:spacing w:before="0" w:beforeAutospacing="0" w:after="0" w:afterAutospacing="0"/>
              <w:ind w:left="0" w:right="0"/>
              <w:rPr>
                <w:rFonts w:hint="default" w:ascii="Times New Roman" w:hAnsi="Times New Roman" w:eastAsia="黑体" w:cs="Times New Roman"/>
                <w:b/>
                <w:bCs/>
                <w:color w:val="auto"/>
                <w:kern w:val="0"/>
                <w:sz w:val="21"/>
                <w:szCs w:val="24"/>
                <w:highlight w:val="none"/>
                <w:lang w:val="en-US" w:eastAsia="zh-CN" w:bidi="ar-SA"/>
              </w:rPr>
            </w:pPr>
            <w:r>
              <w:rPr>
                <w:rFonts w:hint="default" w:ascii="Times New Roman" w:hAnsi="Times New Roman" w:eastAsia="宋体" w:cs="Times New Roman"/>
                <w:b/>
                <w:bCs/>
                <w:color w:val="auto"/>
                <w:kern w:val="0"/>
                <w:sz w:val="21"/>
                <w:szCs w:val="20"/>
                <w:highlight w:val="none"/>
                <w:lang w:val="en-US" w:eastAsia="zh-CN" w:bidi="ar-SA"/>
              </w:rPr>
              <w:t xml:space="preserve"> 与《实施</w:t>
            </w:r>
            <w:r>
              <w:rPr>
                <w:rFonts w:hint="default" w:ascii="Times New Roman" w:hAnsi="Times New Roman" w:eastAsia="宋体" w:cs="Times New Roman"/>
                <w:lang w:val="en-US" w:eastAsia="zh-CN"/>
              </w:rPr>
              <w:t>方案</w:t>
            </w:r>
            <w:r>
              <w:rPr>
                <w:rFonts w:hint="default" w:ascii="Times New Roman" w:hAnsi="Times New Roman" w:eastAsia="宋体" w:cs="Times New Roman"/>
                <w:b/>
                <w:bCs/>
                <w:color w:val="auto"/>
                <w:kern w:val="0"/>
                <w:sz w:val="21"/>
                <w:szCs w:val="20"/>
                <w:highlight w:val="none"/>
                <w:lang w:val="en-US" w:eastAsia="zh-CN" w:bidi="ar-SA"/>
              </w:rPr>
              <w:t>》对比分析</w:t>
            </w:r>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4"/>
              <w:gridCol w:w="2042"/>
              <w:gridCol w:w="10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46"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b/>
                      <w:bCs/>
                      <w:snapToGrid w:val="0"/>
                      <w:color w:val="auto"/>
                      <w:sz w:val="21"/>
                      <w:szCs w:val="21"/>
                      <w:highlight w:val="none"/>
                    </w:rPr>
                  </w:pPr>
                  <w:r>
                    <w:rPr>
                      <w:rFonts w:hint="default" w:ascii="Times New Roman" w:hAnsi="Times New Roman" w:cs="Times New Roman"/>
                      <w:b/>
                      <w:bCs/>
                      <w:snapToGrid w:val="0"/>
                      <w:color w:val="auto"/>
                      <w:sz w:val="21"/>
                      <w:szCs w:val="21"/>
                      <w:highlight w:val="none"/>
                    </w:rPr>
                    <w:t>与本项目相关条文</w:t>
                  </w:r>
                </w:p>
              </w:tc>
              <w:tc>
                <w:tcPr>
                  <w:tcW w:w="1375"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b/>
                      <w:bCs/>
                      <w:snapToGrid w:val="0"/>
                      <w:color w:val="auto"/>
                      <w:sz w:val="21"/>
                      <w:szCs w:val="21"/>
                      <w:highlight w:val="none"/>
                    </w:rPr>
                  </w:pPr>
                  <w:r>
                    <w:rPr>
                      <w:rFonts w:hint="default" w:ascii="Times New Roman" w:hAnsi="Times New Roman" w:cs="Times New Roman"/>
                      <w:b/>
                      <w:bCs/>
                      <w:snapToGrid w:val="0"/>
                      <w:color w:val="auto"/>
                      <w:sz w:val="21"/>
                      <w:szCs w:val="21"/>
                      <w:highlight w:val="none"/>
                    </w:rPr>
                    <w:t>本项目情况</w:t>
                  </w:r>
                </w:p>
              </w:tc>
              <w:tc>
                <w:tcPr>
                  <w:tcW w:w="678"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对比结果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46" w:type="pct"/>
                  <w:tcBorders>
                    <w:tl2br w:val="nil"/>
                    <w:tr2bl w:val="nil"/>
                  </w:tcBorders>
                  <w:noWrap w:val="0"/>
                  <w:vAlign w:val="top"/>
                </w:tcPr>
                <w:p>
                  <w:pPr>
                    <w:pStyle w:val="16"/>
                    <w:keepNext w:val="0"/>
                    <w:keepLines w:val="0"/>
                    <w:suppressLineNumbers w:val="0"/>
                    <w:ind w:left="0" w:right="0"/>
                    <w:jc w:val="both"/>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坚决打赢蓝天保卫战第9条：严格环境准入门槛。禁止火电、焦化、铸造、传统煤化工（甲醇、合成氨）、电解铝、水泥和平板玻璃等行业新建、扩建单纯新增产能（搬迁升级改造项目除外）以及耐火材料、陶瓷等行业新建、扩建。禁止建设生产和使用高VOCs含量的溶剂型涂料、油墨、胶黏剂项目。其他新、改、扩建排放VOCs的项目，应从源头加强控制，使用低（无）VOCs含量的原辅材料，配套安装高效收集、治理设施，其中新建涉VOCs排放的工业企业要入园区，实行区域内 VOCs排放总量倍量消减替代。新、改、扩建涉及大宗物料运输的建设项目，原则上不得采用公路运输。严格控制新建燃煤项目建设。除背压热电联产外，全市不再核准“十三五”期间新开工建设的燃煤发电项目。</w:t>
                  </w:r>
                </w:p>
              </w:tc>
              <w:tc>
                <w:tcPr>
                  <w:tcW w:w="1375"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本项目属于</w:t>
                  </w:r>
                  <w:r>
                    <w:rPr>
                      <w:rFonts w:hint="eastAsia" w:cs="Times New Roman"/>
                      <w:snapToGrid w:val="0"/>
                      <w:color w:val="auto"/>
                      <w:kern w:val="0"/>
                      <w:sz w:val="21"/>
                      <w:szCs w:val="21"/>
                      <w:highlight w:val="none"/>
                      <w:lang w:val="en-US" w:eastAsia="zh-CN" w:bidi="ar-SA"/>
                    </w:rPr>
                    <w:t>家用电力器具专用配件制造</w:t>
                  </w:r>
                  <w:r>
                    <w:rPr>
                      <w:rFonts w:hint="eastAsia" w:ascii="Times New Roman" w:hAnsi="Times New Roman" w:cs="Times New Roman"/>
                      <w:snapToGrid w:val="0"/>
                      <w:color w:val="auto"/>
                      <w:kern w:val="0"/>
                      <w:sz w:val="21"/>
                      <w:szCs w:val="21"/>
                      <w:highlight w:val="none"/>
                      <w:lang w:val="en-US" w:eastAsia="zh-CN" w:bidi="ar-SA"/>
                    </w:rPr>
                    <w:t>，空调钣金项目</w:t>
                  </w:r>
                  <w:r>
                    <w:rPr>
                      <w:rFonts w:hint="default" w:ascii="Times New Roman" w:hAnsi="Times New Roman" w:eastAsia="宋体" w:cs="Times New Roman"/>
                      <w:snapToGrid w:val="0"/>
                      <w:color w:val="auto"/>
                      <w:kern w:val="0"/>
                      <w:sz w:val="21"/>
                      <w:szCs w:val="21"/>
                      <w:highlight w:val="none"/>
                      <w:lang w:val="en-US" w:eastAsia="zh-CN" w:bidi="ar-SA"/>
                    </w:rPr>
                    <w:t>，不属于以上禁止新建的项目，</w:t>
                  </w:r>
                  <w:r>
                    <w:rPr>
                      <w:rFonts w:hint="eastAsia" w:ascii="Times New Roman" w:hAnsi="Times New Roman" w:cs="Times New Roman"/>
                      <w:snapToGrid w:val="0"/>
                      <w:color w:val="auto"/>
                      <w:sz w:val="21"/>
                      <w:szCs w:val="21"/>
                      <w:highlight w:val="none"/>
                      <w:lang w:eastAsia="zh-CN"/>
                    </w:rPr>
                    <w:t>项目</w:t>
                  </w:r>
                  <w:r>
                    <w:rPr>
                      <w:rFonts w:hint="eastAsia" w:cs="Times New Roman"/>
                      <w:snapToGrid w:val="0"/>
                      <w:color w:val="auto"/>
                      <w:sz w:val="21"/>
                      <w:szCs w:val="21"/>
                      <w:highlight w:val="none"/>
                      <w:lang w:eastAsia="zh-CN"/>
                    </w:rPr>
                    <w:t>所用</w:t>
                  </w:r>
                  <w:r>
                    <w:rPr>
                      <w:rFonts w:hint="eastAsia" w:ascii="Times New Roman" w:hAnsi="Times New Roman" w:cs="Times New Roman"/>
                      <w:snapToGrid w:val="0"/>
                      <w:color w:val="auto"/>
                      <w:sz w:val="21"/>
                      <w:szCs w:val="21"/>
                      <w:highlight w:val="none"/>
                      <w:lang w:eastAsia="zh-CN"/>
                    </w:rPr>
                    <w:t>原料</w:t>
                  </w:r>
                  <w:r>
                    <w:rPr>
                      <w:rFonts w:hint="eastAsia" w:cs="Times New Roman"/>
                      <w:snapToGrid w:val="0"/>
                      <w:color w:val="auto"/>
                      <w:sz w:val="21"/>
                      <w:szCs w:val="21"/>
                      <w:highlight w:val="none"/>
                      <w:lang w:eastAsia="zh-CN"/>
                    </w:rPr>
                    <w:t>为低含量</w:t>
                  </w:r>
                  <w:r>
                    <w:rPr>
                      <w:rFonts w:hint="eastAsia" w:ascii="Times New Roman" w:hAnsi="Times New Roman" w:cs="Times New Roman"/>
                      <w:snapToGrid w:val="0"/>
                      <w:color w:val="auto"/>
                      <w:sz w:val="21"/>
                      <w:szCs w:val="21"/>
                      <w:highlight w:val="none"/>
                      <w:lang w:val="en-US" w:eastAsia="zh-CN"/>
                    </w:rPr>
                    <w:t>VOCs</w:t>
                  </w:r>
                  <w:r>
                    <w:rPr>
                      <w:rFonts w:hint="eastAsia" w:cs="Times New Roman"/>
                      <w:snapToGrid w:val="0"/>
                      <w:color w:val="auto"/>
                      <w:sz w:val="21"/>
                      <w:szCs w:val="21"/>
                      <w:highlight w:val="none"/>
                      <w:lang w:val="en-US" w:eastAsia="zh-CN"/>
                    </w:rPr>
                    <w:t>原料</w:t>
                  </w:r>
                  <w:r>
                    <w:rPr>
                      <w:rFonts w:hint="default" w:ascii="Times New Roman" w:hAnsi="Times New Roman" w:eastAsia="宋体" w:cs="Times New Roman"/>
                      <w:snapToGrid w:val="0"/>
                      <w:color w:val="auto"/>
                      <w:sz w:val="21"/>
                      <w:szCs w:val="21"/>
                      <w:highlight w:val="none"/>
                    </w:rPr>
                    <w:t>，项目能够满足环境准入门槛。</w:t>
                  </w:r>
                </w:p>
              </w:tc>
              <w:tc>
                <w:tcPr>
                  <w:tcW w:w="678"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46" w:type="pct"/>
                  <w:tcBorders>
                    <w:tl2br w:val="nil"/>
                    <w:tr2bl w:val="nil"/>
                  </w:tcBorders>
                  <w:noWrap w:val="0"/>
                  <w:vAlign w:val="top"/>
                </w:tcPr>
                <w:p>
                  <w:pPr>
                    <w:pStyle w:val="16"/>
                    <w:keepNext w:val="0"/>
                    <w:keepLines w:val="0"/>
                    <w:suppressLineNumbers w:val="0"/>
                    <w:spacing w:before="0" w:beforeAutospacing="0" w:after="0" w:afterAutospacing="0"/>
                    <w:ind w:left="0" w:right="0"/>
                    <w:jc w:val="both"/>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坚决打赢蓝天保卫战第20条：加快工业源VOCs治理。坚持源头减排、过程控制、末端治理和强化管理相结合的综合防治原则，深入开展工业VOCs治理。对VOCs废气末端处理工艺进行提升改造，鼓励企业采用多种技术组合工艺，提高VOCs治理效果。低温等离子体技术、光催化技术仅适用于处理低浓度有机废气或恶臭气体，采用活性炭吸附技术应配备脱附工艺。</w:t>
                  </w:r>
                </w:p>
              </w:tc>
              <w:tc>
                <w:tcPr>
                  <w:tcW w:w="1375"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rPr>
                    <w:t>本项目粉末固化工序产生非甲烷总烃</w:t>
                  </w:r>
                  <w:r>
                    <w:rPr>
                      <w:rFonts w:hint="eastAsia" w:ascii="Times New Roman" w:hAnsi="Times New Roman" w:cs="Times New Roman"/>
                      <w:snapToGrid w:val="0"/>
                      <w:color w:val="auto"/>
                      <w:sz w:val="21"/>
                      <w:szCs w:val="21"/>
                      <w:highlight w:val="none"/>
                      <w:lang w:val="en-US" w:eastAsia="zh-CN"/>
                    </w:rPr>
                    <w:t>经管道密闭负压收集后由“活性炭吸附+催化燃烧”</w:t>
                  </w:r>
                  <w:r>
                    <w:rPr>
                      <w:rFonts w:hint="default" w:ascii="Times New Roman" w:hAnsi="Times New Roman" w:cs="Times New Roman" w:eastAsiaTheme="minorEastAsia"/>
                      <w:color w:val="auto"/>
                      <w:sz w:val="21"/>
                      <w:szCs w:val="21"/>
                      <w:highlight w:val="none"/>
                      <w:lang w:val="en-US" w:eastAsia="zh-CN"/>
                    </w:rPr>
                    <w:t>处理</w:t>
                  </w:r>
                  <w:r>
                    <w:rPr>
                      <w:rFonts w:hint="eastAsia" w:ascii="Times New Roman" w:hAnsi="Times New Roman" w:cs="Times New Roman" w:eastAsiaTheme="minorEastAsia"/>
                      <w:color w:val="auto"/>
                      <w:sz w:val="21"/>
                      <w:szCs w:val="21"/>
                      <w:highlight w:val="none"/>
                      <w:lang w:val="en-US" w:eastAsia="zh-CN"/>
                    </w:rPr>
                    <w:t>达标</w:t>
                  </w:r>
                  <w:r>
                    <w:rPr>
                      <w:rFonts w:hint="default" w:ascii="Times New Roman" w:hAnsi="Times New Roman" w:cs="Times New Roman" w:eastAsiaTheme="minorEastAsia"/>
                      <w:color w:val="auto"/>
                      <w:sz w:val="21"/>
                      <w:szCs w:val="21"/>
                      <w:highlight w:val="none"/>
                      <w:lang w:val="en-US" w:eastAsia="zh-CN"/>
                    </w:rPr>
                    <w:t>后通过15m高排气筒排放</w:t>
                  </w:r>
                  <w:r>
                    <w:rPr>
                      <w:rFonts w:hint="default" w:ascii="Times New Roman" w:hAnsi="Times New Roman" w:cs="Times New Roman"/>
                      <w:snapToGrid w:val="0"/>
                      <w:color w:val="auto"/>
                      <w:sz w:val="21"/>
                      <w:szCs w:val="21"/>
                      <w:highlight w:val="none"/>
                    </w:rPr>
                    <w:t>。</w:t>
                  </w:r>
                </w:p>
              </w:tc>
              <w:tc>
                <w:tcPr>
                  <w:tcW w:w="678" w:type="pct"/>
                  <w:tcBorders>
                    <w:tl2br w:val="nil"/>
                    <w:tr2bl w:val="nil"/>
                  </w:tcBorders>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符合要求</w:t>
                  </w:r>
                </w:p>
              </w:tc>
            </w:tr>
          </w:tbl>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520" w:lineRule="exact"/>
              <w:ind w:left="0" w:right="0" w:firstLine="42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0"/>
                <w:sz w:val="21"/>
                <w:szCs w:val="20"/>
                <w:highlight w:val="none"/>
                <w:lang w:val="en-US" w:eastAsia="zh-CN" w:bidi="ar-SA"/>
              </w:rPr>
              <w:t>由上表可知，本项目符合《实施方案》相关要求。</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480" w:firstLineChars="200"/>
              <w:textAlignment w:val="auto"/>
              <w:rPr>
                <w:rFonts w:hint="default"/>
                <w:bCs/>
                <w:sz w:val="24"/>
              </w:rPr>
            </w:pPr>
            <w:r>
              <w:rPr>
                <w:rFonts w:hint="eastAsia"/>
                <w:bCs/>
                <w:sz w:val="24"/>
                <w:lang w:val="en-US" w:eastAsia="zh-CN"/>
              </w:rPr>
              <w:t>5</w:t>
            </w:r>
            <w:r>
              <w:rPr>
                <w:rFonts w:hint="default"/>
                <w:bCs/>
                <w:sz w:val="24"/>
              </w:rPr>
              <w:t>、</w:t>
            </w:r>
            <w:r>
              <w:rPr>
                <w:rFonts w:hint="eastAsia"/>
                <w:b/>
                <w:sz w:val="24"/>
              </w:rPr>
              <w:t>本项目与《2</w:t>
            </w:r>
            <w:r>
              <w:rPr>
                <w:rFonts w:hint="default"/>
                <w:b/>
                <w:sz w:val="24"/>
              </w:rPr>
              <w:t>020</w:t>
            </w:r>
            <w:r>
              <w:rPr>
                <w:rFonts w:hint="eastAsia"/>
                <w:b/>
                <w:sz w:val="24"/>
              </w:rPr>
              <w:t>年挥发性有机物治理攻坚方案》（环大气</w:t>
            </w:r>
            <w:r>
              <w:rPr>
                <w:rFonts w:hint="eastAsia" w:ascii="宋体" w:hAnsi="宋体"/>
                <w:b/>
                <w:sz w:val="24"/>
              </w:rPr>
              <w:t>﹝</w:t>
            </w:r>
            <w:r>
              <w:rPr>
                <w:rFonts w:hint="default"/>
                <w:b/>
                <w:sz w:val="24"/>
              </w:rPr>
              <w:t>2020</w:t>
            </w:r>
            <w:r>
              <w:rPr>
                <w:rFonts w:hint="eastAsia" w:ascii="宋体" w:hAnsi="宋体"/>
                <w:b/>
                <w:sz w:val="24"/>
              </w:rPr>
              <w:t>﹞</w:t>
            </w:r>
            <w:r>
              <w:rPr>
                <w:rFonts w:hint="default"/>
                <w:b/>
                <w:sz w:val="24"/>
              </w:rPr>
              <w:t>33</w:t>
            </w:r>
            <w:r>
              <w:rPr>
                <w:rFonts w:hint="eastAsia" w:ascii="宋体" w:hAnsi="宋体"/>
                <w:b/>
                <w:sz w:val="24"/>
              </w:rPr>
              <w:t>号</w:t>
            </w:r>
            <w:r>
              <w:rPr>
                <w:rFonts w:hint="eastAsia"/>
                <w:b/>
                <w:sz w:val="24"/>
              </w:rPr>
              <w:t>）相符性分析</w:t>
            </w:r>
          </w:p>
          <w:p>
            <w:pPr>
              <w:pStyle w:val="45"/>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textAlignment w:val="center"/>
              <w:rPr>
                <w:rFonts w:hint="default"/>
              </w:rPr>
            </w:pPr>
            <w:r>
              <w:rPr>
                <w:rFonts w:hint="eastAsia"/>
                <w:lang w:val="en-US" w:eastAsia="zh-CN"/>
              </w:rPr>
              <w:t xml:space="preserve"> </w:t>
            </w:r>
            <w:r>
              <w:rPr>
                <w:rFonts w:hint="default"/>
              </w:rPr>
              <w:t>本</w:t>
            </w:r>
            <w:r>
              <w:rPr>
                <w:rFonts w:hint="eastAsia"/>
              </w:rPr>
              <w:t>项目与《</w:t>
            </w:r>
            <w:r>
              <w:rPr>
                <w:rFonts w:hint="eastAsia"/>
                <w:lang w:val="en-US" w:eastAsia="zh-CN"/>
              </w:rPr>
              <w:t>2</w:t>
            </w:r>
            <w:r>
              <w:rPr>
                <w:rFonts w:hint="default"/>
                <w:lang w:val="en-US" w:eastAsia="zh-CN"/>
              </w:rPr>
              <w:t>020</w:t>
            </w:r>
            <w:r>
              <w:rPr>
                <w:rFonts w:hint="eastAsia"/>
              </w:rPr>
              <w:t>年挥发性有机物治理攻坚方案》相符性分析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43"/>
              <w:gridCol w:w="4718"/>
              <w:gridCol w:w="1455"/>
              <w:gridCol w:w="8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8"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color w:val="000000"/>
                      <w:szCs w:val="21"/>
                    </w:rPr>
                    <w:t>序号</w:t>
                  </w:r>
                </w:p>
              </w:tc>
              <w:tc>
                <w:tcPr>
                  <w:tcW w:w="3177"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szCs w:val="21"/>
                    </w:rPr>
                    <w:t>具体要求</w:t>
                  </w:r>
                </w:p>
              </w:tc>
              <w:tc>
                <w:tcPr>
                  <w:tcW w:w="980"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default"/>
                      <w:b/>
                      <w:color w:val="000000"/>
                      <w:szCs w:val="21"/>
                    </w:rPr>
                    <w:t>本项目情况</w:t>
                  </w:r>
                </w:p>
              </w:tc>
              <w:tc>
                <w:tcPr>
                  <w:tcW w:w="545"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color w:val="000000"/>
                      <w:szCs w:val="21"/>
                    </w:rPr>
                    <w:t>对比分析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8" w:type="pct"/>
                  <w:tcBorders>
                    <w:top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1</w:t>
                  </w:r>
                </w:p>
              </w:tc>
              <w:tc>
                <w:tcPr>
                  <w:tcW w:w="3177" w:type="pct"/>
                  <w:tcBorders>
                    <w:top w:val="single" w:color="auto" w:sz="4" w:space="0"/>
                  </w:tcBorders>
                  <w:noWrap w:val="0"/>
                  <w:vAlign w:val="center"/>
                </w:tcPr>
                <w:p>
                  <w:pPr>
                    <w:pStyle w:val="54"/>
                    <w:keepNext w:val="0"/>
                    <w:keepLines w:val="0"/>
                    <w:suppressLineNumbers w:val="0"/>
                    <w:spacing w:before="0" w:beforeAutospacing="0" w:after="0" w:afterAutospacing="0"/>
                    <w:ind w:left="0" w:right="0"/>
                    <w:jc w:val="both"/>
                    <w:rPr>
                      <w:rFonts w:hint="default"/>
                      <w:sz w:val="21"/>
                    </w:rPr>
                  </w:pPr>
                  <w:r>
                    <w:rPr>
                      <w:rFonts w:hint="default"/>
                      <w:sz w:val="21"/>
                    </w:rPr>
                    <w:t>大力推进源头替代，有效减少VOCs产生：</w:t>
                  </w:r>
                </w:p>
                <w:p>
                  <w:pPr>
                    <w:pStyle w:val="54"/>
                    <w:keepNext w:val="0"/>
                    <w:keepLines w:val="0"/>
                    <w:suppressLineNumbers w:val="0"/>
                    <w:spacing w:before="0" w:beforeAutospacing="0" w:after="0" w:afterAutospacing="0"/>
                    <w:ind w:left="0" w:right="0"/>
                    <w:jc w:val="both"/>
                    <w:rPr>
                      <w:rFonts w:hint="default"/>
                      <w:sz w:val="21"/>
                    </w:rPr>
                  </w:pPr>
                  <w:r>
                    <w:rPr>
                      <w:rFonts w:hint="default"/>
                      <w:sz w:val="21"/>
                    </w:rPr>
                    <w:t>严格落实国家和地方产品VOCs含量限值标准。……</w:t>
                  </w:r>
                </w:p>
                <w:p>
                  <w:pPr>
                    <w:keepNext w:val="0"/>
                    <w:keepLines w:val="0"/>
                    <w:suppressLineNumbers w:val="0"/>
                    <w:autoSpaceDE w:val="0"/>
                    <w:autoSpaceDN w:val="0"/>
                    <w:adjustRightInd w:val="0"/>
                    <w:spacing w:before="0" w:beforeAutospacing="0" w:after="0" w:afterAutospacing="0"/>
                    <w:ind w:left="0" w:right="0"/>
                    <w:rPr>
                      <w:rFonts w:hint="default"/>
                      <w:kern w:val="0"/>
                      <w:szCs w:val="21"/>
                    </w:rPr>
                  </w:pPr>
                  <w:r>
                    <w:rPr>
                      <w:rFonts w:hint="default"/>
                      <w:szCs w:val="21"/>
                    </w:rPr>
                    <w:t>大力推进低（无）VOCs含量原辅材料替代。将全面使用符合国家要求的低VOCs含量原辅材料的企业纳入正面清单和政府绿色采购清单。企业应建立原辅材料台账，记录VOCs原辅材料名称、成分、VOCs含量、采购量、使用量、库存量、回收方式、回收量等信息，并保存相关证明材料。……</w:t>
                  </w:r>
                </w:p>
              </w:tc>
              <w:tc>
                <w:tcPr>
                  <w:tcW w:w="980" w:type="pct"/>
                  <w:tcBorders>
                    <w:top w:val="single" w:color="auto" w:sz="4" w:space="0"/>
                  </w:tcBorders>
                  <w:noWrap w:val="0"/>
                  <w:vAlign w:val="center"/>
                </w:tcPr>
                <w:p>
                  <w:pPr>
                    <w:keepNext w:val="0"/>
                    <w:keepLines w:val="0"/>
                    <w:suppressLineNumbers w:val="0"/>
                    <w:autoSpaceDE w:val="0"/>
                    <w:autoSpaceDN w:val="0"/>
                    <w:adjustRightInd w:val="0"/>
                    <w:spacing w:before="0" w:beforeAutospacing="0" w:after="0" w:afterAutospacing="0"/>
                    <w:ind w:left="0" w:right="0"/>
                    <w:rPr>
                      <w:rFonts w:hint="eastAsia"/>
                      <w:kern w:val="0"/>
                      <w:szCs w:val="21"/>
                    </w:rPr>
                  </w:pPr>
                  <w:r>
                    <w:rPr>
                      <w:rFonts w:hint="default"/>
                      <w:kern w:val="0"/>
                      <w:szCs w:val="21"/>
                    </w:rPr>
                    <w:t>本项目</w:t>
                  </w:r>
                  <w:r>
                    <w:rPr>
                      <w:rFonts w:hint="default"/>
                      <w:sz w:val="21"/>
                    </w:rPr>
                    <w:t>严格落实国家和地方产品VOCs含量限值标准</w:t>
                  </w:r>
                  <w:r>
                    <w:rPr>
                      <w:rFonts w:hint="eastAsia"/>
                      <w:sz w:val="21"/>
                      <w:lang w:eastAsia="zh-CN"/>
                    </w:rPr>
                    <w:t>，</w:t>
                  </w:r>
                  <w:r>
                    <w:rPr>
                      <w:rFonts w:hint="eastAsia" w:ascii="Times New Roman" w:hAnsi="Times New Roman" w:cs="Times New Roman"/>
                      <w:snapToGrid w:val="0"/>
                      <w:color w:val="auto"/>
                      <w:sz w:val="21"/>
                      <w:szCs w:val="21"/>
                      <w:highlight w:val="none"/>
                      <w:lang w:eastAsia="zh-CN"/>
                    </w:rPr>
                    <w:t>项目</w:t>
                  </w:r>
                  <w:r>
                    <w:rPr>
                      <w:rFonts w:hint="eastAsia" w:cs="Times New Roman"/>
                      <w:snapToGrid w:val="0"/>
                      <w:color w:val="auto"/>
                      <w:sz w:val="21"/>
                      <w:szCs w:val="21"/>
                      <w:highlight w:val="none"/>
                      <w:lang w:eastAsia="zh-CN"/>
                    </w:rPr>
                    <w:t>所用原辅料为低含量</w:t>
                  </w:r>
                  <w:r>
                    <w:rPr>
                      <w:rFonts w:hint="eastAsia" w:ascii="Times New Roman" w:hAnsi="Times New Roman" w:cs="Times New Roman"/>
                      <w:snapToGrid w:val="0"/>
                      <w:color w:val="auto"/>
                      <w:sz w:val="21"/>
                      <w:szCs w:val="21"/>
                      <w:highlight w:val="none"/>
                      <w:lang w:val="en-US" w:eastAsia="zh-CN"/>
                    </w:rPr>
                    <w:t>VOCs</w:t>
                  </w:r>
                  <w:r>
                    <w:rPr>
                      <w:rFonts w:hint="eastAsia" w:cs="Times New Roman"/>
                      <w:snapToGrid w:val="0"/>
                      <w:color w:val="auto"/>
                      <w:sz w:val="21"/>
                      <w:szCs w:val="21"/>
                      <w:highlight w:val="none"/>
                      <w:lang w:eastAsia="zh-CN"/>
                    </w:rPr>
                    <w:t>原辅料</w:t>
                  </w:r>
                  <w:r>
                    <w:rPr>
                      <w:rFonts w:hint="default"/>
                      <w:szCs w:val="21"/>
                    </w:rPr>
                    <w:t>。</w:t>
                  </w:r>
                </w:p>
              </w:tc>
              <w:tc>
                <w:tcPr>
                  <w:tcW w:w="545" w:type="pct"/>
                  <w:tcBorders>
                    <w:top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相符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8"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2</w:t>
                  </w:r>
                </w:p>
              </w:tc>
              <w:tc>
                <w:tcPr>
                  <w:tcW w:w="3177" w:type="pct"/>
                  <w:noWrap w:val="0"/>
                  <w:vAlign w:val="center"/>
                </w:tcPr>
                <w:p>
                  <w:pPr>
                    <w:pStyle w:val="54"/>
                    <w:keepNext w:val="0"/>
                    <w:keepLines w:val="0"/>
                    <w:suppressLineNumbers w:val="0"/>
                    <w:spacing w:before="0" w:beforeAutospacing="0" w:after="0" w:afterAutospacing="0"/>
                    <w:ind w:left="0" w:right="0"/>
                    <w:jc w:val="both"/>
                    <w:rPr>
                      <w:rFonts w:hint="eastAsia"/>
                      <w:sz w:val="21"/>
                    </w:rPr>
                  </w:pPr>
                  <w:r>
                    <w:rPr>
                      <w:rFonts w:hint="default"/>
                      <w:sz w:val="21"/>
                    </w:rPr>
                    <w:t>全面落实标准要求，强化无组织排放控制：2020年7月1日起，全面执行《挥发性有机物无组织排放控制标准》，重点区域应落实无组织排放特别控制要求。……企业在无组织排放排查整治过程中，在保证安全的前提下，加强含VOCs物料全方位、全链条、全环节密闭管理。</w:t>
                  </w:r>
                </w:p>
              </w:tc>
              <w:tc>
                <w:tcPr>
                  <w:tcW w:w="980" w:type="pct"/>
                  <w:noWrap w:val="0"/>
                  <w:vAlign w:val="center"/>
                </w:tcPr>
                <w:p>
                  <w:pPr>
                    <w:keepNext w:val="0"/>
                    <w:keepLines w:val="0"/>
                    <w:suppressLineNumbers w:val="0"/>
                    <w:autoSpaceDE w:val="0"/>
                    <w:autoSpaceDN w:val="0"/>
                    <w:adjustRightInd w:val="0"/>
                    <w:spacing w:before="0" w:beforeAutospacing="0" w:after="0" w:afterAutospacing="0"/>
                    <w:ind w:left="0" w:right="0"/>
                    <w:rPr>
                      <w:rFonts w:hint="eastAsia"/>
                      <w:kern w:val="0"/>
                      <w:szCs w:val="21"/>
                    </w:rPr>
                  </w:pPr>
                  <w:r>
                    <w:rPr>
                      <w:rFonts w:hint="default"/>
                      <w:kern w:val="0"/>
                      <w:szCs w:val="21"/>
                    </w:rPr>
                    <w:t>本</w:t>
                  </w:r>
                  <w:r>
                    <w:rPr>
                      <w:rFonts w:hint="eastAsia" w:ascii="Times New Roman" w:hAnsi="Times New Roman" w:cs="Times New Roman"/>
                      <w:snapToGrid w:val="0"/>
                      <w:color w:val="auto"/>
                      <w:sz w:val="21"/>
                      <w:szCs w:val="21"/>
                      <w:highlight w:val="none"/>
                      <w:lang w:eastAsia="zh-CN"/>
                    </w:rPr>
                    <w:t>项目</w:t>
                  </w:r>
                  <w:r>
                    <w:rPr>
                      <w:rFonts w:hint="eastAsia" w:cs="Times New Roman"/>
                      <w:snapToGrid w:val="0"/>
                      <w:color w:val="auto"/>
                      <w:sz w:val="21"/>
                      <w:szCs w:val="21"/>
                      <w:highlight w:val="none"/>
                      <w:lang w:eastAsia="zh-CN"/>
                    </w:rPr>
                    <w:t>所用原辅料为低含量</w:t>
                  </w:r>
                  <w:r>
                    <w:rPr>
                      <w:rFonts w:hint="eastAsia" w:ascii="Times New Roman" w:hAnsi="Times New Roman" w:cs="Times New Roman"/>
                      <w:snapToGrid w:val="0"/>
                      <w:color w:val="auto"/>
                      <w:sz w:val="21"/>
                      <w:szCs w:val="21"/>
                      <w:highlight w:val="none"/>
                      <w:lang w:val="en-US" w:eastAsia="zh-CN"/>
                    </w:rPr>
                    <w:t>VOCs</w:t>
                  </w:r>
                  <w:r>
                    <w:rPr>
                      <w:rFonts w:hint="eastAsia" w:cs="Times New Roman"/>
                      <w:snapToGrid w:val="0"/>
                      <w:color w:val="auto"/>
                      <w:sz w:val="21"/>
                      <w:szCs w:val="21"/>
                      <w:highlight w:val="none"/>
                      <w:lang w:eastAsia="zh-CN"/>
                    </w:rPr>
                    <w:t>原辅料</w:t>
                  </w:r>
                  <w:r>
                    <w:rPr>
                      <w:rFonts w:hint="default"/>
                      <w:szCs w:val="21"/>
                    </w:rPr>
                    <w:t>。</w:t>
                  </w:r>
                </w:p>
              </w:tc>
              <w:tc>
                <w:tcPr>
                  <w:tcW w:w="545"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相符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98"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3</w:t>
                  </w:r>
                </w:p>
              </w:tc>
              <w:tc>
                <w:tcPr>
                  <w:tcW w:w="3177" w:type="pct"/>
                  <w:noWrap w:val="0"/>
                  <w:vAlign w:val="center"/>
                </w:tcPr>
                <w:p>
                  <w:pPr>
                    <w:pStyle w:val="54"/>
                    <w:keepNext w:val="0"/>
                    <w:keepLines w:val="0"/>
                    <w:suppressLineNumbers w:val="0"/>
                    <w:spacing w:before="0" w:beforeAutospacing="0" w:after="0" w:afterAutospacing="0"/>
                    <w:ind w:left="0" w:right="0"/>
                    <w:jc w:val="both"/>
                    <w:rPr>
                      <w:rFonts w:hint="default"/>
                      <w:sz w:val="21"/>
                      <w:highlight w:val="none"/>
                    </w:rPr>
                  </w:pPr>
                  <w:r>
                    <w:rPr>
                      <w:rFonts w:hint="default"/>
                      <w:sz w:val="21"/>
                      <w:highlight w:val="none"/>
                    </w:rPr>
                    <w:t>聚焦治污设施</w:t>
                  </w:r>
                  <w:r>
                    <w:rPr>
                      <w:rFonts w:hint="default" w:ascii="宋体" w:hAnsi="宋体"/>
                      <w:sz w:val="21"/>
                      <w:highlight w:val="none"/>
                    </w:rPr>
                    <w:t>“三率”</w:t>
                  </w:r>
                  <w:r>
                    <w:rPr>
                      <w:rFonts w:hint="default"/>
                      <w:sz w:val="21"/>
                      <w:highlight w:val="none"/>
                    </w:rPr>
                    <w:t>，提升综合治理效率：……按照</w:t>
                  </w:r>
                  <w:r>
                    <w:rPr>
                      <w:rFonts w:hint="default" w:ascii="宋体" w:hAnsi="宋体"/>
                      <w:sz w:val="21"/>
                      <w:highlight w:val="none"/>
                    </w:rPr>
                    <w:t>“应收尽收”</w:t>
                  </w:r>
                  <w:r>
                    <w:rPr>
                      <w:rFonts w:hint="default"/>
                      <w:sz w:val="21"/>
                      <w:highlight w:val="none"/>
                    </w:rPr>
                    <w:t>的原则提升废气收集率。……将无组织排放转变为有组织排放进行控制，优先采用密闭设备、在密闭空间中操作或采用全密闭集气罩收集方式；加强生产车间密闭管理，在符合安全生产、职业卫生相关规定前提下，采用自动卷帘门、密闭性好的塑钢门窗等，在非必要时保持关闭。</w:t>
                  </w:r>
                </w:p>
                <w:p>
                  <w:pPr>
                    <w:pStyle w:val="54"/>
                    <w:keepNext w:val="0"/>
                    <w:keepLines w:val="0"/>
                    <w:suppressLineNumbers w:val="0"/>
                    <w:spacing w:before="0" w:beforeAutospacing="0" w:after="0" w:afterAutospacing="0"/>
                    <w:ind w:left="0" w:right="0" w:firstLine="420" w:firstLineChars="200"/>
                    <w:jc w:val="both"/>
                    <w:rPr>
                      <w:rFonts w:hint="eastAsia"/>
                      <w:sz w:val="21"/>
                      <w:highlight w:val="none"/>
                    </w:rPr>
                  </w:pPr>
                  <w:r>
                    <w:rPr>
                      <w:rFonts w:hint="default"/>
                      <w:sz w:val="21"/>
                      <w:highlight w:val="none"/>
                    </w:rPr>
                    <w:t>……企业新建治污设施或对现有治污设施实施改造，应依据排放废气特征、VOCs组分及浓度、生产工况等，合理选择治理技术，对治理难度大、单一治理工艺难以稳定达标的，要采用多种技术的组合工艺。采用活性炭吸附技术的，应选择碘值不低于800毫克/克的活性炭，并按设计要求足量添加、及时更换……</w:t>
                  </w:r>
                </w:p>
              </w:tc>
              <w:tc>
                <w:tcPr>
                  <w:tcW w:w="980" w:type="pct"/>
                  <w:noWrap w:val="0"/>
                  <w:vAlign w:val="center"/>
                </w:tcPr>
                <w:p>
                  <w:pPr>
                    <w:pStyle w:val="54"/>
                    <w:keepNext w:val="0"/>
                    <w:keepLines w:val="0"/>
                    <w:suppressLineNumbers w:val="0"/>
                    <w:spacing w:before="0" w:beforeAutospacing="0" w:after="0" w:afterAutospacing="0"/>
                    <w:ind w:left="0" w:right="0"/>
                    <w:jc w:val="both"/>
                    <w:rPr>
                      <w:rFonts w:hint="eastAsia"/>
                      <w:sz w:val="21"/>
                      <w:highlight w:val="none"/>
                    </w:rPr>
                  </w:pPr>
                  <w:r>
                    <w:rPr>
                      <w:rFonts w:hint="eastAsia" w:ascii="Times New Roman" w:hAnsi="Times New Roman" w:eastAsia="宋体" w:cs="Times New Roman"/>
                      <w:snapToGrid w:val="0"/>
                      <w:color w:val="auto"/>
                      <w:kern w:val="2"/>
                      <w:sz w:val="21"/>
                      <w:szCs w:val="21"/>
                      <w:highlight w:val="none"/>
                      <w:lang w:val="en-US" w:eastAsia="zh-CN" w:bidi="ar-SA"/>
                    </w:rPr>
                    <w:t>本项目粉末固化工序产生非甲烷总烃</w:t>
                  </w:r>
                  <w:r>
                    <w:rPr>
                      <w:rFonts w:hint="default" w:ascii="Times New Roman" w:hAnsi="Times New Roman" w:eastAsia="宋体" w:cs="Times New Roman"/>
                      <w:snapToGrid w:val="0"/>
                      <w:color w:val="auto"/>
                      <w:kern w:val="2"/>
                      <w:sz w:val="21"/>
                      <w:szCs w:val="21"/>
                      <w:highlight w:val="none"/>
                      <w:lang w:val="en-US" w:eastAsia="zh-CN" w:bidi="ar-SA"/>
                    </w:rPr>
                    <w:t>采用</w:t>
                  </w:r>
                  <w:r>
                    <w:rPr>
                      <w:rFonts w:hint="eastAsia" w:ascii="Times New Roman" w:hAnsi="Times New Roman" w:eastAsia="宋体" w:cs="Times New Roman"/>
                      <w:snapToGrid w:val="0"/>
                      <w:color w:val="auto"/>
                      <w:kern w:val="2"/>
                      <w:sz w:val="21"/>
                      <w:szCs w:val="21"/>
                      <w:highlight w:val="none"/>
                      <w:lang w:val="en-US" w:eastAsia="zh-CN" w:bidi="ar-SA"/>
                    </w:rPr>
                    <w:t>“活性炭吸附-脱附+催化燃烧装置”</w:t>
                  </w:r>
                  <w:r>
                    <w:rPr>
                      <w:rFonts w:hint="default" w:ascii="Times New Roman" w:hAnsi="Times New Roman" w:eastAsia="宋体" w:cs="Times New Roman"/>
                      <w:snapToGrid w:val="0"/>
                      <w:color w:val="auto"/>
                      <w:kern w:val="2"/>
                      <w:sz w:val="21"/>
                      <w:szCs w:val="21"/>
                      <w:highlight w:val="none"/>
                      <w:lang w:val="en-US" w:eastAsia="zh-CN" w:bidi="ar-SA"/>
                    </w:rPr>
                    <w:t>处理后</w:t>
                  </w:r>
                  <w:r>
                    <w:rPr>
                      <w:rFonts w:hint="eastAsia" w:ascii="Times New Roman" w:hAnsi="Times New Roman" w:eastAsia="宋体" w:cs="Times New Roman"/>
                      <w:snapToGrid w:val="0"/>
                      <w:color w:val="auto"/>
                      <w:kern w:val="2"/>
                      <w:sz w:val="21"/>
                      <w:szCs w:val="21"/>
                      <w:highlight w:val="none"/>
                      <w:lang w:val="en-US" w:eastAsia="zh-CN" w:bidi="ar-SA"/>
                    </w:rPr>
                    <w:t>达标</w:t>
                  </w:r>
                  <w:r>
                    <w:rPr>
                      <w:rFonts w:hint="default" w:ascii="Times New Roman" w:hAnsi="Times New Roman" w:eastAsia="宋体" w:cs="Times New Roman"/>
                      <w:snapToGrid w:val="0"/>
                      <w:color w:val="auto"/>
                      <w:kern w:val="2"/>
                      <w:sz w:val="21"/>
                      <w:szCs w:val="21"/>
                      <w:highlight w:val="none"/>
                      <w:lang w:val="en-US" w:eastAsia="zh-CN" w:bidi="ar-SA"/>
                    </w:rPr>
                    <w:t>排放</w:t>
                  </w:r>
                  <w:r>
                    <w:rPr>
                      <w:rFonts w:hint="eastAsia" w:ascii="Times New Roman" w:hAnsi="Times New Roman" w:eastAsia="宋体" w:cs="Times New Roman"/>
                      <w:snapToGrid w:val="0"/>
                      <w:color w:val="auto"/>
                      <w:kern w:val="2"/>
                      <w:sz w:val="21"/>
                      <w:szCs w:val="21"/>
                      <w:highlight w:val="none"/>
                      <w:lang w:val="en-US" w:eastAsia="zh-CN" w:bidi="ar-SA"/>
                    </w:rPr>
                    <w:t>。</w:t>
                  </w:r>
                </w:p>
              </w:tc>
              <w:tc>
                <w:tcPr>
                  <w:tcW w:w="545"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相符</w:t>
                  </w:r>
                </w:p>
              </w:tc>
            </w:tr>
          </w:tbl>
          <w:p>
            <w:pPr>
              <w:keepNext w:val="0"/>
              <w:keepLines w:val="0"/>
              <w:suppressLineNumbers w:val="0"/>
              <w:spacing w:before="0" w:beforeAutospacing="0" w:after="0" w:afterAutospacing="0" w:line="440" w:lineRule="exact"/>
              <w:ind w:left="0" w:right="0" w:firstLine="482" w:firstLineChars="200"/>
              <w:rPr>
                <w:rFonts w:hint="eastAsia" w:eastAsia="宋体"/>
                <w:b/>
                <w:bCs/>
                <w:sz w:val="24"/>
                <w:szCs w:val="24"/>
                <w:lang w:eastAsia="zh-CN"/>
              </w:rPr>
            </w:pPr>
            <w:r>
              <w:rPr>
                <w:rFonts w:hint="eastAsia"/>
                <w:b/>
                <w:bCs/>
                <w:sz w:val="24"/>
                <w:szCs w:val="24"/>
                <w:lang w:val="en-US" w:eastAsia="zh-CN"/>
              </w:rPr>
              <w:t>6、</w:t>
            </w:r>
            <w:r>
              <w:rPr>
                <w:rFonts w:hint="eastAsia"/>
                <w:b/>
                <w:sz w:val="24"/>
                <w:lang w:val="ru-RU"/>
              </w:rPr>
              <w:t>本项目与河南省生态环境保护委员会办公室《关于印发河南省2</w:t>
            </w:r>
            <w:r>
              <w:rPr>
                <w:rFonts w:hint="default"/>
                <w:b/>
                <w:sz w:val="24"/>
                <w:lang w:val="ru-RU"/>
              </w:rPr>
              <w:t>022</w:t>
            </w:r>
            <w:r>
              <w:rPr>
                <w:rFonts w:hint="eastAsia"/>
                <w:b/>
                <w:sz w:val="24"/>
                <w:lang w:val="ru-RU"/>
              </w:rPr>
              <w:t>年大气、水、土壤污染</w:t>
            </w:r>
            <w:r>
              <w:rPr>
                <w:rFonts w:hint="eastAsia"/>
                <w:b/>
                <w:bCs/>
                <w:sz w:val="24"/>
                <w:szCs w:val="24"/>
                <w:lang w:val="ru-RU"/>
              </w:rPr>
              <w:t>防治</w:t>
            </w:r>
            <w:r>
              <w:rPr>
                <w:rFonts w:hint="eastAsia"/>
                <w:b/>
                <w:sz w:val="24"/>
                <w:lang w:val="ru-RU"/>
              </w:rPr>
              <w:t>攻坚战及农业农村污染治理攻坚战实施方案的通知》（豫环委办〔2</w:t>
            </w:r>
            <w:r>
              <w:rPr>
                <w:rFonts w:hint="default"/>
                <w:b/>
                <w:sz w:val="24"/>
                <w:lang w:val="ru-RU"/>
              </w:rPr>
              <w:t>022</w:t>
            </w:r>
            <w:r>
              <w:rPr>
                <w:rFonts w:hint="eastAsia"/>
                <w:b/>
                <w:sz w:val="24"/>
                <w:lang w:val="ru-RU"/>
              </w:rPr>
              <w:t>〕9号）</w:t>
            </w:r>
            <w:r>
              <w:rPr>
                <w:rFonts w:hint="eastAsia"/>
                <w:b/>
                <w:bCs/>
                <w:sz w:val="24"/>
                <w:szCs w:val="24"/>
              </w:rPr>
              <w:t>（以下简称实施方案）</w:t>
            </w:r>
            <w:r>
              <w:rPr>
                <w:rFonts w:hint="eastAsia"/>
                <w:b/>
                <w:bCs/>
                <w:sz w:val="24"/>
                <w:szCs w:val="24"/>
                <w:lang w:eastAsia="zh-CN"/>
              </w:rPr>
              <w:t>相符性</w:t>
            </w:r>
            <w:r>
              <w:rPr>
                <w:rFonts w:hint="eastAsia"/>
                <w:b/>
                <w:bCs/>
                <w:sz w:val="24"/>
                <w:szCs w:val="24"/>
              </w:rPr>
              <w:t>分析</w:t>
            </w:r>
            <w:r>
              <w:rPr>
                <w:rFonts w:hint="eastAsia"/>
                <w:b/>
                <w:bCs/>
                <w:sz w:val="24"/>
                <w:szCs w:val="24"/>
                <w:lang w:eastAsia="zh-CN"/>
              </w:rPr>
              <w:t>。</w:t>
            </w:r>
          </w:p>
          <w:p>
            <w:pPr>
              <w:pStyle w:val="45"/>
              <w:keepLines w:val="0"/>
              <w:suppressLineNumbers w:val="0"/>
              <w:bidi w:val="0"/>
              <w:spacing w:before="0" w:beforeAutospacing="0" w:after="0" w:afterAutospacing="0"/>
              <w:ind w:left="0" w:right="0"/>
              <w:rPr>
                <w:rFonts w:hint="default"/>
              </w:rPr>
            </w:pPr>
            <w:r>
              <w:rPr>
                <w:rFonts w:hint="default"/>
              </w:rPr>
              <w:t xml:space="preserve"> 本项目情况与实施方案要求对照一览表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3"/>
              <w:gridCol w:w="4087"/>
              <w:gridCol w:w="1914"/>
              <w:gridCol w:w="6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4" w:hRule="atLeast"/>
                <w:jc w:val="center"/>
              </w:trPr>
              <w:tc>
                <w:tcPr>
                  <w:tcW w:w="513"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color w:val="000000"/>
                      <w:szCs w:val="21"/>
                    </w:rPr>
                    <w:t>类别</w:t>
                  </w:r>
                </w:p>
              </w:tc>
              <w:tc>
                <w:tcPr>
                  <w:tcW w:w="2751"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color w:val="000000"/>
                      <w:szCs w:val="21"/>
                    </w:rPr>
                    <w:t>实施方案</w:t>
                  </w:r>
                </w:p>
              </w:tc>
              <w:tc>
                <w:tcPr>
                  <w:tcW w:w="1288"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default"/>
                      <w:b/>
                      <w:color w:val="000000"/>
                      <w:szCs w:val="21"/>
                    </w:rPr>
                    <w:t>本项目实际情况</w:t>
                  </w:r>
                </w:p>
              </w:tc>
              <w:tc>
                <w:tcPr>
                  <w:tcW w:w="445" w:type="pct"/>
                  <w:tcBorders>
                    <w:bottom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default"/>
                      <w:b/>
                      <w:color w:val="000000"/>
                      <w:szCs w:val="21"/>
                    </w:rPr>
                  </w:pPr>
                  <w:r>
                    <w:rPr>
                      <w:rFonts w:hint="eastAsia"/>
                      <w:b/>
                      <w:color w:val="000000"/>
                      <w:szCs w:val="21"/>
                    </w:rPr>
                    <w:t>相符性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tcBorders>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b/>
                      <w:color w:val="000000"/>
                      <w:szCs w:val="21"/>
                    </w:rPr>
                  </w:pPr>
                  <w:r>
                    <w:rPr>
                      <w:rFonts w:hint="eastAsia"/>
                      <w:b/>
                      <w:color w:val="000000"/>
                      <w:szCs w:val="21"/>
                    </w:rPr>
                    <w:t>与《河南省2</w:t>
                  </w:r>
                  <w:r>
                    <w:rPr>
                      <w:rFonts w:hint="default"/>
                      <w:b/>
                      <w:color w:val="000000"/>
                      <w:szCs w:val="21"/>
                    </w:rPr>
                    <w:t>022年大气污染防治攻坚战实施方案</w:t>
                  </w:r>
                  <w:r>
                    <w:rPr>
                      <w:rFonts w:hint="eastAsia"/>
                      <w:b/>
                      <w:color w:val="000000"/>
                      <w:szCs w:val="21"/>
                    </w:rPr>
                    <w:t>》相符性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13"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default"/>
                      <w:color w:val="000000"/>
                    </w:rPr>
                    <w:t>27.</w:t>
                  </w:r>
                  <w:r>
                    <w:rPr>
                      <w:rFonts w:hint="eastAsia"/>
                      <w:color w:val="000000"/>
                    </w:rPr>
                    <w:t>强化V</w:t>
                  </w:r>
                  <w:r>
                    <w:rPr>
                      <w:rFonts w:hint="default"/>
                      <w:color w:val="000000"/>
                    </w:rPr>
                    <w:t>OC</w:t>
                  </w:r>
                  <w:r>
                    <w:rPr>
                      <w:rFonts w:hint="default"/>
                      <w:color w:val="000000"/>
                      <w:vertAlign w:val="subscript"/>
                    </w:rPr>
                    <w:t>S</w:t>
                  </w:r>
                  <w:r>
                    <w:rPr>
                      <w:rFonts w:hint="eastAsia"/>
                      <w:color w:val="000000"/>
                    </w:rPr>
                    <w:t>日常监管</w:t>
                  </w:r>
                  <w:r>
                    <w:rPr>
                      <w:rFonts w:hint="default"/>
                      <w:color w:val="000000"/>
                    </w:rPr>
                    <w:t xml:space="preserve"> </w:t>
                  </w:r>
                </w:p>
              </w:tc>
              <w:tc>
                <w:tcPr>
                  <w:tcW w:w="2751" w:type="pct"/>
                  <w:noWrap w:val="0"/>
                  <w:vAlign w:val="center"/>
                </w:tcPr>
                <w:p>
                  <w:pPr>
                    <w:keepNext w:val="0"/>
                    <w:keepLines w:val="0"/>
                    <w:suppressLineNumbers w:val="0"/>
                    <w:snapToGrid w:val="0"/>
                    <w:spacing w:before="0" w:beforeAutospacing="0" w:after="0" w:afterAutospacing="0"/>
                    <w:ind w:left="0" w:right="0"/>
                    <w:rPr>
                      <w:rFonts w:hint="eastAsia"/>
                      <w:color w:val="000000"/>
                    </w:rPr>
                  </w:pPr>
                  <w:r>
                    <w:rPr>
                      <w:rFonts w:hint="eastAsia"/>
                      <w:color w:val="000000"/>
                    </w:rPr>
                    <w:t>加强臭氧污染天气下的挥发性有机物排放管理，指导涉V</w:t>
                  </w:r>
                  <w:r>
                    <w:rPr>
                      <w:rFonts w:hint="default"/>
                      <w:color w:val="000000"/>
                    </w:rPr>
                    <w:t>OC</w:t>
                  </w:r>
                  <w:r>
                    <w:rPr>
                      <w:rFonts w:hint="default"/>
                      <w:color w:val="000000"/>
                      <w:vertAlign w:val="subscript"/>
                    </w:rPr>
                    <w:t>S</w:t>
                  </w:r>
                  <w:r>
                    <w:rPr>
                      <w:rFonts w:hint="eastAsia"/>
                      <w:color w:val="000000"/>
                    </w:rPr>
                    <w:t>污染物排放企业妥善安排生产计划，在夏季减少开停车、放空、开釜等操作。涉V</w:t>
                  </w:r>
                  <w:r>
                    <w:rPr>
                      <w:rFonts w:hint="default"/>
                      <w:color w:val="000000"/>
                    </w:rPr>
                    <w:t>OC</w:t>
                  </w:r>
                  <w:r>
                    <w:rPr>
                      <w:rFonts w:hint="default"/>
                      <w:color w:val="000000"/>
                      <w:vertAlign w:val="subscript"/>
                    </w:rPr>
                    <w:t>S</w:t>
                  </w:r>
                  <w:r>
                    <w:rPr>
                      <w:rFonts w:hint="eastAsia"/>
                      <w:color w:val="000000"/>
                    </w:rPr>
                    <w:t>防腐、防水、防锈等涂装作业及大中型装修、外立面改造、道路划线、沥青铺设等施工作业，应当避开臭氧污染易发的高温时段。加强非正常工况废气排放管理，钢铁、焦化、医药、石化、化工等重点企业应提前向当地生态环境部门报告开停车、检维修计划，火炬、煤气放散管等应安装引燃设施，配套建设燃烧温度监控、废气流量计、助燃气体流量计等，排放废气热值达不到要求时应及时补充助燃气体。</w:t>
                  </w:r>
                </w:p>
              </w:tc>
              <w:tc>
                <w:tcPr>
                  <w:tcW w:w="1288" w:type="pct"/>
                  <w:noWrap w:val="0"/>
                  <w:vAlign w:val="center"/>
                </w:tcPr>
                <w:p>
                  <w:pPr>
                    <w:keepNext w:val="0"/>
                    <w:keepLines w:val="0"/>
                    <w:suppressLineNumbers w:val="0"/>
                    <w:tabs>
                      <w:tab w:val="left" w:pos="1260"/>
                    </w:tabs>
                    <w:adjustRightInd w:val="0"/>
                    <w:snapToGrid w:val="0"/>
                    <w:spacing w:before="0" w:beforeAutospacing="0" w:after="0" w:afterAutospacing="0"/>
                    <w:ind w:left="0" w:right="0"/>
                    <w:rPr>
                      <w:rFonts w:hint="eastAsia"/>
                      <w:color w:val="000000"/>
                      <w:szCs w:val="21"/>
                    </w:rPr>
                  </w:pPr>
                  <w:r>
                    <w:rPr>
                      <w:rFonts w:hint="eastAsia"/>
                      <w:color w:val="000000"/>
                      <w:szCs w:val="21"/>
                    </w:rPr>
                    <w:t>项目生产期间加强</w:t>
                  </w:r>
                  <w:r>
                    <w:rPr>
                      <w:rFonts w:hint="eastAsia"/>
                      <w:color w:val="000000"/>
                    </w:rPr>
                    <w:t>臭氧污染天气下的挥发性有机物排放管理，根据生态环境部门指导妥善安排生产计划。</w:t>
                  </w:r>
                </w:p>
              </w:tc>
              <w:tc>
                <w:tcPr>
                  <w:tcW w:w="445"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相符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b/>
                      <w:color w:val="000000"/>
                      <w:szCs w:val="21"/>
                    </w:rPr>
                  </w:pPr>
                  <w:r>
                    <w:rPr>
                      <w:rFonts w:hint="eastAsia"/>
                      <w:b/>
                      <w:color w:val="000000"/>
                      <w:szCs w:val="21"/>
                    </w:rPr>
                    <w:t>与《河南省2</w:t>
                  </w:r>
                  <w:r>
                    <w:rPr>
                      <w:rFonts w:hint="default"/>
                      <w:b/>
                      <w:color w:val="000000"/>
                      <w:szCs w:val="21"/>
                    </w:rPr>
                    <w:t>022年土壤污染防治攻坚战实施方案</w:t>
                  </w:r>
                  <w:r>
                    <w:rPr>
                      <w:rFonts w:hint="eastAsia"/>
                      <w:b/>
                      <w:color w:val="000000"/>
                      <w:szCs w:val="21"/>
                    </w:rPr>
                    <w:t>》相符性分析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68" w:hRule="atLeast"/>
                <w:jc w:val="center"/>
              </w:trPr>
              <w:tc>
                <w:tcPr>
                  <w:tcW w:w="513"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5、全面提升固体废物监管能力</w:t>
                  </w:r>
                </w:p>
              </w:tc>
              <w:tc>
                <w:tcPr>
                  <w:tcW w:w="2751" w:type="pct"/>
                  <w:noWrap w:val="0"/>
                  <w:vAlign w:val="center"/>
                </w:tcPr>
                <w:p>
                  <w:pPr>
                    <w:keepNext w:val="0"/>
                    <w:keepLines w:val="0"/>
                    <w:suppressLineNumbers w:val="0"/>
                    <w:snapToGrid w:val="0"/>
                    <w:spacing w:before="0" w:beforeAutospacing="0" w:after="0" w:afterAutospacing="0"/>
                    <w:ind w:left="0" w:right="0"/>
                    <w:rPr>
                      <w:rFonts w:hint="eastAsia"/>
                      <w:color w:val="000000"/>
                    </w:rPr>
                  </w:pPr>
                  <w:r>
                    <w:rPr>
                      <w:rFonts w:hint="eastAsia"/>
                      <w:color w:val="000000"/>
                    </w:rPr>
                    <w:t>支持各地开展“无废城市”建设，全面加强固体废物治理体系和能力建设。持续开展危险废物专项整治，全面提升危险废物环境监管、利用处置和环境风险防范“三个能力”，推动危险废物监管和利用处置能力改革工作。加强推进医疗废物和危险废物集中处置项目建设。动态更新危险废物产生、自行利用、经营、监管“四个清单”，有序推进固废监管信息化建设。持续开展铅酸蓄电池收集试点工作。</w:t>
                  </w:r>
                </w:p>
              </w:tc>
              <w:tc>
                <w:tcPr>
                  <w:tcW w:w="1288" w:type="pct"/>
                  <w:noWrap w:val="0"/>
                  <w:vAlign w:val="center"/>
                </w:tcPr>
                <w:p>
                  <w:pPr>
                    <w:keepNext w:val="0"/>
                    <w:keepLines w:val="0"/>
                    <w:suppressLineNumbers w:val="0"/>
                    <w:tabs>
                      <w:tab w:val="left" w:pos="1260"/>
                    </w:tabs>
                    <w:adjustRightInd w:val="0"/>
                    <w:snapToGrid w:val="0"/>
                    <w:spacing w:before="0" w:beforeAutospacing="0" w:after="0" w:afterAutospacing="0"/>
                    <w:ind w:left="0" w:right="0"/>
                    <w:rPr>
                      <w:rFonts w:hint="eastAsia"/>
                      <w:color w:val="000000"/>
                      <w:szCs w:val="21"/>
                    </w:rPr>
                  </w:pPr>
                  <w:r>
                    <w:rPr>
                      <w:rFonts w:hint="default"/>
                      <w:color w:val="000000"/>
                      <w:szCs w:val="21"/>
                    </w:rPr>
                    <w:t>本项目</w:t>
                  </w:r>
                  <w:r>
                    <w:rPr>
                      <w:rFonts w:hint="eastAsia"/>
                      <w:color w:val="000000"/>
                      <w:szCs w:val="21"/>
                    </w:rPr>
                    <w:t>固体废物严格管理，危险废物均</w:t>
                  </w:r>
                  <w:r>
                    <w:rPr>
                      <w:rFonts w:hint="eastAsia"/>
                      <w:color w:val="000000"/>
                      <w:szCs w:val="21"/>
                      <w:lang w:eastAsia="zh-CN"/>
                    </w:rPr>
                    <w:t>委托</w:t>
                  </w:r>
                  <w:r>
                    <w:rPr>
                      <w:rFonts w:hint="eastAsia"/>
                      <w:color w:val="000000"/>
                      <w:szCs w:val="21"/>
                    </w:rPr>
                    <w:t>有资质的第三方处置，</w:t>
                  </w:r>
                  <w:r>
                    <w:rPr>
                      <w:rFonts w:hint="default"/>
                      <w:color w:val="000000"/>
                      <w:szCs w:val="21"/>
                    </w:rPr>
                    <w:t>危险废物的产生</w:t>
                  </w:r>
                  <w:r>
                    <w:rPr>
                      <w:rFonts w:hint="eastAsia"/>
                      <w:color w:val="000000"/>
                      <w:szCs w:val="21"/>
                    </w:rPr>
                    <w:t>、</w:t>
                  </w:r>
                  <w:r>
                    <w:rPr>
                      <w:rFonts w:hint="default"/>
                      <w:color w:val="000000"/>
                      <w:szCs w:val="21"/>
                    </w:rPr>
                    <w:t>存放</w:t>
                  </w:r>
                  <w:r>
                    <w:rPr>
                      <w:rFonts w:hint="eastAsia"/>
                      <w:color w:val="000000"/>
                      <w:szCs w:val="21"/>
                    </w:rPr>
                    <w:t>、</w:t>
                  </w:r>
                  <w:r>
                    <w:rPr>
                      <w:rFonts w:hint="default"/>
                      <w:color w:val="000000"/>
                      <w:szCs w:val="21"/>
                    </w:rPr>
                    <w:t>贮存</w:t>
                  </w:r>
                  <w:r>
                    <w:rPr>
                      <w:rFonts w:hint="eastAsia"/>
                      <w:color w:val="000000"/>
                      <w:szCs w:val="21"/>
                    </w:rPr>
                    <w:t>、</w:t>
                  </w:r>
                  <w:r>
                    <w:rPr>
                      <w:rFonts w:hint="default"/>
                      <w:color w:val="000000"/>
                      <w:szCs w:val="21"/>
                    </w:rPr>
                    <w:t>转运</w:t>
                  </w:r>
                  <w:r>
                    <w:rPr>
                      <w:rFonts w:hint="eastAsia"/>
                      <w:color w:val="000000"/>
                      <w:szCs w:val="21"/>
                    </w:rPr>
                    <w:t>、</w:t>
                  </w:r>
                  <w:r>
                    <w:rPr>
                      <w:rFonts w:hint="default"/>
                      <w:color w:val="000000"/>
                      <w:szCs w:val="21"/>
                    </w:rPr>
                    <w:t>处理</w:t>
                  </w:r>
                  <w:r>
                    <w:rPr>
                      <w:rFonts w:hint="eastAsia"/>
                      <w:color w:val="000000"/>
                      <w:szCs w:val="21"/>
                    </w:rPr>
                    <w:t>、</w:t>
                  </w:r>
                  <w:r>
                    <w:rPr>
                      <w:rFonts w:hint="default"/>
                      <w:color w:val="000000"/>
                      <w:szCs w:val="21"/>
                    </w:rPr>
                    <w:t>处置等环节均按照国家和河南省危废管理要求进行</w:t>
                  </w:r>
                  <w:r>
                    <w:rPr>
                      <w:rFonts w:hint="eastAsia"/>
                      <w:color w:val="000000"/>
                      <w:szCs w:val="21"/>
                    </w:rPr>
                    <w:t>。</w:t>
                  </w:r>
                </w:p>
              </w:tc>
              <w:tc>
                <w:tcPr>
                  <w:tcW w:w="445" w:type="pct"/>
                  <w:noWrap w:val="0"/>
                  <w:vAlign w:val="center"/>
                </w:tcPr>
                <w:p>
                  <w:pPr>
                    <w:keepNext w:val="0"/>
                    <w:keepLines w:val="0"/>
                    <w:suppressLineNumbers w:val="0"/>
                    <w:tabs>
                      <w:tab w:val="left" w:pos="1260"/>
                    </w:tabs>
                    <w:adjustRightInd w:val="0"/>
                    <w:snapToGrid w:val="0"/>
                    <w:spacing w:before="0" w:beforeAutospacing="0" w:after="0" w:afterAutospacing="0"/>
                    <w:ind w:left="0" w:right="0"/>
                    <w:jc w:val="center"/>
                    <w:rPr>
                      <w:rFonts w:hint="eastAsia"/>
                      <w:color w:val="000000"/>
                      <w:szCs w:val="21"/>
                    </w:rPr>
                  </w:pPr>
                  <w:r>
                    <w:rPr>
                      <w:rFonts w:hint="eastAsia"/>
                      <w:color w:val="000000"/>
                      <w:szCs w:val="21"/>
                    </w:rPr>
                    <w:t>相符</w:t>
                  </w:r>
                </w:p>
              </w:tc>
            </w:tr>
          </w:tbl>
          <w:p>
            <w:pPr>
              <w:keepNext w:val="0"/>
              <w:keepLines w:val="0"/>
              <w:suppressLineNumbers w:val="0"/>
              <w:spacing w:before="0" w:beforeAutospacing="0" w:after="0" w:afterAutospacing="0" w:line="440" w:lineRule="exact"/>
              <w:ind w:left="0" w:right="0" w:firstLine="480" w:firstLineChars="200"/>
              <w:rPr>
                <w:rFonts w:hint="default" w:ascii="Times New Roman" w:hAnsi="Times New Roman" w:eastAsia="宋体" w:cs="Times New Roman"/>
                <w:b/>
                <w:color w:val="000000"/>
                <w:sz w:val="24"/>
                <w:highlight w:val="none"/>
                <w:lang w:eastAsia="zh-CN"/>
              </w:rPr>
            </w:pPr>
            <w:r>
              <w:rPr>
                <w:rFonts w:hint="default"/>
                <w:sz w:val="24"/>
                <w:szCs w:val="24"/>
              </w:rPr>
              <w:t>本项目符合《河南省污染防治攻坚领导小组办公室关于印发河南省202</w:t>
            </w:r>
            <w:r>
              <w:rPr>
                <w:rFonts w:hint="eastAsia"/>
                <w:sz w:val="24"/>
                <w:szCs w:val="24"/>
                <w:lang w:val="en-US" w:eastAsia="zh-CN"/>
              </w:rPr>
              <w:t>2</w:t>
            </w:r>
            <w:r>
              <w:rPr>
                <w:rFonts w:hint="default"/>
                <w:sz w:val="24"/>
                <w:szCs w:val="24"/>
              </w:rPr>
              <w:t>年大气、水、土壤污染防治攻坚战及农村污染治理攻坚战实施方案的通知》要求。</w:t>
            </w:r>
          </w:p>
          <w:p>
            <w:pPr>
              <w:pStyle w:val="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outlineLvl w:val="9"/>
              <w:rPr>
                <w:rFonts w:hint="default" w:ascii="Times New Roman" w:hAnsi="Times New Roman" w:eastAsia="宋体" w:cs="Times New Roman"/>
                <w:b w:val="0"/>
                <w:bCs w:val="0"/>
                <w:i w:val="0"/>
                <w:iCs w:val="0"/>
                <w:color w:val="000000"/>
                <w:sz w:val="24"/>
                <w:szCs w:val="24"/>
                <w:highlight w:val="none"/>
                <w:u w:val="none"/>
                <w:lang w:val="en-US" w:eastAsia="zh-CN"/>
              </w:rPr>
            </w:pPr>
            <w:r>
              <w:rPr>
                <w:rFonts w:hint="eastAsia" w:ascii="Times New Roman" w:hAnsi="Times New Roman" w:cs="Times New Roman"/>
                <w:b/>
                <w:color w:val="000000"/>
                <w:sz w:val="24"/>
                <w:highlight w:val="none"/>
                <w:lang w:val="en-US" w:eastAsia="zh-CN"/>
              </w:rPr>
              <w:t>7、</w:t>
            </w:r>
            <w:r>
              <w:rPr>
                <w:rFonts w:hint="eastAsia"/>
                <w:b/>
                <w:bCs/>
                <w:sz w:val="24"/>
                <w:szCs w:val="24"/>
              </w:rPr>
              <w:t>本项目与《新乡市环境污染防治攻坚指挥部办公室关于印发新乡市202</w:t>
            </w:r>
            <w:r>
              <w:rPr>
                <w:rFonts w:hint="eastAsia"/>
                <w:b/>
                <w:bCs/>
                <w:sz w:val="24"/>
                <w:szCs w:val="24"/>
                <w:lang w:val="en-US" w:eastAsia="zh-CN"/>
              </w:rPr>
              <w:t>2</w:t>
            </w:r>
            <w:r>
              <w:rPr>
                <w:rFonts w:hint="eastAsia"/>
                <w:b/>
                <w:bCs/>
                <w:sz w:val="24"/>
                <w:szCs w:val="24"/>
              </w:rPr>
              <w:t>年大气、水、土壤污染防治攻坚战及农业农村污染治理攻坚战实施方案的通知》（新环攻坚办〔202</w:t>
            </w:r>
            <w:r>
              <w:rPr>
                <w:rFonts w:hint="eastAsia"/>
                <w:b/>
                <w:bCs/>
                <w:sz w:val="24"/>
                <w:szCs w:val="24"/>
                <w:lang w:val="en-US" w:eastAsia="zh-CN"/>
              </w:rPr>
              <w:t>2</w:t>
            </w:r>
            <w:r>
              <w:rPr>
                <w:rFonts w:hint="eastAsia"/>
                <w:b/>
                <w:bCs/>
                <w:sz w:val="24"/>
                <w:szCs w:val="24"/>
              </w:rPr>
              <w:t>〕</w:t>
            </w:r>
            <w:r>
              <w:rPr>
                <w:rFonts w:hint="eastAsia"/>
                <w:b/>
                <w:bCs/>
                <w:sz w:val="24"/>
                <w:szCs w:val="24"/>
                <w:lang w:val="en-US" w:eastAsia="zh-CN"/>
              </w:rPr>
              <w:t>6</w:t>
            </w:r>
            <w:r>
              <w:rPr>
                <w:rFonts w:hint="eastAsia"/>
                <w:b/>
                <w:bCs/>
                <w:sz w:val="24"/>
                <w:szCs w:val="24"/>
              </w:rPr>
              <w:t>0号）（以下简称实施方案）</w:t>
            </w:r>
            <w:r>
              <w:rPr>
                <w:rFonts w:hint="eastAsia"/>
                <w:b/>
                <w:bCs/>
                <w:sz w:val="24"/>
                <w:szCs w:val="24"/>
                <w:lang w:eastAsia="zh-CN"/>
              </w:rPr>
              <w:t>相符性</w:t>
            </w:r>
            <w:r>
              <w:rPr>
                <w:rFonts w:hint="eastAsia"/>
                <w:b/>
                <w:bCs/>
                <w:sz w:val="24"/>
                <w:szCs w:val="24"/>
              </w:rPr>
              <w:t>分析</w:t>
            </w:r>
            <w:r>
              <w:rPr>
                <w:rFonts w:hint="eastAsia"/>
                <w:b/>
                <w:bCs/>
                <w:sz w:val="24"/>
                <w:szCs w:val="24"/>
                <w:lang w:eastAsia="zh-CN"/>
              </w:rPr>
              <w:t>。</w:t>
            </w:r>
          </w:p>
          <w:p>
            <w:pPr>
              <w:pStyle w:val="45"/>
              <w:keepLines w:val="0"/>
              <w:suppressLineNumbers w:val="0"/>
              <w:bidi w:val="0"/>
              <w:spacing w:before="0" w:beforeAutospacing="0" w:after="0" w:afterAutospacing="0"/>
              <w:ind w:left="0" w:right="0"/>
              <w:rPr>
                <w:rFonts w:hint="default" w:ascii="Times New Roman" w:hAnsi="Times New Roman" w:eastAsia="宋体" w:cs="Times New Roman"/>
                <w:lang w:val="en-US" w:eastAsia="zh-CN"/>
              </w:rPr>
            </w:pPr>
            <w:r>
              <w:rPr>
                <w:rFonts w:hint="eastAsia" w:cs="Times New Roman"/>
                <w:lang w:val="en-US" w:eastAsia="zh-CN"/>
              </w:rPr>
              <w:t xml:space="preserve"> </w:t>
            </w:r>
            <w:r>
              <w:rPr>
                <w:rFonts w:hint="eastAsia" w:ascii="Times New Roman" w:hAnsi="Times New Roman" w:eastAsia="宋体" w:cs="Times New Roman"/>
                <w:lang w:val="en-US" w:eastAsia="zh-CN"/>
              </w:rPr>
              <w:t>本项目与《实施</w:t>
            </w:r>
            <w:r>
              <w:rPr>
                <w:rFonts w:hint="default" w:ascii="Times New Roman" w:hAnsi="Times New Roman" w:eastAsia="宋体" w:cs="Times New Roman"/>
                <w:lang w:val="en-US" w:eastAsia="zh-CN"/>
              </w:rPr>
              <w:t>方案</w:t>
            </w:r>
            <w:r>
              <w:rPr>
                <w:rFonts w:hint="eastAsia" w:ascii="Times New Roman" w:hAnsi="Times New Roman" w:eastAsia="宋体" w:cs="Times New Roman"/>
                <w:lang w:val="en-US" w:eastAsia="zh-CN"/>
              </w:rPr>
              <w:t>》对比分析一览表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3701"/>
              <w:gridCol w:w="1745"/>
              <w:gridCol w:w="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8" w:type="pct"/>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与本项目有关的内容</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本项目情况</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lang w:val="pt-BR"/>
                    </w:rPr>
                    <w:t>《</w:t>
                  </w:r>
                  <w:r>
                    <w:rPr>
                      <w:rFonts w:hint="default" w:ascii="Times New Roman" w:hAnsi="Times New Roman" w:eastAsia="宋体" w:cs="Times New Roman"/>
                      <w:b/>
                      <w:bCs w:val="0"/>
                      <w:color w:val="auto"/>
                      <w:szCs w:val="21"/>
                      <w:highlight w:val="none"/>
                    </w:rPr>
                    <w:t>新乡市202</w:t>
                  </w:r>
                  <w:r>
                    <w:rPr>
                      <w:rFonts w:hint="eastAsia" w:ascii="Times New Roman" w:hAnsi="Times New Roman" w:eastAsia="宋体" w:cs="Times New Roman"/>
                      <w:b/>
                      <w:bCs w:val="0"/>
                      <w:color w:val="auto"/>
                      <w:szCs w:val="21"/>
                      <w:highlight w:val="none"/>
                      <w:lang w:val="en-US" w:eastAsia="zh-CN"/>
                    </w:rPr>
                    <w:t>2</w:t>
                  </w:r>
                  <w:r>
                    <w:rPr>
                      <w:rFonts w:hint="default" w:ascii="Times New Roman" w:hAnsi="Times New Roman" w:eastAsia="宋体" w:cs="Times New Roman"/>
                      <w:b/>
                      <w:bCs w:val="0"/>
                      <w:color w:val="auto"/>
                      <w:szCs w:val="21"/>
                      <w:highlight w:val="none"/>
                    </w:rPr>
                    <w:t>年大气污染防治攻坚战实施方案</w:t>
                  </w:r>
                  <w:r>
                    <w:rPr>
                      <w:rFonts w:hint="default" w:ascii="Times New Roman" w:hAnsi="Times New Roman" w:eastAsia="宋体" w:cs="Times New Roman"/>
                      <w:b/>
                      <w:bCs w:val="0"/>
                      <w:color w:val="auto"/>
                      <w:szCs w:val="21"/>
                      <w:highlight w:val="none"/>
                      <w:lang w:val="pt-B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w:t>
                  </w:r>
                  <w:r>
                    <w:rPr>
                      <w:rFonts w:hint="default" w:ascii="Times New Roman" w:hAnsi="Times New Roman" w:eastAsia="宋体" w:cs="Times New Roman"/>
                      <w:color w:val="auto"/>
                      <w:kern w:val="0"/>
                      <w:szCs w:val="21"/>
                      <w:highlight w:val="none"/>
                      <w:lang w:val="en-US" w:eastAsia="zh-CN"/>
                    </w:rPr>
                    <w:t>.严格项目准入，推进绿色低碳产业发展</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Cs w:val="21"/>
                      <w:highlight w:val="none"/>
                    </w:rPr>
                  </w:pPr>
                </w:p>
              </w:tc>
              <w:tc>
                <w:tcPr>
                  <w:tcW w:w="2491" w:type="pct"/>
                  <w:tcBorders>
                    <w:tl2br w:val="nil"/>
                    <w:tr2bl w:val="nil"/>
                  </w:tcBorders>
                  <w:noWrap w:val="0"/>
                  <w:vAlign w:val="center"/>
                </w:tcPr>
                <w:p>
                  <w:pPr>
                    <w:keepNext w:val="0"/>
                    <w:keepLines w:val="0"/>
                    <w:widowControl/>
                    <w:suppressLineNumbers w:val="0"/>
                    <w:adjustRightInd w:val="0"/>
                    <w:snapToGrid w:val="0"/>
                    <w:spacing w:before="0" w:beforeAutospacing="0" w:after="0" w:afterAutospacing="0"/>
                    <w:ind w:left="0" w:right="0"/>
                    <w:jc w:val="left"/>
                    <w:textAlignment w:val="baseline"/>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项目准入严格</w:t>
                  </w:r>
                  <w:r>
                    <w:rPr>
                      <w:rFonts w:hint="eastAsia" w:ascii="Times New Roman" w:hAnsi="Times New Roman" w:eastAsia="宋体" w:cs="Times New Roman"/>
                      <w:color w:val="auto"/>
                      <w:kern w:val="0"/>
                      <w:szCs w:val="21"/>
                      <w:highlight w:val="none"/>
                      <w:lang w:val="en-US" w:eastAsia="zh-CN"/>
                    </w:rPr>
                    <w:t xml:space="preserve">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 </w:t>
                  </w:r>
                </w:p>
                <w:p>
                  <w:pPr>
                    <w:keepNext w:val="0"/>
                    <w:keepLines w:val="0"/>
                    <w:widowControl/>
                    <w:suppressLineNumbers w:val="0"/>
                    <w:adjustRightInd w:val="0"/>
                    <w:snapToGrid w:val="0"/>
                    <w:spacing w:before="0" w:beforeAutospacing="0" w:after="0" w:afterAutospacing="0"/>
                    <w:ind w:left="0" w:right="0"/>
                    <w:jc w:val="left"/>
                    <w:textAlignment w:val="baseline"/>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生铅）行业单纯新增产能。水泥行业产能置换项目应实现矿石皮带廊密闭运输、大宗物料产品清洁运输。强化项目环评及“三同时”管理，国家、省绩效分级重点行业企业新建、扩建项目达到 </w:t>
                  </w:r>
                </w:p>
                <w:p>
                  <w:pPr>
                    <w:keepNext w:val="0"/>
                    <w:keepLines w:val="0"/>
                    <w:widowControl/>
                    <w:suppressLineNumbers w:val="0"/>
                    <w:adjustRightInd w:val="0"/>
                    <w:snapToGrid w:val="0"/>
                    <w:spacing w:before="0" w:beforeAutospacing="0" w:after="0" w:afterAutospacing="0"/>
                    <w:ind w:left="0" w:right="0"/>
                    <w:jc w:val="left"/>
                    <w:textAlignment w:val="baseline"/>
                    <w:rPr>
                      <w:rFonts w:hint="default" w:ascii="Times New Roman" w:hAnsi="Times New Roman" w:eastAsia="宋体" w:cs="Times New Roman"/>
                      <w:b/>
                      <w:color w:val="auto"/>
                      <w:szCs w:val="21"/>
                      <w:highlight w:val="none"/>
                    </w:rPr>
                  </w:pPr>
                  <w:r>
                    <w:rPr>
                      <w:rFonts w:hint="eastAsia" w:ascii="Times New Roman" w:hAnsi="Times New Roman" w:eastAsia="宋体" w:cs="Times New Roman"/>
                      <w:color w:val="auto"/>
                      <w:kern w:val="0"/>
                      <w:szCs w:val="21"/>
                      <w:highlight w:val="none"/>
                      <w:lang w:val="en-US" w:eastAsia="zh-CN"/>
                    </w:rPr>
                    <w:t>A级绩效水平，改建项目达到B级以上绩效水平。</w:t>
                  </w:r>
                </w:p>
              </w:tc>
              <w:tc>
                <w:tcPr>
                  <w:tcW w:w="1175" w:type="pct"/>
                  <w:tcBorders>
                    <w:tl2br w:val="nil"/>
                    <w:tr2bl w:val="nil"/>
                  </w:tcBorders>
                  <w:noWrap w:val="0"/>
                  <w:vAlign w:val="center"/>
                </w:tcPr>
                <w:p>
                  <w:pPr>
                    <w:keepNext w:val="0"/>
                    <w:keepLines w:val="0"/>
                    <w:suppressLineNumbers w:val="0"/>
                    <w:snapToGrid w:val="0"/>
                    <w:spacing w:before="0" w:beforeAutospacing="0" w:after="0" w:afterAutospacing="0"/>
                    <w:ind w:left="0" w:right="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本项目属于</w:t>
                  </w:r>
                  <w:r>
                    <w:rPr>
                      <w:rFonts w:hint="eastAsia"/>
                    </w:rPr>
                    <w:t>家用电力器具专用配件制造</w:t>
                  </w:r>
                  <w:r>
                    <w:rPr>
                      <w:rFonts w:hint="eastAsia"/>
                      <w:lang w:eastAsia="zh-CN"/>
                    </w:rPr>
                    <w:t>，设计钣金喷涂</w:t>
                  </w:r>
                  <w:r>
                    <w:rPr>
                      <w:rFonts w:hint="eastAsia" w:ascii="Times New Roman" w:hAnsi="Times New Roman" w:eastAsia="宋体" w:cs="Times New Roman"/>
                      <w:color w:val="auto"/>
                      <w:kern w:val="0"/>
                      <w:sz w:val="21"/>
                      <w:szCs w:val="21"/>
                      <w:highlight w:val="none"/>
                      <w:lang w:eastAsia="zh-CN"/>
                    </w:rPr>
                    <w:t>；执行</w:t>
                  </w:r>
                  <w:r>
                    <w:rPr>
                      <w:rFonts w:hint="eastAsia" w:ascii="Times New Roman" w:hAnsi="Times New Roman" w:cs="Times New Roman"/>
                      <w:color w:val="auto"/>
                      <w:kern w:val="0"/>
                      <w:sz w:val="21"/>
                      <w:szCs w:val="21"/>
                      <w:highlight w:val="none"/>
                      <w:lang w:eastAsia="zh-CN"/>
                    </w:rPr>
                    <w:t>工业涂装</w:t>
                  </w:r>
                  <w:r>
                    <w:rPr>
                      <w:rFonts w:hint="eastAsia" w:ascii="Times New Roman" w:hAnsi="Times New Roman" w:eastAsia="宋体" w:cs="Times New Roman"/>
                      <w:color w:val="auto"/>
                      <w:kern w:val="0"/>
                      <w:sz w:val="21"/>
                      <w:szCs w:val="21"/>
                      <w:highlight w:val="none"/>
                      <w:lang w:val="en-US" w:eastAsia="zh-CN"/>
                    </w:rPr>
                    <w:t>A级绩效水平；本项目</w:t>
                  </w:r>
                  <w:r>
                    <w:rPr>
                      <w:rFonts w:hint="default" w:ascii="Times New Roman" w:hAnsi="Times New Roman" w:eastAsia="宋体" w:cs="Times New Roman"/>
                      <w:color w:val="auto"/>
                      <w:kern w:val="21"/>
                      <w:szCs w:val="21"/>
                      <w:highlight w:val="none"/>
                    </w:rPr>
                    <w:t>不属于河南省禁止类项目。</w:t>
                  </w:r>
                </w:p>
              </w:tc>
              <w:tc>
                <w:tcPr>
                  <w:tcW w:w="51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4</w:t>
                  </w:r>
                  <w:r>
                    <w:rPr>
                      <w:rFonts w:hint="default" w:ascii="Times New Roman" w:hAnsi="Times New Roman" w:eastAsia="宋体" w:cs="Times New Roman"/>
                      <w:color w:val="auto"/>
                      <w:kern w:val="0"/>
                      <w:szCs w:val="21"/>
                      <w:highlight w:val="none"/>
                      <w:lang w:val="en-US" w:eastAsia="zh-CN"/>
                    </w:rPr>
                    <w:t>.提升扬尘污染防治水平</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实施扬尘治理智慧化提升工程，持续推进扬尘治理监控平台建设，加强国、省道道路扬尘监控能力建设，逐步纳入省级监控平台。深入开展扬尘治理专项行动，严格落实《城市房屋建筑和市政基础设施工程及道路扬尘污染差异化评价标准》《河南省房屋建筑和市政基础设施工程扬尘治理监控平台数据接入标准》要求，对扬尘重点污染源实行清单化动态管理，强化开复工验收、“三员”管理、“两个禁止”等扬尘治理制度机制，实施渣土车密闭运输、清洁运输。持续做好城市公共道路清扫保洁，加大道路清扫专业机械的配备和使用，有效提升国省道、县乡道路、城乡结合部和背街小巷等各类道路清扫保洁效果，对城市公共区域、长期未开发建设裸地，以及废旧厂区、物流园、大型停车场等进行排查建档，并采取防尘措施。严格实施城区道路“以克论净”考核，制定扬尘专项考核办法，市区采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0"/>
                      <w:szCs w:val="21"/>
                      <w:highlight w:val="none"/>
                      <w:lang w:val="en-US" w:eastAsia="zh-CN"/>
                    </w:rPr>
                    <w:t>取机械化清扫保洁的主次干道路面积尘不得超过 10g/m</w:t>
                  </w:r>
                  <w:r>
                    <w:rPr>
                      <w:rFonts w:hint="eastAsia" w:ascii="Times New Roman" w:hAnsi="Times New Roman" w:eastAsia="宋体" w:cs="Times New Roman"/>
                      <w:color w:val="auto"/>
                      <w:kern w:val="0"/>
                      <w:szCs w:val="21"/>
                      <w:highlight w:val="none"/>
                      <w:vertAlign w:val="superscript"/>
                      <w:lang w:val="en-US" w:eastAsia="zh-CN"/>
                    </w:rPr>
                    <w:t>2</w:t>
                  </w:r>
                  <w:r>
                    <w:rPr>
                      <w:rFonts w:hint="eastAsia" w:ascii="Times New Roman" w:hAnsi="Times New Roman" w:eastAsia="宋体" w:cs="Times New Roman"/>
                      <w:color w:val="auto"/>
                      <w:kern w:val="0"/>
                      <w:szCs w:val="21"/>
                      <w:highlight w:val="none"/>
                      <w:lang w:val="en-US" w:eastAsia="zh-CN"/>
                    </w:rPr>
                    <w:t>，逐步加大城乡接合部、背街小巷清扫保洁力度。大型煤炭、矿石等物料堆场全面完成抑尘设施建设和物料输送系统封闭改造。加强餐饮油烟污染治理，强化日常监督管理，规范治理设施运行管理，现场监管月抽查率不低于20%。</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lang w:eastAsia="zh-CN"/>
                    </w:rPr>
                  </w:pPr>
                  <w:r>
                    <w:rPr>
                      <w:rFonts w:hint="eastAsia"/>
                      <w:lang w:eastAsia="zh-CN"/>
                    </w:rPr>
                    <w:t>项目为租赁现有厂房，不产生施工期污染</w:t>
                  </w:r>
                  <w:r>
                    <w:rPr>
                      <w:rFonts w:hint="eastAsia" w:ascii="Times New Roman" w:hAnsi="Times New Roman" w:eastAsia="宋体" w:cs="Times New Roman"/>
                      <w:color w:val="auto"/>
                      <w:szCs w:val="21"/>
                      <w:highlight w:val="none"/>
                      <w:lang w:eastAsia="zh-CN"/>
                    </w:rPr>
                    <w:t>。</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Cs w:val="21"/>
                      <w:highlight w:val="none"/>
                    </w:rPr>
                  </w:pPr>
                  <w:r>
                    <w:rPr>
                      <w:rFonts w:hint="eastAsia" w:ascii="Times New Roman" w:hAnsi="Times New Roman" w:eastAsia="宋体" w:cs="Times New Roman"/>
                      <w:color w:val="auto"/>
                      <w:szCs w:val="21"/>
                      <w:highlight w:val="none"/>
                      <w:lang w:val="en-US" w:eastAsia="zh-CN"/>
                    </w:rPr>
                    <w:t>35.</w:t>
                  </w:r>
                  <w:r>
                    <w:rPr>
                      <w:rFonts w:hint="default" w:ascii="Times New Roman" w:hAnsi="Times New Roman" w:eastAsia="宋体" w:cs="Times New Roman"/>
                      <w:color w:val="auto"/>
                      <w:szCs w:val="21"/>
                      <w:highlight w:val="none"/>
                      <w:lang w:val="en-US" w:eastAsia="zh-CN"/>
                    </w:rPr>
                    <w:t>提升大气环境监测质量监管</w:t>
                  </w: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优化完善环境空气质量监测网络，加快推进重点乡（镇）空气自动监测站升级改造，逐步实现环境空气质量六因子监测，联网率不低于 95%，保障正常稳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Cs w:val="21"/>
                      <w:highlight w:val="none"/>
                    </w:rPr>
                  </w:pPr>
                  <w:r>
                    <w:rPr>
                      <w:rFonts w:hint="eastAsia" w:ascii="Times New Roman" w:hAnsi="Times New Roman" w:eastAsia="宋体" w:cs="Times New Roman"/>
                      <w:color w:val="auto"/>
                      <w:kern w:val="0"/>
                      <w:szCs w:val="21"/>
                      <w:highlight w:val="none"/>
                      <w:lang w:val="en-US" w:eastAsia="zh-CN"/>
                    </w:rPr>
                    <w:t>定联网运行。加快推进“十四五”全市细颗粒物与臭氧协同控制监测网络能力建设。加强全市大气颗粒物组分、VOCs 组分监测质量管理和应用。建立健全监测数据质控体系，强化 PM2.5自动监测仪器性能质量管理，开展手工监测比对，持续提升生态环境监测数据质量。</w:t>
                  </w:r>
                </w:p>
              </w:tc>
              <w:tc>
                <w:tcPr>
                  <w:tcW w:w="1175" w:type="pct"/>
                  <w:tcBorders>
                    <w:tl2br w:val="nil"/>
                    <w:tr2bl w:val="nil"/>
                  </w:tcBorders>
                  <w:noWrap w:val="0"/>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企业应按照相关环保政策文件要求安装视频、污染源在线监测等监控设施。</w:t>
                  </w:r>
                </w:p>
              </w:tc>
              <w:tc>
                <w:tcPr>
                  <w:tcW w:w="51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
                      <w:bCs w:val="0"/>
                      <w:color w:val="auto"/>
                      <w:szCs w:val="21"/>
                      <w:highlight w:val="none"/>
                      <w:lang w:val="pt-BR"/>
                    </w:rPr>
                    <w:t>《</w:t>
                  </w:r>
                  <w:r>
                    <w:rPr>
                      <w:rFonts w:hint="default" w:ascii="Times New Roman" w:hAnsi="Times New Roman" w:eastAsia="宋体" w:cs="Times New Roman"/>
                      <w:b/>
                      <w:bCs w:val="0"/>
                      <w:color w:val="auto"/>
                      <w:szCs w:val="21"/>
                      <w:highlight w:val="none"/>
                      <w:lang w:val="en-US" w:eastAsia="zh-CN"/>
                    </w:rPr>
                    <w:t>新乡市 202</w:t>
                  </w:r>
                  <w:r>
                    <w:rPr>
                      <w:rFonts w:hint="eastAsia" w:ascii="Times New Roman" w:hAnsi="Times New Roman" w:eastAsia="宋体" w:cs="Times New Roman"/>
                      <w:b/>
                      <w:bCs w:val="0"/>
                      <w:color w:val="auto"/>
                      <w:szCs w:val="21"/>
                      <w:highlight w:val="none"/>
                      <w:lang w:val="en-US" w:eastAsia="zh-CN"/>
                    </w:rPr>
                    <w:t>2</w:t>
                  </w:r>
                  <w:r>
                    <w:rPr>
                      <w:rFonts w:hint="default" w:ascii="Times New Roman" w:hAnsi="Times New Roman" w:eastAsia="宋体" w:cs="Times New Roman"/>
                      <w:b/>
                      <w:bCs w:val="0"/>
                      <w:color w:val="auto"/>
                      <w:szCs w:val="21"/>
                      <w:highlight w:val="none"/>
                      <w:lang w:val="en-US" w:eastAsia="zh-CN"/>
                    </w:rPr>
                    <w:t xml:space="preserve"> 年水污染防治攻坚战实施方案</w:t>
                  </w:r>
                  <w:r>
                    <w:rPr>
                      <w:rFonts w:hint="default" w:ascii="Times New Roman" w:hAnsi="Times New Roman" w:eastAsia="宋体" w:cs="Times New Roman"/>
                      <w:b/>
                      <w:bCs w:val="0"/>
                      <w:color w:val="auto"/>
                      <w:szCs w:val="21"/>
                      <w:highlight w:val="none"/>
                      <w:lang w:val="pt-B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color w:val="auto"/>
                      <w:szCs w:val="21"/>
                      <w:highlight w:val="none"/>
                      <w:lang w:val="en-US" w:eastAsia="zh-CN"/>
                    </w:rPr>
                    <w:t>16.</w:t>
                  </w:r>
                  <w:r>
                    <w:rPr>
                      <w:rFonts w:hint="default" w:ascii="Times New Roman" w:hAnsi="Times New Roman" w:eastAsia="宋体" w:cs="Times New Roman"/>
                      <w:color w:val="auto"/>
                      <w:szCs w:val="21"/>
                      <w:highlight w:val="none"/>
                      <w:lang w:val="en-US" w:eastAsia="zh-CN"/>
                    </w:rPr>
                    <w:t>推进城镇污水资源化利用</w:t>
                  </w: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color w:val="auto"/>
                      <w:kern w:val="0"/>
                      <w:szCs w:val="21"/>
                      <w:highlight w:val="none"/>
                      <w:lang w:val="en-US" w:eastAsia="zh-CN"/>
                    </w:rPr>
                    <w:t>按照《区域再生水循环利用试点实施方案》要求，以现有污水处理厂为基础，合理布局再生—30—水利用基础设施，合理确定再生水利用方向，推进区域污水资源化循环利用。重点抓好污水再生利用设施建设与改造，城市生态景观、工业生产、城市绿化、道路清扫、车辆冲洗和建筑施工等，应当优先使用再生水，推进再生水热能综合利用，不断提升再生水利用水平。结合全市实际情况，在有条件的地区提前谋划再生水循环利用工程，积极参与国家区域再生水循环利用试点申报工作。</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本项目</w:t>
                  </w:r>
                  <w:r>
                    <w:rPr>
                      <w:rFonts w:hint="eastAsia" w:cs="Times New Roman"/>
                      <w:bCs/>
                      <w:color w:val="auto"/>
                      <w:szCs w:val="21"/>
                      <w:highlight w:val="none"/>
                      <w:lang w:eastAsia="zh-CN"/>
                    </w:rPr>
                    <w:t>清洗</w:t>
                  </w:r>
                  <w:r>
                    <w:rPr>
                      <w:rFonts w:hint="eastAsia" w:ascii="Times New Roman" w:hAnsi="Times New Roman" w:cs="Times New Roman"/>
                      <w:bCs/>
                      <w:color w:val="auto"/>
                      <w:szCs w:val="21"/>
                      <w:highlight w:val="none"/>
                      <w:lang w:eastAsia="zh-CN"/>
                    </w:rPr>
                    <w:t>废水由厂区污水处理系统处理后回用于生产，生活污水依托新乡飞世达电器有限公司化粪池处理。</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color w:val="auto"/>
                      <w:szCs w:val="21"/>
                      <w:highlight w:val="none"/>
                      <w:lang w:val="en-US" w:eastAsia="zh-CN"/>
                    </w:rPr>
                    <w:t>20.提升水生态环境监测监控能力</w:t>
                  </w: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优化国、省、市（县、区）、乡镇四级水环境自动监测网络，为地表水环境管理提供技术支撑。严厉打击人为干扰国、省控断面监测数据违法行为，确 </w:t>
                  </w:r>
                </w:p>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保监测数据真实、客观、准确。加强上下级及部门之间监测数据共享。开展涉水污染源自动监控设施建设情况排查，强化在线监控设施运行和日常监督检查，确保数据真实有效。探索开展涉水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color w:val="auto"/>
                      <w:kern w:val="0"/>
                      <w:szCs w:val="21"/>
                      <w:highlight w:val="none"/>
                      <w:lang w:val="en-US" w:eastAsia="zh-CN"/>
                    </w:rPr>
                    <w:t>污染源运行状态监控。</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color w:val="auto"/>
                      <w:kern w:val="0"/>
                      <w:szCs w:val="21"/>
                      <w:highlight w:val="none"/>
                    </w:rPr>
                    <w:t>企业应按照相关环保政策文件要求安装视频、污染源在线监测等监控设施。</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
                      <w:bCs w:val="0"/>
                      <w:color w:val="auto"/>
                      <w:szCs w:val="21"/>
                      <w:highlight w:val="none"/>
                      <w:lang w:val="pt-BR"/>
                    </w:rPr>
                    <w:t>《</w:t>
                  </w:r>
                  <w:r>
                    <w:rPr>
                      <w:rFonts w:hint="default" w:ascii="Times New Roman" w:hAnsi="Times New Roman" w:eastAsia="宋体" w:cs="Times New Roman"/>
                      <w:b/>
                      <w:bCs w:val="0"/>
                      <w:color w:val="auto"/>
                      <w:szCs w:val="21"/>
                      <w:highlight w:val="none"/>
                      <w:lang w:val="en-US" w:eastAsia="zh-CN"/>
                    </w:rPr>
                    <w:t>新乡市 202</w:t>
                  </w:r>
                  <w:r>
                    <w:rPr>
                      <w:rFonts w:hint="eastAsia" w:ascii="Times New Roman" w:hAnsi="Times New Roman" w:eastAsia="宋体" w:cs="Times New Roman"/>
                      <w:b/>
                      <w:bCs w:val="0"/>
                      <w:color w:val="auto"/>
                      <w:szCs w:val="21"/>
                      <w:highlight w:val="none"/>
                      <w:lang w:val="en-US" w:eastAsia="zh-CN"/>
                    </w:rPr>
                    <w:t>2</w:t>
                  </w:r>
                  <w:r>
                    <w:rPr>
                      <w:rFonts w:hint="default" w:ascii="Times New Roman" w:hAnsi="Times New Roman" w:eastAsia="宋体" w:cs="Times New Roman"/>
                      <w:b/>
                      <w:bCs w:val="0"/>
                      <w:color w:val="auto"/>
                      <w:szCs w:val="21"/>
                      <w:highlight w:val="none"/>
                      <w:lang w:val="en-US" w:eastAsia="zh-CN"/>
                    </w:rPr>
                    <w:t xml:space="preserve"> 年土壤污染防治攻坚战实施方案</w:t>
                  </w:r>
                  <w:r>
                    <w:rPr>
                      <w:rFonts w:hint="default" w:ascii="Times New Roman" w:hAnsi="Times New Roman" w:eastAsia="宋体" w:cs="Times New Roman"/>
                      <w:b/>
                      <w:bCs w:val="0"/>
                      <w:color w:val="auto"/>
                      <w:szCs w:val="21"/>
                      <w:highlight w:val="none"/>
                      <w:lang w:val="pt-B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val="en-US" w:eastAsia="zh-CN"/>
                    </w:rPr>
                    <w:t>严格固体废物环境管理</w:t>
                  </w: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0"/>
                      <w:szCs w:val="21"/>
                      <w:highlight w:val="none"/>
                      <w:lang w:val="en-US" w:eastAsia="zh-CN"/>
                    </w:rPr>
                    <w:t>全面提升危险废物环境监管、利用处置和环境风险防范“三个能力”，推进医疗废物和危险废物集中处置项目建设，开展铅酸蓄电池收集试点工作。动态更新危险废物“四个清单”，有序推进固废信息化建设。</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bCs/>
                      <w:color w:val="auto"/>
                      <w:szCs w:val="21"/>
                      <w:highlight w:val="none"/>
                    </w:rPr>
                    <w:t>本项目</w:t>
                  </w:r>
                  <w:r>
                    <w:rPr>
                      <w:rFonts w:hint="default" w:ascii="Times New Roman" w:hAnsi="Times New Roman" w:eastAsia="宋体" w:cs="Times New Roman"/>
                      <w:snapToGrid w:val="0"/>
                      <w:color w:val="auto"/>
                      <w:kern w:val="0"/>
                      <w:sz w:val="21"/>
                      <w:szCs w:val="21"/>
                      <w:highlight w:val="none"/>
                      <w:lang w:val="en-US" w:eastAsia="zh-CN" w:bidi="ar-SA"/>
                    </w:rPr>
                    <w:t>属于</w:t>
                  </w:r>
                  <w:r>
                    <w:rPr>
                      <w:rFonts w:hint="eastAsia"/>
                    </w:rPr>
                    <w:t>家用电力器具专用配件制造</w:t>
                  </w:r>
                  <w:r>
                    <w:rPr>
                      <w:rFonts w:hint="eastAsia" w:cs="Times New Roman"/>
                      <w:snapToGrid w:val="0"/>
                      <w:color w:val="auto"/>
                      <w:kern w:val="0"/>
                      <w:sz w:val="21"/>
                      <w:szCs w:val="21"/>
                      <w:highlight w:val="none"/>
                      <w:lang w:val="en-US" w:eastAsia="zh-CN" w:bidi="ar-SA"/>
                    </w:rPr>
                    <w:t>，产生的固废合理处置利用</w:t>
                  </w:r>
                  <w:r>
                    <w:rPr>
                      <w:rFonts w:hint="eastAsia" w:ascii="Times New Roman" w:hAnsi="Times New Roman" w:eastAsia="宋体" w:cs="Times New Roman"/>
                      <w:color w:val="auto"/>
                      <w:kern w:val="0"/>
                      <w:sz w:val="21"/>
                      <w:szCs w:val="21"/>
                      <w:highlight w:val="none"/>
                      <w:lang w:eastAsia="zh-CN"/>
                    </w:rPr>
                    <w:t>。</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 w:type="pct"/>
                  <w:tcBorders>
                    <w:tl2br w:val="nil"/>
                    <w:tr2bl w:val="nil"/>
                  </w:tcBorders>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18.完善环境监测机制</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2491" w:type="pct"/>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按省要求优化调整土壤环境监测点位，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0"/>
                      <w:szCs w:val="21"/>
                      <w:highlight w:val="none"/>
                      <w:lang w:val="en-US" w:eastAsia="zh-CN"/>
                    </w:rPr>
                    <w:t>完善土壤环境监测网例行监测制度，开展土壤环境监测网风险点位—40—监测。按要求探索建立地下水质量例行监测制度，逐步完善地下水质量监测网络。开展土壤、地下水、10 万亩及以上农田灌区灌溉水监测，强化监测质量保证和质量控制，建立数据共享机制。</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企业应按照相关环保政策文件要求安装视频、污染源在线监测等监控设施。</w:t>
                  </w:r>
                </w:p>
              </w:tc>
              <w:tc>
                <w:tcPr>
                  <w:tcW w:w="516"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bl>
          <w:p>
            <w:pPr>
              <w:keepNext w:val="0"/>
              <w:keepLines w:val="0"/>
              <w:pageBreakBefore w:val="0"/>
              <w:suppressLineNumbers w:val="0"/>
              <w:kinsoku/>
              <w:overflowPunct/>
              <w:topLinePunct w:val="0"/>
              <w:bidi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sz w:val="24"/>
                <w:highlight w:val="none"/>
                <w:lang w:val="en-US" w:eastAsia="zh-CN"/>
              </w:rPr>
            </w:pPr>
            <w:r>
              <w:rPr>
                <w:rFonts w:hint="eastAsia" w:cs="Times New Roman"/>
                <w:b/>
                <w:sz w:val="24"/>
                <w:highlight w:val="none"/>
                <w:lang w:val="en-US" w:eastAsia="zh-CN"/>
              </w:rPr>
              <w:t>8、</w:t>
            </w:r>
            <w:r>
              <w:rPr>
                <w:rFonts w:hint="default" w:ascii="Times New Roman" w:hAnsi="Times New Roman" w:eastAsia="宋体" w:cs="Times New Roman"/>
                <w:b/>
                <w:sz w:val="24"/>
                <w:highlight w:val="none"/>
                <w:lang w:val="en-US" w:eastAsia="zh-CN"/>
              </w:rPr>
              <w:t>与《新乡市生态环境局关于部署安装工业企业用电监控系统的通知》（新环（2019）154号）相符性分析</w:t>
            </w:r>
          </w:p>
          <w:p>
            <w:pPr>
              <w:pStyle w:val="45"/>
              <w:keepLines w:val="0"/>
              <w:suppressLineNumbers w:val="0"/>
              <w:bidi w:val="0"/>
              <w:spacing w:before="0" w:beforeAutospacing="0" w:after="0" w:afterAutospacing="0"/>
              <w:ind w:left="0" w:right="0"/>
              <w:rPr>
                <w:rFonts w:hint="default" w:ascii="Times New Roman" w:hAnsi="Times New Roman" w:eastAsia="宋体" w:cs="Times New Roman"/>
                <w:b/>
                <w:bCs w:val="0"/>
                <w:i w:val="0"/>
                <w:iCs w:val="0"/>
                <w:sz w:val="24"/>
                <w:szCs w:val="24"/>
                <w:highlight w:val="none"/>
                <w:u w:val="none"/>
                <w:lang w:val="en-US" w:eastAsia="zh-CN"/>
              </w:rPr>
            </w:pPr>
            <w:r>
              <w:rPr>
                <w:rFonts w:hint="eastAsia" w:cs="Times New Roman"/>
                <w:b/>
                <w:bCs w:val="0"/>
                <w:i w:val="0"/>
                <w:iCs w:val="0"/>
                <w:sz w:val="24"/>
                <w:szCs w:val="24"/>
                <w:highlight w:val="none"/>
                <w:u w:val="none"/>
                <w:lang w:val="en-US" w:eastAsia="zh-CN"/>
              </w:rPr>
              <w:t xml:space="preserve"> </w:t>
            </w:r>
            <w:r>
              <w:rPr>
                <w:rFonts w:hint="default" w:ascii="Times New Roman" w:hAnsi="Times New Roman" w:eastAsia="宋体" w:cs="Times New Roman"/>
                <w:b/>
                <w:bCs w:val="0"/>
                <w:i w:val="0"/>
                <w:iCs w:val="0"/>
                <w:sz w:val="24"/>
                <w:szCs w:val="24"/>
                <w:highlight w:val="none"/>
                <w:u w:val="none"/>
                <w:lang w:val="en-US" w:eastAsia="zh-CN"/>
              </w:rPr>
              <w:t>本项目与</w:t>
            </w:r>
            <w:r>
              <w:rPr>
                <w:rFonts w:hint="default" w:ascii="Times New Roman" w:hAnsi="Times New Roman" w:eastAsia="宋体" w:cs="Times New Roman"/>
                <w:b/>
                <w:bCs w:val="0"/>
                <w:lang w:val="en-US" w:eastAsia="zh-CN"/>
              </w:rPr>
              <w:t>通知</w:t>
            </w:r>
            <w:r>
              <w:rPr>
                <w:rFonts w:hint="default" w:ascii="Times New Roman" w:hAnsi="Times New Roman" w:eastAsia="宋体" w:cs="Times New Roman"/>
                <w:b/>
                <w:bCs w:val="0"/>
                <w:i w:val="0"/>
                <w:iCs w:val="0"/>
                <w:sz w:val="24"/>
                <w:szCs w:val="24"/>
                <w:highlight w:val="none"/>
                <w:u w:val="none"/>
                <w:lang w:val="en-US" w:eastAsia="zh-CN"/>
              </w:rPr>
              <w:t>要求对照一览表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3067"/>
              <w:gridCol w:w="2652"/>
              <w:gridCol w:w="8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72"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类别</w:t>
                  </w:r>
                </w:p>
              </w:tc>
              <w:tc>
                <w:tcPr>
                  <w:tcW w:w="2065"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通知要求</w:t>
                  </w:r>
                </w:p>
              </w:tc>
              <w:tc>
                <w:tcPr>
                  <w:tcW w:w="1786"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项目情况</w:t>
                  </w:r>
                </w:p>
              </w:tc>
              <w:tc>
                <w:tcPr>
                  <w:tcW w:w="575"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用电监控部署的意义</w:t>
                  </w:r>
                </w:p>
              </w:tc>
              <w:tc>
                <w:tcPr>
                  <w:tcW w:w="2065"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实现生产设施和治污设施用电实时监控，真实掌握企业生产状况，判定企业停产、限产的措施落实和企业错峰生产要求执行情况</w:t>
                  </w:r>
                </w:p>
              </w:tc>
              <w:tc>
                <w:tcPr>
                  <w:tcW w:w="1786" w:type="pct"/>
                  <w:vMerge w:val="restar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575" w:type="pct"/>
                  <w:vMerge w:val="restar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安装范围</w:t>
                  </w:r>
                </w:p>
              </w:tc>
              <w:tc>
                <w:tcPr>
                  <w:tcW w:w="2065" w:type="pct"/>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所有排污企业的总用电控制位置、主要生产设施和污染治理设施必须安装用电量监控系统终端。</w:t>
                  </w:r>
                </w:p>
              </w:tc>
              <w:tc>
                <w:tcPr>
                  <w:tcW w:w="1786" w:type="pct"/>
                  <w:vMerge w:val="continue"/>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p>
              </w:tc>
              <w:tc>
                <w:tcPr>
                  <w:tcW w:w="575" w:type="pct"/>
                  <w:vMerge w:val="continue"/>
                  <w:noWrap w:val="0"/>
                  <w:vAlign w:val="center"/>
                </w:tcPr>
                <w:p>
                  <w:pPr>
                    <w:pStyle w:val="5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p>
              </w:tc>
            </w:tr>
          </w:tbl>
          <w:p>
            <w:pPr>
              <w:pStyle w:val="5"/>
              <w:keepNext w:val="0"/>
              <w:keepLines w:val="0"/>
              <w:suppressLineNumbers w:val="0"/>
              <w:spacing w:before="0" w:beforeAutospacing="0" w:after="0" w:afterAutospacing="0" w:line="360" w:lineRule="auto"/>
              <w:ind w:left="0" w:right="0" w:firstLine="480"/>
              <w:jc w:val="left"/>
              <w:rPr>
                <w:rFonts w:hint="default"/>
                <w:b/>
                <w:bCs w:val="0"/>
                <w:kern w:val="0"/>
                <w:sz w:val="24"/>
                <w:szCs w:val="24"/>
                <w:lang w:val="en-US" w:eastAsia="zh-CN"/>
              </w:rPr>
            </w:pPr>
            <w:r>
              <w:rPr>
                <w:rFonts w:hint="eastAsia"/>
                <w:b/>
                <w:bCs w:val="0"/>
                <w:kern w:val="0"/>
                <w:sz w:val="24"/>
                <w:szCs w:val="24"/>
                <w:lang w:val="en-US" w:eastAsia="zh-CN"/>
              </w:rPr>
              <w:t>9、与河南省重污染天气重点行业应急减排措施制定技术指南（2020年修订版）相关要求对比分析</w:t>
            </w:r>
          </w:p>
          <w:p>
            <w:pPr>
              <w:keepNext w:val="0"/>
              <w:keepLines w:val="0"/>
              <w:suppressLineNumbers w:val="0"/>
              <w:spacing w:before="0" w:beforeAutospacing="0" w:after="0" w:afterAutospacing="0" w:line="360" w:lineRule="auto"/>
              <w:ind w:left="0" w:right="0" w:firstLine="480" w:firstLineChars="200"/>
              <w:rPr>
                <w:rFonts w:hint="eastAsia"/>
                <w:color w:val="000000"/>
                <w:sz w:val="24"/>
              </w:rPr>
            </w:pPr>
            <w:r>
              <w:rPr>
                <w:rFonts w:hint="eastAsia"/>
                <w:color w:val="000000"/>
                <w:sz w:val="24"/>
              </w:rPr>
              <w:t>本项目属于</w:t>
            </w:r>
            <w:r>
              <w:rPr>
                <w:rFonts w:hint="eastAsia" w:ascii="Times New Roman" w:hAnsi="Times New Roman" w:eastAsia="宋体" w:cs="Times New Roman"/>
                <w:color w:val="auto"/>
                <w:sz w:val="24"/>
                <w:szCs w:val="24"/>
                <w:lang w:eastAsia="zh-CN"/>
              </w:rPr>
              <w:t>C</w:t>
            </w:r>
            <w:r>
              <w:rPr>
                <w:rFonts w:hint="eastAsia" w:cs="Times New Roman"/>
                <w:color w:val="auto"/>
                <w:sz w:val="24"/>
                <w:szCs w:val="24"/>
                <w:lang w:val="en-US" w:eastAsia="zh-CN"/>
              </w:rPr>
              <w:t>3857</w:t>
            </w:r>
            <w:r>
              <w:rPr>
                <w:rFonts w:hint="eastAsia"/>
                <w:color w:val="000000"/>
                <w:sz w:val="24"/>
                <w:lang w:eastAsia="zh-CN"/>
              </w:rPr>
              <w:t>家用电力器具专用配件制造的</w:t>
            </w:r>
            <w:r>
              <w:rPr>
                <w:rFonts w:hint="eastAsia"/>
                <w:color w:val="000000"/>
                <w:sz w:val="24"/>
              </w:rPr>
              <w:t>企业</w:t>
            </w:r>
            <w:r>
              <w:rPr>
                <w:rFonts w:hint="eastAsia"/>
                <w:color w:val="000000"/>
                <w:sz w:val="24"/>
                <w:lang w:eastAsia="zh-CN"/>
              </w:rPr>
              <w:t>，涉及工业涂装</w:t>
            </w:r>
            <w:r>
              <w:rPr>
                <w:rFonts w:hint="eastAsia"/>
                <w:color w:val="000000"/>
                <w:sz w:val="24"/>
              </w:rPr>
              <w:t>，按照河南省重污染天气重点行业应急减排措施制定技术指南（202</w:t>
            </w:r>
            <w:r>
              <w:rPr>
                <w:rFonts w:hint="eastAsia"/>
                <w:color w:val="000000"/>
                <w:sz w:val="24"/>
                <w:lang w:val="en-US" w:eastAsia="zh-CN"/>
              </w:rPr>
              <w:t>0</w:t>
            </w:r>
            <w:r>
              <w:rPr>
                <w:rFonts w:hint="eastAsia"/>
                <w:color w:val="000000"/>
                <w:sz w:val="24"/>
              </w:rPr>
              <w:t>年修订版）要求，项目属于重点行业“</w:t>
            </w:r>
            <w:r>
              <w:rPr>
                <w:rFonts w:hint="eastAsia"/>
                <w:color w:val="000000"/>
                <w:sz w:val="24"/>
                <w:lang w:eastAsia="zh-CN"/>
              </w:rPr>
              <w:t>三十九</w:t>
            </w:r>
            <w:r>
              <w:rPr>
                <w:rFonts w:hint="eastAsia"/>
                <w:color w:val="000000"/>
                <w:sz w:val="24"/>
              </w:rPr>
              <w:t>、</w:t>
            </w:r>
            <w:r>
              <w:rPr>
                <w:rFonts w:hint="eastAsia"/>
                <w:color w:val="000000"/>
                <w:sz w:val="24"/>
                <w:lang w:eastAsia="zh-CN"/>
              </w:rPr>
              <w:t>工业涂装</w:t>
            </w:r>
            <w:r>
              <w:rPr>
                <w:rFonts w:hint="eastAsia"/>
                <w:color w:val="000000"/>
                <w:sz w:val="24"/>
              </w:rPr>
              <w:t>”。对比行业绩效分级指标项：</w:t>
            </w:r>
          </w:p>
          <w:p>
            <w:pPr>
              <w:pStyle w:val="45"/>
              <w:keepLines w:val="0"/>
              <w:suppressLineNumbers w:val="0"/>
              <w:bidi w:val="0"/>
              <w:spacing w:before="0" w:beforeAutospacing="0" w:after="0" w:afterAutospacing="0"/>
              <w:ind w:left="0" w:right="0"/>
              <w:rPr>
                <w:rFonts w:hint="eastAsia"/>
                <w:color w:val="000000"/>
                <w:kern w:val="0"/>
                <w:sz w:val="24"/>
                <w:szCs w:val="24"/>
              </w:rPr>
            </w:pPr>
            <w:r>
              <w:rPr>
                <w:rFonts w:hint="eastAsia"/>
                <w:color w:val="000000"/>
                <w:kern w:val="0"/>
                <w:sz w:val="24"/>
                <w:szCs w:val="24"/>
                <w:lang w:val="en-US" w:eastAsia="zh-CN"/>
              </w:rPr>
              <w:t xml:space="preserve"> </w:t>
            </w:r>
            <w:r>
              <w:rPr>
                <w:rFonts w:hint="eastAsia"/>
                <w:color w:val="000000"/>
                <w:kern w:val="0"/>
                <w:sz w:val="24"/>
                <w:szCs w:val="24"/>
                <w:lang w:eastAsia="zh-CN"/>
              </w:rPr>
              <w:t>工业涂装</w:t>
            </w:r>
            <w:r>
              <w:rPr>
                <w:rFonts w:hint="eastAsia"/>
                <w:color w:val="000000"/>
                <w:kern w:val="0"/>
                <w:sz w:val="24"/>
                <w:szCs w:val="24"/>
              </w:rPr>
              <w:t>企业</w:t>
            </w:r>
            <w:r>
              <w:rPr>
                <w:rFonts w:hint="eastAsia" w:ascii="Times New Roman" w:hAnsi="Times New Roman" w:cs="Times New Roman"/>
                <w:b/>
                <w:bCs w:val="0"/>
                <w:i w:val="0"/>
                <w:iCs w:val="0"/>
                <w:sz w:val="24"/>
                <w:szCs w:val="24"/>
                <w:highlight w:val="none"/>
                <w:u w:val="none"/>
                <w:lang w:val="en-US" w:eastAsia="zh-CN"/>
              </w:rPr>
              <w:t>绩效</w:t>
            </w:r>
            <w:r>
              <w:rPr>
                <w:rFonts w:hint="eastAsia"/>
                <w:color w:val="000000"/>
                <w:kern w:val="0"/>
                <w:sz w:val="24"/>
                <w:szCs w:val="24"/>
              </w:rPr>
              <w:t>分级指标</w:t>
            </w:r>
          </w:p>
          <w:tbl>
            <w:tblPr>
              <w:tblStyle w:val="18"/>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6"/>
              <w:gridCol w:w="452"/>
              <w:gridCol w:w="3200"/>
              <w:gridCol w:w="2482"/>
              <w:gridCol w:w="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3" w:hRule="atLeast"/>
              </w:trPr>
              <w:tc>
                <w:tcPr>
                  <w:tcW w:w="678" w:type="pct"/>
                  <w:gridSpan w:val="2"/>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差异化指标</w:t>
                  </w:r>
                </w:p>
              </w:tc>
              <w:tc>
                <w:tcPr>
                  <w:tcW w:w="2155" w:type="pct"/>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lang w:val="en-US" w:eastAsia="zh-CN"/>
                    </w:rPr>
                    <w:t>A</w:t>
                  </w:r>
                  <w:r>
                    <w:rPr>
                      <w:rFonts w:hint="default" w:ascii="Times New Roman" w:hAnsi="Times New Roman" w:cs="Times New Roman"/>
                      <w:sz w:val="21"/>
                      <w:szCs w:val="21"/>
                    </w:rPr>
                    <w:t>级企业</w:t>
                  </w:r>
                </w:p>
              </w:tc>
              <w:tc>
                <w:tcPr>
                  <w:tcW w:w="1672" w:type="pct"/>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本项目建设情况</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对比情况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678" w:type="pct"/>
                  <w:gridSpan w:val="2"/>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default" w:ascii="宋体" w:hAnsi="宋体" w:eastAsia="宋体" w:cs="宋体"/>
                      <w:b w:val="0"/>
                      <w:bCs w:val="0"/>
                      <w:color w:val="000000"/>
                      <w:sz w:val="21"/>
                      <w:szCs w:val="21"/>
                    </w:rPr>
                    <w:t>原辅材料</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jc w:val="left"/>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1</w:t>
                  </w:r>
                  <w:r>
                    <w:rPr>
                      <w:rFonts w:hint="default" w:ascii="宋体" w:hAnsi="宋体" w:eastAsia="宋体" w:cs="宋体"/>
                      <w:b w:val="0"/>
                      <w:bCs w:val="0"/>
                      <w:color w:val="000000"/>
                      <w:sz w:val="21"/>
                      <w:szCs w:val="21"/>
                    </w:rPr>
                    <w:t>、使用粉末涂料；</w:t>
                  </w:r>
                </w:p>
                <w:p>
                  <w:pPr>
                    <w:keepNext w:val="0"/>
                    <w:keepLines w:val="0"/>
                    <w:suppressLineNumbers w:val="0"/>
                    <w:adjustRightInd w:val="0"/>
                    <w:snapToGrid w:val="0"/>
                    <w:spacing w:before="0" w:beforeAutospacing="0" w:after="0" w:afterAutospacing="0" w:line="240" w:lineRule="auto"/>
                    <w:ind w:left="0" w:right="0"/>
                    <w:jc w:val="left"/>
                    <w:textAlignment w:val="baseline"/>
                    <w:rPr>
                      <w:rFonts w:hint="eastAsia" w:ascii="Times New Roman" w:hAnsi="Times New Roman" w:eastAsia="宋体" w:cs="Times New Roman"/>
                      <w:sz w:val="21"/>
                      <w:szCs w:val="21"/>
                      <w:lang w:eastAsia="zh-CN"/>
                    </w:rPr>
                  </w:pPr>
                  <w:r>
                    <w:rPr>
                      <w:rFonts w:hint="default" w:ascii="TimesNewRomanPSMT" w:hAnsi="TimesNewRomanPSMT" w:eastAsia="TimesNewRomanPSMT" w:cs="TimesNewRomanPSMT"/>
                      <w:b w:val="0"/>
                      <w:bCs w:val="0"/>
                      <w:color w:val="000000"/>
                      <w:sz w:val="21"/>
                      <w:szCs w:val="21"/>
                    </w:rPr>
                    <w:t>2</w:t>
                  </w:r>
                  <w:r>
                    <w:rPr>
                      <w:rFonts w:hint="default" w:ascii="宋体" w:hAnsi="宋体" w:eastAsia="宋体" w:cs="宋体"/>
                      <w:b w:val="0"/>
                      <w:bCs w:val="0"/>
                      <w:color w:val="000000"/>
                      <w:sz w:val="21"/>
                      <w:szCs w:val="21"/>
                    </w:rPr>
                    <w:t>、使用符合《低挥发性有机化合物含量涂料产品技术要求》（</w:t>
                  </w:r>
                  <w:r>
                    <w:rPr>
                      <w:rFonts w:hint="default" w:ascii="TimesNewRomanPSMT" w:hAnsi="TimesNewRomanPSMT" w:eastAsia="TimesNewRomanPSMT" w:cs="TimesNewRomanPSMT"/>
                      <w:b w:val="0"/>
                      <w:bCs w:val="0"/>
                      <w:color w:val="000000"/>
                      <w:sz w:val="21"/>
                      <w:szCs w:val="21"/>
                    </w:rPr>
                    <w:t>GB/T 38597- 2020</w:t>
                  </w:r>
                  <w:r>
                    <w:rPr>
                      <w:rFonts w:hint="default" w:ascii="宋体" w:hAnsi="宋体" w:eastAsia="宋体" w:cs="宋体"/>
                      <w:b w:val="0"/>
                      <w:bCs w:val="0"/>
                      <w:color w:val="000000"/>
                      <w:sz w:val="21"/>
                      <w:szCs w:val="21"/>
                    </w:rPr>
                    <w:t>）规定的低</w:t>
                  </w:r>
                  <w:r>
                    <w:rPr>
                      <w:rFonts w:hint="default" w:ascii="TimesNewRomanPSMT" w:hAnsi="TimesNewRomanPSMT" w:eastAsia="TimesNewRomanPSMT" w:cs="TimesNewRomanPSMT"/>
                      <w:b w:val="0"/>
                      <w:bCs w:val="0"/>
                      <w:color w:val="000000"/>
                      <w:sz w:val="21"/>
                      <w:szCs w:val="21"/>
                    </w:rPr>
                    <w:t>VOCs</w:t>
                  </w:r>
                  <w:r>
                    <w:rPr>
                      <w:rFonts w:hint="default" w:ascii="宋体" w:hAnsi="宋体" w:eastAsia="宋体" w:cs="宋体"/>
                      <w:b w:val="0"/>
                      <w:bCs w:val="0"/>
                      <w:color w:val="000000"/>
                      <w:sz w:val="21"/>
                      <w:szCs w:val="21"/>
                    </w:rPr>
                    <w:t>含量涂料产品</w:t>
                  </w:r>
                  <w:r>
                    <w:rPr>
                      <w:rFonts w:hint="eastAsia" w:ascii="宋体" w:hAnsi="宋体" w:eastAsia="宋体" w:cs="宋体"/>
                      <w:b w:val="0"/>
                      <w:bCs w:val="0"/>
                      <w:color w:val="000000"/>
                      <w:sz w:val="21"/>
                      <w:szCs w:val="21"/>
                      <w:lang w:eastAsia="zh-CN"/>
                    </w:rPr>
                    <w:t>。</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jc w:val="both"/>
                    <w:textAlignment w:val="baseline"/>
                    <w:rPr>
                      <w:rFonts w:hint="eastAsia"/>
                      <w:lang w:eastAsia="zh-CN"/>
                    </w:rPr>
                  </w:pPr>
                  <w:r>
                    <w:rPr>
                      <w:rFonts w:hint="eastAsia"/>
                      <w:lang w:val="en-US" w:eastAsia="zh-CN"/>
                    </w:rPr>
                    <w:t>1、本</w:t>
                  </w:r>
                  <w:r>
                    <w:rPr>
                      <w:rFonts w:hint="default"/>
                    </w:rPr>
                    <w:t>项目使用</w:t>
                  </w:r>
                  <w:r>
                    <w:rPr>
                      <w:rFonts w:hint="eastAsia"/>
                      <w:lang w:eastAsia="zh-CN"/>
                    </w:rPr>
                    <w:t>粉末涂料。</w:t>
                  </w:r>
                </w:p>
                <w:p>
                  <w:pPr>
                    <w:pStyle w:val="1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cs="Times New Roman"/>
                      <w:sz w:val="21"/>
                      <w:szCs w:val="21"/>
                      <w:lang w:val="en-US" w:eastAsia="zh-CN"/>
                    </w:rPr>
                    <w:t>2、</w:t>
                  </w:r>
                  <w:r>
                    <w:rPr>
                      <w:rFonts w:hint="default"/>
                      <w:kern w:val="0"/>
                      <w:szCs w:val="21"/>
                    </w:rPr>
                    <w:t>本</w:t>
                  </w:r>
                  <w:r>
                    <w:rPr>
                      <w:rFonts w:hint="eastAsia" w:ascii="Times New Roman" w:hAnsi="Times New Roman" w:cs="Times New Roman"/>
                      <w:snapToGrid w:val="0"/>
                      <w:color w:val="auto"/>
                      <w:sz w:val="21"/>
                      <w:szCs w:val="21"/>
                      <w:highlight w:val="none"/>
                      <w:lang w:eastAsia="zh-CN"/>
                    </w:rPr>
                    <w:t>项目</w:t>
                  </w:r>
                  <w:r>
                    <w:rPr>
                      <w:rFonts w:hint="eastAsia" w:cs="Times New Roman"/>
                      <w:snapToGrid w:val="0"/>
                      <w:color w:val="auto"/>
                      <w:sz w:val="21"/>
                      <w:szCs w:val="21"/>
                      <w:highlight w:val="none"/>
                      <w:lang w:eastAsia="zh-CN"/>
                    </w:rPr>
                    <w:t>所用原辅料为低含量</w:t>
                  </w:r>
                  <w:r>
                    <w:rPr>
                      <w:rFonts w:hint="eastAsia" w:ascii="Times New Roman" w:hAnsi="Times New Roman" w:cs="Times New Roman"/>
                      <w:snapToGrid w:val="0"/>
                      <w:color w:val="auto"/>
                      <w:sz w:val="21"/>
                      <w:szCs w:val="21"/>
                      <w:highlight w:val="none"/>
                      <w:lang w:val="en-US" w:eastAsia="zh-CN"/>
                    </w:rPr>
                    <w:t>VOCs</w:t>
                  </w:r>
                  <w:r>
                    <w:rPr>
                      <w:rFonts w:hint="eastAsia" w:cs="Times New Roman"/>
                      <w:snapToGrid w:val="0"/>
                      <w:color w:val="auto"/>
                      <w:sz w:val="21"/>
                      <w:szCs w:val="21"/>
                      <w:highlight w:val="none"/>
                      <w:lang w:eastAsia="zh-CN"/>
                    </w:rPr>
                    <w:t>原辅料</w:t>
                  </w:r>
                  <w:r>
                    <w:rPr>
                      <w:rFonts w:hint="default"/>
                      <w:szCs w:val="21"/>
                    </w:rPr>
                    <w:t>。</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678" w:type="pct"/>
                  <w:gridSpan w:val="2"/>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default" w:ascii="宋体" w:hAnsi="宋体" w:eastAsia="宋体" w:cs="宋体"/>
                      <w:b w:val="0"/>
                      <w:bCs w:val="0"/>
                      <w:color w:val="000000"/>
                      <w:sz w:val="21"/>
                      <w:szCs w:val="21"/>
                    </w:rPr>
                    <w:t>无组织排放</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1</w:t>
                  </w:r>
                  <w:r>
                    <w:rPr>
                      <w:rFonts w:hint="default" w:ascii="宋体" w:hAnsi="宋体" w:eastAsia="宋体" w:cs="宋体"/>
                      <w:b w:val="0"/>
                      <w:bCs w:val="0"/>
                      <w:color w:val="000000"/>
                      <w:sz w:val="21"/>
                      <w:szCs w:val="21"/>
                    </w:rPr>
                    <w:t>、满足《挥发性有机物无组织排放控制标准》（</w:t>
                  </w:r>
                  <w:r>
                    <w:rPr>
                      <w:rFonts w:hint="default" w:ascii="TimesNewRomanPSMT" w:hAnsi="TimesNewRomanPSMT" w:eastAsia="TimesNewRomanPSMT" w:cs="TimesNewRomanPSMT"/>
                      <w:b w:val="0"/>
                      <w:bCs w:val="0"/>
                      <w:color w:val="000000"/>
                      <w:sz w:val="21"/>
                      <w:szCs w:val="21"/>
                    </w:rPr>
                    <w:t>GB 37822-2019</w:t>
                  </w:r>
                  <w:r>
                    <w:rPr>
                      <w:rFonts w:hint="default" w:ascii="宋体" w:hAnsi="宋体" w:eastAsia="宋体" w:cs="宋体"/>
                      <w:b w:val="0"/>
                      <w:bCs w:val="0"/>
                      <w:color w:val="000000"/>
                      <w:sz w:val="21"/>
                      <w:szCs w:val="21"/>
                    </w:rPr>
                    <w:t>）特别控制要求；</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2</w:t>
                  </w:r>
                  <w:r>
                    <w:rPr>
                      <w:rFonts w:hint="default" w:ascii="宋体" w:hAnsi="宋体" w:eastAsia="宋体" w:cs="宋体"/>
                      <w:b w:val="0"/>
                      <w:bCs w:val="0"/>
                      <w:color w:val="000000"/>
                      <w:sz w:val="21"/>
                      <w:szCs w:val="21"/>
                    </w:rPr>
                    <w:t>、</w:t>
                  </w:r>
                  <w:r>
                    <w:rPr>
                      <w:rFonts w:hint="default" w:ascii="TimesNewRomanPSMT" w:hAnsi="TimesNewRomanPSMT" w:eastAsia="TimesNewRomanPSMT" w:cs="TimesNewRomanPSMT"/>
                      <w:b w:val="0"/>
                      <w:bCs w:val="0"/>
                      <w:color w:val="000000"/>
                      <w:sz w:val="21"/>
                      <w:szCs w:val="21"/>
                    </w:rPr>
                    <w:t>VOCs</w:t>
                  </w:r>
                  <w:r>
                    <w:rPr>
                      <w:rFonts w:hint="default" w:ascii="宋体" w:hAnsi="宋体" w:eastAsia="宋体" w:cs="宋体"/>
                      <w:b w:val="0"/>
                      <w:bCs w:val="0"/>
                      <w:color w:val="000000"/>
                      <w:sz w:val="21"/>
                      <w:szCs w:val="21"/>
                    </w:rPr>
                    <w:t>物料存储于密闭容器或包装袋中，盛装</w:t>
                  </w:r>
                  <w:r>
                    <w:rPr>
                      <w:rFonts w:hint="default" w:ascii="TimesNewRomanPSMT" w:hAnsi="TimesNewRomanPSMT" w:eastAsia="TimesNewRomanPSMT" w:cs="TimesNewRomanPSMT"/>
                      <w:b w:val="0"/>
                      <w:bCs w:val="0"/>
                      <w:color w:val="000000"/>
                      <w:sz w:val="21"/>
                      <w:szCs w:val="21"/>
                    </w:rPr>
                    <w:t>VOCs</w:t>
                  </w:r>
                  <w:r>
                    <w:rPr>
                      <w:rFonts w:hint="default" w:ascii="宋体" w:hAnsi="宋体" w:eastAsia="宋体" w:cs="宋体"/>
                      <w:b w:val="0"/>
                      <w:bCs w:val="0"/>
                      <w:color w:val="000000"/>
                      <w:sz w:val="21"/>
                      <w:szCs w:val="21"/>
                    </w:rPr>
                    <w:t>物料的容器或包装袋存 放于密闭负压的储库、料仓内；</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3</w:t>
                  </w:r>
                  <w:r>
                    <w:rPr>
                      <w:rFonts w:hint="default" w:ascii="宋体" w:hAnsi="宋体" w:eastAsia="宋体" w:cs="宋体"/>
                      <w:b w:val="0"/>
                      <w:bCs w:val="0"/>
                      <w:color w:val="000000"/>
                      <w:sz w:val="21"/>
                      <w:szCs w:val="21"/>
                    </w:rPr>
                    <w:t>、除大型工件特殊作业（例如，船舶制造行业的分段总组、船台、船坞、造 船码头等涂装工序）外，调漆、喷漆、流平、烘干、清洗等工序在密闭设备或 密闭负压空间内操作；</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4</w:t>
                  </w:r>
                  <w:r>
                    <w:rPr>
                      <w:rFonts w:hint="default" w:ascii="宋体" w:hAnsi="宋体" w:eastAsia="宋体" w:cs="宋体"/>
                      <w:b w:val="0"/>
                      <w:bCs w:val="0"/>
                      <w:color w:val="000000"/>
                      <w:sz w:val="21"/>
                      <w:szCs w:val="21"/>
                    </w:rPr>
                    <w:t>、密闭回收废清洗剂；</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5</w:t>
                  </w:r>
                  <w:r>
                    <w:rPr>
                      <w:rFonts w:hint="default" w:ascii="宋体" w:hAnsi="宋体" w:eastAsia="宋体" w:cs="宋体"/>
                      <w:b w:val="0"/>
                      <w:bCs w:val="0"/>
                      <w:color w:val="000000"/>
                      <w:sz w:val="21"/>
                      <w:szCs w:val="21"/>
                    </w:rPr>
                    <w:t>、建设干式喷漆房；使用湿式喷漆房时，循环水泵间和刮渣间应密闭，安装 废气收集设施；</w:t>
                  </w:r>
                </w:p>
                <w:p>
                  <w:pPr>
                    <w:keepNext w:val="0"/>
                    <w:keepLines w:val="0"/>
                    <w:suppressLineNumbers w:val="0"/>
                    <w:adjustRightInd w:val="0"/>
                    <w:snapToGrid w:val="0"/>
                    <w:spacing w:before="0" w:beforeAutospacing="0" w:after="0" w:afterAutospacing="0" w:line="240" w:lineRule="auto"/>
                    <w:ind w:left="0" w:right="0"/>
                    <w:textAlignment w:val="baseline"/>
                    <w:rPr>
                      <w:rFonts w:hint="eastAsia" w:ascii="Times New Roman" w:hAnsi="Times New Roman" w:eastAsia="宋体" w:cs="Times New Roman"/>
                      <w:sz w:val="21"/>
                      <w:szCs w:val="21"/>
                      <w:lang w:eastAsia="zh-CN"/>
                    </w:rPr>
                  </w:pPr>
                  <w:r>
                    <w:rPr>
                      <w:rFonts w:hint="default" w:ascii="TimesNewRomanPSMT" w:hAnsi="TimesNewRomanPSMT" w:eastAsia="TimesNewRomanPSMT" w:cs="TimesNewRomanPSMT"/>
                      <w:b w:val="0"/>
                      <w:bCs w:val="0"/>
                      <w:color w:val="000000"/>
                      <w:sz w:val="21"/>
                      <w:szCs w:val="21"/>
                    </w:rPr>
                    <w:t>6</w:t>
                  </w:r>
                  <w:r>
                    <w:rPr>
                      <w:rFonts w:hint="default" w:ascii="宋体" w:hAnsi="宋体" w:eastAsia="宋体" w:cs="宋体"/>
                      <w:b w:val="0"/>
                      <w:bCs w:val="0"/>
                      <w:color w:val="000000"/>
                      <w:sz w:val="21"/>
                      <w:szCs w:val="21"/>
                    </w:rPr>
                    <w:t>、采用静电喷涂、自动喷涂、高压无气喷涂或高流低压（</w:t>
                  </w:r>
                  <w:r>
                    <w:rPr>
                      <w:rFonts w:hint="default" w:ascii="TimesNewRomanPSMT" w:hAnsi="TimesNewRomanPSMT" w:eastAsia="TimesNewRomanPSMT" w:cs="TimesNewRomanPSMT"/>
                      <w:b w:val="0"/>
                      <w:bCs w:val="0"/>
                      <w:color w:val="000000"/>
                      <w:sz w:val="21"/>
                      <w:szCs w:val="21"/>
                    </w:rPr>
                    <w:t>HVLP</w:t>
                  </w:r>
                  <w:r>
                    <w:rPr>
                      <w:rFonts w:hint="default" w:ascii="宋体" w:hAnsi="宋体" w:eastAsia="宋体" w:cs="宋体"/>
                      <w:b w:val="0"/>
                      <w:bCs w:val="0"/>
                      <w:color w:val="000000"/>
                      <w:sz w:val="21"/>
                      <w:szCs w:val="21"/>
                    </w:rPr>
                    <w:t>）喷枪等高效涂装技术，不可使用手动空气喷涂技术</w:t>
                  </w:r>
                  <w:r>
                    <w:rPr>
                      <w:rFonts w:hint="eastAsia" w:ascii="宋体" w:hAnsi="宋体" w:eastAsia="宋体" w:cs="宋体"/>
                      <w:b w:val="0"/>
                      <w:bCs w:val="0"/>
                      <w:color w:val="000000"/>
                      <w:sz w:val="21"/>
                      <w:szCs w:val="21"/>
                      <w:lang w:eastAsia="zh-CN"/>
                    </w:rPr>
                    <w:t>。</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1</w:t>
                  </w:r>
                  <w:r>
                    <w:rPr>
                      <w:rFonts w:hint="default" w:ascii="宋体" w:hAnsi="宋体" w:eastAsia="宋体" w:cs="宋体"/>
                      <w:b w:val="0"/>
                      <w:bCs w:val="0"/>
                      <w:color w:val="000000"/>
                      <w:sz w:val="21"/>
                      <w:szCs w:val="21"/>
                    </w:rPr>
                    <w:t>、满足《挥发性有机物无组织排放控制标准》（</w:t>
                  </w:r>
                  <w:r>
                    <w:rPr>
                      <w:rFonts w:hint="default" w:ascii="TimesNewRomanPSMT" w:hAnsi="TimesNewRomanPSMT" w:eastAsia="TimesNewRomanPSMT" w:cs="TimesNewRomanPSMT"/>
                      <w:b w:val="0"/>
                      <w:bCs w:val="0"/>
                      <w:color w:val="000000"/>
                      <w:sz w:val="21"/>
                      <w:szCs w:val="21"/>
                    </w:rPr>
                    <w:t>GB 37822-2019</w:t>
                  </w:r>
                  <w:r>
                    <w:rPr>
                      <w:rFonts w:hint="default" w:ascii="宋体" w:hAnsi="宋体" w:eastAsia="宋体" w:cs="宋体"/>
                      <w:b w:val="0"/>
                      <w:bCs w:val="0"/>
                      <w:color w:val="000000"/>
                      <w:sz w:val="21"/>
                      <w:szCs w:val="21"/>
                    </w:rPr>
                    <w:t>）特别控制要求；</w:t>
                  </w:r>
                </w:p>
                <w:p>
                  <w:pPr>
                    <w:keepNext w:val="0"/>
                    <w:keepLines w:val="0"/>
                    <w:suppressLineNumbers w:val="0"/>
                    <w:adjustRightInd w:val="0"/>
                    <w:snapToGrid w:val="0"/>
                    <w:spacing w:before="0" w:beforeAutospacing="0" w:after="0" w:afterAutospacing="0" w:line="240" w:lineRule="auto"/>
                    <w:ind w:left="0" w:right="0"/>
                    <w:textAlignment w:val="baseline"/>
                    <w:rPr>
                      <w:rFonts w:hint="eastAsia" w:ascii="宋体" w:hAnsi="宋体" w:eastAsia="宋体" w:cs="宋体"/>
                      <w:b w:val="0"/>
                      <w:bCs w:val="0"/>
                      <w:color w:val="000000"/>
                      <w:sz w:val="21"/>
                      <w:szCs w:val="21"/>
                      <w:lang w:eastAsia="zh-CN"/>
                    </w:rPr>
                  </w:pPr>
                  <w:r>
                    <w:rPr>
                      <w:rFonts w:hint="default" w:ascii="TimesNewRomanPSMT" w:hAnsi="TimesNewRomanPSMT" w:eastAsia="TimesNewRomanPSMT" w:cs="TimesNewRomanPSMT"/>
                      <w:b w:val="0"/>
                      <w:bCs w:val="0"/>
                      <w:color w:val="000000"/>
                      <w:sz w:val="21"/>
                      <w:szCs w:val="21"/>
                    </w:rPr>
                    <w:t>2</w:t>
                  </w:r>
                  <w:r>
                    <w:rPr>
                      <w:rFonts w:hint="default" w:ascii="宋体" w:hAnsi="宋体" w:eastAsia="宋体" w:cs="宋体"/>
                      <w:b w:val="0"/>
                      <w:bCs w:val="0"/>
                      <w:color w:val="000000"/>
                      <w:sz w:val="21"/>
                      <w:szCs w:val="21"/>
                    </w:rPr>
                    <w:t>、</w:t>
                  </w:r>
                  <w:r>
                    <w:rPr>
                      <w:rFonts w:hint="default"/>
                      <w:kern w:val="0"/>
                      <w:szCs w:val="21"/>
                    </w:rPr>
                    <w:t>本</w:t>
                  </w:r>
                  <w:r>
                    <w:rPr>
                      <w:rFonts w:hint="eastAsia" w:ascii="Times New Roman" w:hAnsi="Times New Roman" w:cs="Times New Roman"/>
                      <w:snapToGrid w:val="0"/>
                      <w:color w:val="auto"/>
                      <w:sz w:val="21"/>
                      <w:szCs w:val="21"/>
                      <w:highlight w:val="none"/>
                      <w:lang w:eastAsia="zh-CN"/>
                    </w:rPr>
                    <w:t>项目</w:t>
                  </w:r>
                  <w:r>
                    <w:rPr>
                      <w:rFonts w:hint="eastAsia" w:cs="Times New Roman"/>
                      <w:snapToGrid w:val="0"/>
                      <w:color w:val="auto"/>
                      <w:sz w:val="21"/>
                      <w:szCs w:val="21"/>
                      <w:highlight w:val="none"/>
                      <w:lang w:eastAsia="zh-CN"/>
                    </w:rPr>
                    <w:t>所用原辅料为低含量</w:t>
                  </w:r>
                  <w:r>
                    <w:rPr>
                      <w:rFonts w:hint="eastAsia" w:ascii="Times New Roman" w:hAnsi="Times New Roman" w:cs="Times New Roman"/>
                      <w:snapToGrid w:val="0"/>
                      <w:color w:val="auto"/>
                      <w:sz w:val="21"/>
                      <w:szCs w:val="21"/>
                      <w:highlight w:val="none"/>
                      <w:lang w:val="en-US" w:eastAsia="zh-CN"/>
                    </w:rPr>
                    <w:t>VOCs</w:t>
                  </w:r>
                  <w:r>
                    <w:rPr>
                      <w:rFonts w:hint="eastAsia" w:cs="Times New Roman"/>
                      <w:snapToGrid w:val="0"/>
                      <w:color w:val="auto"/>
                      <w:sz w:val="21"/>
                      <w:szCs w:val="21"/>
                      <w:highlight w:val="none"/>
                      <w:lang w:eastAsia="zh-CN"/>
                    </w:rPr>
                    <w:t>原辅料</w:t>
                  </w:r>
                  <w:r>
                    <w:rPr>
                      <w:rFonts w:hint="default"/>
                      <w:szCs w:val="21"/>
                    </w:rPr>
                    <w:t>。</w:t>
                  </w:r>
                  <w:r>
                    <w:rPr>
                      <w:rFonts w:hint="eastAsia"/>
                      <w:szCs w:val="21"/>
                      <w:lang w:val="en-US" w:eastAsia="zh-CN"/>
                    </w:rPr>
                    <w:t>储</w:t>
                  </w:r>
                  <w:r>
                    <w:rPr>
                      <w:rFonts w:hint="eastAsia"/>
                      <w:szCs w:val="21"/>
                      <w:lang w:eastAsia="zh-CN"/>
                    </w:rPr>
                    <w:t>存密闭仓库内。</w:t>
                  </w:r>
                </w:p>
                <w:p>
                  <w:pPr>
                    <w:keepNext w:val="0"/>
                    <w:keepLines w:val="0"/>
                    <w:suppressLineNumbers w:val="0"/>
                    <w:adjustRightInd w:val="0"/>
                    <w:snapToGrid w:val="0"/>
                    <w:spacing w:before="0" w:beforeAutospacing="0" w:after="0" w:afterAutospacing="0" w:line="240" w:lineRule="auto"/>
                    <w:ind w:left="0" w:right="0"/>
                    <w:textAlignment w:val="baseline"/>
                    <w:rPr>
                      <w:rFonts w:hint="eastAsia" w:ascii="宋体" w:hAnsi="宋体" w:eastAsia="宋体" w:cs="宋体"/>
                      <w:b w:val="0"/>
                      <w:bCs w:val="0"/>
                      <w:color w:val="000000"/>
                      <w:sz w:val="21"/>
                      <w:szCs w:val="21"/>
                      <w:lang w:eastAsia="zh-CN"/>
                    </w:rPr>
                  </w:pPr>
                  <w:r>
                    <w:rPr>
                      <w:rFonts w:hint="default" w:ascii="TimesNewRomanPSMT" w:hAnsi="TimesNewRomanPSMT" w:eastAsia="TimesNewRomanPSMT" w:cs="TimesNewRomanPSMT"/>
                      <w:b w:val="0"/>
                      <w:bCs w:val="0"/>
                      <w:color w:val="000000"/>
                      <w:sz w:val="21"/>
                      <w:szCs w:val="21"/>
                    </w:rPr>
                    <w:t>3</w:t>
                  </w:r>
                  <w:r>
                    <w:rPr>
                      <w:rFonts w:hint="default" w:ascii="宋体" w:hAnsi="宋体" w:eastAsia="宋体" w:cs="宋体"/>
                      <w:b w:val="0"/>
                      <w:bCs w:val="0"/>
                      <w:color w:val="000000"/>
                      <w:sz w:val="21"/>
                      <w:szCs w:val="21"/>
                    </w:rPr>
                    <w:t>、</w:t>
                  </w:r>
                  <w:r>
                    <w:rPr>
                      <w:rFonts w:hint="eastAsia" w:ascii="宋体" w:hAnsi="宋体" w:cs="宋体"/>
                      <w:b w:val="0"/>
                      <w:bCs w:val="0"/>
                      <w:color w:val="000000"/>
                      <w:sz w:val="21"/>
                      <w:szCs w:val="21"/>
                      <w:lang w:eastAsia="zh-CN"/>
                    </w:rPr>
                    <w:t>本项目粉末喷涂、粉末固化在密闭通道进行。</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4</w:t>
                  </w:r>
                  <w:r>
                    <w:rPr>
                      <w:rFonts w:hint="default" w:ascii="宋体" w:hAnsi="宋体" w:eastAsia="宋体" w:cs="宋体"/>
                      <w:b w:val="0"/>
                      <w:bCs w:val="0"/>
                      <w:color w:val="000000"/>
                      <w:sz w:val="21"/>
                      <w:szCs w:val="21"/>
                    </w:rPr>
                    <w:t>、密闭回收废清洗剂；</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宋体" w:hAnsi="宋体" w:eastAsia="宋体" w:cs="宋体"/>
                      <w:b w:val="0"/>
                      <w:bCs w:val="0"/>
                      <w:color w:val="000000"/>
                      <w:sz w:val="21"/>
                      <w:szCs w:val="21"/>
                    </w:rPr>
                  </w:pPr>
                  <w:r>
                    <w:rPr>
                      <w:rFonts w:hint="default" w:ascii="TimesNewRomanPSMT" w:hAnsi="TimesNewRomanPSMT" w:eastAsia="TimesNewRomanPSMT" w:cs="TimesNewRomanPSMT"/>
                      <w:b w:val="0"/>
                      <w:bCs w:val="0"/>
                      <w:color w:val="000000"/>
                      <w:sz w:val="21"/>
                      <w:szCs w:val="21"/>
                    </w:rPr>
                    <w:t>5</w:t>
                  </w:r>
                  <w:r>
                    <w:rPr>
                      <w:rFonts w:hint="default" w:ascii="宋体" w:hAnsi="宋体" w:eastAsia="宋体" w:cs="宋体"/>
                      <w:b w:val="0"/>
                      <w:bCs w:val="0"/>
                      <w:color w:val="000000"/>
                      <w:sz w:val="21"/>
                      <w:szCs w:val="21"/>
                    </w:rPr>
                    <w:t>、</w:t>
                  </w:r>
                  <w:r>
                    <w:rPr>
                      <w:rFonts w:hint="eastAsia" w:ascii="宋体" w:hAnsi="宋体" w:cs="宋体"/>
                      <w:b w:val="0"/>
                      <w:bCs w:val="0"/>
                      <w:color w:val="000000"/>
                      <w:sz w:val="21"/>
                      <w:szCs w:val="21"/>
                      <w:lang w:eastAsia="zh-CN"/>
                    </w:rPr>
                    <w:t>本项目粉末喷涂、粉末固化在密闭通道进行，且有废气处理装置</w:t>
                  </w:r>
                  <w:r>
                    <w:rPr>
                      <w:rFonts w:hint="default" w:ascii="宋体" w:hAnsi="宋体" w:eastAsia="宋体" w:cs="宋体"/>
                      <w:b w:val="0"/>
                      <w:bCs w:val="0"/>
                      <w:color w:val="000000"/>
                      <w:sz w:val="21"/>
                      <w:szCs w:val="21"/>
                    </w:rPr>
                    <w:t>；</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NewRomanPSMT" w:hAnsi="TimesNewRomanPSMT" w:eastAsia="TimesNewRomanPSMT" w:cs="TimesNewRomanPSMT"/>
                      <w:b w:val="0"/>
                      <w:bCs w:val="0"/>
                      <w:color w:val="000000"/>
                      <w:sz w:val="21"/>
                      <w:szCs w:val="21"/>
                    </w:rPr>
                    <w:t>6</w:t>
                  </w:r>
                  <w:r>
                    <w:rPr>
                      <w:rFonts w:hint="default" w:ascii="宋体" w:hAnsi="宋体" w:eastAsia="宋体" w:cs="宋体"/>
                      <w:b w:val="0"/>
                      <w:bCs w:val="0"/>
                      <w:color w:val="000000"/>
                      <w:sz w:val="21"/>
                      <w:szCs w:val="21"/>
                    </w:rPr>
                    <w:t>、</w:t>
                  </w:r>
                  <w:r>
                    <w:rPr>
                      <w:rFonts w:hint="eastAsia" w:ascii="宋体" w:hAnsi="宋体" w:cs="宋体"/>
                      <w:b w:val="0"/>
                      <w:bCs w:val="0"/>
                      <w:color w:val="000000"/>
                      <w:sz w:val="21"/>
                      <w:szCs w:val="21"/>
                      <w:lang w:eastAsia="zh-CN"/>
                    </w:rPr>
                    <w:t>本项目</w:t>
                  </w:r>
                  <w:r>
                    <w:rPr>
                      <w:rFonts w:hint="default" w:ascii="宋体" w:hAnsi="宋体" w:eastAsia="宋体" w:cs="宋体"/>
                      <w:b w:val="0"/>
                      <w:bCs w:val="0"/>
                      <w:color w:val="000000"/>
                      <w:sz w:val="21"/>
                      <w:szCs w:val="21"/>
                    </w:rPr>
                    <w:t>采用静电喷涂</w:t>
                  </w:r>
                  <w:r>
                    <w:rPr>
                      <w:rFonts w:hint="eastAsia" w:ascii="宋体" w:hAnsi="宋体" w:cs="宋体"/>
                      <w:b w:val="0"/>
                      <w:bCs w:val="0"/>
                      <w:color w:val="000000"/>
                      <w:sz w:val="21"/>
                      <w:szCs w:val="21"/>
                      <w:lang w:val="en-US" w:eastAsia="zh-CN"/>
                    </w:rPr>
                    <w:t>或自动喷涂</w:t>
                  </w:r>
                  <w:r>
                    <w:rPr>
                      <w:rFonts w:hint="default" w:ascii="宋体" w:hAnsi="宋体" w:eastAsia="宋体" w:cs="宋体"/>
                      <w:b w:val="0"/>
                      <w:bCs w:val="0"/>
                      <w:color w:val="000000"/>
                      <w:sz w:val="21"/>
                      <w:szCs w:val="21"/>
                    </w:rPr>
                    <w:t>，不使用手动空气喷涂技术</w:t>
                  </w:r>
                  <w:r>
                    <w:rPr>
                      <w:rFonts w:hint="eastAsia" w:ascii="宋体" w:hAnsi="宋体" w:eastAsia="宋体" w:cs="宋体"/>
                      <w:b w:val="0"/>
                      <w:bCs w:val="0"/>
                      <w:color w:val="000000"/>
                      <w:sz w:val="21"/>
                      <w:szCs w:val="21"/>
                      <w:lang w:eastAsia="zh-CN"/>
                    </w:rPr>
                    <w:t>。</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678" w:type="pct"/>
                  <w:gridSpan w:val="2"/>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 w:val="21"/>
                      <w:szCs w:val="21"/>
                    </w:rPr>
                  </w:pPr>
                  <w:r>
                    <w:rPr>
                      <w:rFonts w:hint="default" w:ascii="TimesNewRomanPSMT" w:hAnsi="TimesNewRomanPSMT" w:eastAsia="TimesNewRomanPSMT" w:cs="TimesNewRomanPSMT"/>
                      <w:b w:val="0"/>
                      <w:bCs w:val="0"/>
                      <w:color w:val="000000"/>
                      <w:kern w:val="0"/>
                      <w:sz w:val="21"/>
                      <w:szCs w:val="21"/>
                      <w:lang w:val="en-US" w:eastAsia="zh-CN" w:bidi="ar"/>
                    </w:rPr>
                    <w:t>VOCs</w:t>
                  </w:r>
                  <w:r>
                    <w:rPr>
                      <w:rFonts w:hint="default" w:ascii="宋体" w:hAnsi="宋体" w:eastAsia="宋体" w:cs="宋体"/>
                      <w:b w:val="0"/>
                      <w:bCs w:val="0"/>
                      <w:color w:val="000000"/>
                      <w:kern w:val="0"/>
                      <w:sz w:val="21"/>
                      <w:szCs w:val="21"/>
                      <w:lang w:val="en-US" w:eastAsia="zh-CN" w:bidi="ar"/>
                    </w:rPr>
                    <w:t>治污设施</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rPr>
                  </w:pPr>
                  <w:r>
                    <w:rPr>
                      <w:rFonts w:hint="default"/>
                    </w:rPr>
                    <w:t>1、喷涂废气设置干式的石灰石、纸盒等高效漆雾处理装置；</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rPr>
                  </w:pPr>
                  <w:r>
                    <w:rPr>
                      <w:rFonts w:hint="default"/>
                    </w:rPr>
                    <w:t>2、使用溶剂型涂料时，调漆、喷漆、 流平、烘干、清洗等工序含VOCs废气采用吸附浓缩+燃烧、燃烧等治理技 术，处理效率≥95%；</w:t>
                  </w:r>
                </w:p>
                <w:p>
                  <w:pPr>
                    <w:keepNext w:val="0"/>
                    <w:keepLines w:val="0"/>
                    <w:suppressLineNumbers w:val="0"/>
                    <w:adjustRightInd w:val="0"/>
                    <w:snapToGrid w:val="0"/>
                    <w:spacing w:before="0" w:beforeAutospacing="0" w:after="0" w:afterAutospacing="0" w:line="240" w:lineRule="auto"/>
                    <w:ind w:left="0" w:right="0"/>
                    <w:textAlignment w:val="baseline"/>
                    <w:rPr>
                      <w:rFonts w:hint="eastAsia"/>
                      <w:lang w:eastAsia="zh-CN"/>
                    </w:rPr>
                  </w:pPr>
                  <w:r>
                    <w:rPr>
                      <w:rFonts w:hint="default"/>
                    </w:rPr>
                    <w:t>3、使用水性涂料（含水性UV）时，当车间或生产设施排气中非甲烷总烃（NMHC）初始排放速率≥2 kg/h时，建设末端治污设施</w:t>
                  </w:r>
                  <w:r>
                    <w:rPr>
                      <w:rFonts w:hint="eastAsia"/>
                      <w:lang w:eastAsia="zh-CN"/>
                    </w:rPr>
                    <w:t>。</w:t>
                  </w:r>
                </w:p>
                <w:p>
                  <w:pPr>
                    <w:keepNext w:val="0"/>
                    <w:keepLines w:val="0"/>
                    <w:widowControl/>
                    <w:suppressLineNumbers w:val="0"/>
                    <w:spacing w:before="0" w:beforeAutospacing="0" w:after="0" w:afterAutospacing="0"/>
                    <w:ind w:left="0" w:right="0"/>
                    <w:jc w:val="left"/>
                    <w:rPr>
                      <w:rFonts w:hint="eastAsia"/>
                      <w:lang w:eastAsia="zh-CN"/>
                    </w:rPr>
                  </w:pPr>
                  <w:r>
                    <w:rPr>
                      <w:rFonts w:hint="default" w:ascii="宋体" w:hAnsi="宋体" w:eastAsia="宋体" w:cs="宋体"/>
                      <w:b w:val="0"/>
                      <w:bCs w:val="0"/>
                      <w:color w:val="000000"/>
                      <w:kern w:val="0"/>
                      <w:sz w:val="21"/>
                      <w:szCs w:val="21"/>
                      <w:lang w:val="en-US" w:eastAsia="zh-CN" w:bidi="ar"/>
                    </w:rPr>
                    <w:t>备注：采用粉末涂料或</w:t>
                  </w:r>
                  <w:r>
                    <w:rPr>
                      <w:rFonts w:hint="default" w:ascii="TimesNewRomanPSMT" w:hAnsi="TimesNewRomanPSMT" w:eastAsia="TimesNewRomanPSMT" w:cs="TimesNewRomanPSMT"/>
                      <w:b w:val="0"/>
                      <w:bCs w:val="0"/>
                      <w:color w:val="000000"/>
                      <w:kern w:val="0"/>
                      <w:sz w:val="21"/>
                      <w:szCs w:val="21"/>
                      <w:lang w:val="en-US" w:eastAsia="zh-CN" w:bidi="ar"/>
                    </w:rPr>
                    <w:t>VOCs</w:t>
                  </w:r>
                  <w:r>
                    <w:rPr>
                      <w:rFonts w:hint="default" w:ascii="宋体" w:hAnsi="宋体" w:eastAsia="宋体" w:cs="宋体"/>
                      <w:b w:val="0"/>
                      <w:bCs w:val="0"/>
                      <w:color w:val="000000"/>
                      <w:kern w:val="0"/>
                      <w:sz w:val="21"/>
                      <w:szCs w:val="21"/>
                      <w:lang w:val="en-US" w:eastAsia="zh-CN" w:bidi="ar"/>
                    </w:rPr>
                    <w:t>含量</w:t>
                  </w:r>
                  <w:r>
                    <w:rPr>
                      <w:rFonts w:hint="default" w:ascii="TimesNewRomanPSMT" w:hAnsi="TimesNewRomanPSMT" w:eastAsia="TimesNewRomanPSMT" w:cs="TimesNewRomanPSMT"/>
                      <w:b w:val="0"/>
                      <w:bCs w:val="0"/>
                      <w:color w:val="000000"/>
                      <w:kern w:val="0"/>
                      <w:sz w:val="21"/>
                      <w:szCs w:val="21"/>
                      <w:lang w:val="en-US" w:eastAsia="zh-CN" w:bidi="ar"/>
                    </w:rPr>
                    <w:t>≤60 g/L</w:t>
                  </w:r>
                  <w:r>
                    <w:rPr>
                      <w:rFonts w:hint="default" w:ascii="宋体" w:hAnsi="宋体" w:eastAsia="宋体" w:cs="宋体"/>
                      <w:b w:val="0"/>
                      <w:bCs w:val="0"/>
                      <w:color w:val="000000"/>
                      <w:kern w:val="0"/>
                      <w:sz w:val="21"/>
                      <w:szCs w:val="21"/>
                      <w:lang w:val="en-US" w:eastAsia="zh-CN" w:bidi="ar"/>
                    </w:rPr>
                    <w:t>的无溶剂涂料时，排放浓度稳定达标且排放速率、排放绩效等满足相关规定的，相应生产工序 可不要求建设末端治理设施</w:t>
                  </w:r>
                  <w:r>
                    <w:rPr>
                      <w:rFonts w:hint="eastAsia" w:ascii="宋体" w:hAnsi="宋体" w:eastAsia="宋体" w:cs="宋体"/>
                      <w:b w:val="0"/>
                      <w:bCs w:val="0"/>
                      <w:color w:val="000000"/>
                      <w:kern w:val="0"/>
                      <w:sz w:val="21"/>
                      <w:szCs w:val="21"/>
                      <w:lang w:val="en-US" w:eastAsia="zh-CN" w:bidi="ar"/>
                    </w:rPr>
                    <w:t>。</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rPr>
                  </w:pPr>
                  <w:r>
                    <w:rPr>
                      <w:rFonts w:hint="default"/>
                    </w:rPr>
                    <w:t>1、</w:t>
                  </w:r>
                  <w:r>
                    <w:rPr>
                      <w:rFonts w:hint="eastAsia"/>
                      <w:lang w:eastAsia="zh-CN"/>
                    </w:rPr>
                    <w:t>本项目采用干粉喷涂无漆雾</w:t>
                  </w:r>
                  <w:r>
                    <w:rPr>
                      <w:rFonts w:hint="default"/>
                    </w:rPr>
                    <w:t>；</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rPr>
                  </w:pPr>
                  <w:r>
                    <w:rPr>
                      <w:rFonts w:hint="default"/>
                    </w:rPr>
                    <w:t>2、</w:t>
                  </w:r>
                  <w:r>
                    <w:rPr>
                      <w:rFonts w:hint="eastAsia"/>
                      <w:lang w:eastAsia="zh-CN"/>
                    </w:rPr>
                    <w:t>本项目粉末固化工序</w:t>
                  </w:r>
                  <w:r>
                    <w:rPr>
                      <w:rFonts w:hint="default"/>
                    </w:rPr>
                    <w:t>含VOCs废气采用</w:t>
                  </w:r>
                  <w:r>
                    <w:rPr>
                      <w:rFonts w:hint="eastAsia"/>
                      <w:lang w:eastAsia="zh-CN"/>
                    </w:rPr>
                    <w:t>活性炭吸附脱附</w:t>
                  </w:r>
                  <w:r>
                    <w:rPr>
                      <w:rFonts w:hint="eastAsia"/>
                      <w:lang w:val="en-US" w:eastAsia="zh-CN"/>
                    </w:rPr>
                    <w:t>+催化燃烧</w:t>
                  </w:r>
                  <w:r>
                    <w:rPr>
                      <w:rFonts w:hint="default"/>
                    </w:rPr>
                    <w:t>治理技术，处理效率≥95%；</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rPr>
                    <w:t>3、</w:t>
                  </w:r>
                  <w:r>
                    <w:rPr>
                      <w:rFonts w:hint="eastAsia"/>
                      <w:lang w:eastAsia="zh-CN"/>
                    </w:rPr>
                    <w:t>本项目使用水性涂料，产生</w:t>
                  </w:r>
                  <w:r>
                    <w:rPr>
                      <w:rFonts w:hint="eastAsia"/>
                      <w:lang w:val="en-US" w:eastAsia="zh-CN"/>
                    </w:rPr>
                    <w:t>VOCs废气，</w:t>
                  </w:r>
                  <w:r>
                    <w:rPr>
                      <w:rFonts w:hint="eastAsia"/>
                      <w:lang w:eastAsia="zh-CN"/>
                    </w:rPr>
                    <w:t>治理设施采用“吸附</w:t>
                  </w:r>
                  <w:r>
                    <w:rPr>
                      <w:rFonts w:hint="eastAsia"/>
                      <w:lang w:val="en-US" w:eastAsia="zh-CN"/>
                    </w:rPr>
                    <w:t>-脱附-催化燃烧</w:t>
                  </w:r>
                  <w:r>
                    <w:rPr>
                      <w:rFonts w:hint="eastAsia"/>
                      <w:lang w:eastAsia="zh-CN"/>
                    </w:rPr>
                    <w:t>”处理后达标排放。</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highlight w:val="yellow"/>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8"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宋体" w:hAnsi="宋体" w:eastAsia="宋体" w:cs="宋体"/>
                      <w:b w:val="0"/>
                      <w:bCs w:val="0"/>
                      <w:color w:val="000000"/>
                      <w:sz w:val="21"/>
                      <w:szCs w:val="21"/>
                    </w:rPr>
                    <w:t>排放限值</w:t>
                  </w:r>
                </w:p>
              </w:tc>
              <w:tc>
                <w:tcPr>
                  <w:tcW w:w="2155" w:type="pct"/>
                  <w:noWrap w:val="0"/>
                  <w:vAlign w:val="top"/>
                </w:tcPr>
                <w:p>
                  <w:pPr>
                    <w:keepNext w:val="0"/>
                    <w:keepLines w:val="0"/>
                    <w:widowControl/>
                    <w:suppressLineNumbers w:val="0"/>
                    <w:spacing w:before="0" w:beforeAutospacing="0" w:after="0" w:afterAutospacing="0"/>
                    <w:ind w:left="0" w:right="0"/>
                    <w:jc w:val="left"/>
                    <w:rPr>
                      <w:rFonts w:hint="default" w:ascii="宋体" w:hAnsi="宋体" w:eastAsia="宋体" w:cs="宋体"/>
                      <w:b w:val="0"/>
                      <w:bCs w:val="0"/>
                      <w:color w:val="000000"/>
                      <w:kern w:val="0"/>
                      <w:sz w:val="21"/>
                      <w:szCs w:val="21"/>
                      <w:lang w:val="en-US" w:eastAsia="zh-CN" w:bidi="ar"/>
                    </w:rPr>
                  </w:pPr>
                  <w:r>
                    <w:rPr>
                      <w:rFonts w:hint="default" w:ascii="TimesNewRomanPSMT" w:hAnsi="TimesNewRomanPSMT" w:eastAsia="TimesNewRomanPSMT" w:cs="TimesNewRomanPSMT"/>
                      <w:b w:val="0"/>
                      <w:bCs w:val="0"/>
                      <w:color w:val="000000"/>
                      <w:kern w:val="0"/>
                      <w:sz w:val="21"/>
                      <w:szCs w:val="21"/>
                      <w:lang w:val="en-US" w:eastAsia="zh-CN" w:bidi="ar"/>
                    </w:rPr>
                    <w:t>1</w:t>
                  </w:r>
                  <w:r>
                    <w:rPr>
                      <w:rFonts w:hint="default" w:ascii="宋体" w:hAnsi="宋体" w:eastAsia="宋体" w:cs="宋体"/>
                      <w:b w:val="0"/>
                      <w:bCs w:val="0"/>
                      <w:color w:val="000000"/>
                      <w:kern w:val="0"/>
                      <w:sz w:val="21"/>
                      <w:szCs w:val="21"/>
                      <w:lang w:val="en-US" w:eastAsia="zh-CN" w:bidi="ar"/>
                    </w:rPr>
                    <w:t>、在连续一年的监测数据中，车间或生产设施排气筒排放的</w:t>
                  </w:r>
                  <w:r>
                    <w:rPr>
                      <w:rFonts w:hint="default" w:ascii="TimesNewRomanPSMT" w:hAnsi="TimesNewRomanPSMT" w:eastAsia="TimesNewRomanPSMT" w:cs="TimesNewRomanPSMT"/>
                      <w:b w:val="0"/>
                      <w:bCs w:val="0"/>
                      <w:color w:val="000000"/>
                      <w:kern w:val="0"/>
                      <w:sz w:val="21"/>
                      <w:szCs w:val="21"/>
                      <w:lang w:val="en-US" w:eastAsia="zh-CN" w:bidi="ar"/>
                    </w:rPr>
                    <w:t>NMHC</w:t>
                  </w:r>
                  <w:r>
                    <w:rPr>
                      <w:rFonts w:hint="default" w:ascii="宋体" w:hAnsi="宋体" w:eastAsia="宋体" w:cs="宋体"/>
                      <w:b w:val="0"/>
                      <w:bCs w:val="0"/>
                      <w:color w:val="000000"/>
                      <w:kern w:val="0"/>
                      <w:sz w:val="21"/>
                      <w:szCs w:val="21"/>
                      <w:lang w:val="en-US" w:eastAsia="zh-CN" w:bidi="ar"/>
                    </w:rPr>
                    <w:t>为</w:t>
                  </w:r>
                  <w:r>
                    <w:rPr>
                      <w:rFonts w:hint="default" w:ascii="TimesNewRomanPSMT" w:hAnsi="TimesNewRomanPSMT" w:eastAsia="TimesNewRomanPSMT" w:cs="TimesNewRomanPSMT"/>
                      <w:b w:val="0"/>
                      <w:bCs w:val="0"/>
                      <w:color w:val="000000"/>
                      <w:kern w:val="0"/>
                      <w:sz w:val="21"/>
                      <w:szCs w:val="21"/>
                      <w:lang w:val="en-US" w:eastAsia="zh-CN" w:bidi="ar"/>
                    </w:rPr>
                    <w:t>20- 30 mg/m</w:t>
                  </w:r>
                  <w:r>
                    <w:rPr>
                      <w:rFonts w:hint="default" w:ascii="TimesNewRomanPSMT" w:hAnsi="TimesNewRomanPSMT" w:eastAsia="TimesNewRomanPSMT" w:cs="TimesNewRomanPSMT"/>
                      <w:b w:val="0"/>
                      <w:bCs w:val="0"/>
                      <w:color w:val="000000"/>
                      <w:kern w:val="0"/>
                      <w:sz w:val="21"/>
                      <w:szCs w:val="21"/>
                      <w:vertAlign w:val="superscript"/>
                      <w:lang w:val="en-US" w:eastAsia="zh-CN" w:bidi="ar"/>
                    </w:rPr>
                    <w:t>3</w:t>
                  </w:r>
                  <w:r>
                    <w:rPr>
                      <w:rFonts w:hint="default" w:ascii="宋体" w:hAnsi="宋体" w:eastAsia="宋体" w:cs="宋体"/>
                      <w:b w:val="0"/>
                      <w:bCs w:val="0"/>
                      <w:color w:val="000000"/>
                      <w:kern w:val="0"/>
                      <w:sz w:val="21"/>
                      <w:szCs w:val="21"/>
                      <w:lang w:val="en-US" w:eastAsia="zh-CN" w:bidi="ar"/>
                    </w:rPr>
                    <w:t>、</w:t>
                  </w:r>
                  <w:r>
                    <w:rPr>
                      <w:rFonts w:hint="default" w:ascii="TimesNewRomanPSMT" w:hAnsi="TimesNewRomanPSMT" w:eastAsia="TimesNewRomanPSMT" w:cs="TimesNewRomanPSMT"/>
                      <w:b w:val="0"/>
                      <w:bCs w:val="0"/>
                      <w:color w:val="000000"/>
                      <w:kern w:val="0"/>
                      <w:sz w:val="21"/>
                      <w:szCs w:val="21"/>
                      <w:lang w:val="en-US" w:eastAsia="zh-CN" w:bidi="ar"/>
                    </w:rPr>
                    <w:t>TVOC</w:t>
                  </w:r>
                  <w:r>
                    <w:rPr>
                      <w:rFonts w:hint="default" w:ascii="宋体" w:hAnsi="宋体" w:eastAsia="宋体" w:cs="宋体"/>
                      <w:b w:val="0"/>
                      <w:bCs w:val="0"/>
                      <w:color w:val="000000"/>
                      <w:kern w:val="0"/>
                      <w:sz w:val="21"/>
                      <w:szCs w:val="21"/>
                      <w:lang w:val="en-US" w:eastAsia="zh-CN" w:bidi="ar"/>
                    </w:rPr>
                    <w:t>为</w:t>
                  </w:r>
                  <w:r>
                    <w:rPr>
                      <w:rFonts w:hint="default" w:ascii="TimesNewRomanPSMT" w:hAnsi="TimesNewRomanPSMT" w:eastAsia="TimesNewRomanPSMT" w:cs="TimesNewRomanPSMT"/>
                      <w:b w:val="0"/>
                      <w:bCs w:val="0"/>
                      <w:color w:val="000000"/>
                      <w:kern w:val="0"/>
                      <w:sz w:val="21"/>
                      <w:szCs w:val="21"/>
                      <w:lang w:val="en-US" w:eastAsia="zh-CN" w:bidi="ar"/>
                    </w:rPr>
                    <w:t>40-50 mg/m</w:t>
                  </w:r>
                  <w:r>
                    <w:rPr>
                      <w:rFonts w:hint="default" w:ascii="TimesNewRomanPSMT" w:hAnsi="TimesNewRomanPSMT" w:eastAsia="TimesNewRomanPSMT" w:cs="TimesNewRomanPSMT"/>
                      <w:b w:val="0"/>
                      <w:bCs w:val="0"/>
                      <w:color w:val="000000"/>
                      <w:kern w:val="0"/>
                      <w:sz w:val="21"/>
                      <w:szCs w:val="21"/>
                      <w:vertAlign w:val="superscript"/>
                      <w:lang w:val="en-US" w:eastAsia="zh-CN" w:bidi="ar"/>
                    </w:rPr>
                    <w:t>3</w:t>
                  </w:r>
                  <w:r>
                    <w:rPr>
                      <w:rFonts w:hint="default" w:ascii="宋体" w:hAnsi="宋体" w:eastAsia="宋体" w:cs="宋体"/>
                      <w:b w:val="0"/>
                      <w:bCs w:val="0"/>
                      <w:color w:val="000000"/>
                      <w:kern w:val="0"/>
                      <w:sz w:val="21"/>
                      <w:szCs w:val="21"/>
                      <w:lang w:val="en-US" w:eastAsia="zh-CN" w:bidi="ar"/>
                    </w:rPr>
                    <w:t>；</w:t>
                  </w:r>
                </w:p>
                <w:p>
                  <w:pPr>
                    <w:keepNext w:val="0"/>
                    <w:keepLines w:val="0"/>
                    <w:widowControl/>
                    <w:suppressLineNumbers w:val="0"/>
                    <w:spacing w:before="0" w:beforeAutospacing="0" w:after="0" w:afterAutospacing="0"/>
                    <w:ind w:left="0" w:right="0"/>
                    <w:jc w:val="left"/>
                    <w:rPr>
                      <w:rFonts w:hint="default" w:ascii="宋体" w:hAnsi="宋体" w:eastAsia="宋体" w:cs="宋体"/>
                      <w:b w:val="0"/>
                      <w:bCs w:val="0"/>
                      <w:color w:val="000000"/>
                      <w:kern w:val="0"/>
                      <w:sz w:val="21"/>
                      <w:szCs w:val="21"/>
                      <w:lang w:val="en-US" w:eastAsia="zh-CN" w:bidi="ar"/>
                    </w:rPr>
                  </w:pPr>
                  <w:r>
                    <w:rPr>
                      <w:rFonts w:hint="default" w:ascii="TimesNewRomanPSMT" w:hAnsi="TimesNewRomanPSMT" w:eastAsia="TimesNewRomanPSMT" w:cs="TimesNewRomanPSMT"/>
                      <w:b w:val="0"/>
                      <w:bCs w:val="0"/>
                      <w:color w:val="000000"/>
                      <w:kern w:val="0"/>
                      <w:sz w:val="21"/>
                      <w:szCs w:val="21"/>
                      <w:lang w:val="en-US" w:eastAsia="zh-CN" w:bidi="ar"/>
                    </w:rPr>
                    <w:t>2</w:t>
                  </w:r>
                  <w:r>
                    <w:rPr>
                      <w:rFonts w:hint="default" w:ascii="宋体" w:hAnsi="宋体" w:eastAsia="宋体" w:cs="宋体"/>
                      <w:b w:val="0"/>
                      <w:bCs w:val="0"/>
                      <w:color w:val="000000"/>
                      <w:kern w:val="0"/>
                      <w:sz w:val="21"/>
                      <w:szCs w:val="21"/>
                      <w:lang w:val="en-US" w:eastAsia="zh-CN" w:bidi="ar"/>
                    </w:rPr>
                    <w:t>、厂区内无组织排放监控点</w:t>
                  </w:r>
                  <w:r>
                    <w:rPr>
                      <w:rFonts w:hint="default" w:ascii="TimesNewRomanPSMT" w:hAnsi="TimesNewRomanPSMT" w:eastAsia="TimesNewRomanPSMT" w:cs="TimesNewRomanPSMT"/>
                      <w:b w:val="0"/>
                      <w:bCs w:val="0"/>
                      <w:color w:val="000000"/>
                      <w:kern w:val="0"/>
                      <w:sz w:val="21"/>
                      <w:szCs w:val="21"/>
                      <w:lang w:val="en-US" w:eastAsia="zh-CN" w:bidi="ar"/>
                    </w:rPr>
                    <w:t>NMHC</w:t>
                  </w:r>
                  <w:r>
                    <w:rPr>
                      <w:rFonts w:hint="default" w:ascii="宋体" w:hAnsi="宋体" w:eastAsia="宋体" w:cs="宋体"/>
                      <w:b w:val="0"/>
                      <w:bCs w:val="0"/>
                      <w:color w:val="000000"/>
                      <w:kern w:val="0"/>
                      <w:sz w:val="21"/>
                      <w:szCs w:val="21"/>
                      <w:lang w:val="en-US" w:eastAsia="zh-CN" w:bidi="ar"/>
                    </w:rPr>
                    <w:t>的</w:t>
                  </w:r>
                  <w:r>
                    <w:rPr>
                      <w:rFonts w:hint="default" w:ascii="TimesNewRomanPSMT" w:hAnsi="TimesNewRomanPSMT" w:eastAsia="TimesNewRomanPSMT" w:cs="TimesNewRomanPSMT"/>
                      <w:b w:val="0"/>
                      <w:bCs w:val="0"/>
                      <w:color w:val="000000"/>
                      <w:kern w:val="0"/>
                      <w:sz w:val="21"/>
                      <w:szCs w:val="21"/>
                      <w:lang w:val="en-US" w:eastAsia="zh-CN" w:bidi="ar"/>
                    </w:rPr>
                    <w:t>1h</w:t>
                  </w:r>
                  <w:r>
                    <w:rPr>
                      <w:rFonts w:hint="default" w:ascii="宋体" w:hAnsi="宋体" w:eastAsia="宋体" w:cs="宋体"/>
                      <w:b w:val="0"/>
                      <w:bCs w:val="0"/>
                      <w:color w:val="000000"/>
                      <w:kern w:val="0"/>
                      <w:sz w:val="21"/>
                      <w:szCs w:val="21"/>
                      <w:lang w:val="en-US" w:eastAsia="zh-CN" w:bidi="ar"/>
                    </w:rPr>
                    <w:t>平均浓度值不超</w:t>
                  </w:r>
                  <w:r>
                    <w:rPr>
                      <w:rFonts w:hint="default" w:ascii="TimesNewRomanPSMT" w:hAnsi="TimesNewRomanPSMT" w:eastAsia="TimesNewRomanPSMT" w:cs="TimesNewRomanPSMT"/>
                      <w:b w:val="0"/>
                      <w:bCs w:val="0"/>
                      <w:color w:val="000000"/>
                      <w:kern w:val="0"/>
                      <w:sz w:val="21"/>
                      <w:szCs w:val="21"/>
                      <w:lang w:val="en-US" w:eastAsia="zh-CN" w:bidi="ar"/>
                    </w:rPr>
                    <w:t>过6 mg/m</w:t>
                  </w:r>
                  <w:r>
                    <w:rPr>
                      <w:rFonts w:hint="default" w:ascii="TimesNewRomanPSMT" w:hAnsi="TimesNewRomanPSMT" w:eastAsia="TimesNewRomanPSMT" w:cs="TimesNewRomanPSMT"/>
                      <w:b w:val="0"/>
                      <w:bCs w:val="0"/>
                      <w:color w:val="000000"/>
                      <w:kern w:val="0"/>
                      <w:sz w:val="21"/>
                      <w:szCs w:val="21"/>
                      <w:vertAlign w:val="superscript"/>
                      <w:lang w:val="en-US" w:eastAsia="zh-CN" w:bidi="ar"/>
                    </w:rPr>
                    <w:t>3</w:t>
                  </w:r>
                  <w:r>
                    <w:rPr>
                      <w:rFonts w:hint="default" w:ascii="TimesNewRomanPSMT" w:hAnsi="TimesNewRomanPSMT" w:eastAsia="TimesNewRomanPSMT" w:cs="TimesNewRomanPSMT"/>
                      <w:b w:val="0"/>
                      <w:bCs w:val="0"/>
                      <w:color w:val="000000"/>
                      <w:kern w:val="0"/>
                      <w:sz w:val="21"/>
                      <w:szCs w:val="21"/>
                      <w:lang w:val="en-US" w:eastAsia="zh-CN" w:bidi="ar"/>
                    </w:rPr>
                    <w:t>、任意一次浓度值不超过20 mg/m</w:t>
                  </w:r>
                  <w:r>
                    <w:rPr>
                      <w:rFonts w:hint="default" w:ascii="TimesNewRomanPSMT" w:hAnsi="TimesNewRomanPSMT" w:eastAsia="TimesNewRomanPSMT" w:cs="TimesNewRomanPSMT"/>
                      <w:b w:val="0"/>
                      <w:bCs w:val="0"/>
                      <w:color w:val="000000"/>
                      <w:kern w:val="0"/>
                      <w:sz w:val="21"/>
                      <w:szCs w:val="21"/>
                      <w:vertAlign w:val="superscript"/>
                      <w:lang w:val="en-US" w:eastAsia="zh-CN" w:bidi="ar"/>
                    </w:rPr>
                    <w:t>3</w:t>
                  </w:r>
                  <w:r>
                    <w:rPr>
                      <w:rFonts w:hint="default" w:ascii="TimesNewRomanPSMT" w:hAnsi="TimesNewRomanPSMT" w:eastAsia="TimesNewRomanPSMT" w:cs="TimesNewRomanPSMT"/>
                      <w:b w:val="0"/>
                      <w:bCs w:val="0"/>
                      <w:color w:val="000000"/>
                      <w:kern w:val="0"/>
                      <w:sz w:val="21"/>
                      <w:szCs w:val="21"/>
                      <w:lang w:val="en-US" w:eastAsia="zh-CN" w:bidi="ar"/>
                    </w:rPr>
                    <w:t>；</w:t>
                  </w:r>
                </w:p>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sz w:val="21"/>
                      <w:szCs w:val="21"/>
                      <w:lang w:eastAsia="zh-CN"/>
                    </w:rPr>
                  </w:pPr>
                  <w:r>
                    <w:rPr>
                      <w:rFonts w:hint="default" w:ascii="TimesNewRomanPSMT" w:hAnsi="TimesNewRomanPSMT" w:eastAsia="TimesNewRomanPSMT" w:cs="TimesNewRomanPSMT"/>
                      <w:b w:val="0"/>
                      <w:bCs w:val="0"/>
                      <w:color w:val="000000"/>
                      <w:kern w:val="0"/>
                      <w:sz w:val="21"/>
                      <w:szCs w:val="21"/>
                      <w:lang w:val="en-US" w:eastAsia="zh-CN" w:bidi="ar"/>
                    </w:rPr>
                    <w:t>3</w:t>
                  </w:r>
                  <w:r>
                    <w:rPr>
                      <w:rFonts w:hint="default" w:ascii="宋体" w:hAnsi="宋体" w:eastAsia="宋体" w:cs="宋体"/>
                      <w:b w:val="0"/>
                      <w:bCs w:val="0"/>
                      <w:color w:val="000000"/>
                      <w:kern w:val="0"/>
                      <w:sz w:val="21"/>
                      <w:szCs w:val="21"/>
                      <w:lang w:val="en-US" w:eastAsia="zh-CN" w:bidi="ar"/>
                    </w:rPr>
                    <w:t>、其他各项污染物稳定达到现行排放 控制要求，并从严地方要求</w:t>
                  </w:r>
                  <w:r>
                    <w:rPr>
                      <w:rFonts w:hint="default" w:ascii="宋体" w:hAnsi="宋体" w:eastAsia="宋体" w:cs="宋体"/>
                      <w:b w:val="0"/>
                      <w:bCs w:val="0"/>
                      <w:color w:val="000000"/>
                      <w:sz w:val="21"/>
                      <w:szCs w:val="21"/>
                    </w:rPr>
                    <w:t>备注：车间或生产设施排气筒排放的</w:t>
                  </w:r>
                  <w:r>
                    <w:rPr>
                      <w:rFonts w:hint="default" w:ascii="TimesNewRomanPSMT" w:hAnsi="TimesNewRomanPSMT" w:eastAsia="TimesNewRomanPSMT" w:cs="TimesNewRomanPSMT"/>
                      <w:b w:val="0"/>
                      <w:bCs w:val="0"/>
                      <w:color w:val="000000"/>
                      <w:sz w:val="21"/>
                      <w:szCs w:val="21"/>
                    </w:rPr>
                    <w:t>TVOC</w:t>
                  </w:r>
                  <w:r>
                    <w:rPr>
                      <w:rFonts w:hint="default" w:ascii="宋体" w:hAnsi="宋体" w:eastAsia="宋体" w:cs="宋体"/>
                      <w:b w:val="0"/>
                      <w:bCs w:val="0"/>
                      <w:color w:val="000000"/>
                      <w:sz w:val="21"/>
                      <w:szCs w:val="21"/>
                    </w:rPr>
                    <w:t>浓度限值要求待相应的监测标准发布后执行</w:t>
                  </w:r>
                  <w:r>
                    <w:rPr>
                      <w:rFonts w:hint="eastAsia" w:ascii="宋体" w:hAnsi="宋体" w:eastAsia="宋体" w:cs="宋体"/>
                      <w:b w:val="0"/>
                      <w:bCs w:val="0"/>
                      <w:color w:val="000000"/>
                      <w:sz w:val="21"/>
                      <w:szCs w:val="21"/>
                      <w:lang w:eastAsia="zh-CN"/>
                    </w:rPr>
                    <w:t>。</w:t>
                  </w:r>
                </w:p>
              </w:tc>
              <w:tc>
                <w:tcPr>
                  <w:tcW w:w="1672" w:type="pct"/>
                  <w:noWrap w:val="0"/>
                  <w:vAlign w:val="top"/>
                </w:tcPr>
                <w:p>
                  <w:pPr>
                    <w:keepNext w:val="0"/>
                    <w:keepLines w:val="0"/>
                    <w:widowControl/>
                    <w:suppressLineNumbers w:val="0"/>
                    <w:spacing w:before="0" w:beforeAutospacing="0" w:after="0" w:afterAutospacing="0"/>
                    <w:ind w:left="0" w:right="0"/>
                    <w:jc w:val="left"/>
                    <w:rPr>
                      <w:rFonts w:hint="default" w:ascii="宋体" w:hAnsi="宋体" w:eastAsia="宋体" w:cs="宋体"/>
                      <w:b w:val="0"/>
                      <w:bCs w:val="0"/>
                      <w:color w:val="000000"/>
                      <w:kern w:val="0"/>
                      <w:sz w:val="21"/>
                      <w:szCs w:val="21"/>
                      <w:lang w:val="en-US" w:eastAsia="zh-CN" w:bidi="ar"/>
                    </w:rPr>
                  </w:pPr>
                  <w:r>
                    <w:rPr>
                      <w:rFonts w:hint="default" w:ascii="TimesNewRomanPSMT" w:hAnsi="TimesNewRomanPSMT" w:eastAsia="TimesNewRomanPSMT" w:cs="TimesNewRomanPSMT"/>
                      <w:b w:val="0"/>
                      <w:bCs w:val="0"/>
                      <w:color w:val="000000"/>
                      <w:kern w:val="0"/>
                      <w:sz w:val="21"/>
                      <w:szCs w:val="21"/>
                      <w:lang w:val="en-US" w:eastAsia="zh-CN" w:bidi="ar"/>
                    </w:rPr>
                    <w:t>1</w:t>
                  </w:r>
                  <w:r>
                    <w:rPr>
                      <w:rFonts w:hint="default" w:ascii="宋体" w:hAnsi="宋体" w:eastAsia="宋体" w:cs="宋体"/>
                      <w:b w:val="0"/>
                      <w:bCs w:val="0"/>
                      <w:color w:val="000000"/>
                      <w:kern w:val="0"/>
                      <w:sz w:val="21"/>
                      <w:szCs w:val="21"/>
                      <w:lang w:val="en-US" w:eastAsia="zh-CN" w:bidi="ar"/>
                    </w:rPr>
                    <w:t>、</w:t>
                  </w:r>
                  <w:r>
                    <w:rPr>
                      <w:rFonts w:hint="eastAsia" w:ascii="宋体" w:hAnsi="宋体" w:cs="宋体"/>
                      <w:b w:val="0"/>
                      <w:bCs w:val="0"/>
                      <w:color w:val="000000"/>
                      <w:kern w:val="0"/>
                      <w:sz w:val="21"/>
                      <w:szCs w:val="21"/>
                      <w:lang w:val="en-US" w:eastAsia="zh-CN" w:bidi="ar"/>
                    </w:rPr>
                    <w:t>本项目</w:t>
                  </w:r>
                  <w:r>
                    <w:rPr>
                      <w:rFonts w:hint="eastAsia"/>
                      <w:lang w:eastAsia="zh-CN"/>
                    </w:rPr>
                    <w:t>产生</w:t>
                  </w:r>
                  <w:r>
                    <w:rPr>
                      <w:rFonts w:hint="eastAsia"/>
                      <w:lang w:val="en-US" w:eastAsia="zh-CN"/>
                    </w:rPr>
                    <w:t>VOCs废气，</w:t>
                  </w:r>
                  <w:r>
                    <w:rPr>
                      <w:rFonts w:hint="eastAsia"/>
                      <w:lang w:eastAsia="zh-CN"/>
                    </w:rPr>
                    <w:t>治理设施采用“吸附</w:t>
                  </w:r>
                  <w:r>
                    <w:rPr>
                      <w:rFonts w:hint="eastAsia"/>
                      <w:lang w:val="en-US" w:eastAsia="zh-CN"/>
                    </w:rPr>
                    <w:t>-脱附-催化燃烧</w:t>
                  </w:r>
                  <w:r>
                    <w:rPr>
                      <w:rFonts w:hint="eastAsia"/>
                      <w:lang w:eastAsia="zh-CN"/>
                    </w:rPr>
                    <w:t>”处理后达标排放。</w:t>
                  </w:r>
                </w:p>
                <w:p>
                  <w:pPr>
                    <w:keepNext w:val="0"/>
                    <w:keepLines w:val="0"/>
                    <w:suppressLineNumbers w:val="0"/>
                    <w:adjustRightInd w:val="0"/>
                    <w:snapToGrid w:val="0"/>
                    <w:spacing w:before="0" w:beforeAutospacing="0" w:after="0" w:afterAutospacing="0" w:line="240" w:lineRule="auto"/>
                    <w:ind w:left="0" w:right="0"/>
                    <w:textAlignment w:val="baseline"/>
                    <w:rPr>
                      <w:rFonts w:hint="eastAsia" w:ascii="Times New Roman" w:hAnsi="Times New Roman" w:eastAsia="宋体" w:cs="Times New Roman"/>
                      <w:sz w:val="21"/>
                      <w:szCs w:val="21"/>
                      <w:lang w:eastAsia="zh-CN"/>
                    </w:rPr>
                  </w:pPr>
                  <w:r>
                    <w:rPr>
                      <w:rFonts w:hint="eastAsia" w:ascii="TimesNewRomanPSMT" w:hAnsi="TimesNewRomanPSMT" w:eastAsia="TimesNewRomanPSMT" w:cs="TimesNewRomanPSMT"/>
                      <w:b w:val="0"/>
                      <w:bCs w:val="0"/>
                      <w:color w:val="000000"/>
                      <w:kern w:val="0"/>
                      <w:sz w:val="21"/>
                      <w:szCs w:val="21"/>
                      <w:lang w:val="en-US" w:eastAsia="zh-CN" w:bidi="ar"/>
                    </w:rPr>
                    <w:t>2</w:t>
                  </w:r>
                  <w:r>
                    <w:rPr>
                      <w:rFonts w:hint="default" w:ascii="宋体" w:hAnsi="宋体" w:eastAsia="宋体" w:cs="宋体"/>
                      <w:b w:val="0"/>
                      <w:bCs w:val="0"/>
                      <w:color w:val="000000"/>
                      <w:kern w:val="0"/>
                      <w:sz w:val="21"/>
                      <w:szCs w:val="21"/>
                      <w:lang w:val="en-US" w:eastAsia="zh-CN" w:bidi="ar"/>
                    </w:rPr>
                    <w:t>、其他各项污染物稳定达到现行排放 控制要求，并从严地方要求</w:t>
                  </w:r>
                  <w:r>
                    <w:rPr>
                      <w:rFonts w:hint="default" w:ascii="宋体" w:hAnsi="宋体" w:eastAsia="宋体" w:cs="宋体"/>
                      <w:b w:val="0"/>
                      <w:bCs w:val="0"/>
                      <w:color w:val="000000"/>
                      <w:sz w:val="21"/>
                      <w:szCs w:val="21"/>
                    </w:rPr>
                    <w:t>备注：车间或生产设施排气筒排放的</w:t>
                  </w:r>
                  <w:r>
                    <w:rPr>
                      <w:rFonts w:hint="default" w:ascii="TimesNewRomanPSMT" w:hAnsi="TimesNewRomanPSMT" w:eastAsia="TimesNewRomanPSMT" w:cs="TimesNewRomanPSMT"/>
                      <w:b w:val="0"/>
                      <w:bCs w:val="0"/>
                      <w:color w:val="000000"/>
                      <w:sz w:val="21"/>
                      <w:szCs w:val="21"/>
                    </w:rPr>
                    <w:t>TVOC</w:t>
                  </w:r>
                  <w:r>
                    <w:rPr>
                      <w:rFonts w:hint="default" w:ascii="宋体" w:hAnsi="宋体" w:eastAsia="宋体" w:cs="宋体"/>
                      <w:b w:val="0"/>
                      <w:bCs w:val="0"/>
                      <w:color w:val="000000"/>
                      <w:sz w:val="21"/>
                      <w:szCs w:val="21"/>
                    </w:rPr>
                    <w:t>浓度限值要求待相应的监测标准发布后执行</w:t>
                  </w:r>
                  <w:r>
                    <w:rPr>
                      <w:rFonts w:hint="eastAsia" w:ascii="宋体" w:hAnsi="宋体" w:cs="宋体"/>
                      <w:b w:val="0"/>
                      <w:bCs w:val="0"/>
                      <w:color w:val="000000"/>
                      <w:sz w:val="21"/>
                      <w:szCs w:val="21"/>
                      <w:lang w:eastAsia="zh-CN"/>
                    </w:rPr>
                    <w:t>。</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5" w:hRule="atLeast"/>
              </w:trPr>
              <w:tc>
                <w:tcPr>
                  <w:tcW w:w="678"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宋体" w:hAnsi="宋体" w:eastAsia="宋体" w:cs="宋体"/>
                      <w:b w:val="0"/>
                      <w:bCs w:val="0"/>
                      <w:color w:val="000000"/>
                      <w:sz w:val="21"/>
                      <w:szCs w:val="21"/>
                    </w:rPr>
                    <w:t>监测监控水平</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、严格执行《排污许可证申请与核发技术规范总则》（HJ 942－2018）以及 相关行业排污许可证申请与核发技术规范规定的自行监测管理要求；</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2、重点排污企业风量大于10000 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eastAsia="zh-CN"/>
                    </w:rPr>
                    <w:t>/h 的主要排放口，有机废气排放口安装NMHC在线监测设施（FID检测器），自 动监控数据保存一年以上；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rPr>
                  </w:pPr>
                  <w:r>
                    <w:rPr>
                      <w:rFonts w:hint="default" w:ascii="Times New Roman" w:hAnsi="Times New Roman" w:cs="Times New Roman"/>
                      <w:sz w:val="21"/>
                      <w:szCs w:val="21"/>
                      <w:lang w:val="en-US" w:eastAsia="zh-CN"/>
                    </w:rPr>
                    <w:t>3、安装DCS系统、仪器仪表等装置， 连续测量并记录治理设施控制指标温度、压力（压差）、时间和频率值。再 生式活性炭连续自动测量并记录温度、 再生时间和更换周期；更换式活性炭记 录温度、更换周期及更换量；数据保存一年以</w:t>
                  </w:r>
                  <w:r>
                    <w:rPr>
                      <w:rFonts w:hint="eastAsia" w:ascii="Times New Roman" w:hAnsi="Times New Roman" w:cs="Times New Roman"/>
                      <w:sz w:val="21"/>
                      <w:szCs w:val="21"/>
                      <w:lang w:val="en-US" w:eastAsia="zh-CN"/>
                    </w:rPr>
                    <w:t>上。</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、严格执行《排污许可证申请与核发技术规范总则》（HJ 942－2018）以及相关行业排污许可证申请与核发技术 规范规定的自行监测管理要求；</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2、重点排污企业风量大于10000 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eastAsia="zh-CN"/>
                    </w:rPr>
                    <w:t>/h的主要排放口，有机废气排放口安装NMHC在线监测设施（FID检测器），自动监控数据保存一年以上；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sz w:val="21"/>
                      <w:szCs w:val="21"/>
                      <w:lang w:val="en-US" w:eastAsia="zh-CN"/>
                    </w:rPr>
                    <w:t>3、安装DCS系统、仪器仪表等装置， 连续测量并记录治理设施控制指标温度、压力（压差）、时间和频率值。再 生式活性炭连续自动测量并记录温度、 再生时间和更换周期；更换式活性炭记 录温度、更换周期及更换量；数据保存一年以</w:t>
                  </w:r>
                  <w:r>
                    <w:rPr>
                      <w:rFonts w:hint="eastAsia" w:ascii="Times New Roman" w:hAnsi="Times New Roman" w:cs="Times New Roman"/>
                      <w:sz w:val="21"/>
                      <w:szCs w:val="21"/>
                      <w:lang w:val="en-US" w:eastAsia="zh-CN"/>
                    </w:rPr>
                    <w:t>上。</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374" w:type="pct"/>
                  <w:vMerge w:val="restart"/>
                  <w:noWrap w:val="0"/>
                  <w:vAlign w:val="center"/>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sz w:val="21"/>
                      <w:szCs w:val="21"/>
                    </w:rPr>
                    <w:t>环境管理水平</w:t>
                  </w:r>
                </w:p>
              </w:tc>
              <w:tc>
                <w:tcPr>
                  <w:tcW w:w="304" w:type="pct"/>
                  <w:noWrap w:val="0"/>
                  <w:vAlign w:val="center"/>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sz w:val="21"/>
                      <w:szCs w:val="21"/>
                    </w:rPr>
                    <w:t>环保档案</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1、环评批复文件；</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2、排污许可证及季度、年度执行报告；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3、竣工验收文件；</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4、废气治理设施运行管理规程；</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lang w:val="en-US" w:eastAsia="zh-CN"/>
                    </w:rPr>
                    <w:t>5、一年内废气监测报告</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1、环评批复文件；</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2、排污许可证及季度、年度执行报告；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3、竣工验收文件；</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4、废气治理设施运行管理规程；</w:t>
                  </w:r>
                </w:p>
                <w:p>
                  <w:pPr>
                    <w:keepNext w:val="0"/>
                    <w:keepLines w:val="0"/>
                    <w:suppressLineNumbers w:val="0"/>
                    <w:adjustRightInd w:val="0"/>
                    <w:snapToGrid w:val="0"/>
                    <w:spacing w:before="0" w:beforeAutospacing="0" w:after="0" w:afterAutospacing="0" w:line="240" w:lineRule="auto"/>
                    <w:ind w:left="0" w:leftChars="0" w:right="0" w:rightChars="0"/>
                    <w:textAlignment w:val="baseline"/>
                    <w:rPr>
                      <w:rFonts w:hint="default" w:ascii="Times New Roman" w:hAnsi="Times New Roman" w:cs="Times New Roman"/>
                      <w:sz w:val="21"/>
                      <w:szCs w:val="21"/>
                    </w:rPr>
                  </w:pPr>
                  <w:r>
                    <w:rPr>
                      <w:rFonts w:hint="default"/>
                      <w:lang w:val="en-US" w:eastAsia="zh-CN"/>
                    </w:rPr>
                    <w:t>5、一年内废气监测报告</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374"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304" w:type="pct"/>
                  <w:noWrap w:val="0"/>
                  <w:vAlign w:val="center"/>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sz w:val="21"/>
                      <w:szCs w:val="21"/>
                    </w:rPr>
                    <w:t>台账记录</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1、生产设施运行管理信息（生产时间、运行负荷、产品产量等， 必须具备近一年及以上所用涂料的密度、扣水后VOCs含量、含水率（水性涂 料）等信息的检测报告）；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2、废气污染治理设施运行管理信息（燃烧室温度、 冷凝温度、过滤材料更换频次、吸附剂更换频次、催化剂更换频次）；</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3、监测 记录信息（主要污染排放口废气排放记录（手工监测或在线监测）等）；</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4、主要原辅材料消耗记录；</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lang w:val="en-US" w:eastAsia="zh-CN"/>
                    </w:rPr>
                    <w:t>5、燃料（天然气）消耗记录</w:t>
                  </w:r>
                  <w:r>
                    <w:rPr>
                      <w:rFonts w:hint="eastAsia"/>
                      <w:lang w:val="en-US" w:eastAsia="zh-CN"/>
                    </w:rPr>
                    <w:t>。</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1、生产设施运行管理信息（生产时间、运行负荷、产品产量等，必须具备近一年及以上所用涂料的密度、扣水后VOCs含量、含水率（水性涂料）等信息的检测报告）；</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2、废气污染治理设施运行管理信息（燃烧室温度、 冷凝温度、过滤材料更换频次、吸附剂更换频次、催化剂更换频次）；</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3、监测 记录信息（主要污染排放口废气排放记录（手工监测或在线监测）等）；</w:t>
                  </w:r>
                </w:p>
                <w:p>
                  <w:pPr>
                    <w:keepNext w:val="0"/>
                    <w:keepLines w:val="0"/>
                    <w:suppressLineNumbers w:val="0"/>
                    <w:adjustRightInd w:val="0"/>
                    <w:snapToGrid w:val="0"/>
                    <w:spacing w:before="0" w:beforeAutospacing="0" w:after="0" w:afterAutospacing="0" w:line="240" w:lineRule="auto"/>
                    <w:ind w:left="0" w:right="0"/>
                    <w:textAlignment w:val="baseline"/>
                    <w:rPr>
                      <w:rFonts w:hint="default"/>
                      <w:lang w:val="en-US" w:eastAsia="zh-CN"/>
                    </w:rPr>
                  </w:pPr>
                  <w:r>
                    <w:rPr>
                      <w:rFonts w:hint="default"/>
                      <w:lang w:val="en-US" w:eastAsia="zh-CN"/>
                    </w:rPr>
                    <w:t>4、主要原辅材料消耗记录；</w:t>
                  </w:r>
                </w:p>
                <w:p>
                  <w:pPr>
                    <w:keepNext w:val="0"/>
                    <w:keepLines w:val="0"/>
                    <w:suppressLineNumbers w:val="0"/>
                    <w:adjustRightInd w:val="0"/>
                    <w:snapToGrid w:val="0"/>
                    <w:spacing w:before="0" w:beforeAutospacing="0" w:after="0" w:afterAutospacing="0" w:line="240" w:lineRule="auto"/>
                    <w:ind w:left="0" w:leftChars="0" w:right="0" w:rightChars="0"/>
                    <w:textAlignment w:val="baseline"/>
                    <w:rPr>
                      <w:rFonts w:hint="default" w:ascii="Times New Roman" w:hAnsi="Times New Roman" w:cs="Times New Roman"/>
                      <w:sz w:val="21"/>
                      <w:szCs w:val="21"/>
                    </w:rPr>
                  </w:pPr>
                  <w:r>
                    <w:rPr>
                      <w:rFonts w:hint="default"/>
                      <w:lang w:val="en-US" w:eastAsia="zh-CN"/>
                    </w:rPr>
                    <w:t>5、燃料（天然气）消耗记录</w:t>
                  </w:r>
                  <w:r>
                    <w:rPr>
                      <w:rFonts w:hint="eastAsia"/>
                      <w:lang w:val="en-US" w:eastAsia="zh-CN"/>
                    </w:rPr>
                    <w:t>。</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374"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304" w:type="pct"/>
                  <w:noWrap w:val="0"/>
                  <w:vAlign w:val="center"/>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sz w:val="21"/>
                      <w:szCs w:val="21"/>
                    </w:rPr>
                    <w:t>人员配置</w:t>
                  </w:r>
                </w:p>
              </w:tc>
              <w:tc>
                <w:tcPr>
                  <w:tcW w:w="2155"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lang w:val="en-US" w:eastAsia="zh-CN"/>
                    </w:rPr>
                    <w:t>设置环保部门，配备专职环保人员，并具备相应的环境管理能力 配备专职环保人员，并具备相应的环境管理能力</w:t>
                  </w:r>
                  <w:r>
                    <w:rPr>
                      <w:rFonts w:hint="eastAsia" w:ascii="Times New Roman" w:hAnsi="Times New Roman" w:cs="Times New Roman"/>
                      <w:lang w:val="en-US" w:eastAsia="zh-CN"/>
                    </w:rPr>
                    <w:t>。</w:t>
                  </w:r>
                </w:p>
              </w:tc>
              <w:tc>
                <w:tcPr>
                  <w:tcW w:w="1672" w:type="pct"/>
                  <w:noWrap w:val="0"/>
                  <w:vAlign w:val="top"/>
                </w:tcPr>
                <w:p>
                  <w:pPr>
                    <w:keepNext w:val="0"/>
                    <w:keepLines w:val="0"/>
                    <w:suppressLineNumbers w:val="0"/>
                    <w:adjustRightInd w:val="0"/>
                    <w:snapToGrid w:val="0"/>
                    <w:spacing w:before="0" w:beforeAutospacing="0" w:after="0" w:afterAutospacing="0" w:line="240" w:lineRule="auto"/>
                    <w:ind w:left="0" w:right="0"/>
                    <w:textAlignment w:val="baseline"/>
                    <w:rPr>
                      <w:rFonts w:hint="default" w:ascii="Times New Roman" w:hAnsi="Times New Roman" w:cs="Times New Roman"/>
                      <w:sz w:val="21"/>
                      <w:szCs w:val="21"/>
                    </w:rPr>
                  </w:pPr>
                  <w:r>
                    <w:rPr>
                      <w:rFonts w:hint="default" w:ascii="Times New Roman" w:hAnsi="Times New Roman" w:cs="Times New Roman"/>
                      <w:lang w:val="en-US" w:eastAsia="zh-CN"/>
                    </w:rPr>
                    <w:t>设置环保部门，配备专职环保人员，并具备相应的环境管理能力 配备专职环保人员，并具备相应的环境管理能力</w:t>
                  </w:r>
                  <w:r>
                    <w:rPr>
                      <w:rFonts w:hint="eastAsia" w:ascii="Times New Roman" w:hAnsi="Times New Roman" w:cs="Times New Roman"/>
                      <w:lang w:val="en-US" w:eastAsia="zh-CN"/>
                    </w:rPr>
                    <w:t>。</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0" w:hRule="atLeast"/>
              </w:trPr>
              <w:tc>
                <w:tcPr>
                  <w:tcW w:w="678"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运输方式</w:t>
                  </w:r>
                </w:p>
              </w:tc>
              <w:tc>
                <w:tcPr>
                  <w:tcW w:w="2155" w:type="pct"/>
                  <w:noWrap w:val="0"/>
                  <w:vAlign w:val="top"/>
                </w:tcPr>
                <w:p>
                  <w:pPr>
                    <w:keepNext w:val="0"/>
                    <w:keepLines w:val="0"/>
                    <w:widowControl/>
                    <w:suppressLineNumbers w:val="0"/>
                    <w:spacing w:before="0" w:beforeAutospacing="0" w:after="0" w:afterAutospacing="0"/>
                    <w:ind w:left="0" w:right="0"/>
                    <w:jc w:val="left"/>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w:t>
                  </w:r>
                  <w:r>
                    <w:rPr>
                      <w:rFonts w:hint="default" w:ascii="宋体" w:hAnsi="宋体" w:eastAsia="宋体" w:cs="宋体"/>
                      <w:b w:val="0"/>
                      <w:bCs w:val="0"/>
                      <w:color w:val="000000"/>
                      <w:kern w:val="0"/>
                      <w:sz w:val="21"/>
                      <w:szCs w:val="21"/>
                      <w:lang w:val="en-US" w:eastAsia="zh-CN" w:bidi="ar"/>
                    </w:rPr>
                    <w:t>、物料公路运输全部使用达到国五及以上排放标准重型载货车辆（含燃气） 或新能源车辆；</w:t>
                  </w:r>
                </w:p>
                <w:p>
                  <w:pPr>
                    <w:keepNext w:val="0"/>
                    <w:keepLines w:val="0"/>
                    <w:widowControl/>
                    <w:suppressLineNumbers w:val="0"/>
                    <w:spacing w:before="0" w:beforeAutospacing="0" w:after="0" w:afterAutospacing="0"/>
                    <w:ind w:left="0" w:right="0"/>
                    <w:jc w:val="left"/>
                    <w:rPr>
                      <w:rFonts w:hint="default"/>
                    </w:rPr>
                  </w:pPr>
                  <w:r>
                    <w:rPr>
                      <w:rFonts w:hint="default" w:ascii="TimesNewRomanPSMT" w:hAnsi="TimesNewRomanPSMT" w:eastAsia="TimesNewRomanPSMT" w:cs="TimesNewRomanPSMT"/>
                      <w:b w:val="0"/>
                      <w:bCs w:val="0"/>
                      <w:color w:val="000000"/>
                      <w:kern w:val="0"/>
                      <w:sz w:val="21"/>
                      <w:szCs w:val="21"/>
                      <w:lang w:val="en-US" w:eastAsia="zh-CN" w:bidi="ar"/>
                    </w:rPr>
                    <w:t>2</w:t>
                  </w:r>
                  <w:r>
                    <w:rPr>
                      <w:rFonts w:hint="default" w:ascii="宋体" w:hAnsi="宋体" w:eastAsia="宋体" w:cs="宋体"/>
                      <w:b w:val="0"/>
                      <w:bCs w:val="0"/>
                      <w:color w:val="000000"/>
                      <w:kern w:val="0"/>
                      <w:sz w:val="21"/>
                      <w:szCs w:val="21"/>
                      <w:lang w:val="en-US" w:eastAsia="zh-CN" w:bidi="ar"/>
                    </w:rPr>
                    <w:t xml:space="preserve">、厂内运输车辆全部达到国五及以上排放标准（含燃气）或使用新能源车辆；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sz w:val="21"/>
                      <w:szCs w:val="21"/>
                    </w:rPr>
                  </w:pPr>
                  <w:r>
                    <w:rPr>
                      <w:rFonts w:hint="default" w:ascii="TimesNewRomanPSMT" w:hAnsi="TimesNewRomanPSMT" w:eastAsia="TimesNewRomanPSMT" w:cs="TimesNewRomanPSMT"/>
                      <w:b w:val="0"/>
                      <w:bCs w:val="0"/>
                      <w:color w:val="000000"/>
                      <w:kern w:val="0"/>
                      <w:sz w:val="21"/>
                      <w:szCs w:val="21"/>
                      <w:lang w:val="en-US" w:eastAsia="zh-CN" w:bidi="ar"/>
                    </w:rPr>
                    <w:t>3</w:t>
                  </w:r>
                  <w:r>
                    <w:rPr>
                      <w:rFonts w:hint="default" w:ascii="宋体" w:hAnsi="宋体" w:eastAsia="宋体" w:cs="宋体"/>
                      <w:b w:val="0"/>
                      <w:bCs w:val="0"/>
                      <w:color w:val="000000"/>
                      <w:kern w:val="0"/>
                      <w:sz w:val="21"/>
                      <w:szCs w:val="21"/>
                      <w:lang w:val="en-US" w:eastAsia="zh-CN" w:bidi="ar"/>
                    </w:rPr>
                    <w:t>、厂内非道路移动机械全部达到国三 及以上排放标准或使用新能源机械</w:t>
                  </w:r>
                  <w:r>
                    <w:rPr>
                      <w:rFonts w:hint="eastAsia" w:ascii="宋体" w:hAnsi="宋体" w:eastAsia="宋体" w:cs="宋体"/>
                      <w:b w:val="0"/>
                      <w:bCs w:val="0"/>
                      <w:color w:val="000000"/>
                      <w:kern w:val="0"/>
                      <w:sz w:val="21"/>
                      <w:szCs w:val="21"/>
                      <w:lang w:val="en-US" w:eastAsia="zh-CN" w:bidi="ar"/>
                    </w:rPr>
                    <w:t>。</w:t>
                  </w:r>
                </w:p>
              </w:tc>
              <w:tc>
                <w:tcPr>
                  <w:tcW w:w="1672" w:type="pct"/>
                  <w:noWrap w:val="0"/>
                  <w:vAlign w:val="top"/>
                </w:tcPr>
                <w:p>
                  <w:pPr>
                    <w:keepNext w:val="0"/>
                    <w:keepLines w:val="0"/>
                    <w:widowControl/>
                    <w:suppressLineNumbers w:val="0"/>
                    <w:spacing w:before="0" w:beforeAutospacing="0" w:after="0" w:afterAutospacing="0"/>
                    <w:ind w:left="0" w:right="0"/>
                    <w:jc w:val="left"/>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w:t>
                  </w:r>
                  <w:r>
                    <w:rPr>
                      <w:rFonts w:hint="default" w:ascii="宋体" w:hAnsi="宋体" w:eastAsia="宋体" w:cs="宋体"/>
                      <w:b w:val="0"/>
                      <w:bCs w:val="0"/>
                      <w:color w:val="000000"/>
                      <w:kern w:val="0"/>
                      <w:sz w:val="21"/>
                      <w:szCs w:val="21"/>
                      <w:lang w:val="en-US" w:eastAsia="zh-CN" w:bidi="ar"/>
                    </w:rPr>
                    <w:t>、物料公路运输全部使用达到国五及以上排放标准重型载货车辆（含燃气） 或新能源车辆；</w:t>
                  </w:r>
                </w:p>
                <w:p>
                  <w:pPr>
                    <w:keepNext w:val="0"/>
                    <w:keepLines w:val="0"/>
                    <w:widowControl/>
                    <w:suppressLineNumbers w:val="0"/>
                    <w:spacing w:before="0" w:beforeAutospacing="0" w:after="0" w:afterAutospacing="0"/>
                    <w:ind w:left="0" w:right="0"/>
                    <w:jc w:val="left"/>
                    <w:rPr>
                      <w:rFonts w:hint="default"/>
                    </w:rPr>
                  </w:pPr>
                  <w:r>
                    <w:rPr>
                      <w:rFonts w:hint="default" w:ascii="TimesNewRomanPSMT" w:hAnsi="TimesNewRomanPSMT" w:eastAsia="TimesNewRomanPSMT" w:cs="TimesNewRomanPSMT"/>
                      <w:b w:val="0"/>
                      <w:bCs w:val="0"/>
                      <w:color w:val="000000"/>
                      <w:kern w:val="0"/>
                      <w:sz w:val="21"/>
                      <w:szCs w:val="21"/>
                      <w:lang w:val="en-US" w:eastAsia="zh-CN" w:bidi="ar"/>
                    </w:rPr>
                    <w:t>2</w:t>
                  </w:r>
                  <w:r>
                    <w:rPr>
                      <w:rFonts w:hint="default" w:ascii="宋体" w:hAnsi="宋体" w:eastAsia="宋体" w:cs="宋体"/>
                      <w:b w:val="0"/>
                      <w:bCs w:val="0"/>
                      <w:color w:val="000000"/>
                      <w:kern w:val="0"/>
                      <w:sz w:val="21"/>
                      <w:szCs w:val="21"/>
                      <w:lang w:val="en-US" w:eastAsia="zh-CN" w:bidi="ar"/>
                    </w:rPr>
                    <w:t xml:space="preserve">、厂内运输车辆全部达到国五及以上排放标准（含燃气）或使用新能源车辆； </w:t>
                  </w:r>
                </w:p>
                <w:p>
                  <w:pPr>
                    <w:keepNext w:val="0"/>
                    <w:keepLines w:val="0"/>
                    <w:suppressLineNumbers w:val="0"/>
                    <w:spacing w:before="0" w:beforeAutospacing="0" w:after="0" w:afterAutospacing="0" w:line="240" w:lineRule="auto"/>
                    <w:ind w:left="0" w:right="0"/>
                    <w:rPr>
                      <w:rFonts w:hint="default" w:ascii="Times New Roman" w:hAnsi="Times New Roman" w:cs="Times New Roman"/>
                      <w:sz w:val="21"/>
                      <w:szCs w:val="21"/>
                    </w:rPr>
                  </w:pPr>
                  <w:r>
                    <w:rPr>
                      <w:rFonts w:hint="default" w:ascii="TimesNewRomanPSMT" w:hAnsi="TimesNewRomanPSMT" w:eastAsia="TimesNewRomanPSMT" w:cs="TimesNewRomanPSMT"/>
                      <w:b w:val="0"/>
                      <w:bCs w:val="0"/>
                      <w:color w:val="000000"/>
                      <w:kern w:val="0"/>
                      <w:sz w:val="21"/>
                      <w:szCs w:val="21"/>
                      <w:lang w:val="en-US" w:eastAsia="zh-CN" w:bidi="ar"/>
                    </w:rPr>
                    <w:t>3</w:t>
                  </w:r>
                  <w:r>
                    <w:rPr>
                      <w:rFonts w:hint="default" w:ascii="宋体" w:hAnsi="宋体" w:eastAsia="宋体" w:cs="宋体"/>
                      <w:b w:val="0"/>
                      <w:bCs w:val="0"/>
                      <w:color w:val="000000"/>
                      <w:kern w:val="0"/>
                      <w:sz w:val="21"/>
                      <w:szCs w:val="21"/>
                      <w:lang w:val="en-US" w:eastAsia="zh-CN" w:bidi="ar"/>
                    </w:rPr>
                    <w:t>、厂内非道路移动机械全部达到国三 及以上排放标准或使用新能源机械</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sz w:val="21"/>
                      <w:szCs w:val="21"/>
                    </w:rPr>
                  </w:pPr>
                  <w:r>
                    <w:rPr>
                      <w:rFonts w:hint="eastAsia" w:cs="Times New Roman"/>
                      <w:sz w:val="21"/>
                      <w:szCs w:val="21"/>
                      <w:highlight w:val="none"/>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1" w:hRule="atLeast"/>
              </w:trPr>
              <w:tc>
                <w:tcPr>
                  <w:tcW w:w="678"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运输监管</w:t>
                  </w:r>
                </w:p>
              </w:tc>
              <w:tc>
                <w:tcPr>
                  <w:tcW w:w="2155" w:type="pct"/>
                  <w:noWrap w:val="0"/>
                  <w:vAlign w:val="top"/>
                </w:tcPr>
                <w:p>
                  <w:pPr>
                    <w:keepNext w:val="0"/>
                    <w:keepLines w:val="0"/>
                    <w:suppressLineNumbers w:val="0"/>
                    <w:spacing w:before="0" w:beforeAutospacing="0" w:after="0" w:afterAutospacing="0" w:line="240" w:lineRule="auto"/>
                    <w:ind w:left="0" w:right="0"/>
                    <w:rPr>
                      <w:rFonts w:hint="eastAsia" w:ascii="Times New Roman" w:hAnsi="Times New Roman" w:eastAsia="宋体" w:cs="Times New Roman"/>
                      <w:sz w:val="21"/>
                      <w:szCs w:val="21"/>
                      <w:lang w:eastAsia="zh-CN"/>
                    </w:rPr>
                  </w:pPr>
                  <w:r>
                    <w:rPr>
                      <w:rFonts w:hint="default" w:ascii="宋体" w:hAnsi="宋体" w:eastAsia="宋体" w:cs="宋体"/>
                      <w:b w:val="0"/>
                      <w:bCs w:val="0"/>
                      <w:color w:val="000000"/>
                      <w:sz w:val="21"/>
                      <w:szCs w:val="21"/>
                    </w:rPr>
                    <w:t>参照《重污染天气重点行业移动源应急管理技术指南》建立门禁系统和电子台账</w:t>
                  </w:r>
                  <w:r>
                    <w:rPr>
                      <w:rFonts w:hint="eastAsia" w:ascii="宋体" w:hAnsi="宋体" w:eastAsia="宋体" w:cs="宋体"/>
                      <w:b w:val="0"/>
                      <w:bCs w:val="0"/>
                      <w:color w:val="000000"/>
                      <w:sz w:val="21"/>
                      <w:szCs w:val="21"/>
                      <w:lang w:eastAsia="zh-CN"/>
                    </w:rPr>
                    <w:t>。</w:t>
                  </w:r>
                </w:p>
              </w:tc>
              <w:tc>
                <w:tcPr>
                  <w:tcW w:w="1672" w:type="pct"/>
                  <w:noWrap w:val="0"/>
                  <w:vAlign w:val="top"/>
                </w:tcPr>
                <w:p>
                  <w:pPr>
                    <w:keepNext w:val="0"/>
                    <w:keepLines w:val="0"/>
                    <w:suppressLineNumbers w:val="0"/>
                    <w:spacing w:before="0" w:beforeAutospacing="0" w:after="0" w:afterAutospacing="0" w:line="240" w:lineRule="auto"/>
                    <w:ind w:left="0" w:right="0"/>
                    <w:rPr>
                      <w:rFonts w:hint="eastAsia" w:ascii="Times New Roman" w:hAnsi="Times New Roman" w:eastAsia="宋体" w:cs="Times New Roman"/>
                      <w:sz w:val="21"/>
                      <w:szCs w:val="21"/>
                      <w:lang w:eastAsia="zh-CN"/>
                    </w:rPr>
                  </w:pPr>
                  <w:r>
                    <w:rPr>
                      <w:rFonts w:hint="eastAsia" w:cs="Times New Roman"/>
                      <w:sz w:val="21"/>
                      <w:szCs w:val="21"/>
                      <w:lang w:eastAsia="zh-CN"/>
                    </w:rPr>
                    <w:t>依托厂区现有门禁设施满足</w:t>
                  </w:r>
                  <w:r>
                    <w:rPr>
                      <w:rFonts w:hint="default" w:ascii="宋体" w:hAnsi="宋体" w:eastAsia="宋体" w:cs="宋体"/>
                      <w:b w:val="0"/>
                      <w:bCs w:val="0"/>
                      <w:color w:val="000000"/>
                      <w:sz w:val="21"/>
                      <w:szCs w:val="21"/>
                    </w:rPr>
                    <w:t>《重污染天气重点行业移动源应急管理技术指南》建立门禁系统和电子台账</w:t>
                  </w:r>
                </w:p>
              </w:tc>
              <w:tc>
                <w:tcPr>
                  <w:tcW w:w="493" w:type="pct"/>
                  <w:noWrap w:val="0"/>
                  <w:vAlign w:val="top"/>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eastAsia" w:ascii="Times New Roman" w:hAnsi="Times New Roman" w:eastAsia="宋体" w:cs="Times New Roman"/>
                      <w:sz w:val="21"/>
                      <w:szCs w:val="21"/>
                      <w:highlight w:val="yellow"/>
                      <w:lang w:eastAsia="zh-CN"/>
                    </w:rPr>
                  </w:pPr>
                  <w:r>
                    <w:rPr>
                      <w:rFonts w:hint="eastAsia" w:cs="Times New Roman"/>
                      <w:sz w:val="21"/>
                      <w:szCs w:val="21"/>
                      <w:highlight w:val="none"/>
                      <w:lang w:eastAsia="zh-CN"/>
                    </w:rPr>
                    <w:t>满足</w:t>
                  </w:r>
                </w:p>
              </w:tc>
            </w:tr>
          </w:tbl>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440" w:lineRule="exact"/>
              <w:ind w:left="0" w:right="0"/>
              <w:textAlignment w:val="auto"/>
              <w:rPr>
                <w:rFonts w:hint="eastAsia"/>
                <w:lang w:val="en-US" w:eastAsia="zh-CN"/>
              </w:rPr>
            </w:pPr>
          </w:p>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440" w:lineRule="exact"/>
              <w:ind w:left="0" w:right="0"/>
              <w:textAlignment w:val="auto"/>
              <w:rPr>
                <w:rFonts w:hint="eastAsia"/>
                <w:lang w:val="en-US" w:eastAsia="zh-CN"/>
              </w:rPr>
            </w:pPr>
          </w:p>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440" w:lineRule="exact"/>
              <w:ind w:left="0" w:right="0"/>
              <w:textAlignment w:val="auto"/>
              <w:rPr>
                <w:rFonts w:hint="eastAsia"/>
                <w:lang w:val="en-US" w:eastAsia="zh-CN"/>
              </w:rPr>
            </w:pPr>
          </w:p>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440" w:lineRule="exact"/>
              <w:ind w:left="0" w:right="0"/>
              <w:textAlignment w:val="auto"/>
              <w:rPr>
                <w:rFonts w:hint="eastAsia"/>
                <w:lang w:val="en-US" w:eastAsia="zh-CN"/>
              </w:rPr>
            </w:pPr>
          </w:p>
          <w:p>
            <w:pPr>
              <w:keepNext w:val="0"/>
              <w:keepLines w:val="0"/>
              <w:suppressLineNumbers w:val="0"/>
              <w:spacing w:before="0" w:beforeAutospacing="0" w:after="0" w:afterAutospacing="0"/>
              <w:ind w:left="0" w:right="0"/>
              <w:rPr>
                <w:rFonts w:hint="eastAsia"/>
                <w:lang w:val="en-US" w:eastAsia="zh-CN"/>
              </w:rPr>
            </w:pPr>
          </w:p>
        </w:tc>
      </w:tr>
    </w:tbl>
    <w:p>
      <w:pPr>
        <w:spacing w:line="360" w:lineRule="auto"/>
        <w:outlineLvl w:val="0"/>
        <w:rPr>
          <w:rFonts w:eastAsia="黑体"/>
          <w:color w:val="FF0000"/>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6"/>
        <w:jc w:val="center"/>
        <w:outlineLvl w:val="0"/>
        <w:rPr>
          <w:rFonts w:hint="eastAsia" w:ascii="黑体" w:hAnsi="黑体" w:eastAsia="黑体" w:cs="Times New Roman"/>
          <w:snapToGrid w:val="0"/>
          <w:color w:val="auto"/>
          <w:sz w:val="30"/>
          <w:szCs w:val="30"/>
          <w:vertAlign w:val="baseline"/>
        </w:rPr>
      </w:pPr>
      <w:r>
        <w:rPr>
          <w:rFonts w:hint="eastAsia" w:ascii="黑体" w:hAnsi="黑体" w:eastAsia="黑体" w:cs="Times New Roman"/>
          <w:snapToGrid w:val="0"/>
          <w:color w:val="auto"/>
          <w:sz w:val="30"/>
          <w:szCs w:val="30"/>
        </w:rPr>
        <w:t>二、建设项目工程分析</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8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pPr>
              <w:pStyle w:val="16"/>
              <w:jc w:val="center"/>
              <w:outlineLvl w:val="0"/>
              <w:rPr>
                <w:rFonts w:hint="eastAsia" w:ascii="黑体" w:hAnsi="黑体" w:eastAsia="黑体" w:cs="Times New Roman"/>
                <w:snapToGrid w:val="0"/>
                <w:color w:val="auto"/>
                <w:sz w:val="30"/>
                <w:szCs w:val="30"/>
                <w:vertAlign w:val="baseline"/>
              </w:rPr>
            </w:pPr>
            <w:r>
              <w:rPr>
                <w:rFonts w:hint="eastAsia" w:eastAsia="宋体" w:cs="宋体"/>
                <w:color w:val="auto"/>
                <w:sz w:val="24"/>
                <w:szCs w:val="24"/>
              </w:rPr>
              <w:t>建设内容</w:t>
            </w:r>
          </w:p>
        </w:tc>
        <w:tc>
          <w:tcPr>
            <w:tcW w:w="4745" w:type="pct"/>
          </w:tcPr>
          <w:p>
            <w:pPr>
              <w:pStyle w:val="43"/>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440" w:lineRule="exact"/>
              <w:ind w:left="0" w:right="0"/>
              <w:textAlignment w:val="auto"/>
              <w:rPr>
                <w:rFonts w:hint="default"/>
              </w:rPr>
            </w:pPr>
            <w:r>
              <w:rPr>
                <w:rFonts w:hint="eastAsia"/>
                <w:lang w:val="en-US" w:eastAsia="zh-CN"/>
              </w:rPr>
              <w:t>1</w:t>
            </w:r>
            <w:r>
              <w:rPr>
                <w:rFonts w:hint="eastAsia"/>
                <w:lang w:eastAsia="zh-CN"/>
              </w:rPr>
              <w:t>、</w:t>
            </w:r>
            <w:r>
              <w:rPr>
                <w:rFonts w:hint="default"/>
              </w:rPr>
              <w:t>项目由来</w:t>
            </w:r>
          </w:p>
          <w:p>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rPr>
            </w:pPr>
            <w:r>
              <w:rPr>
                <w:rFonts w:hint="eastAsia"/>
                <w:lang w:val="en-US" w:eastAsia="zh-CN"/>
              </w:rPr>
              <w:t>为满足空调外机的市场需求，新乡市新福瑞电器有限公司</w:t>
            </w:r>
            <w:r>
              <w:rPr>
                <w:rFonts w:hint="eastAsia"/>
                <w:lang w:eastAsia="zh-CN"/>
              </w:rPr>
              <w:t>拟投资</w:t>
            </w:r>
            <w:r>
              <w:rPr>
                <w:rFonts w:hint="eastAsia"/>
                <w:lang w:val="en-US" w:eastAsia="zh-CN"/>
              </w:rPr>
              <w:t>3000</w:t>
            </w:r>
            <w:r>
              <w:rPr>
                <w:rFonts w:hint="default"/>
                <w:lang w:val="en-US" w:eastAsia="zh-CN"/>
              </w:rPr>
              <w:t>万元建</w:t>
            </w:r>
            <w:r>
              <w:rPr>
                <w:rFonts w:hint="eastAsia" w:ascii="Times New Roman" w:hAnsi="Times New Roman" w:eastAsia="宋体"/>
                <w:lang w:val="en-US" w:eastAsia="zh-CN"/>
              </w:rPr>
              <w:t>设</w:t>
            </w:r>
            <w:r>
              <w:rPr>
                <w:rFonts w:hint="eastAsia"/>
                <w:lang w:val="en-US" w:eastAsia="zh-CN"/>
              </w:rPr>
              <w:t>新乡市新福瑞电器有限公司年产120万套空调钣金</w:t>
            </w:r>
            <w:r>
              <w:rPr>
                <w:rFonts w:hint="eastAsia"/>
                <w:lang w:eastAsia="zh-CN"/>
              </w:rPr>
              <w:t>项目。本项目地址为</w:t>
            </w:r>
            <w:r>
              <w:rPr>
                <w:rFonts w:hint="eastAsia" w:cs="Times New Roman"/>
                <w:lang w:val="en-US" w:eastAsia="zh-CN"/>
              </w:rPr>
              <w:t>河南省新乡市新乡县七里营镇胡韦线与七里营大道交叉口新飞家电产业园</w:t>
            </w:r>
            <w:r>
              <w:rPr>
                <w:rFonts w:hint="eastAsia"/>
                <w:lang w:val="en-US" w:eastAsia="zh-CN"/>
              </w:rPr>
              <w:t>，</w:t>
            </w:r>
            <w:r>
              <w:rPr>
                <w:rFonts w:hint="default"/>
                <w:lang w:eastAsia="zh-CN"/>
              </w:rPr>
              <w:t>项目占地</w:t>
            </w:r>
            <w:r>
              <w:rPr>
                <w:rFonts w:hint="eastAsia"/>
                <w:lang w:val="en-US" w:eastAsia="zh-CN"/>
              </w:rPr>
              <w:t>1800平方米，</w:t>
            </w:r>
            <w:r>
              <w:rPr>
                <w:rFonts w:hint="eastAsia"/>
                <w:lang w:eastAsia="zh-CN"/>
              </w:rPr>
              <w:t>主要产品为</w:t>
            </w:r>
            <w:r>
              <w:rPr>
                <w:rFonts w:hint="eastAsia"/>
                <w:lang w:val="en-US" w:eastAsia="zh-CN"/>
              </w:rPr>
              <w:t>空调外机钣金</w:t>
            </w:r>
            <w:r>
              <w:rPr>
                <w:rFonts w:hint="eastAsia"/>
                <w:lang w:eastAsia="zh-CN"/>
              </w:rPr>
              <w:t>，</w:t>
            </w:r>
            <w:r>
              <w:rPr>
                <w:rFonts w:hint="eastAsia"/>
                <w:lang w:val="en-US" w:eastAsia="zh-CN"/>
              </w:rPr>
              <w:t>建设内容为：新建年产120万套空调钣金，租赁新乡飞世达电器有限公司现有厂房建设，采用钣金喷涂一条线（线体+粉房）、500T、400T等冲压设备</w:t>
            </w:r>
            <w:r>
              <w:rPr>
                <w:rFonts w:hint="default"/>
                <w:lang w:eastAsia="zh-CN"/>
              </w:rPr>
              <w:t>。</w:t>
            </w:r>
            <w:r>
              <w:rPr>
                <w:rFonts w:hint="default"/>
              </w:rPr>
              <w:t>经查阅《产业结构调整指导目录（201</w:t>
            </w:r>
            <w:r>
              <w:rPr>
                <w:rFonts w:hint="eastAsia"/>
                <w:lang w:val="en-US" w:eastAsia="zh-CN"/>
              </w:rPr>
              <w:t>9</w:t>
            </w:r>
            <w:r>
              <w:rPr>
                <w:rFonts w:hint="default"/>
              </w:rPr>
              <w:t>年本）》，该项目</w:t>
            </w:r>
            <w:r>
              <w:rPr>
                <w:rFonts w:hint="eastAsia"/>
                <w:lang w:eastAsia="zh-CN"/>
              </w:rPr>
              <w:t>生产产品以及设备不</w:t>
            </w:r>
            <w:r>
              <w:rPr>
                <w:rFonts w:hint="default"/>
              </w:rPr>
              <w:t>属于</w:t>
            </w:r>
            <w:r>
              <w:rPr>
                <w:rFonts w:hint="eastAsia"/>
                <w:lang w:eastAsia="zh-CN"/>
              </w:rPr>
              <w:t>目录中限制类和淘汰类产业属于允许类</w:t>
            </w:r>
            <w:r>
              <w:rPr>
                <w:rFonts w:hint="default"/>
              </w:rPr>
              <w:t>。符合国家产业政策，</w:t>
            </w:r>
            <w:r>
              <w:rPr>
                <w:rFonts w:hint="eastAsia" w:cs="Times New Roman"/>
                <w:color w:val="auto"/>
                <w:sz w:val="24"/>
                <w:szCs w:val="24"/>
                <w:lang w:eastAsia="zh-CN"/>
              </w:rPr>
              <w:t>河南新乡经济开发区管理委员会</w:t>
            </w:r>
            <w:r>
              <w:rPr>
                <w:rFonts w:hint="default"/>
              </w:rPr>
              <w:t>同意该项目备案，项目代码</w:t>
            </w:r>
            <w:r>
              <w:rPr>
                <w:rFonts w:hint="eastAsia"/>
                <w:lang w:val="en-US" w:eastAsia="zh-CN"/>
              </w:rPr>
              <w:t>2209-410721-04-01-169240（</w:t>
            </w:r>
            <w:r>
              <w:rPr>
                <w:rFonts w:hint="eastAsia"/>
                <w:highlight w:val="none"/>
                <w:lang w:val="en-US" w:eastAsia="zh-CN"/>
              </w:rPr>
              <w:t>备案确认书见附件2）</w:t>
            </w:r>
            <w:r>
              <w:rPr>
                <w:rFonts w:hint="default"/>
                <w:highlight w:val="none"/>
              </w:rPr>
              <w:t>。</w:t>
            </w:r>
          </w:p>
          <w:p>
            <w:pPr>
              <w:pStyle w:val="44"/>
              <w:keepNext w:val="0"/>
              <w:keepLines w:val="0"/>
              <w:suppressLineNumbers w:val="0"/>
              <w:bidi w:val="0"/>
              <w:spacing w:before="0" w:beforeAutospacing="0" w:after="0" w:afterAutospacing="0"/>
              <w:ind w:left="0" w:right="0"/>
              <w:rPr>
                <w:rFonts w:hint="default"/>
              </w:rPr>
            </w:pPr>
            <w:r>
              <w:rPr>
                <w:rFonts w:hint="default"/>
              </w:rPr>
              <w:t>按照《中华人民共和国环境保护法》、《中华人民共和国环境影响评价法》以及国务院第682号令的要求，</w:t>
            </w:r>
            <w:r>
              <w:rPr>
                <w:rFonts w:hint="eastAsia"/>
                <w:lang w:val="en-US" w:eastAsia="zh-CN"/>
              </w:rPr>
              <w:t>新乡市新福瑞电器有限公司年产120万套空调钣金</w:t>
            </w:r>
            <w:r>
              <w:rPr>
                <w:rFonts w:hint="eastAsia"/>
                <w:lang w:eastAsia="zh-CN"/>
              </w:rPr>
              <w:t>项目</w:t>
            </w:r>
            <w:r>
              <w:rPr>
                <w:rFonts w:hint="default"/>
              </w:rPr>
              <w:t>应进行环境影响评价。依据《建设项目环境影响评价分类管理名录》（</w:t>
            </w:r>
            <w:r>
              <w:rPr>
                <w:rFonts w:hint="eastAsia"/>
                <w:lang w:val="en-US" w:eastAsia="zh-CN"/>
              </w:rPr>
              <w:t>2021年版</w:t>
            </w:r>
            <w:r>
              <w:rPr>
                <w:rFonts w:hint="default"/>
              </w:rPr>
              <w:t>）规定</w:t>
            </w:r>
            <w:r>
              <w:rPr>
                <w:rFonts w:hint="default" w:ascii="Times New Roman" w:hAnsi="Times New Roman"/>
              </w:rPr>
              <w:t>，</w:t>
            </w:r>
            <w:r>
              <w:rPr>
                <w:rFonts w:hint="default" w:ascii="Times New Roman" w:hAnsi="Times New Roman"/>
                <w:lang w:eastAsia="zh-CN"/>
              </w:rPr>
              <w:t>本项目</w:t>
            </w:r>
            <w:r>
              <w:rPr>
                <w:rFonts w:hint="default" w:ascii="Times New Roman" w:hAnsi="Times New Roman"/>
              </w:rPr>
              <w:t>属于三十五、</w:t>
            </w:r>
            <w:r>
              <w:rPr>
                <w:rFonts w:hint="eastAsia"/>
                <w:lang w:eastAsia="zh-CN"/>
              </w:rPr>
              <w:t>“</w:t>
            </w:r>
            <w:r>
              <w:rPr>
                <w:rFonts w:hint="default" w:ascii="Times New Roman" w:hAnsi="Times New Roman"/>
              </w:rPr>
              <w:t>电气机械和器材制造业38</w:t>
            </w:r>
            <w:r>
              <w:rPr>
                <w:rFonts w:hint="eastAsia"/>
                <w:lang w:eastAsia="zh-CN"/>
              </w:rPr>
              <w:t>”，</w:t>
            </w:r>
            <w:r>
              <w:rPr>
                <w:rFonts w:hint="default" w:ascii="Times New Roman" w:hAnsi="Times New Roman"/>
              </w:rPr>
              <w:t>第77类</w:t>
            </w:r>
            <w:r>
              <w:rPr>
                <w:rFonts w:hint="eastAsia"/>
                <w:lang w:eastAsia="zh-CN"/>
              </w:rPr>
              <w:t>“</w:t>
            </w:r>
            <w:r>
              <w:rPr>
                <w:rFonts w:hint="default" w:ascii="Times New Roman" w:hAnsi="Times New Roman"/>
              </w:rPr>
              <w:t>家用电力器具制造385</w:t>
            </w:r>
            <w:r>
              <w:rPr>
                <w:rFonts w:hint="eastAsia"/>
                <w:lang w:eastAsia="zh-CN"/>
              </w:rPr>
              <w:t>”</w:t>
            </w:r>
            <w:r>
              <w:rPr>
                <w:rFonts w:hint="eastAsia" w:ascii="Times New Roman" w:hAnsi="Times New Roman"/>
                <w:lang w:eastAsia="zh-CN"/>
              </w:rPr>
              <w:t>，</w:t>
            </w:r>
            <w:r>
              <w:rPr>
                <w:rFonts w:hint="eastAsia"/>
                <w:lang w:eastAsia="zh-CN"/>
              </w:rPr>
              <w:t>本项目</w:t>
            </w:r>
            <w:r>
              <w:rPr>
                <w:rFonts w:hint="eastAsia" w:ascii="Times New Roman" w:hAnsi="Times New Roman"/>
                <w:lang w:eastAsia="zh-CN"/>
              </w:rPr>
              <w:t>年用非溶剂涂料</w:t>
            </w:r>
            <w:r>
              <w:rPr>
                <w:rFonts w:hint="default" w:ascii="Times New Roman" w:hAnsi="Times New Roman"/>
              </w:rPr>
              <w:t>低VOCs含量涂料</w:t>
            </w:r>
            <w:r>
              <w:rPr>
                <w:rFonts w:hint="eastAsia"/>
                <w:lang w:val="en-US" w:eastAsia="zh-CN"/>
              </w:rPr>
              <w:t>100</w:t>
            </w:r>
            <w:r>
              <w:rPr>
                <w:rFonts w:hint="default" w:ascii="Times New Roman" w:hAnsi="Times New Roman"/>
              </w:rPr>
              <w:t>吨，应</w:t>
            </w:r>
            <w:r>
              <w:rPr>
                <w:rFonts w:hint="default"/>
              </w:rPr>
              <w:t>编制环境影响评价报告表。</w:t>
            </w:r>
          </w:p>
          <w:p>
            <w:pPr>
              <w:pStyle w:val="44"/>
              <w:keepNext w:val="0"/>
              <w:keepLines w:val="0"/>
              <w:suppressLineNumbers w:val="0"/>
              <w:bidi w:val="0"/>
              <w:spacing w:before="0" w:beforeAutospacing="0" w:after="0" w:afterAutospacing="0"/>
              <w:ind w:left="0" w:right="0"/>
              <w:rPr>
                <w:rFonts w:hint="default"/>
              </w:rPr>
            </w:pPr>
            <w:r>
              <w:rPr>
                <w:rFonts w:hint="default"/>
              </w:rPr>
              <w:t>受</w:t>
            </w:r>
            <w:r>
              <w:rPr>
                <w:rFonts w:hint="eastAsia"/>
                <w:lang w:val="en-US" w:eastAsia="zh-CN"/>
              </w:rPr>
              <w:t>新乡市新福瑞电器有限公司</w:t>
            </w:r>
            <w:r>
              <w:rPr>
                <w:rFonts w:hint="default"/>
              </w:rPr>
              <w:t>委托</w:t>
            </w:r>
            <w:r>
              <w:rPr>
                <w:rFonts w:hint="eastAsia"/>
                <w:lang w:eastAsia="zh-CN"/>
              </w:rPr>
              <w:t>（</w:t>
            </w:r>
            <w:r>
              <w:rPr>
                <w:rFonts w:hint="eastAsia"/>
                <w:highlight w:val="none"/>
                <w:lang w:eastAsia="zh-CN"/>
              </w:rPr>
              <w:t>委托书见附件</w:t>
            </w:r>
            <w:r>
              <w:rPr>
                <w:rFonts w:hint="eastAsia"/>
                <w:highlight w:val="none"/>
                <w:lang w:val="en-US" w:eastAsia="zh-CN"/>
              </w:rPr>
              <w:t>1</w:t>
            </w:r>
            <w:r>
              <w:rPr>
                <w:rFonts w:hint="eastAsia"/>
                <w:highlight w:val="none"/>
                <w:lang w:eastAsia="zh-CN"/>
              </w:rPr>
              <w:t>）</w:t>
            </w:r>
            <w:r>
              <w:rPr>
                <w:rFonts w:hint="default"/>
              </w:rPr>
              <w:t>，</w:t>
            </w:r>
            <w:r>
              <w:rPr>
                <w:rFonts w:hint="eastAsia"/>
                <w:lang w:eastAsia="zh-CN"/>
              </w:rPr>
              <w:t>我公司</w:t>
            </w:r>
            <w:r>
              <w:rPr>
                <w:rFonts w:hint="default"/>
              </w:rPr>
              <w:t>承担了</w:t>
            </w:r>
            <w:r>
              <w:rPr>
                <w:rFonts w:hint="eastAsia"/>
              </w:rPr>
              <w:t>该</w:t>
            </w:r>
            <w:r>
              <w:rPr>
                <w:rFonts w:hint="default"/>
              </w:rPr>
              <w:t>项目的环境影响评价工作。接受委托后，我</w:t>
            </w:r>
            <w:r>
              <w:rPr>
                <w:rFonts w:hint="eastAsia"/>
                <w:lang w:eastAsia="zh-CN"/>
              </w:rPr>
              <w:t>公司</w:t>
            </w:r>
            <w:r>
              <w:rPr>
                <w:rFonts w:hint="default"/>
              </w:rPr>
              <w:t>组织有关技术人员，在现场调查和收集有关资料的基础上，本着</w:t>
            </w:r>
            <w:r>
              <w:rPr>
                <w:rFonts w:hint="eastAsia"/>
                <w:lang w:eastAsia="zh-CN"/>
              </w:rPr>
              <w:t>“</w:t>
            </w:r>
            <w:r>
              <w:rPr>
                <w:rFonts w:hint="eastAsia"/>
              </w:rPr>
              <w:t>客观</w:t>
            </w:r>
            <w:r>
              <w:rPr>
                <w:rFonts w:hint="default"/>
              </w:rPr>
              <w:t>、</w:t>
            </w:r>
            <w:r>
              <w:rPr>
                <w:rFonts w:hint="eastAsia"/>
              </w:rPr>
              <w:t>公开、</w:t>
            </w:r>
            <w:r>
              <w:rPr>
                <w:rFonts w:hint="default"/>
              </w:rPr>
              <w:t>公正</w:t>
            </w:r>
            <w:r>
              <w:rPr>
                <w:rFonts w:hint="eastAsia"/>
                <w:lang w:eastAsia="zh-CN"/>
              </w:rPr>
              <w:t>”</w:t>
            </w:r>
            <w:r>
              <w:rPr>
                <w:rFonts w:hint="default"/>
              </w:rPr>
              <w:t>的态度，编制了</w:t>
            </w:r>
            <w:r>
              <w:rPr>
                <w:rFonts w:hint="eastAsia"/>
              </w:rPr>
              <w:t>该</w:t>
            </w:r>
            <w:r>
              <w:rPr>
                <w:rFonts w:hint="default"/>
              </w:rPr>
              <w:t>项目的环境影响报告表。</w:t>
            </w:r>
          </w:p>
          <w:p>
            <w:pPr>
              <w:keepNext w:val="0"/>
              <w:keepLines w:val="0"/>
              <w:suppressLineNumbers w:val="0"/>
              <w:spacing w:before="0" w:beforeAutospacing="0" w:after="0" w:afterAutospacing="0" w:line="440" w:lineRule="exact"/>
              <w:ind w:left="0" w:right="0"/>
              <w:jc w:val="left"/>
              <w:rPr>
                <w:rFonts w:hint="default"/>
                <w:b/>
                <w:bCs/>
                <w:color w:val="000000"/>
                <w:sz w:val="24"/>
                <w:szCs w:val="24"/>
              </w:rPr>
            </w:pPr>
            <w:r>
              <w:rPr>
                <w:rFonts w:hint="eastAsia"/>
                <w:b/>
                <w:bCs/>
                <w:color w:val="000000"/>
                <w:sz w:val="24"/>
                <w:szCs w:val="24"/>
                <w:lang w:val="en-US" w:eastAsia="zh-CN"/>
              </w:rPr>
              <w:t>2</w:t>
            </w:r>
            <w:r>
              <w:rPr>
                <w:rFonts w:hint="default"/>
                <w:b/>
                <w:bCs/>
                <w:color w:val="000000"/>
                <w:sz w:val="24"/>
                <w:szCs w:val="24"/>
              </w:rPr>
              <w:t>、项目</w:t>
            </w:r>
            <w:r>
              <w:rPr>
                <w:rFonts w:hint="eastAsia"/>
                <w:b/>
                <w:bCs/>
                <w:color w:val="000000"/>
                <w:sz w:val="24"/>
                <w:szCs w:val="24"/>
              </w:rPr>
              <w:t>基本情况</w:t>
            </w:r>
          </w:p>
          <w:p>
            <w:pPr>
              <w:pStyle w:val="44"/>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（1）本项目</w:t>
            </w:r>
            <w:r>
              <w:rPr>
                <w:rFonts w:hint="default"/>
                <w:lang w:val="en-US" w:eastAsia="zh-CN"/>
              </w:rPr>
              <w:t>基本情况见</w:t>
            </w:r>
            <w:r>
              <w:rPr>
                <w:rFonts w:hint="eastAsia"/>
                <w:lang w:val="en-US" w:eastAsia="zh-CN"/>
              </w:rPr>
              <w:t>下</w:t>
            </w:r>
            <w:r>
              <w:rPr>
                <w:rFonts w:hint="default"/>
                <w:lang w:val="en-US" w:eastAsia="zh-CN"/>
              </w:rPr>
              <w:t>表</w:t>
            </w:r>
            <w:r>
              <w:rPr>
                <w:rFonts w:hint="eastAsia"/>
                <w:lang w:val="en-US" w:eastAsia="zh-CN"/>
              </w:rPr>
              <w:t>：</w:t>
            </w:r>
          </w:p>
          <w:p>
            <w:pPr>
              <w:pStyle w:val="45"/>
              <w:keepLines w:val="0"/>
              <w:suppressLineNumbers w:val="0"/>
              <w:bidi w:val="0"/>
              <w:spacing w:before="0" w:beforeAutospacing="0" w:after="0" w:afterAutospacing="0"/>
              <w:ind w:left="0" w:right="0"/>
              <w:rPr>
                <w:rFonts w:hint="eastAsia"/>
                <w:lang w:val="pt-BR"/>
              </w:rPr>
            </w:pPr>
            <w:r>
              <w:rPr>
                <w:rFonts w:hint="eastAsia"/>
                <w:lang w:val="en-US" w:eastAsia="zh-CN"/>
              </w:rPr>
              <w:t xml:space="preserve"> </w:t>
            </w:r>
            <w:r>
              <w:rPr>
                <w:rFonts w:hint="eastAsia"/>
                <w:lang w:val="pt-BR" w:eastAsia="zh-CN"/>
              </w:rPr>
              <w:t>本项目</w:t>
            </w:r>
            <w:r>
              <w:rPr>
                <w:rFonts w:hint="eastAsia"/>
                <w:lang w:val="pt-BR"/>
              </w:rPr>
              <w:t>概况一览表</w:t>
            </w:r>
          </w:p>
          <w:tbl>
            <w:tblPr>
              <w:tblStyle w:val="18"/>
              <w:tblW w:w="8349" w:type="dxa"/>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4"/>
              <w:gridCol w:w="2025"/>
              <w:gridCol w:w="5510"/>
            </w:tblGrid>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4" w:type="dxa"/>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b/>
                      <w:bCs/>
                      <w:lang w:val="pt-BR" w:eastAsia="zh-CN"/>
                    </w:rPr>
                  </w:pPr>
                  <w:r>
                    <w:rPr>
                      <w:rFonts w:hint="default"/>
                      <w:b/>
                      <w:bCs/>
                      <w:lang w:val="pt-BR"/>
                    </w:rPr>
                    <w:t>序号</w:t>
                  </w:r>
                </w:p>
              </w:tc>
              <w:tc>
                <w:tcPr>
                  <w:tcW w:w="2025" w:type="dxa"/>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b/>
                      <w:bCs/>
                      <w:lang w:val="pt-BR" w:eastAsia="zh-CN"/>
                    </w:rPr>
                  </w:pPr>
                  <w:r>
                    <w:rPr>
                      <w:rFonts w:hint="default"/>
                      <w:b/>
                      <w:bCs/>
                      <w:lang w:val="pt-BR"/>
                    </w:rPr>
                    <w:t>项目</w:t>
                  </w:r>
                </w:p>
              </w:tc>
              <w:tc>
                <w:tcPr>
                  <w:tcW w:w="5510" w:type="dxa"/>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b/>
                      <w:bCs/>
                      <w:lang w:val="pt-BR" w:eastAsia="zh-CN"/>
                    </w:rPr>
                  </w:pPr>
                  <w:r>
                    <w:rPr>
                      <w:rFonts w:hint="default"/>
                      <w:b/>
                      <w:bCs/>
                      <w:lang w:val="pt-BR"/>
                    </w:rPr>
                    <w:t>内容</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eastAsia="zh-CN"/>
                    </w:rPr>
                  </w:pPr>
                  <w:r>
                    <w:rPr>
                      <w:rFonts w:hint="default"/>
                      <w:lang w:val="pt-BR"/>
                    </w:rPr>
                    <w:t>1</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eastAsia="zh-CN"/>
                    </w:rPr>
                  </w:pPr>
                  <w:r>
                    <w:rPr>
                      <w:rFonts w:hint="default"/>
                      <w:lang w:val="pt-BR"/>
                    </w:rPr>
                    <w:t>项目名称</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lang w:val="pt-BR" w:eastAsia="zh-CN"/>
                    </w:rPr>
                  </w:pPr>
                  <w:r>
                    <w:rPr>
                      <w:rFonts w:hint="eastAsia"/>
                      <w:lang w:val="en-US" w:eastAsia="zh-CN"/>
                    </w:rPr>
                    <w:t>新乡市新福瑞电器有限公司年产120万套空调钣金</w:t>
                  </w:r>
                  <w:r>
                    <w:rPr>
                      <w:rFonts w:hint="eastAsia"/>
                      <w:lang w:eastAsia="zh-CN"/>
                    </w:rPr>
                    <w:t>项目</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2</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产品</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lang w:val="pt-BR" w:eastAsia="zh-CN"/>
                    </w:rPr>
                  </w:pPr>
                  <w:r>
                    <w:rPr>
                      <w:rFonts w:hint="eastAsia"/>
                      <w:lang w:val="en-US" w:eastAsia="zh-CN"/>
                    </w:rPr>
                    <w:t>年产120万套空调钣金</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3</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建设性质</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lang w:val="pt-BR"/>
                    </w:rPr>
                  </w:pPr>
                  <w:r>
                    <w:rPr>
                      <w:rFonts w:hint="eastAsia"/>
                      <w:lang w:val="pt-BR" w:eastAsia="zh-CN"/>
                    </w:rPr>
                    <w:t>新</w:t>
                  </w:r>
                  <w:r>
                    <w:rPr>
                      <w:rFonts w:hint="eastAsia"/>
                      <w:lang w:val="pt-BR"/>
                    </w:rPr>
                    <w:t>建</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4</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建设单位</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lang w:val="pt-BR" w:eastAsia="zh-CN"/>
                    </w:rPr>
                  </w:pPr>
                  <w:r>
                    <w:rPr>
                      <w:rFonts w:hint="eastAsia"/>
                      <w:lang w:val="en-US" w:eastAsia="zh-CN"/>
                    </w:rPr>
                    <w:t>新乡市新福瑞电器有限公司</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5</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项目地址</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lang w:val="pt-BR" w:eastAsia="zh-CN"/>
                    </w:rPr>
                  </w:pPr>
                  <w:r>
                    <w:rPr>
                      <w:rFonts w:hint="eastAsia" w:cs="Times New Roman"/>
                      <w:lang w:val="en-US" w:eastAsia="zh-CN"/>
                    </w:rPr>
                    <w:t>河南省新乡市新乡县七里营镇胡韦线与七里营大道交叉口新飞家电产业园</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14"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6</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总投资（万元）</w:t>
                  </w:r>
                </w:p>
              </w:tc>
              <w:tc>
                <w:tcPr>
                  <w:tcW w:w="5510" w:type="dxa"/>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3000</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PrEx>
              <w:trPr>
                <w:trHeight w:val="454" w:hRule="atLeast"/>
                <w:jc w:val="center"/>
              </w:trPr>
              <w:tc>
                <w:tcPr>
                  <w:tcW w:w="814" w:type="dxa"/>
                  <w:tcBorders>
                    <w:top w:val="single" w:color="auto" w:sz="4" w:space="0"/>
                    <w:left w:val="nil"/>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7</w:t>
                  </w:r>
                </w:p>
              </w:tc>
              <w:tc>
                <w:tcPr>
                  <w:tcW w:w="2025" w:type="dxa"/>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default"/>
                      <w:lang w:val="pt-BR"/>
                    </w:rPr>
                    <w:t>定员与工作制度</w:t>
                  </w:r>
                </w:p>
              </w:tc>
              <w:tc>
                <w:tcPr>
                  <w:tcW w:w="5510" w:type="dxa"/>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lang w:val="pt-BR"/>
                    </w:rPr>
                  </w:pPr>
                  <w:r>
                    <w:rPr>
                      <w:rFonts w:hint="eastAsia"/>
                      <w:highlight w:val="none"/>
                      <w:lang w:val="pt-BR" w:eastAsia="zh-CN"/>
                    </w:rPr>
                    <w:t>员工</w:t>
                  </w:r>
                  <w:r>
                    <w:rPr>
                      <w:rFonts w:hint="eastAsia"/>
                      <w:highlight w:val="none"/>
                      <w:lang w:val="en-US" w:eastAsia="zh-CN"/>
                    </w:rPr>
                    <w:t>15</w:t>
                  </w:r>
                  <w:r>
                    <w:rPr>
                      <w:rFonts w:hint="eastAsia"/>
                      <w:highlight w:val="none"/>
                      <w:lang w:val="pt-BR"/>
                    </w:rPr>
                    <w:t>人，</w:t>
                  </w:r>
                  <w:r>
                    <w:rPr>
                      <w:rFonts w:hint="eastAsia"/>
                      <w:highlight w:val="none"/>
                      <w:lang w:val="pt-BR" w:eastAsia="zh-CN"/>
                    </w:rPr>
                    <w:t>每天</w:t>
                  </w:r>
                  <w:r>
                    <w:rPr>
                      <w:rFonts w:hint="eastAsia"/>
                      <w:highlight w:val="none"/>
                      <w:lang w:val="en-US" w:eastAsia="zh-CN"/>
                    </w:rPr>
                    <w:t>10h</w:t>
                  </w:r>
                  <w:r>
                    <w:rPr>
                      <w:rFonts w:hint="default"/>
                      <w:highlight w:val="none"/>
                      <w:lang w:val="pt-BR"/>
                    </w:rPr>
                    <w:t>，</w:t>
                  </w:r>
                  <w:r>
                    <w:rPr>
                      <w:rFonts w:hint="eastAsia"/>
                      <w:highlight w:val="none"/>
                      <w:lang w:val="pt-BR" w:eastAsia="zh-CN"/>
                    </w:rPr>
                    <w:t>一班生产，</w:t>
                  </w:r>
                  <w:r>
                    <w:rPr>
                      <w:rFonts w:hint="default"/>
                      <w:highlight w:val="none"/>
                      <w:lang w:val="pt-BR"/>
                    </w:rPr>
                    <w:t>全年工作</w:t>
                  </w:r>
                  <w:r>
                    <w:rPr>
                      <w:rFonts w:hint="eastAsia"/>
                      <w:highlight w:val="none"/>
                      <w:lang w:val="en-US" w:eastAsia="zh-CN"/>
                    </w:rPr>
                    <w:t>260</w:t>
                  </w:r>
                  <w:r>
                    <w:rPr>
                      <w:rFonts w:hint="default"/>
                      <w:highlight w:val="none"/>
                      <w:lang w:val="pt-BR"/>
                    </w:rPr>
                    <w:t>天</w:t>
                  </w:r>
                </w:p>
              </w:tc>
            </w:tr>
          </w:tbl>
          <w:p>
            <w:pPr>
              <w:pStyle w:val="44"/>
              <w:keepNext w:val="0"/>
              <w:keepLines w:val="0"/>
              <w:suppressLineNumbers w:val="0"/>
              <w:bidi w:val="0"/>
              <w:spacing w:before="0" w:beforeAutospacing="0" w:after="0" w:afterAutospacing="0"/>
              <w:ind w:left="0" w:right="0"/>
              <w:rPr>
                <w:rFonts w:hint="default"/>
              </w:rPr>
            </w:pPr>
            <w:r>
              <w:rPr>
                <w:rFonts w:hint="eastAsia"/>
                <w:lang w:val="en-US" w:eastAsia="zh-CN"/>
              </w:rPr>
              <w:t>（2）</w:t>
            </w:r>
            <w:r>
              <w:rPr>
                <w:rFonts w:hint="default"/>
              </w:rPr>
              <w:t>项目组成</w:t>
            </w:r>
          </w:p>
          <w:p>
            <w:pPr>
              <w:pStyle w:val="44"/>
              <w:keepNext w:val="0"/>
              <w:keepLines w:val="0"/>
              <w:suppressLineNumbers w:val="0"/>
              <w:bidi w:val="0"/>
              <w:spacing w:before="0" w:beforeAutospacing="0" w:after="0" w:afterAutospacing="0"/>
              <w:ind w:left="0" w:right="0"/>
              <w:rPr>
                <w:rFonts w:hint="default"/>
              </w:rPr>
            </w:pPr>
            <w:r>
              <w:rPr>
                <w:rFonts w:hint="default"/>
              </w:rPr>
              <w:t>本次建设内容主要</w:t>
            </w:r>
            <w:r>
              <w:rPr>
                <w:rFonts w:hint="eastAsia"/>
                <w:lang w:eastAsia="zh-CN"/>
              </w:rPr>
              <w:t>包括主体工程、辅助工程、环保工程及公用工程</w:t>
            </w:r>
            <w:r>
              <w:rPr>
                <w:rFonts w:hint="default"/>
              </w:rPr>
              <w:t>，</w:t>
            </w:r>
            <w:r>
              <w:rPr>
                <w:rFonts w:hint="eastAsia"/>
                <w:lang w:eastAsia="zh-CN"/>
              </w:rPr>
              <w:t>主要</w:t>
            </w:r>
            <w:r>
              <w:rPr>
                <w:rFonts w:hint="default"/>
              </w:rPr>
              <w:t>工程组成</w:t>
            </w:r>
            <w:r>
              <w:rPr>
                <w:rFonts w:hint="eastAsia"/>
                <w:lang w:eastAsia="zh-CN"/>
              </w:rPr>
              <w:t>见下表</w:t>
            </w:r>
            <w:r>
              <w:rPr>
                <w:rFonts w:hint="default"/>
              </w:rPr>
              <w:t>。</w:t>
            </w:r>
          </w:p>
          <w:p>
            <w:pPr>
              <w:pStyle w:val="45"/>
              <w:keepLines w:val="0"/>
              <w:suppressLineNumbers w:val="0"/>
              <w:bidi w:val="0"/>
              <w:spacing w:before="0" w:beforeAutospacing="0" w:after="0" w:afterAutospacing="0"/>
              <w:ind w:left="0" w:right="0"/>
              <w:rPr>
                <w:rFonts w:hint="default"/>
                <w:lang w:val="pt-BR"/>
              </w:rPr>
            </w:pPr>
            <w:r>
              <w:rPr>
                <w:rFonts w:hint="eastAsia"/>
                <w:lang w:val="en-US" w:eastAsia="zh-CN"/>
              </w:rPr>
              <w:t xml:space="preserve"> </w:t>
            </w:r>
            <w:r>
              <w:rPr>
                <w:rFonts w:hint="default"/>
                <w:lang w:val="pt-BR"/>
              </w:rPr>
              <w:t>工程组成一览表</w:t>
            </w:r>
          </w:p>
          <w:tbl>
            <w:tblPr>
              <w:tblStyle w:val="18"/>
              <w:tblW w:w="81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965"/>
              <w:gridCol w:w="1325"/>
              <w:gridCol w:w="3815"/>
              <w:gridCol w:w="7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26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项目组成</w:t>
                  </w: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工程内容</w:t>
                  </w:r>
                </w:p>
              </w:tc>
              <w:tc>
                <w:tcPr>
                  <w:tcW w:w="38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建设内容</w:t>
                  </w:r>
                </w:p>
              </w:tc>
              <w:tc>
                <w:tcPr>
                  <w:tcW w:w="77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主体工程</w:t>
                  </w: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lang w:val="en-US" w:eastAsia="zh-CN"/>
                    </w:rPr>
                  </w:pPr>
                  <w:r>
                    <w:rPr>
                      <w:rFonts w:hint="eastAsia" w:cs="Times New Roman"/>
                      <w:highlight w:val="none"/>
                      <w:lang w:eastAsia="zh-CN"/>
                    </w:rPr>
                    <w:t>生产车间</w:t>
                  </w:r>
                </w:p>
              </w:tc>
              <w:tc>
                <w:tcPr>
                  <w:tcW w:w="38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lang w:val="en-US" w:eastAsia="zh-CN"/>
                    </w:rPr>
                  </w:pPr>
                  <w:r>
                    <w:rPr>
                      <w:rFonts w:hint="eastAsia" w:cs="Times New Roman"/>
                      <w:highlight w:val="none"/>
                      <w:lang w:eastAsia="zh-CN"/>
                    </w:rPr>
                    <w:t>生产车间占地</w:t>
                  </w:r>
                  <w:r>
                    <w:rPr>
                      <w:rFonts w:hint="eastAsia" w:cs="Times New Roman"/>
                      <w:highlight w:val="none"/>
                      <w:lang w:val="en-US" w:eastAsia="zh-CN"/>
                    </w:rPr>
                    <w:t>1800平方米，主要划分为机加工区、清洗区、表面喷涂区等区域</w:t>
                  </w:r>
                </w:p>
              </w:tc>
              <w:tc>
                <w:tcPr>
                  <w:tcW w:w="771"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cs="Times New Roman"/>
                      <w:lang w:eastAsia="zh-CN"/>
                    </w:rPr>
                    <w:t>租赁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lang w:val="en-US" w:eastAsia="zh-CN"/>
                    </w:rPr>
                  </w:pPr>
                  <w:r>
                    <w:rPr>
                      <w:rFonts w:hint="eastAsia" w:cs="Times New Roman"/>
                      <w:highlight w:val="none"/>
                      <w:lang w:eastAsia="zh-CN"/>
                    </w:rPr>
                    <w:t>仓库</w:t>
                  </w:r>
                </w:p>
              </w:tc>
              <w:tc>
                <w:tcPr>
                  <w:tcW w:w="38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lang w:val="en-US" w:eastAsia="zh-CN"/>
                    </w:rPr>
                  </w:pPr>
                  <w:r>
                    <w:rPr>
                      <w:rFonts w:hint="eastAsia" w:cs="Times New Roman"/>
                      <w:highlight w:val="none"/>
                      <w:lang w:eastAsia="zh-CN"/>
                    </w:rPr>
                    <w:t>租赁新乡飞世达电器有限公司</w:t>
                  </w:r>
                  <w:r>
                    <w:rPr>
                      <w:rFonts w:hint="eastAsia" w:cs="Times New Roman"/>
                      <w:highlight w:val="none"/>
                      <w:lang w:val="en-US" w:eastAsia="zh-CN"/>
                    </w:rPr>
                    <w:t>闲置</w:t>
                  </w:r>
                  <w:r>
                    <w:rPr>
                      <w:rFonts w:hint="eastAsia" w:cs="Times New Roman"/>
                      <w:highlight w:val="none"/>
                      <w:lang w:eastAsia="zh-CN"/>
                    </w:rPr>
                    <w:t>车间为仓库</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辅助工程</w:t>
                  </w: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办公</w:t>
                  </w:r>
                  <w:r>
                    <w:rPr>
                      <w:rFonts w:hint="eastAsia" w:ascii="Times New Roman" w:hAnsi="Times New Roman" w:eastAsia="宋体" w:cs="Times New Roman"/>
                      <w:lang w:eastAsia="zh-CN"/>
                    </w:rPr>
                    <w:t>室</w:t>
                  </w:r>
                </w:p>
              </w:tc>
              <w:tc>
                <w:tcPr>
                  <w:tcW w:w="381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val="en-US" w:eastAsia="zh-CN"/>
                    </w:rPr>
                    <w:t>租赁</w:t>
                  </w:r>
                  <w:r>
                    <w:rPr>
                      <w:rFonts w:hint="eastAsia" w:cs="Times New Roman"/>
                      <w:highlight w:val="none"/>
                      <w:lang w:eastAsia="zh-CN"/>
                    </w:rPr>
                    <w:t>新乡飞世达电器有限公司</w:t>
                  </w:r>
                  <w:r>
                    <w:rPr>
                      <w:rFonts w:hint="eastAsia" w:cs="Times New Roman"/>
                      <w:lang w:val="en-US" w:eastAsia="zh-CN"/>
                    </w:rPr>
                    <w:t>现有办公室</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cs="Times New Roman"/>
                      <w:lang w:eastAsia="zh-CN"/>
                    </w:rPr>
                    <w:t>一般固废间</w:t>
                  </w:r>
                </w:p>
              </w:tc>
              <w:tc>
                <w:tcPr>
                  <w:tcW w:w="3815" w:type="dxa"/>
                  <w:noWrap w:val="0"/>
                  <w:vAlign w:val="center"/>
                </w:tcPr>
                <w:p>
                  <w:pPr>
                    <w:keepNext w:val="0"/>
                    <w:keepLines w:val="0"/>
                    <w:suppressLineNumbers w:val="0"/>
                    <w:spacing w:before="0" w:beforeAutospacing="0" w:after="0" w:afterAutospacing="0"/>
                    <w:ind w:left="0" w:right="0"/>
                    <w:jc w:val="center"/>
                    <w:rPr>
                      <w:rFonts w:hint="eastAsia" w:cs="Times New Roman"/>
                      <w:lang w:val="en-US" w:eastAsia="zh-CN"/>
                    </w:rPr>
                  </w:pPr>
                  <w:r>
                    <w:rPr>
                      <w:rFonts w:hint="eastAsia" w:cs="Times New Roman"/>
                      <w:highlight w:val="none"/>
                      <w:lang w:eastAsia="zh-CN"/>
                    </w:rPr>
                    <w:t>一般固废间（</w:t>
                  </w:r>
                  <w:r>
                    <w:rPr>
                      <w:rFonts w:hint="eastAsia" w:cs="Times New Roman"/>
                      <w:highlight w:val="none"/>
                      <w:lang w:val="en-US" w:eastAsia="zh-CN"/>
                    </w:rPr>
                    <w:t>10m</w:t>
                  </w:r>
                  <w:r>
                    <w:rPr>
                      <w:rFonts w:hint="eastAsia" w:cs="Times New Roman"/>
                      <w:highlight w:val="none"/>
                      <w:vertAlign w:val="superscript"/>
                      <w:lang w:val="en-US" w:eastAsia="zh-CN"/>
                    </w:rPr>
                    <w:t>2</w:t>
                  </w:r>
                  <w:r>
                    <w:rPr>
                      <w:rFonts w:hint="eastAsia" w:cs="Times New Roman"/>
                      <w:highlight w:val="none"/>
                      <w:lang w:eastAsia="zh-CN"/>
                    </w:rPr>
                    <w:t>）</w:t>
                  </w:r>
                </w:p>
              </w:tc>
              <w:tc>
                <w:tcPr>
                  <w:tcW w:w="771" w:type="dxa"/>
                  <w:vMerge w:val="restart"/>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cs="Times New Roman"/>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cs="Times New Roman"/>
                      <w:lang w:eastAsia="zh-CN"/>
                    </w:rPr>
                    <w:t>危废暂存间</w:t>
                  </w:r>
                </w:p>
              </w:tc>
              <w:tc>
                <w:tcPr>
                  <w:tcW w:w="3815" w:type="dxa"/>
                  <w:noWrap w:val="0"/>
                  <w:vAlign w:val="center"/>
                </w:tcPr>
                <w:p>
                  <w:pPr>
                    <w:keepNext w:val="0"/>
                    <w:keepLines w:val="0"/>
                    <w:suppressLineNumbers w:val="0"/>
                    <w:spacing w:before="0" w:beforeAutospacing="0" w:after="0" w:afterAutospacing="0"/>
                    <w:ind w:left="0" w:right="0"/>
                    <w:jc w:val="center"/>
                    <w:rPr>
                      <w:rFonts w:hint="eastAsia" w:cs="Times New Roman"/>
                      <w:lang w:val="en-US" w:eastAsia="zh-CN"/>
                    </w:rPr>
                  </w:pPr>
                  <w:r>
                    <w:rPr>
                      <w:rFonts w:hint="eastAsia" w:cs="Times New Roman"/>
                      <w:lang w:eastAsia="zh-CN"/>
                    </w:rPr>
                    <w:t>危废暂存间</w:t>
                  </w:r>
                  <w:r>
                    <w:rPr>
                      <w:rFonts w:hint="eastAsia" w:cs="Times New Roman"/>
                      <w:highlight w:val="none"/>
                      <w:lang w:eastAsia="zh-CN"/>
                    </w:rPr>
                    <w:t>（</w:t>
                  </w:r>
                  <w:r>
                    <w:rPr>
                      <w:rFonts w:hint="eastAsia" w:cs="Times New Roman"/>
                      <w:highlight w:val="none"/>
                      <w:lang w:val="en-US" w:eastAsia="zh-CN"/>
                    </w:rPr>
                    <w:t>10m</w:t>
                  </w:r>
                  <w:r>
                    <w:rPr>
                      <w:rFonts w:hint="eastAsia" w:cs="Times New Roman"/>
                      <w:highlight w:val="none"/>
                      <w:vertAlign w:val="superscript"/>
                      <w:lang w:val="en-US" w:eastAsia="zh-CN"/>
                    </w:rPr>
                    <w:t>2</w:t>
                  </w:r>
                  <w:r>
                    <w:rPr>
                      <w:rFonts w:hint="eastAsia" w:cs="Times New Roman"/>
                      <w:highlight w:val="none"/>
                      <w:lang w:eastAsia="zh-CN"/>
                    </w:rPr>
                    <w:t>）</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264" w:type="dxa"/>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环保工程</w:t>
                  </w:r>
                </w:p>
              </w:tc>
              <w:tc>
                <w:tcPr>
                  <w:tcW w:w="965" w:type="dxa"/>
                  <w:vMerge w:val="restart"/>
                  <w:tcBorders>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废气治理</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1325" w:type="dxa"/>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val="en-US" w:eastAsia="zh-CN"/>
                    </w:rPr>
                  </w:pPr>
                  <w:r>
                    <w:rPr>
                      <w:rFonts w:hint="eastAsia" w:cs="Times New Roman"/>
                      <w:lang w:val="en-US" w:eastAsia="zh-CN"/>
                    </w:rPr>
                    <w:t>焊接烟尘</w:t>
                  </w:r>
                </w:p>
              </w:tc>
              <w:tc>
                <w:tcPr>
                  <w:tcW w:w="3815" w:type="dxa"/>
                  <w:tcBorders>
                    <w:top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szCs w:val="21"/>
                      <w:lang w:val="en-US" w:eastAsia="zh-CN"/>
                    </w:rPr>
                    <w:t>采用焊接烟尘净化器处理</w:t>
                  </w:r>
                </w:p>
              </w:tc>
              <w:tc>
                <w:tcPr>
                  <w:tcW w:w="771" w:type="dxa"/>
                  <w:vMerge w:val="restart"/>
                  <w:tcBorders>
                    <w:top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1325" w:type="dxa"/>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cs="Times New Roman"/>
                      <w:lang w:val="en-US" w:eastAsia="zh-CN"/>
                    </w:rPr>
                    <w:t>粉末喷涂</w:t>
                  </w:r>
                </w:p>
              </w:tc>
              <w:tc>
                <w:tcPr>
                  <w:tcW w:w="3815" w:type="dxa"/>
                  <w:tcBorders>
                    <w:top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szCs w:val="21"/>
                      <w:lang w:val="en-US" w:eastAsia="zh-CN"/>
                    </w:rPr>
                    <w:t>喷房回收系统含大旋风及带滤芯及抽气风机的后过滤器将粉末收集后送回供粉系统循环使用</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c>
                <w:tcPr>
                  <w:tcW w:w="965" w:type="dxa"/>
                  <w:vMerge w:val="continue"/>
                  <w:tcBorders>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1325" w:type="dxa"/>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cs="Times New Roman"/>
                      <w:szCs w:val="21"/>
                      <w:lang w:val="en-US" w:eastAsia="zh-CN"/>
                    </w:rPr>
                    <w:t>粉末固化</w:t>
                  </w:r>
                </w:p>
              </w:tc>
              <w:tc>
                <w:tcPr>
                  <w:tcW w:w="3815" w:type="dxa"/>
                  <w:tcBorders>
                    <w:top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cs="Times New Roman"/>
                      <w:lang w:val="en-US" w:eastAsia="zh-CN"/>
                    </w:rPr>
                  </w:pPr>
                  <w:r>
                    <w:rPr>
                      <w:rFonts w:hint="eastAsia"/>
                      <w:sz w:val="21"/>
                      <w:szCs w:val="21"/>
                      <w:lang w:val="en-US" w:eastAsia="zh-CN"/>
                    </w:rPr>
                    <w:t>管道密闭负压收集+吸附-脱附-催化燃烧+15m排气筒P1</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c>
                <w:tcPr>
                  <w:tcW w:w="965" w:type="dxa"/>
                  <w:vMerge w:val="continue"/>
                  <w:tcBorders>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1325" w:type="dxa"/>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b w:val="0"/>
                      <w:bCs w:val="0"/>
                      <w:sz w:val="21"/>
                      <w:szCs w:val="21"/>
                      <w:lang w:val="en-US" w:eastAsia="zh-CN"/>
                    </w:rPr>
                    <w:t>天</w:t>
                  </w:r>
                  <w:r>
                    <w:rPr>
                      <w:rFonts w:hint="eastAsia" w:cs="Times New Roman"/>
                      <w:szCs w:val="21"/>
                      <w:lang w:val="en-US" w:eastAsia="zh-CN"/>
                    </w:rPr>
                    <w:t>然气燃烧废气</w:t>
                  </w:r>
                </w:p>
              </w:tc>
              <w:tc>
                <w:tcPr>
                  <w:tcW w:w="3815" w:type="dxa"/>
                  <w:tcBorders>
                    <w:top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8m排气筒P2</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1325" w:type="dxa"/>
                  <w:tcBorders>
                    <w:top w:val="single" w:color="auto" w:sz="2" w:space="0"/>
                    <w:left w:val="single" w:color="auto" w:sz="2" w:space="0"/>
                    <w:righ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color w:val="000000"/>
                      <w:sz w:val="21"/>
                      <w:szCs w:val="21"/>
                    </w:rPr>
                  </w:pPr>
                  <w:r>
                    <w:rPr>
                      <w:rFonts w:hint="eastAsia" w:cs="Times New Roman"/>
                      <w:lang w:eastAsia="zh-CN"/>
                    </w:rPr>
                    <w:t>无组织废气</w:t>
                  </w:r>
                </w:p>
              </w:tc>
              <w:tc>
                <w:tcPr>
                  <w:tcW w:w="3815" w:type="dxa"/>
                  <w:tcBorders>
                    <w:top w:val="single" w:color="auto" w:sz="2" w:space="0"/>
                    <w:left w:val="single" w:color="auto" w:sz="2" w:space="0"/>
                  </w:tcBorders>
                  <w:noWrap w:val="0"/>
                  <w:vAlign w:val="center"/>
                </w:tcPr>
                <w:p>
                  <w:pPr>
                    <w:keepNext w:val="0"/>
                    <w:keepLines w:val="0"/>
                    <w:suppressLineNumbers w:val="0"/>
                    <w:spacing w:before="0" w:beforeAutospacing="0" w:after="0" w:afterAutospacing="0"/>
                    <w:ind w:left="0" w:right="0"/>
                    <w:jc w:val="center"/>
                    <w:rPr>
                      <w:rFonts w:hint="eastAsia" w:eastAsia="宋体"/>
                      <w:color w:val="000000"/>
                      <w:sz w:val="21"/>
                      <w:szCs w:val="21"/>
                      <w:lang w:eastAsia="zh-CN"/>
                    </w:rPr>
                  </w:pPr>
                  <w:r>
                    <w:rPr>
                      <w:rFonts w:hint="eastAsia"/>
                      <w:lang w:eastAsia="zh-CN"/>
                    </w:rPr>
                    <w:t>生产车间封闭；袋装原料入封闭仓库存放</w:t>
                  </w:r>
                  <w:r>
                    <w:rPr>
                      <w:rFonts w:hint="eastAsia"/>
                      <w:color w:val="000000"/>
                      <w:sz w:val="21"/>
                      <w:szCs w:val="21"/>
                    </w:rPr>
                    <w:t>；厂区主要道路硬化、未硬化的全部绿化，不允许有裸露土地，定期洒水保湿</w:t>
                  </w:r>
                  <w:r>
                    <w:rPr>
                      <w:rFonts w:hint="eastAsia"/>
                      <w:color w:val="000000"/>
                      <w:sz w:val="21"/>
                      <w:szCs w:val="21"/>
                      <w:lang w:eastAsia="zh-CN"/>
                    </w:rPr>
                    <w:t>。</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restart"/>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cs="Times New Roman"/>
                      <w:lang w:val="en-US" w:eastAsia="zh-CN"/>
                    </w:rPr>
                    <w:t>生产</w:t>
                  </w:r>
                  <w:r>
                    <w:rPr>
                      <w:rFonts w:hint="eastAsia" w:cs="Times New Roman"/>
                      <w:lang w:eastAsia="zh-CN"/>
                    </w:rPr>
                    <w:t>废水处理</w:t>
                  </w:r>
                </w:p>
              </w:tc>
              <w:tc>
                <w:tcPr>
                  <w:tcW w:w="132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szCs w:val="21"/>
                      <w:lang w:val="en-US" w:eastAsia="zh-CN"/>
                    </w:rPr>
                    <w:t>热水洗</w:t>
                  </w:r>
                </w:p>
              </w:tc>
              <w:tc>
                <w:tcPr>
                  <w:tcW w:w="381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szCs w:val="21"/>
                      <w:lang w:val="en-US" w:eastAsia="zh-CN"/>
                    </w:rPr>
                  </w:pPr>
                  <w:r>
                    <w:rPr>
                      <w:rFonts w:hint="eastAsia" w:cs="Times New Roman"/>
                      <w:szCs w:val="21"/>
                      <w:lang w:val="en-US" w:eastAsia="zh-CN"/>
                    </w:rPr>
                    <w:t>进入厂区污水处理系统处理后回用生产</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bottom w:val="single" w:color="auto" w:sz="2"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p>
              </w:tc>
              <w:tc>
                <w:tcPr>
                  <w:tcW w:w="132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szCs w:val="21"/>
                      <w:lang w:val="en-US" w:eastAsia="zh-CN"/>
                    </w:rPr>
                    <w:t>水洗1、水洗2、纯水洗1</w:t>
                  </w:r>
                </w:p>
              </w:tc>
              <w:tc>
                <w:tcPr>
                  <w:tcW w:w="381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szCs w:val="21"/>
                      <w:lang w:val="en-US" w:eastAsia="zh-CN"/>
                    </w:rPr>
                  </w:pPr>
                  <w:r>
                    <w:rPr>
                      <w:rFonts w:hint="eastAsia" w:cs="Times New Roman"/>
                      <w:szCs w:val="21"/>
                      <w:lang w:val="en-US" w:eastAsia="zh-CN"/>
                    </w:rPr>
                    <w:t>纯水洗1喷淋水用于水洗2，水洗2喷淋水用于水洗1，水洗1废水进入厂区污水处理系统处理后回用生产</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bottom w:val="single" w:color="auto" w:sz="2"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p>
              </w:tc>
              <w:tc>
                <w:tcPr>
                  <w:tcW w:w="132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szCs w:val="21"/>
                      <w:lang w:val="en-US" w:eastAsia="zh-CN"/>
                    </w:rPr>
                    <w:t>纯水洗2、纯水洗3</w:t>
                  </w:r>
                </w:p>
              </w:tc>
              <w:tc>
                <w:tcPr>
                  <w:tcW w:w="3815" w:type="dxa"/>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szCs w:val="21"/>
                      <w:lang w:val="en-US" w:eastAsia="zh-CN"/>
                    </w:rPr>
                  </w:pPr>
                  <w:r>
                    <w:rPr>
                      <w:rFonts w:hint="eastAsia" w:cs="Times New Roman"/>
                      <w:szCs w:val="21"/>
                      <w:lang w:val="en-US" w:eastAsia="zh-CN"/>
                    </w:rPr>
                    <w:t>纯水洗3喷淋水用于纯水洗2，纯水洗2废水进入厂区污水处理系统处理后回用生产</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2290" w:type="dxa"/>
                  <w:gridSpan w:val="2"/>
                  <w:tcBorders>
                    <w:top w:val="single" w:color="auto" w:sz="2"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生活废水</w:t>
                  </w:r>
                </w:p>
              </w:tc>
              <w:tc>
                <w:tcPr>
                  <w:tcW w:w="3815" w:type="dxa"/>
                  <w:tcBorders>
                    <w:top w:val="single" w:color="auto" w:sz="2" w:space="0"/>
                    <w:bottom w:val="single" w:color="auto" w:sz="2"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依托</w:t>
                  </w:r>
                  <w:r>
                    <w:rPr>
                      <w:rFonts w:hint="eastAsia" w:cs="Times New Roman"/>
                      <w:highlight w:val="none"/>
                      <w:lang w:eastAsia="zh-CN"/>
                    </w:rPr>
                    <w:t>新乡飞世达电器有限公司化粪池</w:t>
                  </w:r>
                  <w:r>
                    <w:rPr>
                      <w:rFonts w:hint="eastAsia" w:ascii="Times New Roman" w:hAnsi="Times New Roman" w:cs="Times New Roman"/>
                      <w:lang w:eastAsia="zh-CN"/>
                    </w:rPr>
                    <w:t>处理</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2290" w:type="dxa"/>
                  <w:gridSpan w:val="2"/>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噪声治理</w:t>
                  </w:r>
                </w:p>
              </w:tc>
              <w:tc>
                <w:tcPr>
                  <w:tcW w:w="3815" w:type="dxa"/>
                  <w:tcBorders>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pt-BR" w:eastAsia="zh-CN"/>
                    </w:rPr>
                  </w:pPr>
                  <w:r>
                    <w:rPr>
                      <w:rFonts w:hint="eastAsia"/>
                      <w:color w:val="000000"/>
                      <w:sz w:val="21"/>
                      <w:szCs w:val="21"/>
                    </w:rPr>
                    <w:t>采用低噪声设备、距离衰减、厂房隔声。</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restar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一般固废</w:t>
                  </w:r>
                </w:p>
              </w:tc>
              <w:tc>
                <w:tcPr>
                  <w:tcW w:w="13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cs="Times New Roman"/>
                      <w:lang w:eastAsia="zh-CN"/>
                    </w:rPr>
                    <w:t>生活垃圾</w:t>
                  </w:r>
                </w:p>
              </w:tc>
              <w:tc>
                <w:tcPr>
                  <w:tcW w:w="3815" w:type="dxa"/>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val="pt-BR" w:eastAsia="zh-CN"/>
                    </w:rPr>
                  </w:pPr>
                  <w:r>
                    <w:rPr>
                      <w:rFonts w:hint="eastAsia" w:ascii="Times New Roman" w:hAnsi="Times New Roman" w:eastAsia="宋体" w:cs="Times New Roman"/>
                      <w:lang w:eastAsia="zh-CN"/>
                    </w:rPr>
                    <w:t>设垃圾箱若干，定期交环卫部门统一处理。</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剪切工序边角料</w:t>
                  </w:r>
                </w:p>
              </w:tc>
              <w:tc>
                <w:tcPr>
                  <w:tcW w:w="3815" w:type="dxa"/>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剪切工序产生边角料，定期</w:t>
                  </w:r>
                  <w:r>
                    <w:rPr>
                      <w:rFonts w:hint="eastAsia" w:ascii="Times New Roman" w:hAnsi="Times New Roman" w:eastAsia="宋体" w:cs="Times New Roman"/>
                      <w:lang w:eastAsia="zh-CN"/>
                    </w:rPr>
                    <w:t>收集后</w:t>
                  </w:r>
                  <w:r>
                    <w:rPr>
                      <w:rFonts w:hint="eastAsia" w:cs="Times New Roman"/>
                      <w:lang w:eastAsia="zh-CN"/>
                    </w:rPr>
                    <w:t>暂存一般固废间（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脱脂剂、陶化剂、树脂粉原辅料包装、包装桶</w:t>
                  </w:r>
                </w:p>
              </w:tc>
              <w:tc>
                <w:tcPr>
                  <w:tcW w:w="3815" w:type="dxa"/>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4"/>
                      <w:lang w:val="en-US" w:eastAsia="zh-CN" w:bidi="ar-SA"/>
                    </w:rPr>
                  </w:pPr>
                  <w:r>
                    <w:rPr>
                      <w:rFonts w:hint="eastAsia" w:cs="Times New Roman"/>
                      <w:lang w:eastAsia="zh-CN"/>
                    </w:rPr>
                    <w:t>原辅料使用过程中产生的</w:t>
                  </w:r>
                  <w:r>
                    <w:rPr>
                      <w:rFonts w:hint="eastAsia" w:cs="Times New Roman"/>
                      <w:highlight w:val="none"/>
                      <w:lang w:eastAsia="zh-CN"/>
                    </w:rPr>
                    <w:t>编织袋、包装桶，定期</w:t>
                  </w:r>
                  <w:r>
                    <w:rPr>
                      <w:rFonts w:hint="eastAsia" w:ascii="Times New Roman" w:hAnsi="Times New Roman" w:eastAsia="宋体" w:cs="Times New Roman"/>
                      <w:highlight w:val="none"/>
                      <w:lang w:eastAsia="zh-CN"/>
                    </w:rPr>
                    <w:t>收集后</w:t>
                  </w:r>
                  <w:r>
                    <w:rPr>
                      <w:rFonts w:hint="eastAsia" w:cs="Times New Roman"/>
                      <w:highlight w:val="none"/>
                      <w:lang w:eastAsia="zh-CN"/>
                    </w:rPr>
                    <w:t>暂存一般</w:t>
                  </w:r>
                  <w:r>
                    <w:rPr>
                      <w:rFonts w:hint="eastAsia" w:cs="Times New Roman"/>
                      <w:lang w:eastAsia="zh-CN"/>
                    </w:rPr>
                    <w:t>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restar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危险废物</w:t>
                  </w:r>
                </w:p>
              </w:tc>
              <w:tc>
                <w:tcPr>
                  <w:tcW w:w="13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ascii="Times New Roman" w:hAnsi="Times New Roman" w:eastAsia="宋体" w:cs="Times New Roman"/>
                      <w:lang w:val="en-US" w:eastAsia="zh-CN"/>
                    </w:rPr>
                    <w:t>废活性炭</w:t>
                  </w:r>
                </w:p>
              </w:tc>
              <w:tc>
                <w:tcPr>
                  <w:tcW w:w="3815" w:type="dxa"/>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264" w:type="dxa"/>
                  <w:vMerge w:val="continue"/>
                  <w:tcBorders>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965" w:type="dxa"/>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cs="Times New Roman"/>
                      <w:lang w:eastAsia="zh-CN"/>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 w:val="21"/>
                      <w:szCs w:val="21"/>
                      <w:lang w:eastAsia="zh-CN"/>
                    </w:rPr>
                    <w:t>脱脂槽沉渣、陶化槽沉渣、污水处理系统污泥</w:t>
                  </w:r>
                </w:p>
              </w:tc>
              <w:tc>
                <w:tcPr>
                  <w:tcW w:w="3815" w:type="dxa"/>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c>
                <w:tcPr>
                  <w:tcW w:w="77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4" w:type="dxa"/>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公用工程</w:t>
                  </w: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天然气</w:t>
                  </w:r>
                </w:p>
              </w:tc>
              <w:tc>
                <w:tcPr>
                  <w:tcW w:w="381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自</w:t>
                  </w:r>
                  <w:r>
                    <w:rPr>
                      <w:rFonts w:hint="eastAsia" w:cs="Times New Roman"/>
                      <w:lang w:val="en-US" w:eastAsia="zh-CN"/>
                    </w:rPr>
                    <w:t>厂区集中</w:t>
                  </w:r>
                  <w:r>
                    <w:rPr>
                      <w:rFonts w:hint="eastAsia" w:ascii="Times New Roman" w:hAnsi="Times New Roman" w:eastAsia="宋体" w:cs="Times New Roman"/>
                      <w:lang w:eastAsia="zh-CN"/>
                    </w:rPr>
                    <w:t>供</w:t>
                  </w:r>
                  <w:r>
                    <w:rPr>
                      <w:rFonts w:hint="eastAsia" w:cs="Times New Roman"/>
                      <w:lang w:eastAsia="zh-CN"/>
                    </w:rPr>
                    <w:t>气</w:t>
                  </w:r>
                </w:p>
              </w:tc>
              <w:tc>
                <w:tcPr>
                  <w:tcW w:w="771" w:type="dxa"/>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给水</w:t>
                  </w:r>
                </w:p>
              </w:tc>
              <w:tc>
                <w:tcPr>
                  <w:tcW w:w="381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自</w:t>
                  </w:r>
                  <w:r>
                    <w:rPr>
                      <w:rFonts w:hint="eastAsia" w:cs="Times New Roman"/>
                      <w:lang w:val="en-US" w:eastAsia="zh-CN"/>
                    </w:rPr>
                    <w:t>厂区集中</w:t>
                  </w:r>
                  <w:r>
                    <w:rPr>
                      <w:rFonts w:hint="eastAsia" w:ascii="Times New Roman" w:hAnsi="Times New Roman" w:eastAsia="宋体" w:cs="Times New Roman"/>
                      <w:lang w:eastAsia="zh-CN"/>
                    </w:rPr>
                    <w:t>供水</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4"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c>
                <w:tcPr>
                  <w:tcW w:w="2290" w:type="dxa"/>
                  <w:gridSpan w:val="2"/>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供电</w:t>
                  </w:r>
                </w:p>
              </w:tc>
              <w:tc>
                <w:tcPr>
                  <w:tcW w:w="381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由</w:t>
                  </w:r>
                  <w:r>
                    <w:rPr>
                      <w:rFonts w:hint="eastAsia" w:cs="Times New Roman"/>
                      <w:lang w:val="en-US" w:eastAsia="zh-CN"/>
                    </w:rPr>
                    <w:t>厂区供电</w:t>
                  </w:r>
                </w:p>
              </w:tc>
              <w:tc>
                <w:tcPr>
                  <w:tcW w:w="771"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right="0"/>
              <w:jc w:val="left"/>
              <w:rPr>
                <w:rFonts w:hint="default"/>
                <w:b/>
                <w:bCs/>
                <w:color w:val="000000"/>
                <w:sz w:val="24"/>
                <w:szCs w:val="24"/>
              </w:rPr>
            </w:pPr>
            <w:r>
              <w:rPr>
                <w:rFonts w:hint="eastAsia"/>
                <w:b/>
                <w:bCs/>
                <w:color w:val="000000"/>
                <w:sz w:val="24"/>
                <w:szCs w:val="24"/>
                <w:lang w:val="en-US" w:eastAsia="zh-CN"/>
              </w:rPr>
              <w:t>3</w:t>
            </w:r>
            <w:r>
              <w:rPr>
                <w:rFonts w:hint="eastAsia"/>
                <w:b/>
                <w:bCs/>
                <w:color w:val="000000"/>
                <w:sz w:val="24"/>
                <w:szCs w:val="24"/>
              </w:rPr>
              <w:t>、</w:t>
            </w:r>
            <w:r>
              <w:rPr>
                <w:rFonts w:hint="default" w:hAnsi="宋体"/>
                <w:b/>
                <w:bCs/>
                <w:color w:val="000000"/>
                <w:sz w:val="24"/>
                <w:szCs w:val="24"/>
              </w:rPr>
              <w:t>本项目主要原辅材料消耗量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right="0" w:firstLine="480" w:firstLineChars="200"/>
              <w:jc w:val="left"/>
              <w:textAlignment w:val="auto"/>
              <w:rPr>
                <w:rFonts w:hint="default"/>
                <w:color w:val="000000"/>
                <w:sz w:val="24"/>
                <w:szCs w:val="24"/>
              </w:rPr>
            </w:pPr>
            <w:r>
              <w:rPr>
                <w:rFonts w:hint="eastAsia"/>
                <w:color w:val="000000"/>
                <w:sz w:val="24"/>
                <w:szCs w:val="24"/>
              </w:rPr>
              <w:t>本</w:t>
            </w:r>
            <w:r>
              <w:rPr>
                <w:rFonts w:hint="default"/>
                <w:color w:val="000000"/>
                <w:sz w:val="24"/>
                <w:szCs w:val="24"/>
              </w:rPr>
              <w:t>项目主要原辅材料及消耗量见下表：</w:t>
            </w:r>
          </w:p>
          <w:p>
            <w:pPr>
              <w:pStyle w:val="45"/>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rPr>
                <w:rFonts w:hint="default"/>
              </w:rPr>
            </w:pPr>
            <w:r>
              <w:rPr>
                <w:rFonts w:hint="eastAsia"/>
                <w:lang w:val="en-US" w:eastAsia="zh-CN"/>
              </w:rPr>
              <w:t xml:space="preserve"> </w:t>
            </w:r>
            <w:r>
              <w:rPr>
                <w:rFonts w:hint="eastAsia"/>
              </w:rPr>
              <w:t>项目</w:t>
            </w:r>
            <w:r>
              <w:rPr>
                <w:rFonts w:hint="default"/>
              </w:rPr>
              <w:t>主要原辅材料一览表</w:t>
            </w:r>
          </w:p>
          <w:tbl>
            <w:tblPr>
              <w:tblStyle w:val="18"/>
              <w:tblW w:w="840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510"/>
              <w:gridCol w:w="1583"/>
              <w:gridCol w:w="964"/>
              <w:gridCol w:w="1247"/>
              <w:gridCol w:w="2051"/>
              <w:gridCol w:w="2051"/>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97"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b/>
                      <w:color w:val="000000"/>
                      <w:kern w:val="0"/>
                      <w:sz w:val="21"/>
                      <w:szCs w:val="21"/>
                    </w:rPr>
                  </w:pPr>
                  <w:r>
                    <w:rPr>
                      <w:rFonts w:hint="eastAsia"/>
                      <w:b/>
                      <w:color w:val="000000"/>
                      <w:kern w:val="0"/>
                      <w:sz w:val="21"/>
                      <w:szCs w:val="21"/>
                    </w:rPr>
                    <w:t>序号</w:t>
                  </w:r>
                </w:p>
              </w:tc>
              <w:tc>
                <w:tcPr>
                  <w:tcW w:w="941" w:type="pct"/>
                  <w:tcBorders>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kern w:val="0"/>
                      <w:sz w:val="21"/>
                      <w:szCs w:val="21"/>
                    </w:rPr>
                  </w:pPr>
                  <w:r>
                    <w:rPr>
                      <w:rFonts w:hint="eastAsia"/>
                      <w:b/>
                      <w:color w:val="000000"/>
                      <w:kern w:val="0"/>
                      <w:sz w:val="21"/>
                      <w:szCs w:val="21"/>
                      <w:lang w:val="en-US" w:eastAsia="zh-CN"/>
                    </w:rPr>
                    <w:t>原辅</w:t>
                  </w:r>
                  <w:r>
                    <w:rPr>
                      <w:rFonts w:hint="default"/>
                      <w:b/>
                      <w:color w:val="000000"/>
                      <w:kern w:val="0"/>
                      <w:sz w:val="21"/>
                      <w:szCs w:val="21"/>
                    </w:rPr>
                    <w:t>料</w:t>
                  </w:r>
                  <w:r>
                    <w:rPr>
                      <w:rFonts w:hint="eastAsia"/>
                      <w:b/>
                      <w:color w:val="000000"/>
                      <w:kern w:val="0"/>
                      <w:sz w:val="21"/>
                      <w:szCs w:val="21"/>
                    </w:rPr>
                    <w:t>名称</w:t>
                  </w:r>
                </w:p>
              </w:tc>
              <w:tc>
                <w:tcPr>
                  <w:tcW w:w="573" w:type="pct"/>
                  <w:tcBorders>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color w:val="000000"/>
                      <w:kern w:val="0"/>
                      <w:sz w:val="21"/>
                      <w:szCs w:val="21"/>
                      <w:lang w:eastAsia="zh-CN"/>
                    </w:rPr>
                  </w:pPr>
                  <w:r>
                    <w:rPr>
                      <w:rFonts w:hint="eastAsia"/>
                      <w:b/>
                      <w:color w:val="000000"/>
                      <w:kern w:val="0"/>
                      <w:sz w:val="21"/>
                      <w:szCs w:val="21"/>
                      <w:lang w:eastAsia="zh-CN"/>
                    </w:rPr>
                    <w:t>规格</w:t>
                  </w:r>
                </w:p>
              </w:tc>
              <w:tc>
                <w:tcPr>
                  <w:tcW w:w="741" w:type="pct"/>
                  <w:tcBorders>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kern w:val="0"/>
                      <w:sz w:val="21"/>
                      <w:szCs w:val="21"/>
                    </w:rPr>
                  </w:pPr>
                  <w:r>
                    <w:rPr>
                      <w:rFonts w:hint="default"/>
                      <w:b/>
                      <w:color w:val="000000"/>
                      <w:kern w:val="0"/>
                      <w:sz w:val="21"/>
                      <w:szCs w:val="21"/>
                    </w:rPr>
                    <w:t>用量</w:t>
                  </w:r>
                  <w:r>
                    <w:rPr>
                      <w:rFonts w:hint="eastAsia"/>
                      <w:b/>
                      <w:color w:val="000000"/>
                      <w:kern w:val="0"/>
                      <w:sz w:val="21"/>
                      <w:szCs w:val="21"/>
                      <w:lang w:val="en-US" w:eastAsia="zh-CN"/>
                    </w:rPr>
                    <w:t>/年</w:t>
                  </w:r>
                </w:p>
              </w:tc>
              <w:tc>
                <w:tcPr>
                  <w:tcW w:w="1219" w:type="pct"/>
                  <w:tcBorders>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b/>
                      <w:color w:val="000000"/>
                      <w:kern w:val="0"/>
                      <w:sz w:val="21"/>
                      <w:szCs w:val="21"/>
                      <w:lang w:eastAsia="zh-CN"/>
                    </w:rPr>
                  </w:pPr>
                  <w:r>
                    <w:rPr>
                      <w:rFonts w:hint="eastAsia"/>
                      <w:b/>
                      <w:color w:val="000000"/>
                      <w:kern w:val="0"/>
                      <w:sz w:val="21"/>
                      <w:szCs w:val="21"/>
                      <w:lang w:eastAsia="zh-CN"/>
                    </w:rPr>
                    <w:t>储存方式</w:t>
                  </w:r>
                </w:p>
              </w:tc>
              <w:tc>
                <w:tcPr>
                  <w:tcW w:w="1219" w:type="pct"/>
                  <w:tcBorders>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kern w:val="0"/>
                      <w:sz w:val="21"/>
                      <w:szCs w:val="21"/>
                      <w:lang w:val="en-US" w:eastAsia="zh-CN"/>
                    </w:rPr>
                  </w:pPr>
                  <w:r>
                    <w:rPr>
                      <w:rFonts w:hint="eastAsia"/>
                      <w:b/>
                      <w:color w:val="000000"/>
                      <w:kern w:val="0"/>
                      <w:sz w:val="21"/>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000000"/>
                      <w:kern w:val="0"/>
                      <w:sz w:val="21"/>
                      <w:szCs w:val="21"/>
                      <w:lang w:val="en-US" w:eastAsia="zh-CN"/>
                    </w:rPr>
                  </w:pPr>
                  <w:r>
                    <w:rPr>
                      <w:rFonts w:hint="eastAsia"/>
                      <w:color w:val="000000"/>
                      <w:kern w:val="0"/>
                      <w:sz w:val="21"/>
                      <w:szCs w:val="21"/>
                      <w:lang w:val="en-US" w:eastAsia="zh-CN"/>
                    </w:rPr>
                    <w:t>1</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镀锌板</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5000t</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仓库存储</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97"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000000"/>
                      <w:sz w:val="21"/>
                      <w:szCs w:val="21"/>
                      <w:lang w:eastAsia="zh-CN"/>
                    </w:rPr>
                  </w:pPr>
                  <w:r>
                    <w:rPr>
                      <w:rFonts w:hint="eastAsia"/>
                      <w:color w:val="000000"/>
                      <w:kern w:val="0"/>
                      <w:sz w:val="21"/>
                      <w:szCs w:val="21"/>
                      <w:lang w:val="en-US" w:eastAsia="zh-CN"/>
                    </w:rPr>
                    <w:t>2</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kern w:val="0"/>
                      <w:sz w:val="21"/>
                      <w:szCs w:val="21"/>
                    </w:rPr>
                  </w:pPr>
                  <w:r>
                    <w:rPr>
                      <w:rFonts w:hint="eastAsia"/>
                      <w:color w:val="000000"/>
                      <w:sz w:val="21"/>
                      <w:szCs w:val="21"/>
                      <w:lang w:val="en-US" w:eastAsia="zh-CN"/>
                    </w:rPr>
                    <w:t>脱脂剂</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25kg/袋</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20t</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kern w:val="0"/>
                      <w:sz w:val="21"/>
                      <w:szCs w:val="21"/>
                    </w:rPr>
                  </w:pPr>
                  <w:r>
                    <w:rPr>
                      <w:rFonts w:hint="eastAsia"/>
                      <w:color w:val="000000"/>
                      <w:sz w:val="21"/>
                      <w:szCs w:val="21"/>
                      <w:lang w:val="en-US" w:eastAsia="zh-CN"/>
                    </w:rPr>
                    <w:t>袋装，封闭仓库储存</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纯碱、片碱、硅酸钠</w:t>
                  </w:r>
                </w:p>
                <w:p>
                  <w:pPr>
                    <w:keepNext w:val="0"/>
                    <w:keepLines w:val="0"/>
                    <w:suppressLineNumbers w:val="0"/>
                    <w:spacing w:before="0" w:beforeAutospacing="0" w:after="0" w:afterAutospacing="0"/>
                    <w:ind w:left="0" w:right="0"/>
                    <w:jc w:val="center"/>
                    <w:rPr>
                      <w:rFonts w:hint="default"/>
                      <w:lang w:val="en-US" w:eastAsia="zh-CN"/>
                    </w:rPr>
                  </w:pPr>
                  <w:r>
                    <w:rPr>
                      <w:rFonts w:hint="eastAsia"/>
                      <w:color w:val="000000"/>
                      <w:sz w:val="21"/>
                      <w:szCs w:val="21"/>
                      <w:lang w:val="en-US" w:eastAsia="zh-CN"/>
                    </w:rPr>
                    <w:t>（预脱脂约5t/a，主脱脂约15t/a）</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97"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000000"/>
                      <w:sz w:val="21"/>
                      <w:szCs w:val="21"/>
                      <w:lang w:eastAsia="zh-CN"/>
                    </w:rPr>
                  </w:pPr>
                  <w:r>
                    <w:rPr>
                      <w:rFonts w:hint="eastAsia"/>
                      <w:color w:val="000000"/>
                      <w:kern w:val="0"/>
                      <w:sz w:val="21"/>
                      <w:szCs w:val="21"/>
                      <w:lang w:val="en-US" w:eastAsia="zh-CN"/>
                    </w:rPr>
                    <w:t>3</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kern w:val="0"/>
                      <w:sz w:val="21"/>
                      <w:szCs w:val="21"/>
                    </w:rPr>
                  </w:pPr>
                  <w:r>
                    <w:rPr>
                      <w:rFonts w:hint="eastAsia"/>
                      <w:color w:val="000000"/>
                      <w:sz w:val="21"/>
                      <w:szCs w:val="21"/>
                      <w:lang w:val="en-US" w:eastAsia="zh-CN"/>
                    </w:rPr>
                    <w:t>陶化剂</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25kg/袋</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20t</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rPr>
                  </w:pPr>
                  <w:r>
                    <w:rPr>
                      <w:rFonts w:hint="eastAsia"/>
                      <w:color w:val="000000"/>
                      <w:sz w:val="21"/>
                      <w:szCs w:val="21"/>
                      <w:lang w:val="en-US" w:eastAsia="zh-CN"/>
                    </w:rPr>
                    <w:t>袋装，封闭仓库储存</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氟锆酸、硅酸钠、硅烷偶联剂</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548"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000000"/>
                      <w:sz w:val="21"/>
                      <w:szCs w:val="21"/>
                      <w:lang w:eastAsia="zh-CN"/>
                    </w:rPr>
                  </w:pPr>
                  <w:r>
                    <w:rPr>
                      <w:rFonts w:hint="eastAsia"/>
                      <w:color w:val="000000"/>
                      <w:kern w:val="0"/>
                      <w:sz w:val="21"/>
                      <w:szCs w:val="21"/>
                      <w:lang w:val="en-US" w:eastAsia="zh-CN"/>
                    </w:rPr>
                    <w:t>4</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kern w:val="0"/>
                      <w:sz w:val="21"/>
                      <w:szCs w:val="21"/>
                    </w:rPr>
                  </w:pPr>
                  <w:r>
                    <w:rPr>
                      <w:rFonts w:hint="eastAsia"/>
                      <w:color w:val="000000"/>
                      <w:sz w:val="21"/>
                      <w:szCs w:val="21"/>
                      <w:lang w:val="en-US" w:eastAsia="zh-CN"/>
                    </w:rPr>
                    <w:t>树脂粉</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50kg/袋</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100t</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rPr>
                  </w:pPr>
                  <w:r>
                    <w:rPr>
                      <w:rFonts w:hint="eastAsia"/>
                      <w:color w:val="000000"/>
                      <w:sz w:val="21"/>
                      <w:szCs w:val="21"/>
                      <w:lang w:val="en-US" w:eastAsia="zh-CN"/>
                    </w:rPr>
                    <w:t>袋装，封闭仓库储存</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环氧树脂</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97" w:hRule="atLeast"/>
                <w:jc w:val="center"/>
              </w:trPr>
              <w:tc>
                <w:tcPr>
                  <w:tcW w:w="510" w:type="dxa"/>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5</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天气燃气</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default"/>
                      <w:color w:val="000000"/>
                      <w:sz w:val="21"/>
                      <w:szCs w:val="21"/>
                      <w:lang w:val="en-US" w:eastAsia="zh-CN"/>
                    </w:rPr>
                  </w:pPr>
                  <w:r>
                    <w:rPr>
                      <w:rFonts w:hint="eastAsia"/>
                      <w:color w:val="000000"/>
                      <w:sz w:val="21"/>
                      <w:szCs w:val="21"/>
                      <w:lang w:val="en-US" w:eastAsia="zh-CN"/>
                    </w:rPr>
                    <w:t>/</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default"/>
                      <w:color w:val="000000"/>
                      <w:sz w:val="21"/>
                      <w:szCs w:val="21"/>
                      <w:lang w:val="en-US" w:eastAsia="zh-CN"/>
                    </w:rPr>
                  </w:pPr>
                  <w:r>
                    <w:rPr>
                      <w:rFonts w:hint="eastAsia"/>
                      <w:color w:val="000000"/>
                      <w:sz w:val="21"/>
                      <w:szCs w:val="21"/>
                      <w:lang w:val="en-US" w:eastAsia="zh-CN"/>
                    </w:rPr>
                    <w:t>156000m</w:t>
                  </w:r>
                  <w:r>
                    <w:rPr>
                      <w:rFonts w:hint="eastAsia"/>
                      <w:color w:val="000000"/>
                      <w:sz w:val="21"/>
                      <w:szCs w:val="21"/>
                      <w:vertAlign w:val="superscript"/>
                      <w:lang w:val="en-US" w:eastAsia="zh-CN"/>
                    </w:rPr>
                    <w:t>3</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厂区供气</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管道天然气</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97" w:hRule="atLeast"/>
                <w:jc w:val="center"/>
              </w:trPr>
              <w:tc>
                <w:tcPr>
                  <w:tcW w:w="510" w:type="dxa"/>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6</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水</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default"/>
                      <w:color w:val="000000"/>
                      <w:sz w:val="21"/>
                      <w:szCs w:val="21"/>
                      <w:lang w:val="en-US" w:eastAsia="zh-CN"/>
                    </w:rPr>
                  </w:pPr>
                  <w:r>
                    <w:rPr>
                      <w:rFonts w:hint="eastAsia"/>
                      <w:color w:val="000000"/>
                      <w:sz w:val="21"/>
                      <w:szCs w:val="21"/>
                      <w:lang w:val="en-US" w:eastAsia="zh-CN"/>
                    </w:rPr>
                    <w:t>/</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3956m</w:t>
                  </w:r>
                  <w:r>
                    <w:rPr>
                      <w:rFonts w:hint="eastAsia"/>
                      <w:color w:val="000000"/>
                      <w:sz w:val="21"/>
                      <w:szCs w:val="21"/>
                      <w:vertAlign w:val="superscript"/>
                      <w:lang w:val="en-US" w:eastAsia="zh-CN"/>
                    </w:rPr>
                    <w:t>3</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ascii="Times New Roman" w:hAnsi="Times New Roman" w:eastAsia="宋体" w:cs="Times New Roman"/>
                      <w:lang w:eastAsia="zh-CN"/>
                    </w:rPr>
                    <w:t>自</w:t>
                  </w:r>
                  <w:r>
                    <w:rPr>
                      <w:rFonts w:hint="eastAsia" w:cs="Times New Roman"/>
                      <w:lang w:val="en-US" w:eastAsia="zh-CN"/>
                    </w:rPr>
                    <w:t>厂区集中</w:t>
                  </w:r>
                  <w:r>
                    <w:rPr>
                      <w:rFonts w:hint="eastAsia" w:ascii="Times New Roman" w:hAnsi="Times New Roman" w:eastAsia="宋体" w:cs="Times New Roman"/>
                      <w:lang w:eastAsia="zh-CN"/>
                    </w:rPr>
                    <w:t>供水</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 w:type="pct"/>
                  <w:tcBorders>
                    <w:top w:val="single" w:color="auto" w:sz="4" w:space="0"/>
                    <w:left w:val="nil"/>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7</w:t>
                  </w:r>
                </w:p>
              </w:tc>
              <w:tc>
                <w:tcPr>
                  <w:tcW w:w="9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电</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default"/>
                      <w:color w:val="000000"/>
                      <w:sz w:val="21"/>
                      <w:szCs w:val="21"/>
                      <w:lang w:val="en-US" w:eastAsia="zh-CN"/>
                    </w:rPr>
                  </w:pPr>
                  <w:r>
                    <w:rPr>
                      <w:rFonts w:hint="eastAsia"/>
                      <w:color w:val="000000"/>
                      <w:sz w:val="21"/>
                      <w:szCs w:val="21"/>
                      <w:lang w:val="en-US" w:eastAsia="zh-CN"/>
                    </w:rPr>
                    <w:t>/</w:t>
                  </w:r>
                </w:p>
              </w:tc>
              <w:tc>
                <w:tcPr>
                  <w:tcW w:w="7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30万kW</w:t>
                  </w:r>
                  <w:r>
                    <w:rPr>
                      <w:rFonts w:hint="default" w:ascii="Times New Roman" w:hAnsi="Times New Roman" w:cs="Times New Roman"/>
                      <w:color w:val="000000"/>
                      <w:sz w:val="21"/>
                      <w:szCs w:val="21"/>
                      <w:lang w:val="en-US" w:eastAsia="zh-CN"/>
                    </w:rPr>
                    <w:t>·</w:t>
                  </w:r>
                  <w:r>
                    <w:rPr>
                      <w:rFonts w:hint="eastAsia"/>
                      <w:color w:val="000000"/>
                      <w:sz w:val="21"/>
                      <w:szCs w:val="21"/>
                      <w:lang w:val="en-US" w:eastAsia="zh-CN"/>
                    </w:rPr>
                    <w:t>h</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厂区供电</w:t>
                  </w:r>
                </w:p>
              </w:tc>
              <w:tc>
                <w:tcPr>
                  <w:tcW w:w="1219"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76" w:beforeLines="20" w:beforeAutospacing="0" w:after="76" w:afterLines="20" w:afterAutospacing="0" w:line="440" w:lineRule="exact"/>
              <w:ind w:left="0" w:right="0"/>
              <w:jc w:val="left"/>
              <w:rPr>
                <w:rFonts w:hint="default"/>
                <w:b/>
                <w:bCs/>
                <w:color w:val="000000"/>
                <w:sz w:val="24"/>
                <w:szCs w:val="24"/>
              </w:rPr>
            </w:pPr>
            <w:r>
              <w:rPr>
                <w:rFonts w:hint="eastAsia"/>
                <w:b/>
                <w:bCs/>
                <w:color w:val="000000"/>
                <w:sz w:val="24"/>
                <w:szCs w:val="24"/>
                <w:lang w:val="en-US" w:eastAsia="zh-CN"/>
              </w:rPr>
              <w:t>4</w:t>
            </w:r>
            <w:r>
              <w:rPr>
                <w:rFonts w:hint="default"/>
                <w:b/>
                <w:bCs/>
                <w:color w:val="000000"/>
                <w:sz w:val="24"/>
                <w:szCs w:val="24"/>
              </w:rPr>
              <w:t>、项目主要</w:t>
            </w:r>
            <w:r>
              <w:rPr>
                <w:rFonts w:hint="eastAsia"/>
                <w:b/>
                <w:bCs/>
                <w:color w:val="000000"/>
                <w:sz w:val="24"/>
                <w:szCs w:val="24"/>
              </w:rPr>
              <w:t>生产</w:t>
            </w:r>
            <w:r>
              <w:rPr>
                <w:rFonts w:hint="default"/>
                <w:b/>
                <w:bCs/>
                <w:color w:val="000000"/>
                <w:sz w:val="24"/>
                <w:szCs w:val="24"/>
              </w:rPr>
              <w:t>设备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right="0" w:firstLine="480" w:firstLineChars="200"/>
              <w:jc w:val="left"/>
              <w:textAlignment w:val="auto"/>
              <w:rPr>
                <w:rFonts w:hint="default"/>
                <w:color w:val="000000"/>
                <w:sz w:val="24"/>
                <w:szCs w:val="24"/>
              </w:rPr>
            </w:pPr>
            <w:r>
              <w:rPr>
                <w:rFonts w:hint="eastAsia"/>
                <w:color w:val="000000"/>
                <w:sz w:val="24"/>
                <w:szCs w:val="24"/>
              </w:rPr>
              <w:t>本</w:t>
            </w:r>
            <w:r>
              <w:rPr>
                <w:rFonts w:hint="default"/>
                <w:color w:val="000000"/>
                <w:sz w:val="24"/>
                <w:szCs w:val="24"/>
              </w:rPr>
              <w:t>项目生产设备见下表：</w:t>
            </w:r>
          </w:p>
          <w:p>
            <w:pPr>
              <w:pStyle w:val="45"/>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rPr>
                <w:rFonts w:hint="default"/>
              </w:rPr>
            </w:pPr>
            <w:r>
              <w:rPr>
                <w:rFonts w:hint="eastAsia"/>
                <w:lang w:val="en-US" w:eastAsia="zh-CN"/>
              </w:rPr>
              <w:t xml:space="preserve"> </w:t>
            </w:r>
            <w:r>
              <w:rPr>
                <w:rFonts w:hint="eastAsia"/>
              </w:rPr>
              <w:t>项目生产</w:t>
            </w:r>
            <w:r>
              <w:rPr>
                <w:rFonts w:hint="default"/>
              </w:rPr>
              <w:t>设备一览表</w:t>
            </w:r>
          </w:p>
          <w:tbl>
            <w:tblPr>
              <w:tblStyle w:val="18"/>
              <w:tblW w:w="482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2437"/>
              <w:gridCol w:w="1909"/>
              <w:gridCol w:w="1333"/>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b/>
                      <w:color w:val="000000"/>
                      <w:kern w:val="0"/>
                      <w:sz w:val="21"/>
                      <w:szCs w:val="21"/>
                    </w:rPr>
                  </w:pPr>
                  <w:r>
                    <w:rPr>
                      <w:rFonts w:hint="eastAsia"/>
                      <w:b/>
                      <w:color w:val="000000"/>
                      <w:kern w:val="0"/>
                      <w:sz w:val="21"/>
                      <w:szCs w:val="21"/>
                    </w:rPr>
                    <w:t>序号</w:t>
                  </w:r>
                </w:p>
              </w:tc>
              <w:tc>
                <w:tcPr>
                  <w:tcW w:w="1504" w:type="pc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b/>
                      <w:color w:val="000000"/>
                      <w:kern w:val="0"/>
                      <w:sz w:val="21"/>
                      <w:szCs w:val="21"/>
                    </w:rPr>
                  </w:pPr>
                  <w:r>
                    <w:rPr>
                      <w:rFonts w:hint="eastAsia"/>
                      <w:b/>
                      <w:color w:val="000000"/>
                      <w:kern w:val="0"/>
                      <w:sz w:val="21"/>
                      <w:szCs w:val="21"/>
                      <w:lang w:eastAsia="zh-CN"/>
                    </w:rPr>
                    <w:t>设备</w:t>
                  </w:r>
                  <w:r>
                    <w:rPr>
                      <w:rFonts w:hint="eastAsia"/>
                      <w:b/>
                      <w:color w:val="000000"/>
                      <w:kern w:val="0"/>
                      <w:sz w:val="21"/>
                      <w:szCs w:val="21"/>
                    </w:rPr>
                    <w:t>名称</w:t>
                  </w:r>
                </w:p>
              </w:tc>
              <w:tc>
                <w:tcPr>
                  <w:tcW w:w="1178" w:type="pc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eastAsia="宋体"/>
                      <w:b/>
                      <w:color w:val="000000"/>
                      <w:kern w:val="0"/>
                      <w:sz w:val="21"/>
                      <w:szCs w:val="21"/>
                      <w:lang w:eastAsia="zh-CN"/>
                    </w:rPr>
                  </w:pPr>
                  <w:r>
                    <w:rPr>
                      <w:rFonts w:hint="eastAsia"/>
                      <w:b/>
                      <w:color w:val="000000"/>
                      <w:kern w:val="0"/>
                      <w:sz w:val="21"/>
                      <w:szCs w:val="21"/>
                      <w:lang w:eastAsia="zh-CN"/>
                    </w:rPr>
                    <w:t>型号</w:t>
                  </w:r>
                </w:p>
              </w:tc>
              <w:tc>
                <w:tcPr>
                  <w:tcW w:w="822" w:type="pc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b/>
                      <w:color w:val="000000"/>
                      <w:kern w:val="0"/>
                      <w:sz w:val="21"/>
                      <w:szCs w:val="21"/>
                      <w:lang w:val="en-US" w:eastAsia="zh-CN"/>
                    </w:rPr>
                  </w:pPr>
                  <w:r>
                    <w:rPr>
                      <w:rFonts w:hint="eastAsia"/>
                      <w:b/>
                      <w:color w:val="000000"/>
                      <w:kern w:val="0"/>
                      <w:sz w:val="21"/>
                      <w:szCs w:val="21"/>
                      <w:lang w:eastAsia="zh-CN"/>
                    </w:rPr>
                    <w:t>数量（单位）</w:t>
                  </w:r>
                </w:p>
              </w:tc>
              <w:tc>
                <w:tcPr>
                  <w:tcW w:w="1050" w:type="pct"/>
                  <w:tcBorders>
                    <w:right w:val="nil"/>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b/>
                      <w:color w:val="000000"/>
                      <w:kern w:val="0"/>
                      <w:sz w:val="21"/>
                      <w:szCs w:val="21"/>
                      <w:lang w:val="en-US" w:eastAsia="zh-CN"/>
                    </w:rPr>
                  </w:pPr>
                  <w:r>
                    <w:rPr>
                      <w:rFonts w:hint="eastAsia"/>
                      <w:b/>
                      <w:color w:val="000000"/>
                      <w:kern w:val="0"/>
                      <w:sz w:val="21"/>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静电喷涂流水线</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850*650*1800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1套</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污水处理系统</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90吨</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1套</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3</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热洁炉</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16立方</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4</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500T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5</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315T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4台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6</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250T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7台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7</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200T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8</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160T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9</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压力机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63T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10</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三合一送料机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1000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11</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三合一送料机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800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12</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三合一送料机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600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13</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二合一送料机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600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14</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二合一送料机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400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15</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二合一送料机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400</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冲压空调钣金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16</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三柱点焊机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250KVA</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17</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底板专用点焊</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2*250KVA</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18</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单头点焊机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250KVA</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1台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空调钣金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19</w:t>
                  </w:r>
                </w:p>
              </w:tc>
              <w:tc>
                <w:tcPr>
                  <w:tcW w:w="1504"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多头攻丝机</w:t>
                  </w:r>
                </w:p>
              </w:tc>
              <w:tc>
                <w:tcPr>
                  <w:tcW w:w="117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w:t>
                  </w:r>
                </w:p>
              </w:tc>
              <w:tc>
                <w:tcPr>
                  <w:tcW w:w="822" w:type="pct"/>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2台</w:t>
                  </w:r>
                </w:p>
              </w:tc>
              <w:tc>
                <w:tcPr>
                  <w:tcW w:w="1050" w:type="pct"/>
                  <w:tcBorders>
                    <w:right w:val="nil"/>
                  </w:tcBorders>
                  <w:shd w:val="clear" w:color="auto" w:fill="FFFFFF"/>
                  <w:noWrap w:val="0"/>
                  <w:vAlign w:val="center"/>
                </w:tcPr>
                <w:p>
                  <w:pPr>
                    <w:keepNext w:val="0"/>
                    <w:keepLines w:val="0"/>
                    <w:suppressLineNumbers w:val="0"/>
                    <w:spacing w:before="0" w:beforeAutospacing="0" w:after="0" w:afterAutospacing="0"/>
                    <w:ind w:left="0" w:right="0"/>
                    <w:jc w:val="center"/>
                    <w:rPr>
                      <w:rFonts w:hint="eastAsia"/>
                      <w:color w:val="000000"/>
                      <w:sz w:val="21"/>
                      <w:szCs w:val="21"/>
                      <w:lang w:val="en-US" w:eastAsia="zh-CN"/>
                    </w:rPr>
                  </w:pPr>
                  <w:r>
                    <w:rPr>
                      <w:rFonts w:hint="eastAsia"/>
                      <w:color w:val="000000"/>
                      <w:sz w:val="21"/>
                      <w:szCs w:val="21"/>
                      <w:lang w:val="en-US" w:eastAsia="zh-CN"/>
                    </w:rPr>
                    <w:t>空调钣金</w:t>
                  </w:r>
                </w:p>
              </w:tc>
            </w:tr>
          </w:tbl>
          <w:p>
            <w:pPr>
              <w:keepNext w:val="0"/>
              <w:keepLines w:val="0"/>
              <w:suppressLineNumbers w:val="0"/>
              <w:spacing w:before="76" w:beforeLines="20" w:beforeAutospacing="0" w:after="76" w:afterLines="20" w:afterAutospacing="0" w:line="420" w:lineRule="exact"/>
              <w:ind w:left="0" w:right="0"/>
              <w:jc w:val="left"/>
              <w:rPr>
                <w:rFonts w:hint="eastAsia" w:eastAsia="宋体"/>
                <w:b/>
                <w:bCs/>
                <w:color w:val="000000"/>
                <w:sz w:val="24"/>
                <w:szCs w:val="24"/>
                <w:lang w:eastAsia="zh-CN"/>
              </w:rPr>
            </w:pPr>
            <w:r>
              <w:rPr>
                <w:rFonts w:hint="eastAsia"/>
                <w:b/>
                <w:bCs/>
                <w:color w:val="000000"/>
                <w:sz w:val="24"/>
                <w:szCs w:val="24"/>
                <w:lang w:val="en-US" w:eastAsia="zh-CN"/>
              </w:rPr>
              <w:t>5</w:t>
            </w:r>
            <w:r>
              <w:rPr>
                <w:rFonts w:hint="default"/>
                <w:b/>
                <w:bCs/>
                <w:color w:val="000000"/>
                <w:sz w:val="24"/>
                <w:szCs w:val="24"/>
              </w:rPr>
              <w:t>、</w:t>
            </w:r>
            <w:r>
              <w:rPr>
                <w:rFonts w:hint="eastAsia"/>
                <w:b/>
                <w:bCs/>
                <w:color w:val="000000"/>
                <w:sz w:val="24"/>
                <w:szCs w:val="24"/>
                <w:lang w:eastAsia="zh-CN"/>
              </w:rPr>
              <w:t>本</w:t>
            </w:r>
            <w:r>
              <w:rPr>
                <w:rFonts w:hint="default"/>
                <w:b/>
                <w:bCs/>
                <w:color w:val="000000"/>
                <w:sz w:val="24"/>
                <w:szCs w:val="24"/>
              </w:rPr>
              <w:t>项目</w:t>
            </w:r>
            <w:r>
              <w:rPr>
                <w:rFonts w:hint="eastAsia"/>
                <w:b/>
                <w:bCs/>
                <w:color w:val="000000"/>
                <w:sz w:val="24"/>
                <w:szCs w:val="24"/>
                <w:lang w:eastAsia="zh-CN"/>
              </w:rPr>
              <w:t>水平衡</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right="0"/>
              <w:textAlignment w:val="auto"/>
              <w:rPr>
                <w:rFonts w:hint="default" w:ascii="Times New Roman" w:hAnsi="Times New Roman" w:cs="Times New Roman"/>
                <w:b/>
                <w:bCs/>
                <w:sz w:val="24"/>
                <w:szCs w:val="24"/>
              </w:rPr>
            </w:pPr>
            <w:r>
              <w:rPr>
                <w:rFonts w:hint="eastAsia" w:cs="Times New Roman"/>
                <w:b/>
                <w:bCs/>
                <w:sz w:val="24"/>
                <w:szCs w:val="24"/>
                <w:lang w:val="en-US" w:eastAsia="zh-CN"/>
              </w:rPr>
              <w:t>5.1</w:t>
            </w:r>
            <w:r>
              <w:rPr>
                <w:rFonts w:hint="default" w:ascii="Times New Roman" w:hAnsi="Times New Roman" w:cs="Times New Roman"/>
                <w:b/>
                <w:bCs/>
                <w:sz w:val="24"/>
                <w:szCs w:val="24"/>
              </w:rPr>
              <w:t>给水</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20" w:firstLineChars="175"/>
              <w:textAlignment w:val="auto"/>
              <w:rPr>
                <w:rFonts w:hint="eastAsia" w:ascii="Times New Roman" w:hAnsi="Times New Roman" w:eastAsia="宋体" w:cs="Times New Roman"/>
                <w:sz w:val="24"/>
                <w:szCs w:val="24"/>
                <w:lang w:eastAsia="zh-CN"/>
              </w:rPr>
            </w:pPr>
            <w:r>
              <w:rPr>
                <w:rFonts w:hint="eastAsia" w:ascii="Times New Roman" w:hAnsi="Times New Roman" w:cs="Times New Roman"/>
                <w:sz w:val="24"/>
                <w:szCs w:val="24"/>
                <w:highlight w:val="none"/>
                <w:lang w:val="en-US" w:eastAsia="zh-CN"/>
              </w:rPr>
              <w:t>（1）</w:t>
            </w:r>
            <w:r>
              <w:rPr>
                <w:rFonts w:hint="eastAsia" w:ascii="Times New Roman" w:hAnsi="Times New Roman" w:eastAsia="宋体" w:cs="Times New Roman"/>
                <w:sz w:val="24"/>
                <w:szCs w:val="24"/>
                <w:lang w:eastAsia="zh-CN"/>
              </w:rPr>
              <w:t>职工</w:t>
            </w:r>
            <w:r>
              <w:rPr>
                <w:rFonts w:hint="eastAsia" w:ascii="Times New Roman" w:hAnsi="Times New Roman" w:eastAsia="宋体" w:cs="Times New Roman"/>
                <w:sz w:val="24"/>
                <w:szCs w:val="24"/>
              </w:rPr>
              <w:t>生活用水：本项目共有职工</w:t>
            </w:r>
            <w:r>
              <w:rPr>
                <w:rFonts w:hint="eastAsia" w:ascii="Times New Roman" w:hAnsi="Times New Roman" w:cs="Times New Roman"/>
                <w:sz w:val="24"/>
                <w:szCs w:val="24"/>
                <w:lang w:val="en-US" w:eastAsia="zh-CN"/>
              </w:rPr>
              <w:t>15</w:t>
            </w:r>
            <w:r>
              <w:rPr>
                <w:rFonts w:hint="eastAsia" w:ascii="Times New Roman" w:hAnsi="Times New Roman" w:eastAsia="宋体" w:cs="Times New Roman"/>
                <w:sz w:val="24"/>
                <w:szCs w:val="24"/>
              </w:rPr>
              <w:t>人，不在厂区内食宿，</w:t>
            </w:r>
            <w:r>
              <w:rPr>
                <w:rFonts w:hint="eastAsia" w:ascii="Times New Roman" w:hAnsi="Times New Roman" w:cs="Times New Roman"/>
                <w:sz w:val="24"/>
                <w:szCs w:val="24"/>
                <w:lang w:eastAsia="zh-CN"/>
              </w:rPr>
              <w:t>一班制生产，年工作</w:t>
            </w:r>
            <w:r>
              <w:rPr>
                <w:rFonts w:hint="eastAsia" w:cs="Times New Roman"/>
                <w:sz w:val="24"/>
                <w:szCs w:val="24"/>
                <w:lang w:val="en-US" w:eastAsia="zh-CN"/>
              </w:rPr>
              <w:t>260</w:t>
            </w:r>
            <w:r>
              <w:rPr>
                <w:rFonts w:hint="eastAsia" w:ascii="Times New Roman" w:hAnsi="Times New Roman" w:cs="Times New Roman"/>
                <w:sz w:val="24"/>
                <w:szCs w:val="24"/>
                <w:lang w:val="en-US" w:eastAsia="zh-CN"/>
              </w:rPr>
              <w:t>天，</w:t>
            </w:r>
            <w:r>
              <w:rPr>
                <w:rFonts w:hint="eastAsia" w:ascii="Times New Roman" w:hAnsi="Times New Roman" w:eastAsia="宋体" w:cs="Times New Roman"/>
                <w:sz w:val="24"/>
                <w:szCs w:val="24"/>
              </w:rPr>
              <w:t>根据《河南省地方标准用水定额工业与城镇生活用水定额》（DB41/T385-2014）和项目实际情况，职工用水按30L/人</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rPr>
              <w:t>d计算，则用水量为</w:t>
            </w:r>
            <w:r>
              <w:rPr>
                <w:rFonts w:hint="eastAsia" w:ascii="Times New Roman" w:hAnsi="Times New Roman" w:cs="Times New Roman"/>
                <w:sz w:val="24"/>
                <w:szCs w:val="24"/>
                <w:lang w:val="en-US" w:eastAsia="zh-CN"/>
              </w:rPr>
              <w:t>0.45</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r>
              <w:rPr>
                <w:rFonts w:hint="eastAsia" w:cs="Times New Roman"/>
                <w:sz w:val="24"/>
                <w:szCs w:val="24"/>
                <w:lang w:val="en-US" w:eastAsia="zh-CN"/>
              </w:rPr>
              <w:t>117</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/a）</w:t>
            </w:r>
            <w:r>
              <w:rPr>
                <w:rFonts w:hint="eastAsia" w:ascii="Times New Roman" w:hAnsi="Times New Roman" w:eastAsia="宋体" w:cs="Times New Roman"/>
                <w:sz w:val="24"/>
                <w:szCs w:val="24"/>
                <w:lang w:eastAsia="zh-CN"/>
              </w:rPr>
              <w:t>。</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（2）生产用水</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第一天用水</w:t>
            </w:r>
            <w:r>
              <w:rPr>
                <w:rFonts w:hint="eastAsia" w:cs="Times New Roman"/>
                <w:sz w:val="24"/>
                <w:szCs w:val="24"/>
                <w:highlight w:val="none"/>
                <w:lang w:val="en-US" w:eastAsia="zh-CN"/>
              </w:rPr>
              <w:t>45.1</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/d，之后每天补水</w:t>
            </w:r>
            <w:r>
              <w:rPr>
                <w:rFonts w:hint="eastAsia" w:cs="宋体"/>
                <w:b w:val="0"/>
                <w:bCs w:val="0"/>
                <w:color w:val="000000"/>
                <w:sz w:val="24"/>
                <w:szCs w:val="24"/>
                <w:vertAlign w:val="baseline"/>
                <w:lang w:val="en-US" w:eastAsia="zh-CN"/>
              </w:rPr>
              <w:t>15.1</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/d，年用水</w:t>
            </w:r>
            <w:r>
              <w:rPr>
                <w:rFonts w:hint="eastAsia" w:cs="宋体"/>
                <w:b w:val="0"/>
                <w:bCs w:val="0"/>
                <w:color w:val="000000"/>
                <w:sz w:val="24"/>
                <w:szCs w:val="24"/>
                <w:vertAlign w:val="baseline"/>
                <w:lang w:val="en-US" w:eastAsia="zh-CN"/>
              </w:rPr>
              <w:t>3956</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default" w:ascii="Times New Roman" w:hAnsi="Times New Roman" w:eastAsia="宋体" w:cs="Times New Roman"/>
                <w:sz w:val="24"/>
                <w:szCs w:val="24"/>
                <w:highlight w:val="none"/>
                <w:vertAlign w:val="baseline"/>
                <w:lang w:val="en-US" w:eastAsia="zh-CN"/>
              </w:rPr>
            </w:pPr>
            <w:r>
              <w:rPr>
                <w:rFonts w:hint="eastAsia" w:ascii="Times New Roman" w:hAnsi="Times New Roman" w:cs="Times New Roman"/>
                <w:sz w:val="24"/>
                <w:szCs w:val="24"/>
                <w:highlight w:val="none"/>
                <w:lang w:val="en-US" w:eastAsia="zh-CN"/>
              </w:rPr>
              <w:t>①热水洗：</w:t>
            </w:r>
            <w:r>
              <w:rPr>
                <w:rFonts w:hint="eastAsia" w:ascii="Times New Roman" w:hAnsi="Times New Roman"/>
                <w:bCs/>
                <w:sz w:val="24"/>
                <w:lang w:val="en-US" w:eastAsia="zh-CN"/>
              </w:rPr>
              <w:t>工件</w:t>
            </w:r>
            <w:r>
              <w:rPr>
                <w:rFonts w:hint="eastAsia" w:ascii="Times New Roman" w:hAnsi="Times New Roman" w:eastAsia="宋体" w:cs="宋体"/>
                <w:b w:val="0"/>
                <w:bCs w:val="0"/>
                <w:color w:val="000000"/>
                <w:sz w:val="24"/>
                <w:szCs w:val="24"/>
              </w:rPr>
              <w:t>由输送线经过热水洗，</w:t>
            </w:r>
            <w:r>
              <w:rPr>
                <w:rFonts w:hint="eastAsia" w:ascii="Times New Roman" w:hAnsi="Times New Roman" w:cs="宋体"/>
                <w:b w:val="0"/>
                <w:bCs w:val="0"/>
                <w:color w:val="000000"/>
                <w:sz w:val="24"/>
                <w:szCs w:val="24"/>
                <w:lang w:val="en-US" w:eastAsia="zh-CN"/>
              </w:rPr>
              <w:t>用水量12m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宋体"/>
                <w:b w:val="0"/>
                <w:bCs w:val="0"/>
                <w:color w:val="000000"/>
                <w:sz w:val="24"/>
                <w:szCs w:val="24"/>
              </w:rPr>
              <w:t>此过程会产生废水</w:t>
            </w:r>
            <w:r>
              <w:rPr>
                <w:rFonts w:hint="eastAsia" w:ascii="Times New Roman" w:hAnsi="Times New Roman" w:cs="宋体"/>
                <w:b w:val="0"/>
                <w:bCs w:val="0"/>
                <w:color w:val="000000"/>
                <w:sz w:val="24"/>
                <w:szCs w:val="24"/>
                <w:lang w:val="en-US" w:eastAsia="zh-CN"/>
              </w:rPr>
              <w:t>10m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default" w:ascii="Times New Roman" w:hAnsi="Times New Roman" w:eastAsia="宋体" w:cs="Times New Roman"/>
                <w:b w:val="0"/>
                <w:bCs w:val="0"/>
                <w:color w:val="000000"/>
                <w:sz w:val="24"/>
                <w:szCs w:val="24"/>
              </w:rPr>
              <w:t>W</w:t>
            </w:r>
            <w:r>
              <w:rPr>
                <w:rFonts w:hint="default" w:ascii="Times New Roman" w:hAnsi="Times New Roman" w:eastAsia="宋体" w:cs="Times New Roman"/>
                <w:b w:val="0"/>
                <w:bCs w:val="0"/>
                <w:color w:val="000000"/>
                <w:sz w:val="24"/>
                <w:szCs w:val="24"/>
                <w:vertAlign w:val="subscript"/>
              </w:rPr>
              <w:t>1</w:t>
            </w:r>
            <w:r>
              <w:rPr>
                <w:rFonts w:hint="eastAsia" w:ascii="Times New Roman" w:hAnsi="Times New Roman" w:cs="宋体"/>
                <w:b w:val="0"/>
                <w:bCs w:val="0"/>
                <w:color w:val="000000"/>
                <w:sz w:val="24"/>
                <w:szCs w:val="24"/>
                <w:vertAlign w:val="baseline"/>
                <w:lang w:val="en-US" w:eastAsia="zh-CN"/>
              </w:rPr>
              <w:t>）</w:t>
            </w:r>
            <w:r>
              <w:rPr>
                <w:rFonts w:hint="eastAsia" w:ascii="Times New Roman" w:hAnsi="Times New Roman" w:cs="Times New Roman"/>
                <w:b w:val="0"/>
                <w:bCs w:val="0"/>
                <w:color w:val="000000"/>
                <w:sz w:val="24"/>
                <w:szCs w:val="24"/>
                <w:lang w:eastAsia="zh-CN"/>
              </w:rPr>
              <w:t>，</w:t>
            </w:r>
            <w:r>
              <w:rPr>
                <w:rFonts w:hint="eastAsia" w:ascii="Times New Roman" w:hAnsi="Times New Roman" w:eastAsia="宋体" w:cs="宋体"/>
                <w:b w:val="0"/>
                <w:bCs w:val="0"/>
                <w:color w:val="000000"/>
                <w:sz w:val="24"/>
                <w:szCs w:val="24"/>
              </w:rPr>
              <w:t>进入厂区污水处理站处理</w:t>
            </w:r>
            <w:r>
              <w:rPr>
                <w:rFonts w:hint="eastAsia" w:ascii="Times New Roman" w:hAnsi="Times New Roman" w:cs="宋体"/>
                <w:b w:val="0"/>
                <w:bCs w:val="0"/>
                <w:color w:val="000000"/>
                <w:sz w:val="24"/>
                <w:szCs w:val="24"/>
                <w:lang w:val="en-US" w:eastAsia="zh-CN"/>
              </w:rPr>
              <w:t>后回用</w:t>
            </w:r>
            <w:r>
              <w:rPr>
                <w:rFonts w:hint="eastAsia" w:cs="宋体"/>
                <w:b w:val="0"/>
                <w:bCs w:val="0"/>
                <w:color w:val="000000"/>
                <w:sz w:val="24"/>
                <w:szCs w:val="24"/>
                <w:lang w:val="en-US" w:eastAsia="zh-CN"/>
              </w:rPr>
              <w:t>生产</w:t>
            </w:r>
            <w:r>
              <w:rPr>
                <w:rFonts w:hint="eastAsia" w:ascii="Times New Roman" w:hAnsi="Times New Roman" w:eastAsia="宋体" w:cs="宋体"/>
                <w:b w:val="0"/>
                <w:bCs w:val="0"/>
                <w:color w:val="000000"/>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Times New Roman" w:hAnsi="Times New Roman" w:eastAsia="宋体" w:cs="宋体"/>
                <w:b w:val="0"/>
                <w:bCs w:val="0"/>
                <w:color w:val="000000"/>
                <w:sz w:val="24"/>
                <w:szCs w:val="24"/>
                <w:lang w:val="en-US" w:eastAsia="zh-CN"/>
              </w:rPr>
            </w:pPr>
            <w:r>
              <w:rPr>
                <w:rFonts w:hint="eastAsia" w:ascii="Times New Roman" w:hAnsi="Times New Roman"/>
                <w:bCs/>
                <w:sz w:val="24"/>
                <w:lang w:val="en-US" w:eastAsia="zh-CN"/>
              </w:rPr>
              <w:t>②预脱脂、主脱脂：</w:t>
            </w:r>
            <w:r>
              <w:rPr>
                <w:rFonts w:hint="eastAsia" w:ascii="Times New Roman" w:hAnsi="Times New Roman" w:eastAsia="宋体" w:cs="宋体"/>
                <w:b w:val="0"/>
                <w:bCs w:val="0"/>
                <w:color w:val="000000"/>
                <w:sz w:val="24"/>
                <w:szCs w:val="24"/>
              </w:rPr>
              <w:t>工件喷淋脱脂</w:t>
            </w:r>
            <w:r>
              <w:rPr>
                <w:rFonts w:hint="eastAsia" w:ascii="Times New Roman" w:hAnsi="Times New Roman" w:cs="宋体"/>
                <w:b w:val="0"/>
                <w:bCs w:val="0"/>
                <w:color w:val="000000"/>
                <w:sz w:val="24"/>
                <w:szCs w:val="24"/>
                <w:lang w:val="en-US" w:eastAsia="zh-CN"/>
              </w:rPr>
              <w:t>剂需加水稀释，稀释至脱脂剂含量5%左右</w:t>
            </w:r>
            <w:r>
              <w:rPr>
                <w:rFonts w:hint="eastAsia" w:ascii="Times New Roman" w:hAnsi="Times New Roman" w:eastAsia="宋体" w:cs="宋体"/>
                <w:b w:val="0"/>
                <w:bCs w:val="0"/>
                <w:color w:val="000000"/>
                <w:sz w:val="24"/>
                <w:szCs w:val="24"/>
                <w:lang w:eastAsia="zh-CN"/>
              </w:rPr>
              <w:t>。</w:t>
            </w:r>
            <w:r>
              <w:rPr>
                <w:rFonts w:hint="eastAsia" w:ascii="Times New Roman" w:hAnsi="Times New Roman" w:cs="宋体"/>
                <w:b w:val="0"/>
                <w:bCs w:val="0"/>
                <w:color w:val="000000"/>
                <w:sz w:val="24"/>
                <w:szCs w:val="24"/>
                <w:lang w:val="en-US" w:eastAsia="zh-CN"/>
              </w:rPr>
              <w:t>预脱脂</w:t>
            </w:r>
            <w:r>
              <w:rPr>
                <w:rFonts w:hint="eastAsia" w:ascii="Times New Roman" w:hAnsi="Times New Roman" w:eastAsia="宋体" w:cs="宋体"/>
                <w:b w:val="0"/>
                <w:bCs w:val="0"/>
                <w:color w:val="000000"/>
                <w:sz w:val="24"/>
                <w:szCs w:val="24"/>
              </w:rPr>
              <w:t>脱脂</w:t>
            </w:r>
            <w:r>
              <w:rPr>
                <w:rFonts w:hint="eastAsia" w:ascii="Times New Roman" w:hAnsi="Times New Roman" w:cs="宋体"/>
                <w:b w:val="0"/>
                <w:bCs w:val="0"/>
                <w:color w:val="000000"/>
                <w:sz w:val="24"/>
                <w:szCs w:val="24"/>
                <w:lang w:val="en-US" w:eastAsia="zh-CN"/>
              </w:rPr>
              <w:t>剂用量</w:t>
            </w:r>
            <w:r>
              <w:rPr>
                <w:rFonts w:hint="eastAsia" w:cs="宋体"/>
                <w:b w:val="0"/>
                <w:bCs w:val="0"/>
                <w:color w:val="000000"/>
                <w:sz w:val="24"/>
                <w:szCs w:val="24"/>
                <w:lang w:val="en-US" w:eastAsia="zh-CN"/>
              </w:rPr>
              <w:t>每天约0.02</w:t>
            </w:r>
            <w:r>
              <w:rPr>
                <w:rFonts w:hint="eastAsia" w:ascii="Times New Roman" w:hAnsi="Times New Roman" w:cs="宋体"/>
                <w:b w:val="0"/>
                <w:bCs w:val="0"/>
                <w:color w:val="000000"/>
                <w:sz w:val="24"/>
                <w:szCs w:val="24"/>
                <w:lang w:val="en-US" w:eastAsia="zh-CN"/>
              </w:rPr>
              <w:t>t，加水</w:t>
            </w:r>
            <w:r>
              <w:rPr>
                <w:rFonts w:hint="eastAsia" w:cs="宋体"/>
                <w:b w:val="0"/>
                <w:bCs w:val="0"/>
                <w:color w:val="000000"/>
                <w:sz w:val="24"/>
                <w:szCs w:val="24"/>
                <w:lang w:val="en-US" w:eastAsia="zh-CN"/>
              </w:rPr>
              <w:t>约</w:t>
            </w:r>
            <w:r>
              <w:rPr>
                <w:rFonts w:hint="eastAsia" w:ascii="Times New Roman" w:hAnsi="Times New Roman" w:cs="宋体"/>
                <w:b w:val="0"/>
                <w:bCs w:val="0"/>
                <w:color w:val="000000"/>
                <w:sz w:val="24"/>
                <w:szCs w:val="24"/>
                <w:lang w:val="en-US" w:eastAsia="zh-CN"/>
              </w:rPr>
              <w:t>0.4m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cs="宋体"/>
                <w:b w:val="0"/>
                <w:bCs w:val="0"/>
                <w:color w:val="000000"/>
                <w:sz w:val="24"/>
                <w:szCs w:val="24"/>
                <w:lang w:val="en-US" w:eastAsia="zh-CN"/>
              </w:rPr>
              <w:t>主脱脂</w:t>
            </w:r>
            <w:r>
              <w:rPr>
                <w:rFonts w:hint="eastAsia" w:ascii="Times New Roman" w:hAnsi="Times New Roman" w:eastAsia="宋体" w:cs="宋体"/>
                <w:b w:val="0"/>
                <w:bCs w:val="0"/>
                <w:color w:val="000000"/>
                <w:sz w:val="24"/>
                <w:szCs w:val="24"/>
              </w:rPr>
              <w:t>脱脂</w:t>
            </w:r>
            <w:r>
              <w:rPr>
                <w:rFonts w:hint="eastAsia" w:ascii="Times New Roman" w:hAnsi="Times New Roman" w:cs="宋体"/>
                <w:b w:val="0"/>
                <w:bCs w:val="0"/>
                <w:color w:val="000000"/>
                <w:sz w:val="24"/>
                <w:szCs w:val="24"/>
                <w:lang w:val="en-US" w:eastAsia="zh-CN"/>
              </w:rPr>
              <w:t>剂用量</w:t>
            </w:r>
            <w:r>
              <w:rPr>
                <w:rFonts w:hint="eastAsia" w:cs="宋体"/>
                <w:b w:val="0"/>
                <w:bCs w:val="0"/>
                <w:color w:val="000000"/>
                <w:sz w:val="24"/>
                <w:szCs w:val="24"/>
                <w:lang w:val="en-US" w:eastAsia="zh-CN"/>
              </w:rPr>
              <w:t>每天约</w:t>
            </w:r>
            <w:r>
              <w:rPr>
                <w:rFonts w:hint="eastAsia" w:ascii="Times New Roman" w:hAnsi="Times New Roman" w:cs="宋体"/>
                <w:b w:val="0"/>
                <w:bCs w:val="0"/>
                <w:color w:val="000000"/>
                <w:sz w:val="24"/>
                <w:szCs w:val="24"/>
                <w:lang w:val="en-US" w:eastAsia="zh-CN"/>
              </w:rPr>
              <w:t>0.</w:t>
            </w:r>
            <w:r>
              <w:rPr>
                <w:rFonts w:hint="eastAsia" w:cs="宋体"/>
                <w:b w:val="0"/>
                <w:bCs w:val="0"/>
                <w:color w:val="000000"/>
                <w:sz w:val="24"/>
                <w:szCs w:val="24"/>
                <w:lang w:val="en-US" w:eastAsia="zh-CN"/>
              </w:rPr>
              <w:t>058</w:t>
            </w:r>
            <w:r>
              <w:rPr>
                <w:rFonts w:hint="eastAsia" w:ascii="Times New Roman" w:hAnsi="Times New Roman" w:cs="宋体"/>
                <w:b w:val="0"/>
                <w:bCs w:val="0"/>
                <w:color w:val="000000"/>
                <w:sz w:val="24"/>
                <w:szCs w:val="24"/>
                <w:lang w:val="en-US" w:eastAsia="zh-CN"/>
              </w:rPr>
              <w:t>t，加水</w:t>
            </w:r>
            <w:r>
              <w:rPr>
                <w:rFonts w:hint="eastAsia" w:cs="宋体"/>
                <w:b w:val="0"/>
                <w:bCs w:val="0"/>
                <w:color w:val="000000"/>
                <w:sz w:val="24"/>
                <w:szCs w:val="24"/>
                <w:lang w:val="en-US" w:eastAsia="zh-CN"/>
              </w:rPr>
              <w:t>约1.16</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宋体"/>
                <w:b w:val="0"/>
                <w:bCs w:val="0"/>
                <w:color w:val="000000"/>
                <w:sz w:val="24"/>
                <w:szCs w:val="24"/>
                <w:lang w:eastAsia="zh-CN"/>
              </w:rPr>
              <w:t>此过程不产生废水，滴落的</w:t>
            </w:r>
            <w:r>
              <w:rPr>
                <w:rFonts w:hint="eastAsia" w:ascii="Times New Roman" w:hAnsi="Times New Roman" w:cs="宋体"/>
                <w:b w:val="0"/>
                <w:bCs w:val="0"/>
                <w:color w:val="000000"/>
                <w:sz w:val="24"/>
                <w:szCs w:val="24"/>
                <w:lang w:val="en-US" w:eastAsia="zh-CN"/>
              </w:rPr>
              <w:t>脱脂</w:t>
            </w:r>
            <w:r>
              <w:rPr>
                <w:rFonts w:hint="eastAsia" w:ascii="Times New Roman" w:hAnsi="Times New Roman" w:eastAsia="宋体" w:cs="宋体"/>
                <w:b w:val="0"/>
                <w:bCs w:val="0"/>
                <w:color w:val="000000"/>
                <w:sz w:val="24"/>
                <w:szCs w:val="24"/>
                <w:lang w:eastAsia="zh-CN"/>
              </w:rPr>
              <w:t>剂流回</w:t>
            </w:r>
            <w:r>
              <w:rPr>
                <w:rFonts w:hint="eastAsia" w:ascii="Times New Roman" w:hAnsi="Times New Roman" w:cs="宋体"/>
                <w:b w:val="0"/>
                <w:bCs w:val="0"/>
                <w:color w:val="000000"/>
                <w:sz w:val="24"/>
                <w:szCs w:val="24"/>
                <w:lang w:val="en-US" w:eastAsia="zh-CN"/>
              </w:rPr>
              <w:t>脱脂</w:t>
            </w:r>
            <w:r>
              <w:rPr>
                <w:rFonts w:hint="eastAsia" w:ascii="Times New Roman" w:hAnsi="Times New Roman" w:eastAsia="宋体" w:cs="宋体"/>
                <w:b w:val="0"/>
                <w:bCs w:val="0"/>
                <w:color w:val="000000"/>
                <w:sz w:val="24"/>
                <w:szCs w:val="24"/>
                <w:lang w:eastAsia="zh-CN"/>
              </w:rPr>
              <w:t>槽内</w:t>
            </w:r>
            <w:r>
              <w:rPr>
                <w:rFonts w:hint="eastAsia" w:ascii="Times New Roman" w:hAnsi="Times New Roman" w:cs="宋体"/>
                <w:b w:val="0"/>
                <w:bCs w:val="0"/>
                <w:color w:val="000000"/>
                <w:sz w:val="24"/>
                <w:szCs w:val="24"/>
                <w:lang w:val="en-US" w:eastAsia="zh-CN"/>
              </w:rPr>
              <w:t>回用</w:t>
            </w:r>
            <w:r>
              <w:rPr>
                <w:rFonts w:hint="eastAsia" w:cs="宋体"/>
                <w:b w:val="0"/>
                <w:bCs w:val="0"/>
                <w:color w:val="000000"/>
                <w:sz w:val="24"/>
                <w:szCs w:val="24"/>
                <w:lang w:val="en-US" w:eastAsia="zh-CN"/>
              </w:rPr>
              <w:t>，需不定期补充脱脂剂</w:t>
            </w:r>
            <w:r>
              <w:rPr>
                <w:rFonts w:hint="eastAsia" w:ascii="Times New Roman" w:hAnsi="Times New Roman" w:eastAsia="宋体" w:cs="宋体"/>
                <w:b w:val="0"/>
                <w:bCs w:val="0"/>
                <w:color w:val="000000"/>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Times New Roman" w:hAnsi="Times New Roman" w:eastAsia="宋体" w:cs="Times New Roman"/>
                <w:b w:val="0"/>
                <w:bCs w:val="0"/>
                <w:color w:val="000000"/>
                <w:sz w:val="24"/>
                <w:szCs w:val="24"/>
                <w:vertAlign w:val="baseline"/>
                <w:lang w:val="en-US" w:eastAsia="zh-CN"/>
              </w:rPr>
            </w:pPr>
            <w:r>
              <w:rPr>
                <w:rFonts w:hint="eastAsia" w:ascii="Times New Roman" w:hAnsi="Times New Roman" w:cs="Times New Roman"/>
                <w:b w:val="0"/>
                <w:bCs w:val="0"/>
                <w:color w:val="000000"/>
                <w:sz w:val="24"/>
                <w:szCs w:val="24"/>
                <w:vertAlign w:val="baseline"/>
                <w:lang w:val="en-US" w:eastAsia="zh-CN"/>
              </w:rPr>
              <w:t>③</w:t>
            </w:r>
            <w:r>
              <w:rPr>
                <w:rFonts w:hint="eastAsia" w:ascii="Times New Roman" w:hAnsi="Times New Roman" w:eastAsia="宋体" w:cs="Times New Roman"/>
                <w:b w:val="0"/>
                <w:bCs w:val="0"/>
                <w:color w:val="000000"/>
                <w:sz w:val="24"/>
                <w:szCs w:val="24"/>
                <w:vertAlign w:val="baseline"/>
                <w:lang w:val="en-US" w:eastAsia="zh-CN"/>
              </w:rPr>
              <w:t>水洗1、水洗2、纯水洗1：</w:t>
            </w:r>
            <w:r>
              <w:rPr>
                <w:rFonts w:hint="eastAsia" w:ascii="Times New Roman" w:hAnsi="Times New Roman" w:eastAsia="宋体" w:cs="宋体"/>
                <w:b w:val="0"/>
                <w:bCs w:val="0"/>
                <w:color w:val="000000"/>
                <w:sz w:val="24"/>
                <w:szCs w:val="24"/>
              </w:rPr>
              <w:t>完成脱脂去污的工件，需进行三次水洗，水洗均采用喷淋的方式</w:t>
            </w:r>
            <w:r>
              <w:rPr>
                <w:rFonts w:hint="eastAsia" w:ascii="Times New Roman" w:hAnsi="Times New Roman" w:cs="宋体"/>
                <w:b w:val="0"/>
                <w:bCs w:val="0"/>
                <w:color w:val="000000"/>
                <w:sz w:val="24"/>
                <w:szCs w:val="24"/>
                <w:lang w:eastAsia="zh-CN"/>
              </w:rPr>
              <w:t>。</w:t>
            </w:r>
            <w:r>
              <w:rPr>
                <w:rFonts w:hint="eastAsia" w:ascii="Times New Roman" w:hAnsi="Times New Roman" w:eastAsia="宋体" w:cs="Times New Roman"/>
                <w:b w:val="0"/>
                <w:bCs w:val="0"/>
                <w:color w:val="000000"/>
                <w:sz w:val="24"/>
                <w:szCs w:val="24"/>
                <w:vertAlign w:val="baseline"/>
                <w:lang w:val="en-US" w:eastAsia="zh-CN"/>
              </w:rPr>
              <w:t>水洗1</w:t>
            </w:r>
            <w:r>
              <w:rPr>
                <w:rFonts w:hint="eastAsia" w:ascii="Times New Roman" w:hAnsi="Times New Roman" w:cs="Times New Roman"/>
                <w:b w:val="0"/>
                <w:bCs w:val="0"/>
                <w:color w:val="000000"/>
                <w:sz w:val="24"/>
                <w:szCs w:val="24"/>
                <w:vertAlign w:val="baseline"/>
                <w:lang w:val="en-US" w:eastAsia="zh-CN"/>
              </w:rPr>
              <w:t>（水洗2喷淋水）</w:t>
            </w:r>
            <w:r>
              <w:rPr>
                <w:rFonts w:hint="eastAsia" w:ascii="Times New Roman" w:hAnsi="Times New Roman" w:cs="宋体"/>
                <w:b w:val="0"/>
                <w:bCs w:val="0"/>
                <w:color w:val="000000"/>
                <w:sz w:val="24"/>
                <w:szCs w:val="24"/>
                <w:lang w:val="en-US" w:eastAsia="zh-CN"/>
              </w:rPr>
              <w:t>用水量12m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vertAlign w:val="baseline"/>
                <w:lang w:val="en-US" w:eastAsia="zh-CN"/>
              </w:rPr>
              <w:t>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宋体"/>
                <w:b w:val="0"/>
                <w:bCs w:val="0"/>
                <w:color w:val="000000"/>
                <w:sz w:val="24"/>
                <w:szCs w:val="24"/>
              </w:rPr>
              <w:t>此过程会产生废水</w:t>
            </w:r>
            <w:r>
              <w:rPr>
                <w:rFonts w:hint="eastAsia" w:ascii="Times New Roman" w:hAnsi="Times New Roman" w:cs="宋体"/>
                <w:b w:val="0"/>
                <w:bCs w:val="0"/>
                <w:color w:val="000000"/>
                <w:sz w:val="24"/>
                <w:szCs w:val="24"/>
                <w:lang w:val="en-US" w:eastAsia="zh-CN"/>
              </w:rPr>
              <w:t>10m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default" w:ascii="Times New Roman" w:hAnsi="Times New Roman" w:eastAsia="宋体" w:cs="Times New Roman"/>
                <w:b w:val="0"/>
                <w:bCs w:val="0"/>
                <w:color w:val="000000"/>
                <w:sz w:val="24"/>
                <w:szCs w:val="24"/>
              </w:rPr>
              <w:t>W</w:t>
            </w:r>
            <w:r>
              <w:rPr>
                <w:rFonts w:hint="eastAsia" w:ascii="Times New Roman" w:hAnsi="Times New Roman" w:cs="Times New Roman"/>
                <w:b w:val="0"/>
                <w:bCs w:val="0"/>
                <w:color w:val="000000"/>
                <w:sz w:val="24"/>
                <w:szCs w:val="24"/>
                <w:vertAlign w:val="subscript"/>
                <w:lang w:val="en-US" w:eastAsia="zh-CN"/>
              </w:rPr>
              <w:t>2</w:t>
            </w:r>
            <w:r>
              <w:rPr>
                <w:rFonts w:hint="eastAsia" w:ascii="Times New Roman" w:hAnsi="Times New Roman" w:cs="宋体"/>
                <w:b w:val="0"/>
                <w:bCs w:val="0"/>
                <w:color w:val="000000"/>
                <w:sz w:val="24"/>
                <w:szCs w:val="24"/>
                <w:vertAlign w:val="baseline"/>
                <w:lang w:val="en-US" w:eastAsia="zh-CN"/>
              </w:rPr>
              <w:t>）</w:t>
            </w:r>
            <w:r>
              <w:rPr>
                <w:rFonts w:hint="eastAsia" w:ascii="Times New Roman" w:hAnsi="Times New Roman" w:cs="Times New Roman"/>
                <w:b w:val="0"/>
                <w:bCs w:val="0"/>
                <w:color w:val="000000"/>
                <w:sz w:val="24"/>
                <w:szCs w:val="24"/>
                <w:lang w:eastAsia="zh-CN"/>
              </w:rPr>
              <w:t>，</w:t>
            </w:r>
            <w:r>
              <w:rPr>
                <w:rFonts w:hint="eastAsia" w:ascii="Times New Roman" w:hAnsi="Times New Roman" w:eastAsia="宋体" w:cs="宋体"/>
                <w:b w:val="0"/>
                <w:bCs w:val="0"/>
                <w:color w:val="000000"/>
                <w:sz w:val="24"/>
                <w:szCs w:val="24"/>
              </w:rPr>
              <w:t>进入厂区污水处理站处理</w:t>
            </w:r>
            <w:r>
              <w:rPr>
                <w:rFonts w:hint="eastAsia" w:ascii="Times New Roman" w:hAnsi="Times New Roman" w:cs="宋体"/>
                <w:b w:val="0"/>
                <w:bCs w:val="0"/>
                <w:color w:val="000000"/>
                <w:sz w:val="24"/>
                <w:szCs w:val="24"/>
                <w:lang w:val="en-US" w:eastAsia="zh-CN"/>
              </w:rPr>
              <w:t>后回用</w:t>
            </w:r>
            <w:r>
              <w:rPr>
                <w:rFonts w:hint="eastAsia" w:cs="宋体"/>
                <w:b w:val="0"/>
                <w:bCs w:val="0"/>
                <w:color w:val="000000"/>
                <w:sz w:val="24"/>
                <w:szCs w:val="24"/>
                <w:lang w:val="en-US" w:eastAsia="zh-CN"/>
              </w:rPr>
              <w:t>生产</w:t>
            </w:r>
            <w:r>
              <w:rPr>
                <w:rFonts w:hint="eastAsia" w:ascii="Times New Roman" w:hAnsi="Times New Roman" w:eastAsia="宋体" w:cs="Times New Roman"/>
                <w:b w:val="0"/>
                <w:bCs w:val="0"/>
                <w:color w:val="000000"/>
                <w:sz w:val="24"/>
                <w:szCs w:val="24"/>
                <w:vertAlign w:val="baseline"/>
                <w:lang w:val="en-US" w:eastAsia="zh-CN"/>
              </w:rPr>
              <w:t>；水洗2</w:t>
            </w:r>
            <w:r>
              <w:rPr>
                <w:rFonts w:hint="eastAsia" w:ascii="Times New Roman" w:hAnsi="Times New Roman" w:cs="Times New Roman"/>
                <w:b w:val="0"/>
                <w:bCs w:val="0"/>
                <w:color w:val="000000"/>
                <w:sz w:val="24"/>
                <w:szCs w:val="24"/>
                <w:vertAlign w:val="baseline"/>
                <w:lang w:val="en-US" w:eastAsia="zh-CN"/>
              </w:rPr>
              <w:t>（纯水洗1喷淋水）</w:t>
            </w:r>
            <w:r>
              <w:rPr>
                <w:rFonts w:hint="eastAsia" w:ascii="Times New Roman" w:hAnsi="Times New Roman" w:cs="宋体"/>
                <w:b w:val="0"/>
                <w:bCs w:val="0"/>
                <w:color w:val="000000"/>
                <w:sz w:val="24"/>
                <w:szCs w:val="24"/>
                <w:lang w:val="en-US" w:eastAsia="zh-CN"/>
              </w:rPr>
              <w:t>用水量14m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vertAlign w:val="baseline"/>
                <w:lang w:val="en-US" w:eastAsia="zh-CN"/>
              </w:rPr>
              <w:t>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lang w:val="en-US" w:eastAsia="zh-CN"/>
              </w:rPr>
              <w:t>此过程会</w:t>
            </w:r>
            <w:r>
              <w:rPr>
                <w:rFonts w:hint="eastAsia" w:ascii="Times New Roman" w:hAnsi="Times New Roman"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水洗1；纯水洗1</w:t>
            </w:r>
            <w:r>
              <w:rPr>
                <w:rFonts w:hint="eastAsia" w:ascii="Times New Roman" w:hAnsi="Times New Roman" w:cs="宋体"/>
                <w:b w:val="0"/>
                <w:bCs w:val="0"/>
                <w:color w:val="000000"/>
                <w:sz w:val="24"/>
                <w:szCs w:val="24"/>
                <w:lang w:val="en-US" w:eastAsia="zh-CN"/>
              </w:rPr>
              <w:t>用水量16m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vertAlign w:val="baseline"/>
                <w:lang w:val="en-US" w:eastAsia="zh-CN"/>
              </w:rPr>
              <w:t>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lang w:val="en-US" w:eastAsia="zh-CN"/>
              </w:rPr>
              <w:t>此过程会</w:t>
            </w:r>
            <w:r>
              <w:rPr>
                <w:rFonts w:hint="eastAsia" w:ascii="Times New Roman" w:hAnsi="Times New Roman"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水洗</w:t>
            </w:r>
            <w:r>
              <w:rPr>
                <w:rFonts w:hint="eastAsia" w:ascii="Times New Roman" w:hAnsi="Times New Roman" w:cs="Times New Roman"/>
                <w:b w:val="0"/>
                <w:bCs w:val="0"/>
                <w:color w:val="000000"/>
                <w:sz w:val="24"/>
                <w:szCs w:val="24"/>
                <w:vertAlign w:val="baseline"/>
                <w:lang w:val="en-US" w:eastAsia="zh-CN"/>
              </w:rPr>
              <w:t>2</w:t>
            </w:r>
            <w:r>
              <w:rPr>
                <w:rFonts w:hint="eastAsia" w:ascii="Times New Roman" w:hAnsi="Times New Roman" w:eastAsia="宋体" w:cs="Times New Roman"/>
                <w:b w:val="0"/>
                <w:bCs w:val="0"/>
                <w:color w:val="000000"/>
                <w:sz w:val="24"/>
                <w:szCs w:val="24"/>
                <w:vertAlign w:val="baseli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Times New Roman" w:hAnsi="Times New Roman" w:eastAsia="宋体" w:cs="宋体"/>
                <w:b w:val="0"/>
                <w:bCs w:val="0"/>
                <w:color w:val="000000"/>
                <w:sz w:val="24"/>
                <w:szCs w:val="24"/>
                <w:lang w:val="en-US" w:eastAsia="zh-CN"/>
              </w:rPr>
            </w:pPr>
            <w:r>
              <w:rPr>
                <w:rFonts w:hint="eastAsia" w:ascii="Times New Roman" w:hAnsi="Times New Roman" w:cs="Times New Roman"/>
                <w:b w:val="0"/>
                <w:bCs w:val="0"/>
                <w:color w:val="000000"/>
                <w:sz w:val="24"/>
                <w:szCs w:val="24"/>
                <w:vertAlign w:val="baseline"/>
                <w:lang w:val="en-US" w:eastAsia="zh-CN"/>
              </w:rPr>
              <w:t>④</w:t>
            </w:r>
            <w:r>
              <w:rPr>
                <w:rFonts w:hint="eastAsia" w:ascii="Times New Roman" w:hAnsi="Times New Roman" w:eastAsia="宋体" w:cs="宋体"/>
                <w:b w:val="0"/>
                <w:bCs w:val="0"/>
                <w:color w:val="000000"/>
                <w:sz w:val="24"/>
                <w:szCs w:val="24"/>
              </w:rPr>
              <w:t>陶化</w:t>
            </w:r>
            <w:r>
              <w:rPr>
                <w:rFonts w:hint="eastAsia" w:ascii="Times New Roman" w:hAnsi="Times New Roman" w:cs="宋体"/>
                <w:b w:val="0"/>
                <w:bCs w:val="0"/>
                <w:color w:val="000000"/>
                <w:sz w:val="24"/>
                <w:szCs w:val="24"/>
                <w:lang w:eastAsia="zh-CN"/>
              </w:rPr>
              <w:t>：</w:t>
            </w:r>
            <w:r>
              <w:rPr>
                <w:rFonts w:hint="eastAsia" w:ascii="Times New Roman" w:hAnsi="Times New Roman" w:eastAsia="宋体" w:cs="宋体"/>
                <w:b w:val="0"/>
                <w:bCs w:val="0"/>
                <w:color w:val="000000"/>
                <w:sz w:val="24"/>
                <w:szCs w:val="24"/>
              </w:rPr>
              <w:t>工件喷淋</w:t>
            </w:r>
            <w:r>
              <w:rPr>
                <w:rFonts w:hint="eastAsia" w:ascii="Times New Roman" w:hAnsi="Times New Roman" w:cs="宋体"/>
                <w:b w:val="0"/>
                <w:bCs w:val="0"/>
                <w:color w:val="000000"/>
                <w:sz w:val="24"/>
                <w:szCs w:val="24"/>
                <w:lang w:val="en-US" w:eastAsia="zh-CN"/>
              </w:rPr>
              <w:t>陶化剂需加水稀释，稀释至陶化剂含量5%左右</w:t>
            </w:r>
            <w:r>
              <w:rPr>
                <w:rFonts w:hint="eastAsia" w:ascii="Times New Roman" w:hAnsi="Times New Roman" w:eastAsia="宋体" w:cs="宋体"/>
                <w:b w:val="0"/>
                <w:bCs w:val="0"/>
                <w:color w:val="000000"/>
                <w:sz w:val="24"/>
                <w:szCs w:val="24"/>
                <w:lang w:eastAsia="zh-CN"/>
              </w:rPr>
              <w:t>。</w:t>
            </w:r>
            <w:r>
              <w:rPr>
                <w:rFonts w:hint="eastAsia" w:ascii="Times New Roman" w:hAnsi="Times New Roman" w:cs="宋体"/>
                <w:b w:val="0"/>
                <w:bCs w:val="0"/>
                <w:color w:val="000000"/>
                <w:sz w:val="24"/>
                <w:szCs w:val="24"/>
                <w:lang w:val="en-US" w:eastAsia="zh-CN"/>
              </w:rPr>
              <w:t>陶化剂用量</w:t>
            </w:r>
            <w:r>
              <w:rPr>
                <w:rFonts w:hint="eastAsia" w:cs="宋体"/>
                <w:b w:val="0"/>
                <w:bCs w:val="0"/>
                <w:color w:val="000000"/>
                <w:sz w:val="24"/>
                <w:szCs w:val="24"/>
                <w:lang w:val="en-US" w:eastAsia="zh-CN"/>
              </w:rPr>
              <w:t>每天0.077t</w:t>
            </w:r>
            <w:r>
              <w:rPr>
                <w:rFonts w:hint="eastAsia" w:ascii="Times New Roman" w:hAnsi="Times New Roman" w:cs="宋体"/>
                <w:b w:val="0"/>
                <w:bCs w:val="0"/>
                <w:color w:val="000000"/>
                <w:sz w:val="24"/>
                <w:szCs w:val="24"/>
                <w:lang w:val="en-US" w:eastAsia="zh-CN"/>
              </w:rPr>
              <w:t>，加水</w:t>
            </w:r>
            <w:r>
              <w:rPr>
                <w:rFonts w:hint="eastAsia" w:cs="宋体"/>
                <w:b w:val="0"/>
                <w:bCs w:val="0"/>
                <w:color w:val="000000"/>
                <w:sz w:val="24"/>
                <w:szCs w:val="24"/>
                <w:lang w:val="en-US" w:eastAsia="zh-CN"/>
              </w:rPr>
              <w:t>约1.54</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cs="宋体"/>
                <w:b w:val="0"/>
                <w:bCs w:val="0"/>
                <w:color w:val="000000"/>
                <w:sz w:val="24"/>
                <w:szCs w:val="24"/>
                <w:lang w:val="en-US" w:eastAsia="zh-CN"/>
              </w:rPr>
              <w:t>。</w:t>
            </w:r>
            <w:r>
              <w:rPr>
                <w:rFonts w:hint="eastAsia" w:ascii="Times New Roman" w:hAnsi="Times New Roman" w:eastAsia="宋体" w:cs="宋体"/>
                <w:b w:val="0"/>
                <w:bCs w:val="0"/>
                <w:color w:val="000000"/>
                <w:sz w:val="24"/>
                <w:szCs w:val="24"/>
                <w:lang w:eastAsia="zh-CN"/>
              </w:rPr>
              <w:t>此过程不产生废水，滴落的陶化剂流回陶化槽内，需不定期补充陶化剂。</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b w:val="0"/>
                <w:bCs w:val="0"/>
                <w:color w:val="000000"/>
                <w:sz w:val="24"/>
                <w:szCs w:val="24"/>
                <w:vertAlign w:val="baseline"/>
                <w:lang w:val="en-US" w:eastAsia="zh-CN"/>
              </w:rPr>
            </w:pPr>
            <w:r>
              <w:rPr>
                <w:rFonts w:hint="eastAsia" w:ascii="Times New Roman" w:hAnsi="Times New Roman" w:cs="Times New Roman"/>
                <w:b w:val="0"/>
                <w:bCs w:val="0"/>
                <w:color w:val="000000"/>
                <w:sz w:val="24"/>
                <w:szCs w:val="24"/>
                <w:vertAlign w:val="baseline"/>
                <w:lang w:val="en-US" w:eastAsia="zh-CN"/>
              </w:rPr>
              <w:t>⑤</w:t>
            </w:r>
            <w:r>
              <w:rPr>
                <w:rFonts w:hint="eastAsia" w:ascii="Times New Roman" w:hAnsi="Times New Roman" w:eastAsia="宋体" w:cs="Times New Roman"/>
                <w:b w:val="0"/>
                <w:bCs w:val="0"/>
                <w:color w:val="000000"/>
                <w:sz w:val="24"/>
                <w:szCs w:val="24"/>
                <w:vertAlign w:val="baseline"/>
                <w:lang w:val="en-US" w:eastAsia="zh-CN"/>
              </w:rPr>
              <w:t>纯水洗2、纯水洗3：经过</w:t>
            </w:r>
            <w:r>
              <w:rPr>
                <w:rFonts w:hint="eastAsia" w:ascii="Times New Roman" w:hAnsi="Times New Roman" w:cs="Times New Roman"/>
                <w:b w:val="0"/>
                <w:bCs w:val="0"/>
                <w:color w:val="000000"/>
                <w:sz w:val="24"/>
                <w:szCs w:val="24"/>
                <w:vertAlign w:val="baseline"/>
                <w:lang w:val="en-US" w:eastAsia="zh-CN"/>
              </w:rPr>
              <w:t>陶化</w:t>
            </w:r>
            <w:r>
              <w:rPr>
                <w:rFonts w:hint="eastAsia" w:ascii="Times New Roman" w:hAnsi="Times New Roman" w:eastAsia="宋体" w:cs="Times New Roman"/>
                <w:b w:val="0"/>
                <w:bCs w:val="0"/>
                <w:color w:val="000000"/>
                <w:sz w:val="24"/>
                <w:szCs w:val="24"/>
                <w:vertAlign w:val="baseline"/>
                <w:lang w:val="en-US" w:eastAsia="zh-CN"/>
              </w:rPr>
              <w:t>处理的工件，需进行两次水洗</w:t>
            </w:r>
            <w:r>
              <w:rPr>
                <w:rFonts w:hint="eastAsia" w:ascii="Times New Roman" w:hAnsi="Times New Roman" w:eastAsia="宋体" w:cs="宋体"/>
                <w:b w:val="0"/>
                <w:bCs w:val="0"/>
                <w:color w:val="000000"/>
                <w:sz w:val="24"/>
                <w:szCs w:val="24"/>
              </w:rPr>
              <w:t>水洗均采用喷淋的方式</w:t>
            </w:r>
            <w:r>
              <w:rPr>
                <w:rFonts w:hint="eastAsia" w:ascii="Times New Roman" w:hAnsi="Times New Roman" w:cs="宋体"/>
                <w:b w:val="0"/>
                <w:bCs w:val="0"/>
                <w:color w:val="000000"/>
                <w:sz w:val="24"/>
                <w:szCs w:val="24"/>
                <w:lang w:eastAsia="zh-CN"/>
              </w:rPr>
              <w:t>。</w:t>
            </w:r>
            <w:r>
              <w:rPr>
                <w:rFonts w:hint="eastAsia" w:ascii="Times New Roman" w:hAnsi="Times New Roman" w:eastAsia="宋体" w:cs="Times New Roman"/>
                <w:b w:val="0"/>
                <w:bCs w:val="0"/>
                <w:color w:val="000000"/>
                <w:sz w:val="24"/>
                <w:szCs w:val="24"/>
                <w:vertAlign w:val="baseline"/>
                <w:lang w:val="en-US" w:eastAsia="zh-CN"/>
              </w:rPr>
              <w:t>纯水洗2</w:t>
            </w:r>
            <w:r>
              <w:rPr>
                <w:rFonts w:hint="eastAsia" w:ascii="Times New Roman" w:hAnsi="Times New Roman" w:cs="Times New Roman"/>
                <w:b w:val="0"/>
                <w:bCs w:val="0"/>
                <w:color w:val="000000"/>
                <w:sz w:val="24"/>
                <w:szCs w:val="24"/>
                <w:vertAlign w:val="baseline"/>
                <w:lang w:val="en-US" w:eastAsia="zh-CN"/>
              </w:rPr>
              <w:t>（纯水洗3喷淋水）</w:t>
            </w:r>
            <w:r>
              <w:rPr>
                <w:rFonts w:hint="eastAsia" w:ascii="Times New Roman" w:hAnsi="Times New Roman" w:cs="宋体"/>
                <w:b w:val="0"/>
                <w:bCs w:val="0"/>
                <w:color w:val="000000"/>
                <w:sz w:val="24"/>
                <w:szCs w:val="24"/>
                <w:lang w:val="en-US" w:eastAsia="zh-CN"/>
              </w:rPr>
              <w:t>用水量12m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vertAlign w:val="baseline"/>
                <w:lang w:val="en-US" w:eastAsia="zh-CN"/>
              </w:rPr>
              <w:t>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宋体"/>
                <w:b w:val="0"/>
                <w:bCs w:val="0"/>
                <w:color w:val="000000"/>
                <w:sz w:val="24"/>
                <w:szCs w:val="24"/>
              </w:rPr>
              <w:t>此过程会产生废水</w:t>
            </w:r>
            <w:r>
              <w:rPr>
                <w:rFonts w:hint="eastAsia" w:ascii="Times New Roman" w:hAnsi="Times New Roman" w:cs="宋体"/>
                <w:b w:val="0"/>
                <w:bCs w:val="0"/>
                <w:color w:val="000000"/>
                <w:sz w:val="24"/>
                <w:szCs w:val="24"/>
                <w:lang w:val="en-US" w:eastAsia="zh-CN"/>
              </w:rPr>
              <w:t>10m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default" w:ascii="Times New Roman" w:hAnsi="Times New Roman" w:eastAsia="宋体" w:cs="Times New Roman"/>
                <w:b w:val="0"/>
                <w:bCs w:val="0"/>
                <w:color w:val="000000"/>
                <w:sz w:val="24"/>
                <w:szCs w:val="24"/>
              </w:rPr>
              <w:t>W</w:t>
            </w:r>
            <w:r>
              <w:rPr>
                <w:rFonts w:hint="eastAsia" w:ascii="Times New Roman" w:hAnsi="Times New Roman" w:cs="Times New Roman"/>
                <w:b w:val="0"/>
                <w:bCs w:val="0"/>
                <w:color w:val="000000"/>
                <w:sz w:val="24"/>
                <w:szCs w:val="24"/>
                <w:vertAlign w:val="subscript"/>
                <w:lang w:val="en-US" w:eastAsia="zh-CN"/>
              </w:rPr>
              <w:t>3</w:t>
            </w:r>
            <w:r>
              <w:rPr>
                <w:rFonts w:hint="eastAsia" w:ascii="Times New Roman" w:hAnsi="Times New Roman" w:cs="宋体"/>
                <w:b w:val="0"/>
                <w:bCs w:val="0"/>
                <w:color w:val="000000"/>
                <w:sz w:val="24"/>
                <w:szCs w:val="24"/>
                <w:vertAlign w:val="baseline"/>
                <w:lang w:val="en-US" w:eastAsia="zh-CN"/>
              </w:rPr>
              <w:t>），</w:t>
            </w:r>
            <w:r>
              <w:rPr>
                <w:rFonts w:hint="eastAsia" w:ascii="Times New Roman" w:hAnsi="Times New Roman" w:eastAsia="宋体" w:cs="宋体"/>
                <w:b w:val="0"/>
                <w:bCs w:val="0"/>
                <w:color w:val="000000"/>
                <w:sz w:val="24"/>
                <w:szCs w:val="24"/>
              </w:rPr>
              <w:t>进入厂区污水处理站处理</w:t>
            </w:r>
            <w:r>
              <w:rPr>
                <w:rFonts w:hint="eastAsia" w:ascii="Times New Roman" w:hAnsi="Times New Roman" w:cs="宋体"/>
                <w:b w:val="0"/>
                <w:bCs w:val="0"/>
                <w:color w:val="000000"/>
                <w:sz w:val="24"/>
                <w:szCs w:val="24"/>
                <w:lang w:val="en-US" w:eastAsia="zh-CN"/>
              </w:rPr>
              <w:t>后回用</w:t>
            </w:r>
            <w:r>
              <w:rPr>
                <w:rFonts w:hint="eastAsia" w:cs="宋体"/>
                <w:b w:val="0"/>
                <w:bCs w:val="0"/>
                <w:color w:val="000000"/>
                <w:sz w:val="24"/>
                <w:szCs w:val="24"/>
                <w:lang w:val="en-US" w:eastAsia="zh-CN"/>
              </w:rPr>
              <w:t>生产</w:t>
            </w:r>
            <w:r>
              <w:rPr>
                <w:rFonts w:hint="eastAsia" w:ascii="Times New Roman" w:hAnsi="Times New Roman" w:eastAsia="宋体" w:cs="Times New Roman"/>
                <w:b w:val="0"/>
                <w:bCs w:val="0"/>
                <w:color w:val="000000"/>
                <w:sz w:val="24"/>
                <w:szCs w:val="24"/>
                <w:vertAlign w:val="baseline"/>
                <w:lang w:val="en-US" w:eastAsia="zh-CN"/>
              </w:rPr>
              <w:t>；纯水洗</w:t>
            </w:r>
            <w:r>
              <w:rPr>
                <w:rFonts w:hint="eastAsia" w:ascii="Times New Roman" w:hAnsi="Times New Roman" w:cs="Times New Roman"/>
                <w:b w:val="0"/>
                <w:bCs w:val="0"/>
                <w:color w:val="000000"/>
                <w:sz w:val="24"/>
                <w:szCs w:val="24"/>
                <w:vertAlign w:val="baseline"/>
                <w:lang w:val="en-US" w:eastAsia="zh-CN"/>
              </w:rPr>
              <w:t>3</w:t>
            </w:r>
            <w:r>
              <w:rPr>
                <w:rFonts w:hint="eastAsia" w:ascii="Times New Roman" w:hAnsi="Times New Roman" w:cs="宋体"/>
                <w:b w:val="0"/>
                <w:bCs w:val="0"/>
                <w:color w:val="000000"/>
                <w:sz w:val="24"/>
                <w:szCs w:val="24"/>
                <w:lang w:val="en-US" w:eastAsia="zh-CN"/>
              </w:rPr>
              <w:t>用水量14m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eastAsia="宋体" w:cs="Times New Roman"/>
                <w:b w:val="0"/>
                <w:bCs w:val="0"/>
                <w:color w:val="000000"/>
                <w:sz w:val="24"/>
                <w:szCs w:val="24"/>
                <w:vertAlign w:val="baseline"/>
                <w:lang w:val="en-US" w:eastAsia="zh-CN"/>
              </w:rPr>
              <w:t>，</w:t>
            </w:r>
            <w:r>
              <w:rPr>
                <w:rFonts w:hint="eastAsia" w:ascii="Times New Roman" w:hAnsi="Times New Roman" w:cs="宋体"/>
                <w:b w:val="0"/>
                <w:bCs w:val="0"/>
                <w:color w:val="000000"/>
                <w:sz w:val="24"/>
                <w:szCs w:val="24"/>
                <w:vertAlign w:val="baseline"/>
                <w:lang w:val="en-US" w:eastAsia="zh-CN"/>
              </w:rPr>
              <w:t>在喷淋过程中损耗</w:t>
            </w:r>
            <w:r>
              <w:rPr>
                <w:rFonts w:hint="eastAsia" w:ascii="Times New Roman" w:hAnsi="Times New Roman" w:cs="宋体"/>
                <w:b w:val="0"/>
                <w:bCs w:val="0"/>
                <w:color w:val="000000"/>
                <w:sz w:val="24"/>
                <w:szCs w:val="24"/>
                <w:lang w:val="en-US" w:eastAsia="zh-CN"/>
              </w:rPr>
              <w:t>2m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/d，</w:t>
            </w:r>
            <w:r>
              <w:rPr>
                <w:rFonts w:hint="eastAsia" w:ascii="Times New Roman" w:hAnsi="Times New Roman" w:cs="宋体"/>
                <w:b w:val="0"/>
                <w:bCs w:val="0"/>
                <w:color w:val="000000"/>
                <w:sz w:val="24"/>
                <w:szCs w:val="24"/>
                <w:lang w:val="en-US" w:eastAsia="zh-CN"/>
              </w:rPr>
              <w:t>此过程会</w:t>
            </w:r>
            <w:r>
              <w:rPr>
                <w:rFonts w:hint="eastAsia" w:ascii="Times New Roman" w:hAnsi="Times New Roman"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纯水洗2。</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b w:val="0"/>
                <w:bCs w:val="0"/>
                <w:color w:val="000000"/>
                <w:sz w:val="24"/>
                <w:szCs w:val="24"/>
                <w:vertAlign w:val="baseline"/>
                <w:lang w:val="en-US" w:eastAsia="zh-CN"/>
              </w:rPr>
            </w:pPr>
            <w:r>
              <w:rPr>
                <w:rFonts w:hint="eastAsia" w:cs="Times New Roman"/>
                <w:b w:val="0"/>
                <w:bCs w:val="0"/>
                <w:color w:val="000000"/>
                <w:sz w:val="24"/>
                <w:szCs w:val="24"/>
                <w:vertAlign w:val="baseline"/>
                <w:lang w:val="en-US" w:eastAsia="zh-CN"/>
              </w:rPr>
              <w:t>综上所述，生活用水和生产用水总计4073</w:t>
            </w:r>
            <w:r>
              <w:rPr>
                <w:rFonts w:hint="eastAsia" w:ascii="Times New Roman" w:hAnsi="Times New Roman" w:cs="宋体"/>
                <w:b w:val="0"/>
                <w:bCs w:val="0"/>
                <w:color w:val="000000"/>
                <w:sz w:val="24"/>
                <w:szCs w:val="24"/>
                <w:lang w:val="en-US" w:eastAsia="zh-CN"/>
              </w:rPr>
              <w:t>m</w:t>
            </w:r>
            <w:r>
              <w:rPr>
                <w:rFonts w:hint="eastAsia" w:ascii="Times New Roman" w:hAnsi="Times New Roman" w:cs="宋体"/>
                <w:b w:val="0"/>
                <w:bCs w:val="0"/>
                <w:color w:val="000000"/>
                <w:sz w:val="24"/>
                <w:szCs w:val="24"/>
                <w:vertAlign w:val="superscript"/>
                <w:lang w:val="en-US" w:eastAsia="zh-CN"/>
              </w:rPr>
              <w:t>3</w:t>
            </w:r>
            <w:r>
              <w:rPr>
                <w:rFonts w:hint="eastAsia" w:ascii="Times New Roman" w:hAnsi="Times New Roman" w:cs="宋体"/>
                <w:b w:val="0"/>
                <w:bCs w:val="0"/>
                <w:color w:val="000000"/>
                <w:sz w:val="24"/>
                <w:szCs w:val="24"/>
                <w:vertAlign w:val="baseline"/>
                <w:lang w:val="en-US" w:eastAsia="zh-CN"/>
              </w:rPr>
              <w:t>/</w:t>
            </w:r>
            <w:r>
              <w:rPr>
                <w:rFonts w:hint="eastAsia" w:cs="宋体"/>
                <w:b w:val="0"/>
                <w:bCs w:val="0"/>
                <w:color w:val="000000"/>
                <w:sz w:val="24"/>
                <w:szCs w:val="24"/>
                <w:vertAlign w:val="baseline"/>
                <w:lang w:val="en-US" w:eastAsia="zh-CN"/>
              </w:rPr>
              <w: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right="0"/>
              <w:textAlignment w:val="auto"/>
              <w:rPr>
                <w:rFonts w:hint="default" w:ascii="Times New Roman" w:hAnsi="Times New Roman" w:cs="Times New Roman"/>
                <w:b/>
                <w:bCs/>
                <w:sz w:val="24"/>
                <w:szCs w:val="24"/>
              </w:rPr>
            </w:pPr>
            <w:r>
              <w:rPr>
                <w:rFonts w:hint="eastAsia" w:cs="Times New Roman"/>
                <w:b/>
                <w:bCs/>
                <w:sz w:val="24"/>
                <w:szCs w:val="24"/>
                <w:lang w:val="en-US" w:eastAsia="zh-CN"/>
              </w:rPr>
              <w:t>5.2</w:t>
            </w:r>
            <w:r>
              <w:rPr>
                <w:rFonts w:hint="default" w:ascii="Times New Roman" w:hAnsi="Times New Roman" w:cs="Times New Roman"/>
                <w:b/>
                <w:bCs/>
                <w:sz w:val="24"/>
                <w:szCs w:val="24"/>
              </w:rPr>
              <w:t>排水</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cs="Times New Roman"/>
                <w:sz w:val="24"/>
                <w:szCs w:val="24"/>
                <w:highlight w:val="none"/>
                <w:lang w:eastAsia="zh-CN"/>
              </w:rPr>
            </w:pPr>
            <w:r>
              <w:rPr>
                <w:rFonts w:hint="eastAsia" w:ascii="Times New Roman" w:hAnsi="Times New Roman" w:cs="Times New Roman"/>
                <w:sz w:val="24"/>
                <w:szCs w:val="24"/>
                <w:highlight w:val="none"/>
                <w:lang w:eastAsia="zh-CN"/>
              </w:rPr>
              <w:t>本项目</w:t>
            </w:r>
            <w:r>
              <w:rPr>
                <w:rFonts w:hint="eastAsia" w:ascii="Times New Roman" w:hAnsi="Times New Roman" w:cs="Times New Roman"/>
                <w:sz w:val="24"/>
                <w:szCs w:val="24"/>
                <w:highlight w:val="none"/>
              </w:rPr>
              <w:t>生活污水产生量按新鲜水量</w:t>
            </w:r>
            <w:r>
              <w:rPr>
                <w:rFonts w:hint="eastAsia" w:ascii="Times New Roman" w:hAnsi="Times New Roman" w:cs="Times New Roman"/>
                <w:sz w:val="24"/>
                <w:szCs w:val="24"/>
                <w:highlight w:val="none"/>
                <w:lang w:val="en-US" w:eastAsia="zh-CN"/>
              </w:rPr>
              <w:t>80</w:t>
            </w:r>
            <w:r>
              <w:rPr>
                <w:rFonts w:hint="eastAsia" w:ascii="Times New Roman" w:hAnsi="Times New Roman" w:cs="Times New Roman"/>
                <w:sz w:val="24"/>
                <w:szCs w:val="24"/>
                <w:highlight w:val="none"/>
              </w:rPr>
              <w:t>%计</w:t>
            </w:r>
            <w:r>
              <w:rPr>
                <w:rFonts w:hint="eastAsia"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排水量</w:t>
            </w:r>
            <w:r>
              <w:rPr>
                <w:rFonts w:hint="eastAsia" w:ascii="Times New Roman" w:hAnsi="Times New Roman" w:cs="Times New Roman"/>
                <w:color w:val="auto"/>
                <w:sz w:val="24"/>
                <w:szCs w:val="24"/>
              </w:rPr>
              <w:t>为</w:t>
            </w:r>
            <w:r>
              <w:rPr>
                <w:rFonts w:hint="eastAsia" w:ascii="Times New Roman" w:hAnsi="Times New Roman" w:eastAsia="宋体" w:cs="Times New Roman"/>
                <w:sz w:val="24"/>
                <w:szCs w:val="24"/>
                <w:lang w:val="en-US" w:eastAsia="zh-CN"/>
              </w:rPr>
              <w:t>0.</w:t>
            </w:r>
            <w:r>
              <w:rPr>
                <w:rFonts w:hint="eastAsia" w:cs="Times New Roman"/>
                <w:sz w:val="24"/>
                <w:szCs w:val="24"/>
                <w:lang w:val="en-US" w:eastAsia="zh-CN"/>
              </w:rPr>
              <w:t>36</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r>
              <w:rPr>
                <w:rFonts w:hint="eastAsia" w:cs="Times New Roman"/>
                <w:sz w:val="24"/>
                <w:szCs w:val="24"/>
                <w:lang w:val="en-US" w:eastAsia="zh-CN"/>
              </w:rPr>
              <w:t>93.6</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/a）</w:t>
            </w:r>
            <w:r>
              <w:rPr>
                <w:rFonts w:hint="eastAsia" w:ascii="Times New Roman" w:hAnsi="Times New Roman" w:cs="Times New Roman"/>
                <w:color w:val="auto"/>
                <w:sz w:val="24"/>
                <w:szCs w:val="24"/>
                <w:lang w:eastAsia="zh-CN"/>
              </w:rPr>
              <w:t>，</w:t>
            </w:r>
            <w:r>
              <w:rPr>
                <w:rFonts w:hint="eastAsia" w:cs="Times New Roman"/>
                <w:sz w:val="24"/>
                <w:szCs w:val="24"/>
                <w:lang w:eastAsia="zh-CN"/>
              </w:rPr>
              <w:t>依托新乡飞世达电器有限公司化粪池处理</w:t>
            </w:r>
            <w:r>
              <w:rPr>
                <w:rFonts w:hint="eastAsia" w:ascii="Times New Roman" w:hAnsi="Times New Roman" w:cs="Times New Roman"/>
                <w:sz w:val="24"/>
                <w:szCs w:val="24"/>
              </w:rPr>
              <w:t>。本</w:t>
            </w:r>
            <w:r>
              <w:rPr>
                <w:rFonts w:hint="eastAsia" w:ascii="Times New Roman" w:hAnsi="Times New Roman" w:cs="Times New Roman"/>
                <w:sz w:val="24"/>
                <w:szCs w:val="24"/>
                <w:lang w:eastAsia="zh-CN"/>
              </w:rPr>
              <w:t>项目</w:t>
            </w:r>
            <w:r>
              <w:rPr>
                <w:rFonts w:hint="eastAsia" w:cs="Times New Roman"/>
                <w:sz w:val="24"/>
                <w:szCs w:val="24"/>
                <w:lang w:eastAsia="zh-CN"/>
              </w:rPr>
              <w:t>清洗废水全部循环使用不外排</w:t>
            </w:r>
            <w:r>
              <w:rPr>
                <w:rFonts w:hint="eastAsia" w:ascii="Times New Roman" w:hAnsi="Times New Roman" w:cs="Times New Roman"/>
                <w:sz w:val="24"/>
                <w:szCs w:val="24"/>
                <w:highlight w:val="none"/>
              </w:rPr>
              <w:t>。</w:t>
            </w:r>
          </w:p>
          <w:p>
            <w:pPr>
              <w:keepNext w:val="0"/>
              <w:keepLines w:val="0"/>
              <w:suppressLineNumbers w:val="0"/>
              <w:tabs>
                <w:tab w:val="left" w:pos="7920"/>
              </w:tabs>
              <w:spacing w:before="0" w:beforeAutospacing="0" w:after="0" w:afterAutospacing="0" w:line="240" w:lineRule="auto"/>
              <w:ind w:right="0"/>
              <w:jc w:val="center"/>
              <w:rPr>
                <w:rFonts w:hint="eastAsia" w:eastAsia="宋体"/>
                <w:lang w:eastAsia="zh-CN"/>
              </w:rPr>
            </w:pPr>
            <w:r>
              <w:rPr>
                <w:rFonts w:hint="eastAsia" w:eastAsia="宋体"/>
                <w:lang w:eastAsia="zh-CN"/>
              </w:rPr>
              <w:object>
                <v:shape id="_x0000_i1025" o:spt="75" type="#_x0000_t75" style="height:501.8pt;width:425.95pt;" o:ole="t" filled="f" o:preferrelative="t" stroked="f" coordsize="21600,21600">
                  <v:path/>
                  <v:fill on="f" focussize="0,0"/>
                  <v:stroke on="f"/>
                  <v:imagedata r:id="rId17" o:title=""/>
                  <o:lock v:ext="edit" aspectratio="t"/>
                  <w10:wrap type="none"/>
                  <w10:anchorlock/>
                </v:shape>
                <o:OLEObject Type="Embed" ProgID="Visio.Drawing.15" ShapeID="_x0000_i1025" DrawAspect="Content" ObjectID="_1468075725" r:id="rId16">
                  <o:LockedField>false</o:LockedField>
                </o:OLEObject>
              </w:object>
            </w:r>
          </w:p>
          <w:p>
            <w:pPr>
              <w:pStyle w:val="16"/>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2" w:firstLineChars="200"/>
              <w:jc w:val="center"/>
              <w:textAlignment w:val="auto"/>
              <w:outlineLvl w:val="0"/>
              <w:rPr>
                <w:rFonts w:hint="default" w:ascii="Times New Roman" w:hAnsi="Times New Roman" w:eastAsia="宋体" w:cs="Times New Roman"/>
                <w:b/>
                <w:bCs/>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pt-BR" w:eastAsia="zh-CN"/>
              </w:rPr>
              <w:t>图</w:t>
            </w:r>
            <w:r>
              <w:rPr>
                <w:rFonts w:hint="eastAsia" w:ascii="Times New Roman" w:hAnsi="Times New Roman" w:cs="Times New Roman"/>
                <w:b/>
                <w:bCs/>
                <w:color w:val="000000"/>
                <w:sz w:val="24"/>
                <w:szCs w:val="24"/>
                <w:highlight w:val="none"/>
                <w:lang w:val="en-US" w:eastAsia="zh-CN"/>
              </w:rPr>
              <w:t>1</w:t>
            </w:r>
            <w:r>
              <w:rPr>
                <w:rFonts w:hint="eastAsia" w:ascii="Times New Roman" w:hAnsi="Times New Roman" w:eastAsia="宋体" w:cs="Times New Roman"/>
                <w:b/>
                <w:bCs/>
                <w:color w:val="000000"/>
                <w:sz w:val="24"/>
                <w:szCs w:val="24"/>
                <w:highlight w:val="none"/>
                <w:lang w:val="en-US" w:eastAsia="zh-CN"/>
              </w:rPr>
              <w:t xml:space="preserve"> 项目营运期水平衡 单位：m</w:t>
            </w:r>
            <w:r>
              <w:rPr>
                <w:rFonts w:hint="eastAsia" w:ascii="Times New Roman" w:hAnsi="Times New Roman" w:eastAsia="宋体" w:cs="Times New Roman"/>
                <w:b/>
                <w:bCs/>
                <w:color w:val="000000"/>
                <w:sz w:val="24"/>
                <w:szCs w:val="24"/>
                <w:highlight w:val="none"/>
                <w:vertAlign w:val="superscript"/>
                <w:lang w:val="en-US" w:eastAsia="zh-CN"/>
              </w:rPr>
              <w:t>3</w:t>
            </w:r>
            <w:r>
              <w:rPr>
                <w:rFonts w:hint="eastAsia" w:ascii="Times New Roman" w:hAnsi="Times New Roman" w:eastAsia="宋体" w:cs="Times New Roman"/>
                <w:b/>
                <w:bCs/>
                <w:color w:val="000000"/>
                <w:sz w:val="24"/>
                <w:szCs w:val="24"/>
                <w:highlight w:val="none"/>
                <w:lang w:val="en-US" w:eastAsia="zh-CN"/>
              </w:rPr>
              <w:t>/</w:t>
            </w:r>
            <w:r>
              <w:rPr>
                <w:rFonts w:hint="eastAsia" w:ascii="Times New Roman" w:hAnsi="Times New Roman" w:cs="Times New Roman"/>
                <w:b/>
                <w:bCs/>
                <w:color w:val="000000"/>
                <w:sz w:val="24"/>
                <w:szCs w:val="24"/>
                <w:highlight w:val="none"/>
                <w:lang w:val="en-US" w:eastAsia="zh-CN"/>
              </w:rPr>
              <w:t>d</w:t>
            </w:r>
          </w:p>
          <w:p>
            <w:pPr>
              <w:keepNext w:val="0"/>
              <w:keepLines w:val="0"/>
              <w:pageBreakBefore w:val="0"/>
              <w:suppressLineNumbers w:val="0"/>
              <w:kinsoku/>
              <w:wordWrap/>
              <w:overflowPunct/>
              <w:topLinePunct w:val="0"/>
              <w:autoSpaceDE/>
              <w:autoSpaceDN/>
              <w:bidi w:val="0"/>
              <w:adjustRightInd/>
              <w:snapToGrid/>
              <w:spacing w:before="76" w:beforeLines="20" w:beforeAutospacing="0" w:after="76" w:afterLines="20" w:afterAutospacing="0" w:line="440" w:lineRule="exact"/>
              <w:ind w:left="0" w:right="0"/>
              <w:jc w:val="left"/>
              <w:textAlignment w:val="auto"/>
              <w:rPr>
                <w:rFonts w:hint="eastAsia" w:eastAsia="宋体"/>
                <w:b/>
                <w:bCs/>
                <w:color w:val="000000"/>
                <w:sz w:val="24"/>
                <w:szCs w:val="24"/>
                <w:lang w:eastAsia="zh-CN"/>
              </w:rPr>
            </w:pPr>
            <w:r>
              <w:rPr>
                <w:rFonts w:hint="eastAsia"/>
                <w:b/>
                <w:bCs/>
                <w:color w:val="000000"/>
                <w:sz w:val="24"/>
                <w:szCs w:val="24"/>
                <w:lang w:val="en-US" w:eastAsia="zh-CN"/>
              </w:rPr>
              <w:t>6</w:t>
            </w:r>
            <w:r>
              <w:rPr>
                <w:rFonts w:hint="default"/>
                <w:b/>
                <w:bCs/>
                <w:color w:val="000000"/>
                <w:sz w:val="24"/>
                <w:szCs w:val="24"/>
              </w:rPr>
              <w:t>、</w:t>
            </w:r>
            <w:r>
              <w:rPr>
                <w:rFonts w:hint="eastAsia"/>
                <w:b/>
                <w:bCs/>
                <w:color w:val="000000"/>
                <w:sz w:val="24"/>
                <w:szCs w:val="24"/>
              </w:rPr>
              <w:t>厂区平面布置简述</w:t>
            </w:r>
          </w:p>
          <w:p>
            <w:pPr>
              <w:pStyle w:val="16"/>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jc w:val="left"/>
              <w:textAlignment w:val="auto"/>
              <w:outlineLvl w:val="0"/>
              <w:rPr>
                <w:rFonts w:hint="eastAsia" w:ascii="黑体" w:hAnsi="黑体" w:eastAsia="黑体" w:cs="Times New Roman"/>
                <w:snapToGrid w:val="0"/>
                <w:color w:val="auto"/>
                <w:sz w:val="30"/>
                <w:szCs w:val="30"/>
                <w:vertAlign w:val="baseline"/>
              </w:rPr>
            </w:pPr>
            <w:r>
              <w:rPr>
                <w:rFonts w:hint="eastAsia"/>
                <w:color w:val="000000"/>
                <w:sz w:val="24"/>
                <w:szCs w:val="24"/>
                <w:highlight w:val="none"/>
              </w:rPr>
              <w:t>项目选址位</w:t>
            </w:r>
            <w:r>
              <w:rPr>
                <w:rFonts w:hint="eastAsia" w:ascii="Times New Roman" w:hAnsi="Times New Roman" w:eastAsia="宋体" w:cs="Times New Roman"/>
                <w:color w:val="000000"/>
                <w:sz w:val="24"/>
                <w:szCs w:val="24"/>
                <w:highlight w:val="none"/>
              </w:rPr>
              <w:t>于</w:t>
            </w:r>
            <w:r>
              <w:rPr>
                <w:rFonts w:hint="eastAsia" w:cs="Times New Roman"/>
                <w:color w:val="auto"/>
                <w:sz w:val="24"/>
                <w:szCs w:val="24"/>
                <w:u w:val="none"/>
                <w:lang w:val="en-US" w:eastAsia="zh-CN"/>
              </w:rPr>
              <w:t>河南省新乡市新乡县七里营镇胡韦线与七里营大道交叉口新飞家电产业园</w:t>
            </w:r>
            <w:r>
              <w:rPr>
                <w:rFonts w:hint="eastAsia" w:eastAsia="宋体"/>
                <w:color w:val="000000"/>
                <w:sz w:val="24"/>
                <w:szCs w:val="24"/>
                <w:highlight w:val="none"/>
                <w:lang w:eastAsia="zh-CN"/>
              </w:rPr>
              <w:t>，</w:t>
            </w:r>
            <w:r>
              <w:rPr>
                <w:rFonts w:hint="eastAsia"/>
                <w:color w:val="000000"/>
                <w:sz w:val="24"/>
                <w:szCs w:val="24"/>
                <w:highlight w:val="none"/>
                <w:lang w:val="en-US" w:eastAsia="zh-CN"/>
              </w:rPr>
              <w:t>租赁新乡飞世达电器有限公司现有厂房</w:t>
            </w:r>
            <w:r>
              <w:rPr>
                <w:rFonts w:hint="eastAsia"/>
                <w:color w:val="000000"/>
                <w:sz w:val="24"/>
                <w:szCs w:val="24"/>
                <w:highlight w:val="none"/>
                <w:lang w:eastAsia="zh-CN"/>
              </w:rPr>
              <w:t>，占地面积</w:t>
            </w:r>
            <w:r>
              <w:rPr>
                <w:rFonts w:hint="eastAsia"/>
                <w:color w:val="000000"/>
                <w:sz w:val="24"/>
                <w:szCs w:val="24"/>
                <w:highlight w:val="none"/>
                <w:lang w:val="en-US" w:eastAsia="zh-CN"/>
              </w:rPr>
              <w:t>1800平方米</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cs="Times New Roman"/>
                <w:color w:val="000000"/>
                <w:sz w:val="24"/>
                <w:szCs w:val="24"/>
                <w:highlight w:val="none"/>
                <w:lang w:val="en-US" w:eastAsia="zh-CN"/>
              </w:rPr>
              <w:t>作为生产车间和仓库</w:t>
            </w:r>
            <w:r>
              <w:rPr>
                <w:rFonts w:hint="eastAsia" w:ascii="Times New Roman" w:hAnsi="Times New Roman" w:eastAsia="宋体" w:cs="Times New Roman"/>
                <w:color w:val="000000"/>
                <w:sz w:val="24"/>
                <w:szCs w:val="24"/>
                <w:highlight w:val="none"/>
                <w:lang w:val="en-US" w:eastAsia="zh-CN"/>
              </w:rPr>
              <w:t>。办公室</w:t>
            </w:r>
            <w:r>
              <w:rPr>
                <w:rFonts w:hint="eastAsia" w:ascii="Times New Roman" w:hAnsi="Times New Roman" w:cs="Times New Roman"/>
                <w:color w:val="000000"/>
                <w:sz w:val="24"/>
                <w:szCs w:val="24"/>
                <w:highlight w:val="none"/>
                <w:lang w:val="en-US" w:eastAsia="zh-CN"/>
              </w:rPr>
              <w:t>为租赁</w:t>
            </w:r>
            <w:r>
              <w:rPr>
                <w:rFonts w:hint="eastAsia"/>
                <w:color w:val="000000"/>
                <w:sz w:val="24"/>
                <w:szCs w:val="24"/>
                <w:highlight w:val="none"/>
                <w:lang w:val="en-US" w:eastAsia="zh-CN"/>
              </w:rPr>
              <w:t>新乡飞世达电器有限公司办公室</w:t>
            </w:r>
            <w:r>
              <w:rPr>
                <w:rFonts w:hint="eastAsia" w:ascii="Times New Roman" w:hAnsi="Times New Roman" w:eastAsia="宋体" w:cs="Times New Roman"/>
                <w:color w:val="000000"/>
                <w:sz w:val="24"/>
                <w:szCs w:val="24"/>
                <w:highlight w:val="none"/>
                <w:lang w:val="en-US" w:eastAsia="zh-CN"/>
              </w:rPr>
              <w:t>。厂区平面布置较为合理</w:t>
            </w:r>
            <w:r>
              <w:rPr>
                <w:rFonts w:hint="eastAsia" w:ascii="Times New Roman" w:hAnsi="Times New Roman" w:cs="Times New Roman"/>
                <w:color w:val="000000"/>
                <w:sz w:val="24"/>
                <w:szCs w:val="24"/>
                <w:highlight w:val="none"/>
                <w:lang w:val="en-US" w:eastAsia="zh-CN"/>
              </w:rPr>
              <w:t>，红色框线为租赁</w:t>
            </w:r>
            <w:r>
              <w:rPr>
                <w:rFonts w:hint="eastAsia"/>
                <w:color w:val="000000"/>
                <w:sz w:val="24"/>
                <w:szCs w:val="24"/>
                <w:highlight w:val="none"/>
                <w:lang w:val="en-US" w:eastAsia="zh-CN"/>
              </w:rPr>
              <w:t>新乡飞世达电器有限公司</w:t>
            </w:r>
            <w:r>
              <w:rPr>
                <w:rFonts w:hint="eastAsia" w:ascii="Times New Roman" w:hAnsi="Times New Roman" w:cs="Times New Roman"/>
                <w:color w:val="000000"/>
                <w:sz w:val="24"/>
                <w:szCs w:val="24"/>
                <w:highlight w:val="none"/>
                <w:lang w:val="en-US" w:eastAsia="zh-CN"/>
              </w:rPr>
              <w:t>车间区域</w:t>
            </w:r>
            <w:r>
              <w:rPr>
                <w:rFonts w:hint="eastAsia" w:ascii="Times New Roman" w:hAnsi="Times New Roman" w:eastAsia="宋体" w:cs="Times New Roman"/>
                <w:color w:val="000000"/>
                <w:sz w:val="24"/>
                <w:szCs w:val="24"/>
                <w:highlight w:val="none"/>
                <w:lang w:val="en-US" w:eastAsia="zh-CN"/>
              </w:rPr>
              <w:t>，厂区平面布置图见附图</w:t>
            </w:r>
            <w:r>
              <w:rPr>
                <w:rFonts w:hint="eastAsia" w:ascii="Times New Roman" w:hAnsi="Times New Roman" w:cs="Times New Roman"/>
                <w:color w:val="000000"/>
                <w:sz w:val="24"/>
                <w:szCs w:val="24"/>
                <w:highlight w:val="none"/>
                <w:lang w:val="en-US" w:eastAsia="zh-CN"/>
              </w:rPr>
              <w:t>6</w:t>
            </w:r>
            <w:r>
              <w:rPr>
                <w:rFonts w:hint="eastAsia" w:ascii="Times New Roman" w:hAnsi="Times New Roman" w:eastAsia="宋体" w:cs="Times New Roman"/>
                <w:color w:val="000000"/>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pPr>
              <w:pStyle w:val="16"/>
              <w:keepNext w:val="0"/>
              <w:keepLines w:val="0"/>
              <w:suppressLineNumbers w:val="0"/>
              <w:adjustRightInd w:val="0"/>
              <w:snapToGrid w:val="0"/>
              <w:spacing w:before="0" w:beforeAutospacing="0" w:after="0" w:afterAutospacing="0"/>
              <w:ind w:left="0" w:leftChars="0" w:right="0" w:rightChars="0"/>
              <w:jc w:val="center"/>
              <w:rPr>
                <w:rFonts w:hint="eastAsia" w:eastAsia="宋体" w:cs="宋体"/>
                <w:color w:val="auto"/>
                <w:sz w:val="24"/>
                <w:szCs w:val="24"/>
              </w:rPr>
            </w:pPr>
            <w:r>
              <w:rPr>
                <w:rFonts w:hint="eastAsia" w:eastAsia="宋体" w:cs="宋体"/>
                <w:color w:val="auto"/>
                <w:sz w:val="21"/>
                <w:szCs w:val="21"/>
              </w:rPr>
              <w:t>工艺流程和产排污环节</w:t>
            </w:r>
          </w:p>
        </w:tc>
        <w:tc>
          <w:tcPr>
            <w:tcW w:w="4745" w:type="pct"/>
            <w:vAlign w:val="top"/>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eastAsia="宋体" w:cs="Times New Roman"/>
                <w:color w:val="auto"/>
                <w:sz w:val="24"/>
                <w:szCs w:val="24"/>
              </w:rPr>
            </w:pPr>
            <w:r>
              <w:rPr>
                <w:rFonts w:hint="eastAsia" w:cs="Times New Roman"/>
                <w:b/>
                <w:color w:val="auto"/>
                <w:sz w:val="24"/>
                <w:szCs w:val="24"/>
                <w:lang w:eastAsia="zh-CN"/>
              </w:rPr>
              <w:t>一、</w:t>
            </w:r>
            <w:r>
              <w:rPr>
                <w:rFonts w:hint="default" w:ascii="Times New Roman" w:hAnsi="Times New Roman" w:eastAsia="宋体" w:cs="Times New Roman"/>
                <w:b/>
                <w:color w:val="auto"/>
                <w:sz w:val="24"/>
                <w:szCs w:val="24"/>
              </w:rPr>
              <w:t>工艺流程简述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2" w:firstLineChars="200"/>
              <w:textAlignment w:val="auto"/>
              <w:rPr>
                <w:rFonts w:hint="eastAsia" w:ascii="Times New Roman" w:hAnsi="Times New Roman" w:eastAsia="宋体" w:cs="Times New Roman"/>
                <w:b/>
                <w:bCs/>
                <w:color w:val="auto"/>
                <w:sz w:val="24"/>
                <w:szCs w:val="24"/>
                <w:lang w:val="en-US" w:eastAsia="zh-CN"/>
              </w:rPr>
            </w:pPr>
            <w:r>
              <w:rPr>
                <w:rFonts w:hint="eastAsia" w:cs="Times New Roman"/>
                <w:b/>
                <w:bCs/>
                <w:color w:val="auto"/>
                <w:lang w:val="en-US" w:eastAsia="zh-CN"/>
              </w:rPr>
              <w:t>（一）</w:t>
            </w:r>
            <w:r>
              <w:rPr>
                <w:rFonts w:hint="eastAsia" w:ascii="Times New Roman" w:hAnsi="Times New Roman" w:eastAsia="宋体" w:cs="Times New Roman"/>
                <w:b/>
                <w:bCs/>
                <w:color w:val="auto"/>
                <w:sz w:val="24"/>
                <w:szCs w:val="24"/>
                <w:lang w:val="en-US" w:eastAsia="zh-CN"/>
              </w:rPr>
              <w:t>施工期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color w:val="000000"/>
                <w:kern w:val="0"/>
                <w:sz w:val="24"/>
                <w:szCs w:val="24"/>
                <w:highlight w:val="none"/>
                <w:lang w:val="en-US" w:eastAsia="zh-CN" w:bidi="ar-SA"/>
              </w:rPr>
              <w:t>本项目租赁新乡飞</w:t>
            </w:r>
            <w:r>
              <w:rPr>
                <w:rFonts w:hint="eastAsia"/>
                <w:color w:val="000000"/>
                <w:sz w:val="24"/>
                <w:szCs w:val="24"/>
                <w:highlight w:val="none"/>
                <w:lang w:val="en-US" w:eastAsia="zh-CN"/>
              </w:rPr>
              <w:t>世达电器有限公司现有厂房，不会有施工污染，仅安装设备时产生噪声。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2" w:firstLineChars="200"/>
              <w:textAlignment w:val="auto"/>
              <w:rPr>
                <w:rFonts w:hint="default" w:ascii="Times New Roman" w:hAnsi="Times New Roman" w:eastAsia="宋体" w:cs="Times New Roman"/>
                <w:b/>
                <w:bCs/>
                <w:color w:val="auto"/>
                <w:sz w:val="24"/>
                <w:szCs w:val="24"/>
              </w:rPr>
            </w:pPr>
            <w:r>
              <w:rPr>
                <w:rFonts w:hint="eastAsia" w:cs="Times New Roman"/>
                <w:b/>
                <w:bCs/>
                <w:color w:val="auto"/>
                <w:lang w:val="en-US" w:eastAsia="zh-CN"/>
              </w:rPr>
              <w:t>（二）</w:t>
            </w:r>
            <w:r>
              <w:rPr>
                <w:rFonts w:hint="default" w:ascii="Times New Roman" w:hAnsi="Times New Roman" w:eastAsia="宋体" w:cs="Times New Roman"/>
                <w:b/>
                <w:bCs/>
                <w:color w:val="auto"/>
                <w:sz w:val="24"/>
                <w:szCs w:val="24"/>
              </w:rPr>
              <w:t>营运期</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textAlignment w:val="auto"/>
              <w:rPr>
                <w:rFonts w:hint="eastAsia" w:ascii="Times New Roman" w:hAnsi="Times New Roman" w:eastAsia="宋体" w:cs="宋体"/>
                <w:color w:val="auto"/>
                <w:kern w:val="2"/>
                <w:sz w:val="24"/>
                <w:szCs w:val="24"/>
                <w:lang w:val="en-US" w:eastAsia="zh-CN" w:bidi="ar-SA"/>
              </w:rPr>
            </w:pPr>
            <w:r>
              <w:rPr>
                <w:rFonts w:hint="eastAsia" w:cs="宋体"/>
                <w:color w:val="auto"/>
                <w:kern w:val="2"/>
                <w:sz w:val="24"/>
                <w:szCs w:val="24"/>
                <w:lang w:val="en-US" w:eastAsia="zh-CN" w:bidi="ar-SA"/>
              </w:rPr>
              <w:t>1</w:t>
            </w:r>
            <w:r>
              <w:rPr>
                <w:rFonts w:hint="eastAsia" w:ascii="Times New Roman" w:hAnsi="Times New Roman" w:eastAsia="宋体" w:cs="宋体"/>
                <w:color w:val="auto"/>
                <w:kern w:val="2"/>
                <w:sz w:val="24"/>
                <w:szCs w:val="24"/>
                <w:lang w:val="en-US" w:eastAsia="zh-CN" w:bidi="ar-SA"/>
              </w:rPr>
              <w:t>、生产工艺流程</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480" w:firstLineChars="200"/>
              <w:jc w:val="center"/>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object>
                <v:shape id="_x0000_i1026" o:spt="75" type="#_x0000_t75" style="height:271.95pt;width:267.8pt;" o:ole="t" filled="f" o:preferrelative="t" stroked="f" coordsize="21600,21600">
                  <v:path/>
                  <v:fill on="f" focussize="0,0"/>
                  <v:stroke on="f"/>
                  <v:imagedata r:id="rId19" cropright="5460f" cropbottom="8579f" o:title=""/>
                  <o:lock v:ext="edit" aspectratio="t"/>
                  <w10:wrap type="none"/>
                  <w10:anchorlock/>
                </v:shape>
                <o:OLEObject Type="Embed" ProgID="Visio.Drawing.15" ShapeID="_x0000_i1026" DrawAspect="Content" ObjectID="_1468075726" r:id="rId18">
                  <o:LockedField>false</o:LockedField>
                </o:OLEObject>
              </w:objec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482" w:firstLineChars="200"/>
              <w:jc w:val="center"/>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图</w:t>
            </w:r>
            <w:r>
              <w:rPr>
                <w:rFonts w:hint="eastAsia" w:cs="Times New Roman"/>
                <w:b/>
                <w:bCs/>
                <w:color w:val="000000"/>
                <w:sz w:val="24"/>
                <w:szCs w:val="24"/>
                <w:highlight w:val="none"/>
                <w:lang w:val="en-US" w:eastAsia="zh-CN"/>
              </w:rPr>
              <w:t>2</w:t>
            </w:r>
            <w:r>
              <w:rPr>
                <w:rFonts w:hint="eastAsia" w:ascii="Times New Roman" w:hAnsi="Times New Roman" w:eastAsia="宋体" w:cs="Times New Roman"/>
                <w:b/>
                <w:bCs/>
                <w:color w:val="000000"/>
                <w:sz w:val="24"/>
                <w:szCs w:val="24"/>
                <w:highlight w:val="none"/>
                <w:lang w:val="en-US" w:eastAsia="zh-CN"/>
              </w:rPr>
              <w:t xml:space="preserve"> </w:t>
            </w:r>
            <w:r>
              <w:rPr>
                <w:rFonts w:hint="eastAsia" w:cs="Times New Roman"/>
                <w:b/>
                <w:bCs/>
                <w:color w:val="000000"/>
                <w:sz w:val="24"/>
                <w:szCs w:val="24"/>
                <w:highlight w:val="none"/>
                <w:lang w:val="en-US" w:eastAsia="zh-CN"/>
              </w:rPr>
              <w:t>机加工工序</w:t>
            </w:r>
            <w:r>
              <w:rPr>
                <w:rFonts w:hint="eastAsia" w:ascii="Times New Roman" w:hAnsi="Times New Roman" w:eastAsia="宋体" w:cs="Times New Roman"/>
                <w:b/>
                <w:bCs/>
                <w:color w:val="000000"/>
                <w:sz w:val="24"/>
                <w:szCs w:val="24"/>
                <w:highlight w:val="none"/>
                <w:lang w:val="en-US" w:eastAsia="zh-CN"/>
              </w:rPr>
              <w:t>工</w:t>
            </w:r>
            <w:r>
              <w:rPr>
                <w:rFonts w:hint="default" w:ascii="Times New Roman" w:hAnsi="Times New Roman" w:eastAsia="宋体" w:cs="Times New Roman"/>
                <w:b/>
                <w:bCs/>
                <w:color w:val="000000"/>
                <w:sz w:val="24"/>
                <w:szCs w:val="24"/>
                <w:highlight w:val="none"/>
                <w:lang w:val="en-US" w:eastAsia="zh-CN"/>
              </w:rPr>
              <w:t>艺流程及产污环节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000000"/>
                <w:kern w:val="0"/>
                <w:sz w:val="24"/>
                <w:szCs w:val="24"/>
                <w:highlight w:val="none"/>
                <w:lang w:val="en-US" w:eastAsia="zh-CN" w:bidi="ar-SA"/>
              </w:rPr>
            </w:pPr>
            <w:r>
              <w:rPr>
                <w:rFonts w:hint="eastAsia" w:cs="Times New Roman"/>
                <w:color w:val="000000"/>
                <w:kern w:val="0"/>
                <w:sz w:val="24"/>
                <w:szCs w:val="24"/>
                <w:highlight w:val="none"/>
                <w:lang w:val="en-US" w:eastAsia="zh-CN" w:bidi="ar-SA"/>
              </w:rPr>
              <w:t>（1）</w:t>
            </w:r>
            <w:r>
              <w:rPr>
                <w:rFonts w:hint="eastAsia" w:ascii="Times New Roman" w:hAnsi="Times New Roman" w:eastAsia="宋体" w:cs="Times New Roman"/>
                <w:color w:val="000000"/>
                <w:kern w:val="0"/>
                <w:sz w:val="24"/>
                <w:szCs w:val="24"/>
                <w:highlight w:val="none"/>
                <w:lang w:val="en-US" w:eastAsia="zh-CN" w:bidi="ar-SA"/>
              </w:rPr>
              <w:t>平直和剪切：本项目生产以外购镀锌钢板为原材料，将采购的镀锌板卷料进过平直机拉直后，再根据产品尺寸剪切成小块。</w:t>
            </w:r>
            <w:r>
              <w:rPr>
                <w:rFonts w:hint="default" w:ascii="Times New Roman" w:hAnsi="Times New Roman" w:eastAsia="宋体" w:cs="Times New Roman"/>
                <w:color w:val="000000"/>
                <w:kern w:val="0"/>
                <w:sz w:val="24"/>
                <w:szCs w:val="24"/>
                <w:highlight w:val="none"/>
                <w:lang w:val="en-US" w:eastAsia="zh-CN" w:bidi="ar-SA"/>
              </w:rPr>
              <w:t xml:space="preserve">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000000"/>
                <w:kern w:val="0"/>
                <w:sz w:val="24"/>
                <w:szCs w:val="24"/>
                <w:highlight w:val="none"/>
                <w:lang w:val="en-US" w:eastAsia="zh-CN" w:bidi="ar-SA"/>
              </w:rPr>
            </w:pPr>
            <w:r>
              <w:rPr>
                <w:rFonts w:hint="eastAsia" w:cs="Times New Roman"/>
                <w:color w:val="000000"/>
                <w:kern w:val="0"/>
                <w:sz w:val="24"/>
                <w:szCs w:val="24"/>
                <w:highlight w:val="none"/>
                <w:lang w:val="en-US" w:eastAsia="zh-CN" w:bidi="ar-SA"/>
              </w:rPr>
              <w:t>（2）</w:t>
            </w:r>
            <w:r>
              <w:rPr>
                <w:rFonts w:hint="eastAsia" w:ascii="Times New Roman" w:hAnsi="Times New Roman" w:eastAsia="宋体" w:cs="Times New Roman"/>
                <w:color w:val="000000"/>
                <w:kern w:val="0"/>
                <w:sz w:val="24"/>
                <w:szCs w:val="24"/>
                <w:highlight w:val="none"/>
                <w:lang w:val="en-US" w:eastAsia="zh-CN" w:bidi="ar-SA"/>
              </w:rPr>
              <w:t>数控加工：将剪切后的钢板利用各类铣床、冲床、钻床进行数控加工。此过程中产生的固废主要为有钢板边角料产生。</w:t>
            </w:r>
            <w:r>
              <w:rPr>
                <w:rFonts w:hint="default" w:ascii="Times New Roman" w:hAnsi="Times New Roman" w:eastAsia="宋体" w:cs="Times New Roman"/>
                <w:color w:val="000000"/>
                <w:kern w:val="0"/>
                <w:sz w:val="24"/>
                <w:szCs w:val="24"/>
                <w:highlight w:val="none"/>
                <w:lang w:val="en-US" w:eastAsia="zh-CN" w:bidi="ar-SA"/>
              </w:rPr>
              <w:t xml:space="preserve">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000000"/>
                <w:kern w:val="0"/>
                <w:sz w:val="24"/>
                <w:szCs w:val="24"/>
                <w:highlight w:val="none"/>
                <w:lang w:val="en-US" w:eastAsia="zh-CN" w:bidi="ar-SA"/>
              </w:rPr>
            </w:pPr>
            <w:r>
              <w:rPr>
                <w:rFonts w:hint="eastAsia" w:cs="Times New Roman"/>
                <w:color w:val="000000"/>
                <w:kern w:val="0"/>
                <w:sz w:val="24"/>
                <w:szCs w:val="24"/>
                <w:highlight w:val="none"/>
                <w:lang w:val="en-US" w:eastAsia="zh-CN" w:bidi="ar-SA"/>
              </w:rPr>
              <w:t>（3）</w:t>
            </w:r>
            <w:r>
              <w:rPr>
                <w:rFonts w:hint="eastAsia" w:ascii="Times New Roman" w:hAnsi="Times New Roman" w:eastAsia="宋体" w:cs="Times New Roman"/>
                <w:color w:val="000000"/>
                <w:kern w:val="0"/>
                <w:sz w:val="24"/>
                <w:szCs w:val="24"/>
                <w:highlight w:val="none"/>
                <w:lang w:val="en-US" w:eastAsia="zh-CN" w:bidi="ar-SA"/>
              </w:rPr>
              <w:t>拼装和焊接：将机加工的板料在拼接区拼接后，在</w:t>
            </w:r>
            <w:r>
              <w:rPr>
                <w:rFonts w:hint="eastAsia" w:cs="Times New Roman"/>
                <w:color w:val="000000"/>
                <w:kern w:val="0"/>
                <w:sz w:val="24"/>
                <w:szCs w:val="24"/>
                <w:highlight w:val="none"/>
                <w:lang w:val="en-US" w:eastAsia="zh-CN" w:bidi="ar-SA"/>
              </w:rPr>
              <w:t>点</w:t>
            </w:r>
            <w:r>
              <w:rPr>
                <w:rFonts w:hint="eastAsia" w:ascii="Times New Roman" w:hAnsi="Times New Roman" w:eastAsia="宋体" w:cs="Times New Roman"/>
                <w:color w:val="000000"/>
                <w:kern w:val="0"/>
                <w:sz w:val="24"/>
                <w:szCs w:val="24"/>
                <w:highlight w:val="none"/>
                <w:lang w:val="en-US" w:eastAsia="zh-CN" w:bidi="ar-SA"/>
              </w:rPr>
              <w:t>焊区用</w:t>
            </w:r>
            <w:r>
              <w:rPr>
                <w:rFonts w:hint="eastAsia" w:cs="Times New Roman"/>
                <w:color w:val="000000"/>
                <w:kern w:val="0"/>
                <w:sz w:val="24"/>
                <w:szCs w:val="24"/>
                <w:highlight w:val="none"/>
                <w:lang w:val="en-US" w:eastAsia="zh-CN" w:bidi="ar-SA"/>
              </w:rPr>
              <w:t>点</w:t>
            </w:r>
            <w:r>
              <w:rPr>
                <w:rFonts w:hint="eastAsia" w:ascii="Times New Roman" w:hAnsi="Times New Roman" w:eastAsia="宋体" w:cs="Times New Roman"/>
                <w:color w:val="000000"/>
                <w:kern w:val="0"/>
                <w:sz w:val="24"/>
                <w:szCs w:val="24"/>
                <w:highlight w:val="none"/>
                <w:lang w:val="en-US" w:eastAsia="zh-CN" w:bidi="ar-SA"/>
              </w:rPr>
              <w:t>焊机进行点焊，该电焊工艺无需采用焊条，采用高压电流电焊，有少量烟尘产生。此过程主要产生烟尘</w:t>
            </w:r>
            <w:r>
              <w:rPr>
                <w:rFonts w:hint="default" w:ascii="Times New Roman" w:hAnsi="Times New Roman" w:eastAsia="宋体" w:cs="Times New Roman"/>
                <w:color w:val="000000"/>
                <w:kern w:val="0"/>
                <w:sz w:val="24"/>
                <w:szCs w:val="24"/>
                <w:highlight w:val="none"/>
                <w:lang w:val="en-US" w:eastAsia="zh-CN" w:bidi="ar-SA"/>
              </w:rPr>
              <w:t>G</w:t>
            </w:r>
            <w:r>
              <w:rPr>
                <w:rFonts w:hint="default" w:ascii="Times New Roman" w:hAnsi="Times New Roman" w:eastAsia="宋体" w:cs="Times New Roman"/>
                <w:color w:val="000000"/>
                <w:kern w:val="0"/>
                <w:sz w:val="24"/>
                <w:szCs w:val="24"/>
                <w:highlight w:val="none"/>
                <w:vertAlign w:val="subscript"/>
                <w:lang w:val="en-US" w:eastAsia="zh-CN" w:bidi="ar-SA"/>
              </w:rPr>
              <w:t>1</w:t>
            </w:r>
            <w:r>
              <w:rPr>
                <w:rFonts w:hint="eastAsia" w:ascii="Times New Roman" w:hAnsi="Times New Roman" w:eastAsia="宋体" w:cs="Times New Roman"/>
                <w:color w:val="000000"/>
                <w:kern w:val="0"/>
                <w:sz w:val="24"/>
                <w:szCs w:val="24"/>
                <w:highlight w:val="none"/>
                <w:lang w:val="en-US" w:eastAsia="zh-CN" w:bidi="ar-SA"/>
              </w:rPr>
              <w:t>为少量焊接烟尘。</w:t>
            </w:r>
            <w:r>
              <w:rPr>
                <w:rFonts w:hint="default" w:ascii="Times New Roman" w:hAnsi="Times New Roman" w:eastAsia="宋体" w:cs="Times New Roman"/>
                <w:color w:val="000000"/>
                <w:kern w:val="0"/>
                <w:sz w:val="24"/>
                <w:szCs w:val="24"/>
                <w:highlight w:val="none"/>
                <w:lang w:val="en-US" w:eastAsia="zh-CN" w:bidi="ar-SA"/>
              </w:rPr>
              <w:t xml:space="preserve">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ascii="Times New Roman" w:hAnsi="Times New Roman" w:eastAsia="宋体" w:cs="Times New Roman"/>
                <w:b/>
                <w:bCs/>
                <w:color w:val="000000"/>
                <w:sz w:val="24"/>
                <w:szCs w:val="24"/>
                <w:highlight w:val="none"/>
                <w:lang w:val="en-US" w:eastAsia="zh-CN"/>
              </w:rPr>
            </w:pPr>
          </w:p>
          <w:p>
            <w:pPr>
              <w:pStyle w:val="2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z w:val="24"/>
                <w:szCs w:val="24"/>
                <w:highlight w:val="none"/>
                <w:lang w:val="en-US" w:eastAsia="zh-CN"/>
              </w:rPr>
            </w:pPr>
            <w:r>
              <w:rPr>
                <w:rFonts w:hint="eastAsia" w:eastAsia="宋体"/>
                <w:lang w:eastAsia="zh-CN"/>
              </w:rPr>
              <w:object>
                <v:shape id="_x0000_i1027" o:spt="75" type="#_x0000_t75" style="height:614.4pt;width:423.8pt;" o:ole="t" filled="f" o:preferrelative="t" stroked="f" coordsize="21600,21600">
                  <v:path/>
                  <v:fill on="f" focussize="0,0"/>
                  <v:stroke on="f"/>
                  <v:imagedata r:id="rId21" o:title=""/>
                  <o:lock v:ext="edit" aspectratio="t"/>
                  <w10:wrap type="none"/>
                  <w10:anchorlock/>
                </v:shape>
                <o:OLEObject Type="Embed" ProgID="Visio.Drawing.15" ShapeID="_x0000_i1027" DrawAspect="Content" ObjectID="_1468075727" r:id="rId20">
                  <o:LockedField>false</o:LockedField>
                </o:OLEObject>
              </w:object>
            </w:r>
            <w:r>
              <w:rPr>
                <w:rFonts w:hint="default" w:ascii="Times New Roman" w:hAnsi="Times New Roman" w:eastAsia="宋体" w:cs="Times New Roman"/>
                <w:b/>
                <w:bCs/>
                <w:color w:val="000000"/>
                <w:sz w:val="24"/>
                <w:szCs w:val="24"/>
                <w:highlight w:val="none"/>
                <w:lang w:val="en-US" w:eastAsia="zh-CN"/>
              </w:rPr>
              <w:t>图</w:t>
            </w:r>
            <w:r>
              <w:rPr>
                <w:rFonts w:hint="eastAsia" w:ascii="Times New Roman" w:hAnsi="Times New Roman" w:cs="Times New Roman"/>
                <w:b/>
                <w:bCs/>
                <w:color w:val="000000"/>
                <w:sz w:val="24"/>
                <w:szCs w:val="24"/>
                <w:highlight w:val="none"/>
                <w:lang w:val="en-US" w:eastAsia="zh-CN"/>
              </w:rPr>
              <w:t>3</w:t>
            </w:r>
            <w:r>
              <w:rPr>
                <w:rFonts w:hint="eastAsia" w:ascii="Times New Roman" w:hAnsi="Times New Roman" w:eastAsia="宋体" w:cs="Times New Roman"/>
                <w:b/>
                <w:bCs/>
                <w:color w:val="000000"/>
                <w:sz w:val="24"/>
                <w:szCs w:val="24"/>
                <w:highlight w:val="none"/>
                <w:lang w:val="en-US" w:eastAsia="zh-CN"/>
              </w:rPr>
              <w:t xml:space="preserve"> </w:t>
            </w:r>
            <w:r>
              <w:rPr>
                <w:rFonts w:hint="eastAsia" w:ascii="Times New Roman" w:hAnsi="Times New Roman" w:cs="Times New Roman"/>
                <w:b/>
                <w:bCs/>
                <w:color w:val="000000"/>
                <w:sz w:val="24"/>
                <w:szCs w:val="24"/>
                <w:highlight w:val="none"/>
                <w:lang w:val="en-US" w:eastAsia="zh-CN"/>
              </w:rPr>
              <w:t>表面处理</w:t>
            </w:r>
            <w:r>
              <w:rPr>
                <w:rFonts w:hint="eastAsia" w:ascii="Times New Roman" w:hAnsi="Times New Roman" w:eastAsia="宋体" w:cs="Times New Roman"/>
                <w:b/>
                <w:bCs/>
                <w:color w:val="000000"/>
                <w:sz w:val="24"/>
                <w:szCs w:val="24"/>
                <w:highlight w:val="none"/>
                <w:lang w:val="en-US" w:eastAsia="zh-CN"/>
              </w:rPr>
              <w:t>工</w:t>
            </w:r>
            <w:r>
              <w:rPr>
                <w:rFonts w:hint="default" w:ascii="Times New Roman" w:hAnsi="Times New Roman" w:eastAsia="宋体" w:cs="Times New Roman"/>
                <w:b/>
                <w:bCs/>
                <w:color w:val="000000"/>
                <w:sz w:val="24"/>
                <w:szCs w:val="24"/>
                <w:highlight w:val="none"/>
                <w:lang w:val="en-US" w:eastAsia="zh-CN"/>
              </w:rPr>
              <w:t>艺流程及产污环节</w:t>
            </w:r>
          </w:p>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firstLine="480" w:firstLineChars="200"/>
              <w:textAlignment w:val="auto"/>
              <w:rPr>
                <w:rFonts w:hint="eastAsia" w:ascii="Times New Roman" w:hAnsi="Times New Roman" w:eastAsia="宋体" w:cs="宋体"/>
                <w:color w:val="auto"/>
                <w:kern w:val="2"/>
                <w:sz w:val="24"/>
                <w:szCs w:val="24"/>
                <w:lang w:val="en-US" w:eastAsia="zh-CN" w:bidi="ar-SA"/>
              </w:rPr>
            </w:pPr>
            <w:r>
              <w:rPr>
                <w:rFonts w:hint="eastAsia" w:cs="宋体"/>
                <w:color w:val="auto"/>
                <w:kern w:val="2"/>
                <w:sz w:val="24"/>
                <w:szCs w:val="24"/>
                <w:lang w:val="en-US" w:eastAsia="zh-CN" w:bidi="ar-SA"/>
              </w:rPr>
              <w:t>表面处理</w:t>
            </w:r>
            <w:r>
              <w:rPr>
                <w:rFonts w:hint="eastAsia" w:ascii="Times New Roman" w:hAnsi="Times New Roman" w:eastAsia="宋体" w:cs="宋体"/>
                <w:color w:val="auto"/>
                <w:kern w:val="2"/>
                <w:sz w:val="24"/>
                <w:szCs w:val="24"/>
                <w:lang w:val="en-US" w:eastAsia="zh-CN" w:bidi="ar-SA"/>
              </w:rPr>
              <w:t>工艺流程简述：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bCs/>
                <w:sz w:val="24"/>
                <w:lang w:eastAsia="zh-CN"/>
              </w:rPr>
            </w:pPr>
            <w:r>
              <w:rPr>
                <w:rFonts w:hint="eastAsia"/>
                <w:bCs/>
                <w:sz w:val="24"/>
                <w:lang w:eastAsia="zh-CN"/>
              </w:rPr>
              <w:t>（</w:t>
            </w:r>
            <w:r>
              <w:rPr>
                <w:rFonts w:hint="eastAsia"/>
                <w:bCs/>
                <w:sz w:val="24"/>
                <w:lang w:val="en-US" w:eastAsia="zh-CN"/>
              </w:rPr>
              <w:t>1</w:t>
            </w:r>
            <w:r>
              <w:rPr>
                <w:rFonts w:hint="eastAsia"/>
                <w:bCs/>
                <w:sz w:val="24"/>
                <w:lang w:eastAsia="zh-CN"/>
              </w:rPr>
              <w:t>）</w:t>
            </w:r>
            <w:r>
              <w:rPr>
                <w:rFonts w:hint="eastAsia"/>
                <w:bCs/>
                <w:sz w:val="24"/>
                <w:lang w:val="en-US" w:eastAsia="zh-CN"/>
              </w:rPr>
              <w:t>上件</w:t>
            </w:r>
            <w:r>
              <w:rPr>
                <w:rFonts w:hint="eastAsia"/>
                <w:bCs/>
                <w:sz w:val="24"/>
                <w:lang w:eastAsia="zh-CN"/>
              </w:rPr>
              <w:t>：</w:t>
            </w:r>
            <w:r>
              <w:rPr>
                <w:rFonts w:hint="eastAsia"/>
                <w:bCs/>
                <w:sz w:val="24"/>
                <w:lang w:val="en-US" w:eastAsia="zh-CN"/>
              </w:rPr>
              <w:t>将要处理的工件采用人工挂到输送线上面，悬挂输送线速为6m/min</w:t>
            </w:r>
            <w:r>
              <w:rPr>
                <w:rFonts w:hint="eastAsia"/>
                <w:bCs/>
                <w:sz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eastAsia="宋体"/>
                <w:bCs/>
                <w:sz w:val="24"/>
                <w:lang w:val="en-US" w:eastAsia="zh-CN"/>
              </w:rPr>
            </w:pPr>
            <w:r>
              <w:rPr>
                <w:rFonts w:hint="eastAsia"/>
                <w:bCs/>
                <w:sz w:val="24"/>
                <w:lang w:val="en-US" w:eastAsia="zh-CN"/>
              </w:rPr>
              <w:t>（2）热水洗：工件</w:t>
            </w:r>
            <w:r>
              <w:rPr>
                <w:rFonts w:hint="eastAsia" w:ascii="宋体" w:hAnsi="宋体" w:eastAsia="宋体" w:cs="宋体"/>
                <w:b w:val="0"/>
                <w:bCs w:val="0"/>
                <w:color w:val="000000"/>
                <w:sz w:val="24"/>
                <w:szCs w:val="24"/>
              </w:rPr>
              <w:t>由输送线经过热水洗，生产温度为 30</w:t>
            </w:r>
            <w:r>
              <w:rPr>
                <w:rFonts w:hint="eastAsia" w:ascii="宋体" w:hAnsi="宋体" w:cs="宋体"/>
                <w:b w:val="0"/>
                <w:bCs w:val="0"/>
                <w:color w:val="000000"/>
                <w:sz w:val="24"/>
                <w:szCs w:val="24"/>
                <w:lang w:val="en-US" w:eastAsia="zh-CN"/>
              </w:rPr>
              <w:t>-</w:t>
            </w:r>
            <w:r>
              <w:rPr>
                <w:rFonts w:hint="eastAsia" w:ascii="宋体" w:hAnsi="宋体" w:eastAsia="宋体" w:cs="宋体"/>
                <w:b w:val="0"/>
                <w:bCs w:val="0"/>
                <w:color w:val="000000"/>
                <w:sz w:val="24"/>
                <w:szCs w:val="24"/>
              </w:rPr>
              <w:t>50℃，</w:t>
            </w:r>
            <w:r>
              <w:rPr>
                <w:rFonts w:hint="eastAsia"/>
                <w:bCs/>
                <w:sz w:val="24"/>
                <w:lang w:val="en-US" w:eastAsia="zh-CN"/>
              </w:rPr>
              <w:t>采用热水喷淋60min，</w:t>
            </w:r>
            <w:r>
              <w:rPr>
                <w:rFonts w:hint="eastAsia" w:ascii="宋体" w:hAnsi="宋体" w:eastAsia="宋体" w:cs="宋体"/>
                <w:b w:val="0"/>
                <w:bCs w:val="0"/>
                <w:color w:val="000000"/>
                <w:sz w:val="24"/>
                <w:szCs w:val="24"/>
              </w:rPr>
              <w:t>以除去部分工件表面的油污</w:t>
            </w:r>
            <w:r>
              <w:rPr>
                <w:rFonts w:hint="eastAsia"/>
                <w:bCs/>
                <w:sz w:val="24"/>
                <w:lang w:val="en-US" w:eastAsia="zh-CN"/>
              </w:rPr>
              <w:t>。加热使用电力系统加热，以电为能源。</w:t>
            </w:r>
            <w:r>
              <w:rPr>
                <w:rFonts w:hint="eastAsia" w:ascii="宋体" w:hAnsi="宋体" w:eastAsia="宋体" w:cs="宋体"/>
                <w:b w:val="0"/>
                <w:bCs w:val="0"/>
                <w:color w:val="000000"/>
                <w:sz w:val="24"/>
                <w:szCs w:val="24"/>
              </w:rPr>
              <w:t>此过程会产生废热水</w:t>
            </w:r>
            <w:r>
              <w:rPr>
                <w:rFonts w:hint="default" w:ascii="Times New Roman" w:hAnsi="Times New Roman" w:eastAsia="宋体" w:cs="Times New Roman"/>
                <w:b w:val="0"/>
                <w:bCs w:val="0"/>
                <w:color w:val="000000"/>
                <w:sz w:val="24"/>
                <w:szCs w:val="24"/>
              </w:rPr>
              <w:t>W</w:t>
            </w:r>
            <w:r>
              <w:rPr>
                <w:rFonts w:hint="default" w:ascii="Times New Roman" w:hAnsi="Times New Roman" w:eastAsia="宋体" w:cs="Times New Roman"/>
                <w:b w:val="0"/>
                <w:bCs w:val="0"/>
                <w:color w:val="000000"/>
                <w:sz w:val="24"/>
                <w:szCs w:val="24"/>
                <w:vertAlign w:val="subscript"/>
              </w:rPr>
              <w:t>1</w:t>
            </w:r>
            <w:r>
              <w:rPr>
                <w:rFonts w:hint="eastAsia" w:cs="Times New Roman"/>
                <w:b w:val="0"/>
                <w:bCs w:val="0"/>
                <w:color w:val="000000"/>
                <w:sz w:val="24"/>
                <w:szCs w:val="24"/>
                <w:lang w:eastAsia="zh-CN"/>
              </w:rPr>
              <w:t>，</w:t>
            </w:r>
            <w:r>
              <w:rPr>
                <w:rFonts w:hint="eastAsia" w:ascii="宋体" w:hAnsi="宋体" w:eastAsia="宋体" w:cs="宋体"/>
                <w:b w:val="0"/>
                <w:bCs w:val="0"/>
                <w:color w:val="000000"/>
                <w:sz w:val="24"/>
                <w:szCs w:val="24"/>
              </w:rPr>
              <w:t>进入厂区污水处理站处理</w:t>
            </w:r>
            <w:r>
              <w:rPr>
                <w:rFonts w:hint="eastAsia" w:ascii="宋体" w:hAnsi="宋体" w:cs="宋体"/>
                <w:b w:val="0"/>
                <w:bCs w:val="0"/>
                <w:color w:val="000000"/>
                <w:sz w:val="24"/>
                <w:szCs w:val="24"/>
                <w:lang w:val="en-US" w:eastAsia="zh-CN"/>
              </w:rPr>
              <w:t>后回用</w:t>
            </w:r>
            <w:r>
              <w:rPr>
                <w:rFonts w:hint="eastAsia" w:ascii="宋体" w:hAnsi="宋体" w:eastAsia="宋体" w:cs="宋体"/>
                <w:b w:val="0"/>
                <w:bCs w:val="0"/>
                <w:color w:val="000000"/>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Times New Roman" w:hAnsi="Times New Roman" w:eastAsia="宋体" w:cs="Times New Roman"/>
                <w:b w:val="0"/>
                <w:bCs w:val="0"/>
                <w:color w:val="000000"/>
                <w:sz w:val="24"/>
                <w:szCs w:val="24"/>
                <w:vertAlign w:val="baseline"/>
                <w:lang w:val="en-US" w:eastAsia="zh-CN"/>
              </w:rPr>
            </w:pPr>
            <w:r>
              <w:rPr>
                <w:rFonts w:hint="eastAsia"/>
                <w:bCs/>
                <w:sz w:val="24"/>
                <w:lang w:val="en-US" w:eastAsia="zh-CN"/>
              </w:rPr>
              <w:t>（3）预脱脂、主脱脂：</w:t>
            </w:r>
            <w:r>
              <w:rPr>
                <w:rFonts w:hint="eastAsia" w:ascii="宋体" w:hAnsi="宋体" w:eastAsia="宋体" w:cs="宋体"/>
                <w:b w:val="0"/>
                <w:bCs w:val="0"/>
                <w:color w:val="000000"/>
                <w:sz w:val="24"/>
                <w:szCs w:val="24"/>
              </w:rPr>
              <w:t>工件先喷淋</w:t>
            </w:r>
            <w:r>
              <w:rPr>
                <w:rFonts w:hint="eastAsia" w:ascii="宋体" w:hAnsi="宋体" w:cs="宋体"/>
                <w:b w:val="0"/>
                <w:bCs w:val="0"/>
                <w:color w:val="000000"/>
                <w:sz w:val="24"/>
                <w:szCs w:val="24"/>
                <w:lang w:val="en-US" w:eastAsia="zh-CN"/>
              </w:rPr>
              <w:t>60s</w:t>
            </w:r>
            <w:r>
              <w:rPr>
                <w:rFonts w:hint="eastAsia" w:ascii="宋体" w:hAnsi="宋体" w:eastAsia="宋体" w:cs="宋体"/>
                <w:b w:val="0"/>
                <w:bCs w:val="0"/>
                <w:color w:val="000000"/>
                <w:sz w:val="24"/>
                <w:szCs w:val="24"/>
              </w:rPr>
              <w:t>预脱脂</w:t>
            </w:r>
            <w:r>
              <w:rPr>
                <w:rFonts w:hint="eastAsia" w:ascii="宋体" w:hAnsi="宋体" w:cs="宋体"/>
                <w:b w:val="0"/>
                <w:bCs w:val="0"/>
                <w:color w:val="000000"/>
                <w:sz w:val="24"/>
                <w:szCs w:val="24"/>
                <w:lang w:val="en-US" w:eastAsia="zh-CN"/>
              </w:rPr>
              <w:t>剂</w:t>
            </w:r>
            <w:r>
              <w:rPr>
                <w:rFonts w:hint="eastAsia" w:ascii="宋体" w:hAnsi="宋体" w:cs="宋体"/>
                <w:b w:val="0"/>
                <w:bCs w:val="0"/>
                <w:color w:val="000000"/>
                <w:sz w:val="24"/>
                <w:szCs w:val="24"/>
                <w:lang w:eastAsia="zh-CN"/>
              </w:rPr>
              <w:t>，</w:t>
            </w:r>
            <w:r>
              <w:rPr>
                <w:rFonts w:hint="eastAsia" w:ascii="宋体" w:hAnsi="宋体" w:cs="宋体"/>
                <w:b w:val="0"/>
                <w:bCs w:val="0"/>
                <w:color w:val="000000"/>
                <w:sz w:val="24"/>
                <w:szCs w:val="24"/>
                <w:lang w:val="en-US" w:eastAsia="zh-CN"/>
              </w:rPr>
              <w:t>然后喷淋120s主脱脂剂。</w:t>
            </w:r>
            <w:r>
              <w:rPr>
                <w:rFonts w:hint="eastAsia" w:ascii="宋体" w:hAnsi="宋体" w:eastAsia="宋体" w:cs="宋体"/>
                <w:b w:val="0"/>
                <w:bCs w:val="0"/>
                <w:color w:val="000000"/>
                <w:sz w:val="24"/>
                <w:szCs w:val="24"/>
                <w:lang w:eastAsia="zh-CN"/>
              </w:rPr>
              <w:t>此过程不产生废水，滴落的脱脂剂流回脱脂槽内，需不定期补充脱脂剂。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Times New Roman" w:hAnsi="Times New Roman" w:eastAsia="宋体" w:cs="Times New Roman"/>
                <w:b w:val="0"/>
                <w:bCs w:val="0"/>
                <w:color w:val="000000"/>
                <w:sz w:val="24"/>
                <w:szCs w:val="24"/>
                <w:vertAlign w:val="baseline"/>
                <w:lang w:val="en-US" w:eastAsia="zh-CN"/>
              </w:rPr>
            </w:pPr>
            <w:r>
              <w:rPr>
                <w:rFonts w:hint="eastAsia" w:ascii="Times New Roman" w:hAnsi="Times New Roman" w:eastAsia="宋体" w:cs="Times New Roman"/>
                <w:b w:val="0"/>
                <w:bCs w:val="0"/>
                <w:color w:val="000000"/>
                <w:sz w:val="24"/>
                <w:szCs w:val="24"/>
                <w:vertAlign w:val="baseline"/>
                <w:lang w:val="en-US" w:eastAsia="zh-CN"/>
              </w:rPr>
              <w:t>（4）水洗1、水洗2、纯水洗1：</w:t>
            </w:r>
            <w:r>
              <w:rPr>
                <w:rFonts w:hint="eastAsia" w:ascii="宋体" w:hAnsi="宋体" w:eastAsia="宋体" w:cs="宋体"/>
                <w:b w:val="0"/>
                <w:bCs w:val="0"/>
                <w:color w:val="000000"/>
                <w:sz w:val="24"/>
                <w:szCs w:val="24"/>
              </w:rPr>
              <w:t>完成脱脂去污的工件，需进行三次水洗，水洗均采用喷淋的方式</w:t>
            </w:r>
            <w:r>
              <w:rPr>
                <w:rFonts w:hint="eastAsia" w:ascii="宋体" w:hAnsi="宋体" w:cs="宋体"/>
                <w:b w:val="0"/>
                <w:bCs w:val="0"/>
                <w:color w:val="000000"/>
                <w:sz w:val="24"/>
                <w:szCs w:val="24"/>
                <w:lang w:eastAsia="zh-CN"/>
              </w:rPr>
              <w:t>。</w:t>
            </w:r>
            <w:r>
              <w:rPr>
                <w:rFonts w:hint="eastAsia" w:ascii="Times New Roman" w:hAnsi="Times New Roman" w:eastAsia="宋体" w:cs="Times New Roman"/>
                <w:b w:val="0"/>
                <w:bCs w:val="0"/>
                <w:color w:val="000000"/>
                <w:sz w:val="24"/>
                <w:szCs w:val="24"/>
                <w:vertAlign w:val="baseline"/>
                <w:lang w:val="en-US" w:eastAsia="zh-CN"/>
              </w:rPr>
              <w:t>水洗1</w:t>
            </w:r>
            <w:r>
              <w:rPr>
                <w:rFonts w:hint="eastAsia" w:cs="Times New Roman"/>
                <w:b w:val="0"/>
                <w:bCs w:val="0"/>
                <w:color w:val="000000"/>
                <w:sz w:val="24"/>
                <w:szCs w:val="24"/>
                <w:vertAlign w:val="baseline"/>
                <w:lang w:val="en-US" w:eastAsia="zh-CN"/>
              </w:rPr>
              <w:t>（水洗2喷淋水）</w:t>
            </w:r>
            <w:r>
              <w:rPr>
                <w:rFonts w:hint="eastAsia" w:ascii="Times New Roman" w:hAnsi="Times New Roman" w:eastAsia="宋体" w:cs="Times New Roman"/>
                <w:b w:val="0"/>
                <w:bCs w:val="0"/>
                <w:color w:val="000000"/>
                <w:sz w:val="24"/>
                <w:szCs w:val="24"/>
                <w:vertAlign w:val="baseline"/>
                <w:lang w:val="en-US" w:eastAsia="zh-CN"/>
              </w:rPr>
              <w:t>为常温清水喷淋45s，</w:t>
            </w:r>
            <w:r>
              <w:rPr>
                <w:rFonts w:hint="eastAsia" w:ascii="宋体" w:hAnsi="宋体" w:cs="宋体"/>
                <w:b w:val="0"/>
                <w:bCs w:val="0"/>
                <w:color w:val="000000"/>
                <w:sz w:val="24"/>
                <w:szCs w:val="24"/>
                <w:lang w:val="en-US" w:eastAsia="zh-CN"/>
              </w:rPr>
              <w:t>此过程会</w:t>
            </w:r>
            <w:r>
              <w:rPr>
                <w:rFonts w:hint="eastAsia" w:ascii="Times New Roman" w:hAnsi="Times New Roman" w:eastAsia="宋体" w:cs="Times New Roman"/>
                <w:b w:val="0"/>
                <w:bCs w:val="0"/>
                <w:color w:val="000000"/>
                <w:sz w:val="24"/>
                <w:szCs w:val="24"/>
                <w:vertAlign w:val="baseline"/>
                <w:lang w:val="en-US" w:eastAsia="zh-CN"/>
              </w:rPr>
              <w:t>产生废水</w:t>
            </w:r>
            <w:r>
              <w:rPr>
                <w:rFonts w:hint="default" w:ascii="Times New Roman" w:hAnsi="Times New Roman" w:eastAsia="宋体" w:cs="Times New Roman"/>
                <w:b w:val="0"/>
                <w:bCs w:val="0"/>
                <w:color w:val="000000"/>
                <w:sz w:val="24"/>
                <w:szCs w:val="24"/>
              </w:rPr>
              <w:t>W</w:t>
            </w:r>
            <w:r>
              <w:rPr>
                <w:rFonts w:hint="eastAsia" w:cs="Times New Roman"/>
                <w:b w:val="0"/>
                <w:bCs w:val="0"/>
                <w:color w:val="000000"/>
                <w:sz w:val="24"/>
                <w:szCs w:val="24"/>
                <w:vertAlign w:val="subscript"/>
                <w:lang w:val="en-US" w:eastAsia="zh-CN"/>
              </w:rPr>
              <w:t>2</w:t>
            </w:r>
            <w:r>
              <w:rPr>
                <w:rFonts w:hint="eastAsia" w:ascii="Times New Roman" w:hAnsi="Times New Roman" w:eastAsia="宋体" w:cs="Times New Roman"/>
                <w:b w:val="0"/>
                <w:bCs w:val="0"/>
                <w:color w:val="000000"/>
                <w:sz w:val="24"/>
                <w:szCs w:val="24"/>
                <w:vertAlign w:val="baseline"/>
                <w:lang w:val="en-US" w:eastAsia="zh-CN"/>
              </w:rPr>
              <w:t>，</w:t>
            </w:r>
            <w:r>
              <w:rPr>
                <w:rFonts w:hint="eastAsia" w:ascii="宋体" w:hAnsi="宋体" w:eastAsia="宋体" w:cs="宋体"/>
                <w:b w:val="0"/>
                <w:bCs w:val="0"/>
                <w:color w:val="000000"/>
                <w:sz w:val="24"/>
                <w:szCs w:val="24"/>
              </w:rPr>
              <w:t>进入厂区污水处理站处理</w:t>
            </w:r>
            <w:r>
              <w:rPr>
                <w:rFonts w:hint="eastAsia" w:ascii="宋体" w:hAnsi="宋体" w:cs="宋体"/>
                <w:b w:val="0"/>
                <w:bCs w:val="0"/>
                <w:color w:val="000000"/>
                <w:sz w:val="24"/>
                <w:szCs w:val="24"/>
                <w:lang w:val="en-US" w:eastAsia="zh-CN"/>
              </w:rPr>
              <w:t>后回用</w:t>
            </w:r>
            <w:r>
              <w:rPr>
                <w:rFonts w:hint="eastAsia" w:ascii="Times New Roman" w:hAnsi="Times New Roman" w:eastAsia="宋体" w:cs="Times New Roman"/>
                <w:b w:val="0"/>
                <w:bCs w:val="0"/>
                <w:color w:val="000000"/>
                <w:sz w:val="24"/>
                <w:szCs w:val="24"/>
                <w:vertAlign w:val="baseline"/>
                <w:lang w:val="en-US" w:eastAsia="zh-CN"/>
              </w:rPr>
              <w:t>；水洗2</w:t>
            </w:r>
            <w:r>
              <w:rPr>
                <w:rFonts w:hint="eastAsia" w:cs="Times New Roman"/>
                <w:b w:val="0"/>
                <w:bCs w:val="0"/>
                <w:color w:val="000000"/>
                <w:sz w:val="24"/>
                <w:szCs w:val="24"/>
                <w:vertAlign w:val="baseline"/>
                <w:lang w:val="en-US" w:eastAsia="zh-CN"/>
              </w:rPr>
              <w:t>（纯水洗1喷淋水）</w:t>
            </w:r>
            <w:r>
              <w:rPr>
                <w:rFonts w:hint="eastAsia" w:ascii="Times New Roman" w:hAnsi="Times New Roman" w:eastAsia="宋体" w:cs="Times New Roman"/>
                <w:b w:val="0"/>
                <w:bCs w:val="0"/>
                <w:color w:val="000000"/>
                <w:sz w:val="24"/>
                <w:szCs w:val="24"/>
                <w:vertAlign w:val="baseline"/>
                <w:lang w:val="en-US" w:eastAsia="zh-CN"/>
              </w:rPr>
              <w:t>为常温清水喷淋45s，</w:t>
            </w:r>
            <w:r>
              <w:rPr>
                <w:rFonts w:hint="eastAsia" w:ascii="宋体" w:hAnsi="宋体" w:cs="宋体"/>
                <w:b w:val="0"/>
                <w:bCs w:val="0"/>
                <w:color w:val="000000"/>
                <w:sz w:val="24"/>
                <w:szCs w:val="24"/>
                <w:lang w:val="en-US" w:eastAsia="zh-CN"/>
              </w:rPr>
              <w:t>此过程会</w:t>
            </w:r>
            <w:r>
              <w:rPr>
                <w:rFonts w:hint="eastAsia"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水洗1，</w:t>
            </w:r>
            <w:r>
              <w:rPr>
                <w:rFonts w:hint="eastAsia" w:ascii="宋体" w:hAnsi="宋体" w:eastAsia="宋体" w:cs="宋体"/>
                <w:b w:val="0"/>
                <w:bCs w:val="0"/>
                <w:color w:val="000000"/>
                <w:sz w:val="24"/>
                <w:szCs w:val="24"/>
              </w:rPr>
              <w:t>进入厂区污水处理站处理</w:t>
            </w:r>
            <w:r>
              <w:rPr>
                <w:rFonts w:hint="eastAsia" w:ascii="宋体" w:hAnsi="宋体" w:cs="宋体"/>
                <w:b w:val="0"/>
                <w:bCs w:val="0"/>
                <w:color w:val="000000"/>
                <w:sz w:val="24"/>
                <w:szCs w:val="24"/>
                <w:lang w:val="en-US" w:eastAsia="zh-CN"/>
              </w:rPr>
              <w:t>后回用</w:t>
            </w:r>
            <w:r>
              <w:rPr>
                <w:rFonts w:hint="eastAsia" w:ascii="Times New Roman" w:hAnsi="Times New Roman" w:eastAsia="宋体" w:cs="Times New Roman"/>
                <w:b w:val="0"/>
                <w:bCs w:val="0"/>
                <w:color w:val="000000"/>
                <w:sz w:val="24"/>
                <w:szCs w:val="24"/>
                <w:vertAlign w:val="baseline"/>
                <w:lang w:val="en-US" w:eastAsia="zh-CN"/>
              </w:rPr>
              <w:t>；纯水洗1为纯水喷淋45s，</w:t>
            </w:r>
            <w:r>
              <w:rPr>
                <w:rFonts w:hint="eastAsia" w:ascii="宋体" w:hAnsi="宋体" w:cs="宋体"/>
                <w:b w:val="0"/>
                <w:bCs w:val="0"/>
                <w:color w:val="000000"/>
                <w:sz w:val="24"/>
                <w:szCs w:val="24"/>
                <w:lang w:val="en-US" w:eastAsia="zh-CN"/>
              </w:rPr>
              <w:t>此过程会</w:t>
            </w:r>
            <w:r>
              <w:rPr>
                <w:rFonts w:hint="eastAsia"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水洗</w:t>
            </w:r>
            <w:r>
              <w:rPr>
                <w:rFonts w:hint="eastAsia" w:cs="Times New Roman"/>
                <w:b w:val="0"/>
                <w:bCs w:val="0"/>
                <w:color w:val="000000"/>
                <w:sz w:val="24"/>
                <w:szCs w:val="24"/>
                <w:vertAlign w:val="baseline"/>
                <w:lang w:val="en-US" w:eastAsia="zh-CN"/>
              </w:rPr>
              <w:t>2</w:t>
            </w:r>
            <w:r>
              <w:rPr>
                <w:rFonts w:hint="eastAsia" w:ascii="Times New Roman" w:hAnsi="Times New Roman" w:eastAsia="宋体" w:cs="Times New Roman"/>
                <w:b w:val="0"/>
                <w:bCs w:val="0"/>
                <w:color w:val="000000"/>
                <w:sz w:val="24"/>
                <w:szCs w:val="24"/>
                <w:vertAlign w:val="baseline"/>
                <w:lang w:val="en-US" w:eastAsia="zh-CN"/>
              </w:rPr>
              <w:t>（纯水制备系统：原水→原水箱→原水泵→精砂过滤器→活性炭过滤器→精滤器→高压泵→反渗透装置→纯水箱→纯水泵→用水点）。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宋体" w:hAnsi="宋体" w:eastAsia="宋体" w:cs="宋体"/>
                <w:b w:val="0"/>
                <w:bCs w:val="0"/>
                <w:color w:val="000000"/>
                <w:sz w:val="24"/>
                <w:szCs w:val="24"/>
                <w:lang w:val="en-US" w:eastAsia="zh-CN"/>
              </w:rPr>
            </w:pPr>
            <w:r>
              <w:rPr>
                <w:rFonts w:hint="eastAsia" w:ascii="Times New Roman" w:hAnsi="Times New Roman" w:eastAsia="宋体" w:cs="Times New Roman"/>
                <w:b w:val="0"/>
                <w:bCs w:val="0"/>
                <w:color w:val="000000"/>
                <w:sz w:val="24"/>
                <w:szCs w:val="24"/>
                <w:vertAlign w:val="baseline"/>
                <w:lang w:val="en-US" w:eastAsia="zh-CN"/>
              </w:rPr>
              <w:t>（5）</w:t>
            </w:r>
            <w:r>
              <w:rPr>
                <w:rFonts w:hint="eastAsia" w:ascii="宋体" w:hAnsi="宋体" w:eastAsia="宋体" w:cs="宋体"/>
                <w:b w:val="0"/>
                <w:bCs w:val="0"/>
                <w:color w:val="000000"/>
                <w:sz w:val="24"/>
                <w:szCs w:val="24"/>
              </w:rPr>
              <w:t>陶化</w:t>
            </w:r>
            <w:r>
              <w:rPr>
                <w:rFonts w:hint="eastAsia" w:ascii="宋体" w:hAnsi="宋体" w:cs="宋体"/>
                <w:b w:val="0"/>
                <w:bCs w:val="0"/>
                <w:color w:val="000000"/>
                <w:sz w:val="24"/>
                <w:szCs w:val="24"/>
                <w:lang w:eastAsia="zh-CN"/>
              </w:rPr>
              <w:t>：</w:t>
            </w:r>
            <w:r>
              <w:rPr>
                <w:rFonts w:hint="eastAsia" w:ascii="宋体" w:hAnsi="宋体" w:eastAsia="宋体" w:cs="宋体"/>
                <w:b w:val="0"/>
                <w:bCs w:val="0"/>
                <w:color w:val="000000"/>
                <w:sz w:val="24"/>
                <w:szCs w:val="24"/>
              </w:rPr>
              <w:t>经脱脂、水洗处理后，工件进入转化区，在转化区内加入陶化剂采用喷淋的方式，工作温度为常温，陶化剂呈弱酸性，经配槽加水稀释后</w:t>
            </w:r>
            <w:r>
              <w:rPr>
                <w:rFonts w:hint="eastAsia" w:ascii="宋体" w:hAnsi="宋体" w:cs="宋体"/>
                <w:b w:val="0"/>
                <w:bCs w:val="0"/>
                <w:color w:val="000000"/>
                <w:sz w:val="24"/>
                <w:szCs w:val="24"/>
                <w:lang w:val="en-US" w:eastAsia="zh-CN"/>
              </w:rPr>
              <w:t>喷淋进行陶化</w:t>
            </w:r>
            <w:r>
              <w:rPr>
                <w:rFonts w:hint="eastAsia" w:ascii="宋体" w:hAnsi="宋体" w:eastAsia="宋体" w:cs="宋体"/>
                <w:b w:val="0"/>
                <w:bCs w:val="0"/>
                <w:color w:val="000000"/>
                <w:sz w:val="24"/>
                <w:szCs w:val="24"/>
              </w:rPr>
              <w:t>。陶化剂无磷、无铬、弱酸性至中性，无挥发、无沉淀。该工艺采用新型纳米陶瓷硅烷复合膜工艺技术，陶化剂是以锆盐为基础的低能耗、高性能的新型环保产品，加入硅烷成膜剂后能在表面进行化学处理，生成一种杂合难溶纳米级陶瓷转化膜。陶瓷转化膜具有优良的耐腐蚀性，抗冲击力，能提高涂料的附着力。</w:t>
            </w:r>
            <w:r>
              <w:rPr>
                <w:rFonts w:hint="eastAsia" w:ascii="宋体" w:hAnsi="宋体" w:cs="宋体"/>
                <w:b w:val="0"/>
                <w:bCs w:val="0"/>
                <w:color w:val="000000"/>
                <w:sz w:val="24"/>
                <w:szCs w:val="24"/>
                <w:lang w:val="en-US" w:eastAsia="zh-CN"/>
              </w:rPr>
              <w:t>陶化剂喷淋90s。</w:t>
            </w:r>
            <w:r>
              <w:rPr>
                <w:rFonts w:hint="eastAsia" w:ascii="宋体" w:hAnsi="宋体" w:eastAsia="宋体" w:cs="宋体"/>
                <w:b w:val="0"/>
                <w:bCs w:val="0"/>
                <w:color w:val="000000"/>
                <w:sz w:val="24"/>
                <w:szCs w:val="24"/>
                <w:lang w:eastAsia="zh-CN"/>
              </w:rPr>
              <w:t>此过程不产生废水，滴落的陶化剂流回陶化槽内，需不定期补充陶化剂。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default" w:ascii="Times New Roman" w:hAnsi="Times New Roman" w:eastAsia="宋体" w:cs="Times New Roman"/>
                <w:b w:val="0"/>
                <w:bCs w:val="0"/>
                <w:color w:val="000000"/>
                <w:sz w:val="24"/>
                <w:szCs w:val="24"/>
                <w:vertAlign w:val="baseline"/>
                <w:lang w:val="en-US" w:eastAsia="zh-CN"/>
              </w:rPr>
            </w:pPr>
            <w:r>
              <w:rPr>
                <w:rFonts w:hint="eastAsia" w:ascii="Times New Roman" w:hAnsi="Times New Roman" w:eastAsia="宋体" w:cs="Times New Roman"/>
                <w:b w:val="0"/>
                <w:bCs w:val="0"/>
                <w:color w:val="000000"/>
                <w:sz w:val="24"/>
                <w:szCs w:val="24"/>
                <w:vertAlign w:val="baseline"/>
                <w:lang w:val="en-US" w:eastAsia="zh-CN"/>
              </w:rPr>
              <w:t>（6）纯水洗2、纯水洗3、自动滴水：经过</w:t>
            </w:r>
            <w:r>
              <w:rPr>
                <w:rFonts w:hint="eastAsia" w:cs="Times New Roman"/>
                <w:b w:val="0"/>
                <w:bCs w:val="0"/>
                <w:color w:val="000000"/>
                <w:sz w:val="24"/>
                <w:szCs w:val="24"/>
                <w:vertAlign w:val="baseline"/>
                <w:lang w:val="en-US" w:eastAsia="zh-CN"/>
              </w:rPr>
              <w:t>陶化</w:t>
            </w:r>
            <w:r>
              <w:rPr>
                <w:rFonts w:hint="eastAsia" w:ascii="Times New Roman" w:hAnsi="Times New Roman" w:eastAsia="宋体" w:cs="Times New Roman"/>
                <w:b w:val="0"/>
                <w:bCs w:val="0"/>
                <w:color w:val="000000"/>
                <w:sz w:val="24"/>
                <w:szCs w:val="24"/>
                <w:vertAlign w:val="baseline"/>
                <w:lang w:val="en-US" w:eastAsia="zh-CN"/>
              </w:rPr>
              <w:t>处理的工件，需进行两次水洗</w:t>
            </w:r>
            <w:r>
              <w:rPr>
                <w:rFonts w:hint="eastAsia" w:ascii="宋体" w:hAnsi="宋体" w:eastAsia="宋体" w:cs="宋体"/>
                <w:b w:val="0"/>
                <w:bCs w:val="0"/>
                <w:color w:val="000000"/>
                <w:sz w:val="24"/>
                <w:szCs w:val="24"/>
              </w:rPr>
              <w:t>水洗均采用喷淋的方式</w:t>
            </w:r>
            <w:r>
              <w:rPr>
                <w:rFonts w:hint="eastAsia" w:ascii="宋体" w:hAnsi="宋体" w:cs="宋体"/>
                <w:b w:val="0"/>
                <w:bCs w:val="0"/>
                <w:color w:val="000000"/>
                <w:sz w:val="24"/>
                <w:szCs w:val="24"/>
                <w:lang w:eastAsia="zh-CN"/>
              </w:rPr>
              <w:t>。</w:t>
            </w:r>
            <w:r>
              <w:rPr>
                <w:rFonts w:hint="eastAsia" w:ascii="Times New Roman" w:hAnsi="Times New Roman" w:eastAsia="宋体" w:cs="Times New Roman"/>
                <w:b w:val="0"/>
                <w:bCs w:val="0"/>
                <w:color w:val="000000"/>
                <w:sz w:val="24"/>
                <w:szCs w:val="24"/>
                <w:vertAlign w:val="baseline"/>
                <w:lang w:val="en-US" w:eastAsia="zh-CN"/>
              </w:rPr>
              <w:t>纯水洗2</w:t>
            </w:r>
            <w:r>
              <w:rPr>
                <w:rFonts w:hint="eastAsia" w:cs="Times New Roman"/>
                <w:b w:val="0"/>
                <w:bCs w:val="0"/>
                <w:color w:val="000000"/>
                <w:sz w:val="24"/>
                <w:szCs w:val="24"/>
                <w:vertAlign w:val="baseline"/>
                <w:lang w:val="en-US" w:eastAsia="zh-CN"/>
              </w:rPr>
              <w:t>（纯水洗3喷淋水）</w:t>
            </w:r>
            <w:r>
              <w:rPr>
                <w:rFonts w:hint="eastAsia" w:ascii="Times New Roman" w:hAnsi="Times New Roman" w:eastAsia="宋体" w:cs="Times New Roman"/>
                <w:b w:val="0"/>
                <w:bCs w:val="0"/>
                <w:color w:val="000000"/>
                <w:sz w:val="24"/>
                <w:szCs w:val="24"/>
                <w:vertAlign w:val="baseline"/>
                <w:lang w:val="en-US" w:eastAsia="zh-CN"/>
              </w:rPr>
              <w:t>为纯水喷淋45s，</w:t>
            </w:r>
            <w:r>
              <w:rPr>
                <w:rFonts w:hint="eastAsia" w:ascii="宋体" w:hAnsi="宋体" w:cs="宋体"/>
                <w:b w:val="0"/>
                <w:bCs w:val="0"/>
                <w:color w:val="000000"/>
                <w:sz w:val="24"/>
                <w:szCs w:val="24"/>
                <w:lang w:val="en-US" w:eastAsia="zh-CN"/>
              </w:rPr>
              <w:t>此过程会</w:t>
            </w:r>
            <w:r>
              <w:rPr>
                <w:rFonts w:hint="eastAsia" w:ascii="Times New Roman" w:hAnsi="Times New Roman" w:eastAsia="宋体" w:cs="Times New Roman"/>
                <w:b w:val="0"/>
                <w:bCs w:val="0"/>
                <w:color w:val="000000"/>
                <w:sz w:val="24"/>
                <w:szCs w:val="24"/>
                <w:vertAlign w:val="baseline"/>
                <w:lang w:val="en-US" w:eastAsia="zh-CN"/>
              </w:rPr>
              <w:t>产生废水</w:t>
            </w:r>
            <w:r>
              <w:rPr>
                <w:rFonts w:hint="default" w:ascii="Times New Roman" w:hAnsi="Times New Roman" w:eastAsia="宋体" w:cs="Times New Roman"/>
                <w:b w:val="0"/>
                <w:bCs w:val="0"/>
                <w:color w:val="000000"/>
                <w:sz w:val="24"/>
                <w:szCs w:val="24"/>
              </w:rPr>
              <w:t>W</w:t>
            </w:r>
            <w:r>
              <w:rPr>
                <w:rFonts w:hint="eastAsia" w:cs="Times New Roman"/>
                <w:b w:val="0"/>
                <w:bCs w:val="0"/>
                <w:color w:val="000000"/>
                <w:sz w:val="24"/>
                <w:szCs w:val="24"/>
                <w:vertAlign w:val="subscript"/>
                <w:lang w:val="en-US" w:eastAsia="zh-CN"/>
              </w:rPr>
              <w:t>3</w:t>
            </w:r>
            <w:r>
              <w:rPr>
                <w:rFonts w:hint="eastAsia" w:ascii="Times New Roman" w:hAnsi="Times New Roman" w:eastAsia="宋体" w:cs="Times New Roman"/>
                <w:b w:val="0"/>
                <w:bCs w:val="0"/>
                <w:color w:val="000000"/>
                <w:sz w:val="24"/>
                <w:szCs w:val="24"/>
                <w:vertAlign w:val="baseline"/>
                <w:lang w:val="en-US" w:eastAsia="zh-CN"/>
              </w:rPr>
              <w:t>，</w:t>
            </w:r>
            <w:r>
              <w:rPr>
                <w:rFonts w:hint="eastAsia" w:ascii="宋体" w:hAnsi="宋体" w:eastAsia="宋体" w:cs="宋体"/>
                <w:b w:val="0"/>
                <w:bCs w:val="0"/>
                <w:color w:val="000000"/>
                <w:sz w:val="24"/>
                <w:szCs w:val="24"/>
              </w:rPr>
              <w:t>进入厂区污水处理站处理</w:t>
            </w:r>
            <w:r>
              <w:rPr>
                <w:rFonts w:hint="eastAsia" w:ascii="宋体" w:hAnsi="宋体" w:cs="宋体"/>
                <w:b w:val="0"/>
                <w:bCs w:val="0"/>
                <w:color w:val="000000"/>
                <w:sz w:val="24"/>
                <w:szCs w:val="24"/>
                <w:lang w:val="en-US" w:eastAsia="zh-CN"/>
              </w:rPr>
              <w:t>后回用</w:t>
            </w:r>
            <w:r>
              <w:rPr>
                <w:rFonts w:hint="eastAsia" w:ascii="Times New Roman" w:hAnsi="Times New Roman" w:eastAsia="宋体" w:cs="Times New Roman"/>
                <w:b w:val="0"/>
                <w:bCs w:val="0"/>
                <w:color w:val="000000"/>
                <w:sz w:val="24"/>
                <w:szCs w:val="24"/>
                <w:vertAlign w:val="baseline"/>
                <w:lang w:val="en-US" w:eastAsia="zh-CN"/>
              </w:rPr>
              <w:t>；纯水洗</w:t>
            </w:r>
            <w:r>
              <w:rPr>
                <w:rFonts w:hint="eastAsia" w:cs="Times New Roman"/>
                <w:b w:val="0"/>
                <w:bCs w:val="0"/>
                <w:color w:val="000000"/>
                <w:sz w:val="24"/>
                <w:szCs w:val="24"/>
                <w:vertAlign w:val="baseline"/>
                <w:lang w:val="en-US" w:eastAsia="zh-CN"/>
              </w:rPr>
              <w:t>3</w:t>
            </w:r>
            <w:r>
              <w:rPr>
                <w:rFonts w:hint="eastAsia" w:ascii="Times New Roman" w:hAnsi="Times New Roman" w:eastAsia="宋体" w:cs="Times New Roman"/>
                <w:b w:val="0"/>
                <w:bCs w:val="0"/>
                <w:color w:val="000000"/>
                <w:sz w:val="24"/>
                <w:szCs w:val="24"/>
                <w:vertAlign w:val="baseline"/>
                <w:lang w:val="en-US" w:eastAsia="zh-CN"/>
              </w:rPr>
              <w:t>为纯水喷淋45s，</w:t>
            </w:r>
            <w:r>
              <w:rPr>
                <w:rFonts w:hint="eastAsia" w:ascii="宋体" w:hAnsi="宋体" w:cs="宋体"/>
                <w:b w:val="0"/>
                <w:bCs w:val="0"/>
                <w:color w:val="000000"/>
                <w:sz w:val="24"/>
                <w:szCs w:val="24"/>
                <w:lang w:val="en-US" w:eastAsia="zh-CN"/>
              </w:rPr>
              <w:t>此过程会</w:t>
            </w:r>
            <w:r>
              <w:rPr>
                <w:rFonts w:hint="eastAsia" w:cs="Times New Roman"/>
                <w:b w:val="0"/>
                <w:bCs w:val="0"/>
                <w:color w:val="000000"/>
                <w:sz w:val="24"/>
                <w:szCs w:val="24"/>
                <w:vertAlign w:val="baseline"/>
                <w:lang w:val="en-US" w:eastAsia="zh-CN"/>
              </w:rPr>
              <w:t>产生喷淋水回用于</w:t>
            </w:r>
            <w:r>
              <w:rPr>
                <w:rFonts w:hint="eastAsia" w:ascii="Times New Roman" w:hAnsi="Times New Roman" w:eastAsia="宋体" w:cs="Times New Roman"/>
                <w:b w:val="0"/>
                <w:bCs w:val="0"/>
                <w:color w:val="000000"/>
                <w:sz w:val="24"/>
                <w:szCs w:val="24"/>
                <w:vertAlign w:val="baseline"/>
                <w:lang w:val="en-US" w:eastAsia="zh-CN"/>
              </w:rPr>
              <w:t>纯水洗2；自动滴水6min后进入水分风干。</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default" w:ascii="Times New Roman" w:hAnsi="Times New Roman" w:eastAsia="宋体" w:cs="Times New Roman"/>
                <w:b w:val="0"/>
                <w:bCs w:val="0"/>
                <w:color w:val="000000"/>
                <w:sz w:val="24"/>
                <w:szCs w:val="24"/>
                <w:vertAlign w:val="baseline"/>
                <w:lang w:val="en-US" w:eastAsia="zh-CN"/>
              </w:rPr>
            </w:pPr>
            <w:r>
              <w:rPr>
                <w:rFonts w:hint="eastAsia" w:ascii="Times New Roman" w:hAnsi="Times New Roman" w:eastAsia="宋体" w:cs="Times New Roman"/>
                <w:b w:val="0"/>
                <w:bCs w:val="0"/>
                <w:color w:val="000000"/>
                <w:sz w:val="24"/>
                <w:szCs w:val="24"/>
                <w:vertAlign w:val="baseline"/>
                <w:lang w:val="en-US" w:eastAsia="zh-CN"/>
              </w:rPr>
              <w:t>（7）水分风干：</w:t>
            </w:r>
            <w:r>
              <w:rPr>
                <w:rFonts w:hint="eastAsia" w:ascii="宋体" w:hAnsi="宋体" w:eastAsia="宋体" w:cs="宋体"/>
                <w:b w:val="0"/>
                <w:bCs w:val="0"/>
                <w:color w:val="000000"/>
                <w:sz w:val="24"/>
                <w:szCs w:val="24"/>
              </w:rPr>
              <w:t>通过烘箱，对工件进行烘干处理。</w:t>
            </w:r>
            <w:r>
              <w:rPr>
                <w:rFonts w:hint="eastAsia" w:ascii="Times New Roman" w:hAnsi="Times New Roman" w:eastAsia="宋体" w:cs="Times New Roman"/>
                <w:b w:val="0"/>
                <w:bCs w:val="0"/>
                <w:color w:val="000000"/>
                <w:sz w:val="24"/>
                <w:szCs w:val="24"/>
                <w:vertAlign w:val="baseline"/>
                <w:lang w:val="en-US" w:eastAsia="zh-CN"/>
              </w:rPr>
              <w:t>水分烘干炉为天然气加热烘道。由保温室体、底框架、天然气直接加热系统、自动控温系统等组成。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宋体" w:hAnsi="宋体" w:eastAsia="宋体" w:cs="宋体"/>
                <w:b w:val="0"/>
                <w:bCs w:val="0"/>
                <w:color w:val="000000"/>
                <w:sz w:val="24"/>
                <w:szCs w:val="24"/>
                <w:lang w:eastAsia="zh-CN"/>
              </w:rPr>
            </w:pPr>
            <w:r>
              <w:rPr>
                <w:rFonts w:hint="eastAsia"/>
                <w:bCs/>
                <w:sz w:val="24"/>
                <w:lang w:eastAsia="zh-CN"/>
              </w:rPr>
              <w:t>（</w:t>
            </w:r>
            <w:r>
              <w:rPr>
                <w:rFonts w:hint="eastAsia"/>
                <w:bCs/>
                <w:sz w:val="24"/>
                <w:lang w:val="en-US" w:eastAsia="zh-CN"/>
              </w:rPr>
              <w:t>8</w:t>
            </w:r>
            <w:r>
              <w:rPr>
                <w:rFonts w:hint="eastAsia"/>
                <w:bCs/>
                <w:sz w:val="24"/>
                <w:lang w:eastAsia="zh-CN"/>
              </w:rPr>
              <w:t>）</w:t>
            </w:r>
            <w:r>
              <w:rPr>
                <w:rFonts w:hint="eastAsia"/>
                <w:bCs/>
                <w:sz w:val="24"/>
                <w:lang w:val="en-US" w:eastAsia="zh-CN"/>
              </w:rPr>
              <w:t>粉末喷涂：工件进入喷粉室喷涂，</w:t>
            </w:r>
            <w:r>
              <w:rPr>
                <w:rFonts w:hint="eastAsia" w:ascii="宋体" w:hAnsi="宋体" w:eastAsia="宋体" w:cs="宋体"/>
                <w:b w:val="0"/>
                <w:bCs w:val="0"/>
                <w:color w:val="000000"/>
                <w:sz w:val="24"/>
                <w:szCs w:val="24"/>
              </w:rPr>
              <w:t>采用的是树脂基材料（固体粉末状），经静电喷涂吸附在工件表面，再经高温（约</w:t>
            </w:r>
            <w:r>
              <w:rPr>
                <w:rFonts w:hint="default" w:ascii="Times New Roman" w:hAnsi="Times New Roman" w:eastAsia="宋体" w:cs="Times New Roman"/>
                <w:b w:val="0"/>
                <w:bCs w:val="0"/>
                <w:color w:val="000000"/>
                <w:sz w:val="24"/>
                <w:szCs w:val="24"/>
              </w:rPr>
              <w:t>200</w:t>
            </w:r>
            <w:r>
              <w:rPr>
                <w:rFonts w:hint="eastAsia" w:ascii="宋体" w:hAnsi="宋体" w:eastAsia="宋体" w:cs="宋体"/>
                <w:b w:val="0"/>
                <w:bCs w:val="0"/>
                <w:color w:val="000000"/>
                <w:sz w:val="24"/>
                <w:szCs w:val="24"/>
              </w:rPr>
              <w:t>℃）烘烤后使之熔融、流平、固化在工件表面的一种工艺。</w:t>
            </w:r>
            <w:r>
              <w:rPr>
                <w:rFonts w:hint="eastAsia" w:ascii="宋体" w:hAnsi="宋体" w:cs="宋体"/>
                <w:b w:val="0"/>
                <w:bCs w:val="0"/>
                <w:color w:val="000000"/>
                <w:sz w:val="24"/>
                <w:szCs w:val="24"/>
                <w:lang w:val="en-US" w:eastAsia="zh-CN"/>
              </w:rPr>
              <w:t>本项目采用</w:t>
            </w:r>
            <w:r>
              <w:rPr>
                <w:rFonts w:hint="eastAsia" w:ascii="宋体" w:hAnsi="宋体" w:eastAsia="宋体" w:cs="宋体"/>
                <w:b w:val="0"/>
                <w:bCs w:val="0"/>
                <w:color w:val="000000"/>
                <w:sz w:val="24"/>
                <w:szCs w:val="24"/>
              </w:rPr>
              <w:t>一套三明治大旋风的快速换色喷粉系统，</w:t>
            </w:r>
            <w:r>
              <w:rPr>
                <w:rFonts w:hint="eastAsia" w:ascii="宋体" w:hAnsi="宋体" w:cs="宋体"/>
                <w:b w:val="0"/>
                <w:bCs w:val="0"/>
                <w:color w:val="000000"/>
                <w:sz w:val="24"/>
                <w:szCs w:val="24"/>
                <w:lang w:eastAsia="zh-CN"/>
              </w:rPr>
              <w:t>本项目喷涂采用“自动</w:t>
            </w:r>
            <w:r>
              <w:rPr>
                <w:rFonts w:hint="eastAsia" w:ascii="宋体" w:hAnsi="宋体" w:cs="宋体"/>
                <w:b w:val="0"/>
                <w:bCs w:val="0"/>
                <w:color w:val="000000"/>
                <w:sz w:val="24"/>
                <w:szCs w:val="24"/>
                <w:lang w:val="en-US" w:eastAsia="zh-CN"/>
              </w:rPr>
              <w:t>+</w:t>
            </w:r>
            <w:r>
              <w:rPr>
                <w:rFonts w:hint="eastAsia" w:ascii="宋体" w:hAnsi="宋体" w:cs="宋体"/>
                <w:b w:val="0"/>
                <w:bCs w:val="0"/>
                <w:color w:val="000000"/>
                <w:sz w:val="24"/>
                <w:szCs w:val="24"/>
                <w:lang w:eastAsia="zh-CN"/>
              </w:rPr>
              <w:t>手动”，主要以自动为主。</w:t>
            </w:r>
            <w:r>
              <w:rPr>
                <w:rFonts w:hint="eastAsia" w:ascii="宋体" w:hAnsi="宋体" w:eastAsia="宋体" w:cs="宋体"/>
                <w:b w:val="0"/>
                <w:bCs w:val="0"/>
                <w:color w:val="000000"/>
                <w:sz w:val="24"/>
                <w:szCs w:val="24"/>
              </w:rPr>
              <w:t>为了方便手喷，特采用世界先进的进出口平台外手喷形式（开放型手喷）</w:t>
            </w:r>
            <w:r>
              <w:rPr>
                <w:rFonts w:hint="eastAsia" w:ascii="宋体" w:hAnsi="宋体" w:cs="宋体"/>
                <w:b w:val="0"/>
                <w:bCs w:val="0"/>
                <w:color w:val="000000"/>
                <w:sz w:val="24"/>
                <w:szCs w:val="24"/>
                <w:lang w:eastAsia="zh-CN"/>
              </w:rPr>
              <w:t>，</w:t>
            </w:r>
            <w:r>
              <w:rPr>
                <w:rFonts w:hint="eastAsia" w:ascii="宋体" w:hAnsi="宋体" w:eastAsia="宋体" w:cs="宋体"/>
                <w:b w:val="0"/>
                <w:bCs w:val="0"/>
                <w:color w:val="000000"/>
                <w:sz w:val="24"/>
                <w:szCs w:val="24"/>
              </w:rPr>
              <w:t>能便于手喷人员零距离靠近工件观察和喷涂工件的难喷角位，手喷操作位置环境亦更加舒适</w:t>
            </w:r>
            <w:r>
              <w:rPr>
                <w:rFonts w:hint="eastAsia" w:ascii="宋体" w:hAnsi="宋体" w:cs="宋体"/>
                <w:b w:val="0"/>
                <w:bCs w:val="0"/>
                <w:color w:val="000000"/>
                <w:sz w:val="24"/>
                <w:szCs w:val="24"/>
                <w:lang w:eastAsia="zh-CN"/>
              </w:rPr>
              <w:t>，</w:t>
            </w:r>
            <w:r>
              <w:rPr>
                <w:rFonts w:hint="eastAsia" w:ascii="宋体" w:hAnsi="宋体" w:eastAsia="宋体" w:cs="宋体"/>
                <w:b w:val="0"/>
                <w:bCs w:val="0"/>
                <w:color w:val="000000"/>
                <w:sz w:val="24"/>
                <w:szCs w:val="24"/>
              </w:rPr>
              <w:t>喷房手喷口外置后，喷房内长缩短，更易于清理</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此过程会有少量废气</w:t>
            </w:r>
            <w:r>
              <w:rPr>
                <w:rFonts w:hint="default" w:ascii="Times New Roman" w:hAnsi="Times New Roman" w:eastAsia="宋体" w:cs="Times New Roman"/>
                <w:b w:val="0"/>
                <w:bCs w:val="0"/>
                <w:color w:val="000000"/>
                <w:sz w:val="24"/>
                <w:szCs w:val="24"/>
              </w:rPr>
              <w:t>G</w:t>
            </w:r>
            <w:r>
              <w:rPr>
                <w:rFonts w:hint="eastAsia" w:cs="Times New Roman"/>
                <w:b w:val="0"/>
                <w:bCs w:val="0"/>
                <w:color w:val="000000"/>
                <w:sz w:val="24"/>
                <w:szCs w:val="24"/>
                <w:vertAlign w:val="subscript"/>
                <w:lang w:val="en-US" w:eastAsia="zh-CN"/>
              </w:rPr>
              <w:t>2</w:t>
            </w:r>
            <w:r>
              <w:rPr>
                <w:rFonts w:hint="eastAsia" w:ascii="宋体" w:hAnsi="宋体" w:eastAsia="宋体" w:cs="宋体"/>
                <w:b w:val="0"/>
                <w:bCs w:val="0"/>
                <w:color w:val="000000"/>
                <w:sz w:val="24"/>
                <w:szCs w:val="24"/>
              </w:rPr>
              <w:t>产生，主要为</w:t>
            </w:r>
            <w:r>
              <w:rPr>
                <w:rFonts w:hint="eastAsia" w:ascii="Times New Roman" w:hAnsi="Times New Roman" w:eastAsia="宋体" w:cs="Times New Roman"/>
                <w:b w:val="0"/>
                <w:bCs w:val="0"/>
                <w:color w:val="000000"/>
                <w:sz w:val="24"/>
                <w:szCs w:val="24"/>
                <w:lang w:val="en-US" w:eastAsia="zh-CN"/>
              </w:rPr>
              <w:t>粉末</w:t>
            </w:r>
            <w:r>
              <w:rPr>
                <w:rFonts w:hint="eastAsia" w:ascii="宋体" w:hAnsi="宋体" w:eastAsia="宋体" w:cs="宋体"/>
                <w:b w:val="0"/>
                <w:bCs w:val="0"/>
                <w:color w:val="000000"/>
                <w:sz w:val="24"/>
                <w:szCs w:val="24"/>
              </w:rPr>
              <w:t>。在密闭的喷粉室内，通过风机产生负压，将喷粉室内未吸附在工件表面的粉体吸入喷房回收系统，喷房回收系统含大旋风及带滤芯及抽气风机的后过滤器将粉末收集后送回供粉系统循环使用</w:t>
            </w:r>
            <w:r>
              <w:rPr>
                <w:rFonts w:hint="eastAsia" w:ascii="宋体" w:hAnsi="宋体" w:eastAsia="宋体" w:cs="宋体"/>
                <w:b w:val="0"/>
                <w:bCs w:val="0"/>
                <w:color w:val="000000"/>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eastAsia" w:ascii="宋体" w:hAnsi="宋体" w:eastAsia="宋体" w:cs="宋体"/>
                <w:b w:val="0"/>
                <w:bCs w:val="0"/>
                <w:color w:val="000000"/>
                <w:sz w:val="24"/>
                <w:szCs w:val="24"/>
              </w:rPr>
            </w:pPr>
            <w:r>
              <w:rPr>
                <w:rFonts w:hint="eastAsia" w:ascii="宋体" w:hAnsi="宋体" w:cs="宋体"/>
                <w:b w:val="0"/>
                <w:bCs w:val="0"/>
                <w:color w:val="000000"/>
                <w:sz w:val="24"/>
                <w:szCs w:val="24"/>
                <w:lang w:eastAsia="zh-CN"/>
              </w:rPr>
              <w:t>（</w:t>
            </w:r>
            <w:r>
              <w:rPr>
                <w:rFonts w:hint="eastAsia" w:ascii="宋体" w:hAnsi="宋体" w:cs="宋体"/>
                <w:b w:val="0"/>
                <w:bCs w:val="0"/>
                <w:color w:val="000000"/>
                <w:sz w:val="24"/>
                <w:szCs w:val="24"/>
                <w:lang w:val="en-US" w:eastAsia="zh-CN"/>
              </w:rPr>
              <w:t>9</w:t>
            </w:r>
            <w:r>
              <w:rPr>
                <w:rFonts w:hint="eastAsia" w:ascii="宋体" w:hAnsi="宋体" w:cs="宋体"/>
                <w:b w:val="0"/>
                <w:bCs w:val="0"/>
                <w:color w:val="000000"/>
                <w:sz w:val="24"/>
                <w:szCs w:val="24"/>
                <w:lang w:eastAsia="zh-CN"/>
              </w:rPr>
              <w:t>）</w:t>
            </w:r>
            <w:r>
              <w:rPr>
                <w:rFonts w:hint="eastAsia" w:ascii="宋体" w:hAnsi="宋体" w:cs="宋体"/>
                <w:b w:val="0"/>
                <w:bCs w:val="0"/>
                <w:color w:val="000000"/>
                <w:sz w:val="24"/>
                <w:szCs w:val="24"/>
                <w:lang w:val="en-US" w:eastAsia="zh-CN"/>
              </w:rPr>
              <w:t>粉末固化：</w:t>
            </w:r>
            <w:r>
              <w:rPr>
                <w:rFonts w:hint="eastAsia" w:ascii="宋体" w:hAnsi="宋体" w:eastAsia="宋体" w:cs="宋体"/>
                <w:b w:val="0"/>
                <w:bCs w:val="0"/>
                <w:color w:val="000000"/>
                <w:sz w:val="24"/>
                <w:szCs w:val="24"/>
              </w:rPr>
              <w:t>经过表面喷粉涂装的工件送入</w:t>
            </w:r>
            <w:r>
              <w:rPr>
                <w:rFonts w:hint="eastAsia" w:ascii="宋体" w:hAnsi="宋体" w:cs="宋体"/>
                <w:b w:val="0"/>
                <w:bCs w:val="0"/>
                <w:color w:val="000000"/>
                <w:sz w:val="24"/>
                <w:szCs w:val="24"/>
                <w:lang w:val="en-US" w:eastAsia="zh-CN"/>
              </w:rPr>
              <w:t>固化烘道进行固化</w:t>
            </w:r>
            <w:r>
              <w:rPr>
                <w:rFonts w:hint="eastAsia" w:ascii="宋体" w:hAnsi="宋体" w:eastAsia="宋体" w:cs="宋体"/>
                <w:b w:val="0"/>
                <w:bCs w:val="0"/>
                <w:color w:val="000000"/>
                <w:sz w:val="24"/>
                <w:szCs w:val="24"/>
              </w:rPr>
              <w:t>，使树脂粉末在</w:t>
            </w:r>
            <w:r>
              <w:rPr>
                <w:rFonts w:hint="eastAsia" w:ascii="宋体" w:hAnsi="宋体" w:cs="宋体"/>
                <w:b w:val="0"/>
                <w:bCs w:val="0"/>
                <w:color w:val="000000"/>
                <w:sz w:val="24"/>
                <w:szCs w:val="24"/>
                <w:lang w:eastAsia="zh-CN"/>
              </w:rPr>
              <w:t>由天然气加热的固化通道内</w:t>
            </w:r>
            <w:r>
              <w:rPr>
                <w:rFonts w:hint="default" w:ascii="Times New Roman" w:hAnsi="Times New Roman" w:eastAsia="宋体" w:cs="Times New Roman"/>
                <w:b w:val="0"/>
                <w:bCs w:val="0"/>
                <w:color w:val="000000"/>
                <w:sz w:val="24"/>
                <w:szCs w:val="24"/>
              </w:rPr>
              <w:t>180~220</w:t>
            </w:r>
            <w:r>
              <w:rPr>
                <w:rFonts w:hint="eastAsia" w:ascii="宋体" w:hAnsi="宋体" w:eastAsia="宋体" w:cs="宋体"/>
                <w:b w:val="0"/>
                <w:bCs w:val="0"/>
                <w:color w:val="000000"/>
                <w:sz w:val="24"/>
                <w:szCs w:val="24"/>
              </w:rPr>
              <w:t>℃的温度下</w:t>
            </w:r>
            <w:r>
              <w:rPr>
                <w:rFonts w:hint="eastAsia" w:ascii="宋体" w:hAnsi="宋体" w:cs="宋体"/>
                <w:b w:val="0"/>
                <w:bCs w:val="0"/>
                <w:color w:val="000000"/>
                <w:sz w:val="24"/>
                <w:szCs w:val="24"/>
                <w:lang w:val="en-US" w:eastAsia="zh-CN"/>
              </w:rPr>
              <w:t>辐射加热20min，经</w:t>
            </w:r>
            <w:r>
              <w:rPr>
                <w:rFonts w:hint="eastAsia" w:ascii="宋体" w:hAnsi="宋体" w:eastAsia="宋体" w:cs="宋体"/>
                <w:b w:val="0"/>
                <w:bCs w:val="0"/>
                <w:color w:val="000000"/>
                <w:sz w:val="24"/>
                <w:szCs w:val="24"/>
              </w:rPr>
              <w:t>熔化、流平、固化，形成保护膜。此过程会有少量废气</w:t>
            </w:r>
            <w:r>
              <w:rPr>
                <w:rFonts w:hint="default" w:ascii="Times New Roman" w:hAnsi="Times New Roman" w:eastAsia="宋体" w:cs="Times New Roman"/>
                <w:b w:val="0"/>
                <w:bCs w:val="0"/>
                <w:color w:val="000000"/>
                <w:sz w:val="24"/>
                <w:szCs w:val="24"/>
              </w:rPr>
              <w:t>G</w:t>
            </w:r>
            <w:r>
              <w:rPr>
                <w:rFonts w:hint="eastAsia" w:cs="Times New Roman"/>
                <w:b w:val="0"/>
                <w:bCs w:val="0"/>
                <w:color w:val="000000"/>
                <w:sz w:val="24"/>
                <w:szCs w:val="24"/>
                <w:vertAlign w:val="subscript"/>
                <w:lang w:val="en-US" w:eastAsia="zh-CN"/>
              </w:rPr>
              <w:t>3</w:t>
            </w:r>
            <w:r>
              <w:rPr>
                <w:rFonts w:hint="eastAsia" w:ascii="宋体" w:hAnsi="宋体" w:eastAsia="宋体" w:cs="宋体"/>
                <w:b w:val="0"/>
                <w:bCs w:val="0"/>
                <w:color w:val="000000"/>
                <w:sz w:val="24"/>
                <w:szCs w:val="24"/>
              </w:rPr>
              <w:t>产生，主要为</w:t>
            </w:r>
            <w:r>
              <w:rPr>
                <w:rFonts w:hint="eastAsia" w:cs="Times New Roman"/>
                <w:b w:val="0"/>
                <w:bCs w:val="0"/>
                <w:color w:val="000000"/>
                <w:sz w:val="24"/>
                <w:szCs w:val="24"/>
                <w:lang w:eastAsia="zh-CN"/>
              </w:rPr>
              <w:t>非甲烷总烃</w:t>
            </w:r>
            <w:r>
              <w:rPr>
                <w:rFonts w:hint="eastAsia" w:ascii="宋体" w:hAnsi="宋体" w:eastAsia="宋体" w:cs="宋体"/>
                <w:b w:val="0"/>
                <w:bCs w:val="0"/>
                <w:color w:val="000000"/>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auto"/>
              <w:rPr>
                <w:rFonts w:hint="default" w:ascii="宋体" w:hAnsi="宋体" w:eastAsia="宋体" w:cs="宋体"/>
                <w:b w:val="0"/>
                <w:bCs w:val="0"/>
                <w:color w:val="000000"/>
                <w:sz w:val="24"/>
                <w:szCs w:val="24"/>
                <w:lang w:val="en-US" w:eastAsia="zh-CN"/>
              </w:rPr>
            </w:pPr>
            <w:r>
              <w:rPr>
                <w:rFonts w:hint="eastAsia" w:ascii="宋体" w:hAnsi="宋体" w:cs="宋体"/>
                <w:b w:val="0"/>
                <w:bCs w:val="0"/>
                <w:color w:val="000000"/>
                <w:sz w:val="24"/>
                <w:szCs w:val="24"/>
                <w:lang w:eastAsia="zh-CN"/>
              </w:rPr>
              <w:t>（</w:t>
            </w:r>
            <w:r>
              <w:rPr>
                <w:rFonts w:hint="eastAsia" w:ascii="宋体" w:hAnsi="宋体" w:cs="宋体"/>
                <w:b w:val="0"/>
                <w:bCs w:val="0"/>
                <w:color w:val="000000"/>
                <w:sz w:val="24"/>
                <w:szCs w:val="24"/>
                <w:lang w:val="en-US" w:eastAsia="zh-CN"/>
              </w:rPr>
              <w:t>10</w:t>
            </w:r>
            <w:r>
              <w:rPr>
                <w:rFonts w:hint="eastAsia" w:ascii="宋体" w:hAnsi="宋体" w:cs="宋体"/>
                <w:b w:val="0"/>
                <w:bCs w:val="0"/>
                <w:color w:val="000000"/>
                <w:sz w:val="24"/>
                <w:szCs w:val="24"/>
                <w:lang w:eastAsia="zh-CN"/>
              </w:rPr>
              <w:t>）</w:t>
            </w:r>
            <w:r>
              <w:rPr>
                <w:rFonts w:hint="eastAsia" w:ascii="宋体" w:hAnsi="宋体" w:cs="宋体"/>
                <w:b w:val="0"/>
                <w:bCs w:val="0"/>
                <w:color w:val="000000"/>
                <w:sz w:val="24"/>
                <w:szCs w:val="24"/>
                <w:lang w:val="en-US" w:eastAsia="zh-CN"/>
              </w:rPr>
              <w:t>冷却、下件：工件经过上述处理，冷却后人工下件，即为成品。</w:t>
            </w:r>
          </w:p>
          <w:p>
            <w:pPr>
              <w:keepNext w:val="0"/>
              <w:keepLines w:val="0"/>
              <w:suppressLineNumbers w:val="0"/>
              <w:spacing w:before="0" w:beforeAutospacing="0" w:after="0" w:afterAutospacing="0" w:line="520" w:lineRule="exact"/>
              <w:ind w:left="0" w:right="0"/>
              <w:jc w:val="left"/>
              <w:rPr>
                <w:rFonts w:hint="default" w:ascii="Times New Roman" w:hAnsi="Times New Roman" w:cs="Times New Roman"/>
                <w:b/>
                <w:sz w:val="24"/>
                <w:szCs w:val="24"/>
              </w:rPr>
            </w:pPr>
            <w:r>
              <w:rPr>
                <w:rFonts w:hint="eastAsia" w:cs="Times New Roman"/>
                <w:b/>
                <w:sz w:val="24"/>
                <w:szCs w:val="24"/>
                <w:lang w:eastAsia="zh-CN"/>
              </w:rPr>
              <w:t>二、</w:t>
            </w:r>
            <w:r>
              <w:rPr>
                <w:rFonts w:hint="eastAsia" w:ascii="Times New Roman" w:hAnsi="Times New Roman" w:cs="Times New Roman"/>
                <w:b/>
                <w:sz w:val="24"/>
                <w:szCs w:val="24"/>
              </w:rPr>
              <w:t>主要污染工序</w:t>
            </w:r>
          </w:p>
          <w:p>
            <w:pPr>
              <w:keepNext w:val="0"/>
              <w:keepLines w:val="0"/>
              <w:suppressLineNumbers w:val="0"/>
              <w:spacing w:before="0" w:beforeAutospacing="0" w:after="0" w:afterAutospacing="0" w:line="440" w:lineRule="exact"/>
              <w:ind w:left="0" w:right="0" w:firstLine="480" w:firstLineChars="200"/>
              <w:jc w:val="left"/>
              <w:rPr>
                <w:rFonts w:hint="default"/>
                <w:color w:val="000000"/>
                <w:sz w:val="24"/>
                <w:szCs w:val="24"/>
              </w:rPr>
            </w:pPr>
            <w:r>
              <w:rPr>
                <w:rFonts w:hint="default"/>
                <w:color w:val="000000"/>
                <w:sz w:val="24"/>
                <w:szCs w:val="24"/>
              </w:rPr>
              <w:t>通过工艺流程分析，该项目营运期主要产污环节见</w:t>
            </w:r>
            <w:r>
              <w:rPr>
                <w:rFonts w:hint="eastAsia"/>
                <w:color w:val="000000"/>
                <w:sz w:val="24"/>
                <w:szCs w:val="24"/>
              </w:rPr>
              <w:t>下</w:t>
            </w:r>
            <w:r>
              <w:rPr>
                <w:rFonts w:hint="default"/>
                <w:color w:val="000000"/>
                <w:sz w:val="24"/>
                <w:szCs w:val="24"/>
              </w:rPr>
              <w:t>表。</w:t>
            </w:r>
          </w:p>
          <w:p>
            <w:pPr>
              <w:pStyle w:val="45"/>
              <w:keepLines w:val="0"/>
              <w:suppressLineNumbers w:val="0"/>
              <w:bidi w:val="0"/>
              <w:spacing w:before="0" w:beforeAutospacing="0" w:after="0" w:afterAutospacing="0"/>
              <w:ind w:left="0" w:right="0"/>
              <w:rPr>
                <w:rFonts w:hint="eastAsia"/>
                <w:lang w:eastAsia="zh-CN"/>
              </w:rPr>
            </w:pPr>
            <w:r>
              <w:rPr>
                <w:rFonts w:hint="eastAsia"/>
                <w:lang w:val="en-US" w:eastAsia="zh-CN"/>
              </w:rPr>
              <w:t xml:space="preserve"> </w:t>
            </w:r>
            <w:r>
              <w:rPr>
                <w:rFonts w:hint="eastAsia"/>
                <w:lang w:eastAsia="zh-CN"/>
              </w:rPr>
              <w:t>本项目营运期产污环节一览表</w:t>
            </w:r>
          </w:p>
          <w:tbl>
            <w:tblPr>
              <w:tblStyle w:val="18"/>
              <w:tblW w:w="48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7"/>
              <w:gridCol w:w="1577"/>
              <w:gridCol w:w="1111"/>
              <w:gridCol w:w="4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917" w:type="dxa"/>
                  <w:tcBorders>
                    <w:bottom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污染因素</w:t>
                  </w:r>
                </w:p>
              </w:tc>
              <w:tc>
                <w:tcPr>
                  <w:tcW w:w="1577" w:type="dxa"/>
                  <w:tcBorders>
                    <w:bottom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产污环节</w:t>
                  </w:r>
                </w:p>
              </w:tc>
              <w:tc>
                <w:tcPr>
                  <w:tcW w:w="1111" w:type="dxa"/>
                  <w:tcBorders>
                    <w:bottom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污染物</w:t>
                  </w:r>
                </w:p>
              </w:tc>
              <w:tc>
                <w:tcPr>
                  <w:tcW w:w="4609" w:type="dxa"/>
                  <w:tcBorders>
                    <w:bottom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917" w:type="dxa"/>
                  <w:vMerge w:val="restart"/>
                  <w:tcBorders>
                    <w:top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废气</w:t>
                  </w:r>
                </w:p>
              </w:tc>
              <w:tc>
                <w:tcPr>
                  <w:tcW w:w="1577"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r>
                    <w:rPr>
                      <w:rFonts w:hint="eastAsia" w:cs="Times New Roman"/>
                      <w:lang w:val="en-US" w:eastAsia="zh-CN"/>
                    </w:rPr>
                    <w:t>焊接烟尘</w:t>
                  </w:r>
                </w:p>
              </w:tc>
              <w:tc>
                <w:tcPr>
                  <w:tcW w:w="1111"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lang w:eastAsia="zh-CN"/>
                    </w:rPr>
                  </w:pPr>
                  <w:r>
                    <w:rPr>
                      <w:rFonts w:hint="eastAsia"/>
                      <w:sz w:val="21"/>
                      <w:szCs w:val="21"/>
                      <w:lang w:eastAsia="zh-CN"/>
                    </w:rPr>
                    <w:t>烟尘</w:t>
                  </w:r>
                </w:p>
              </w:tc>
              <w:tc>
                <w:tcPr>
                  <w:tcW w:w="4609"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szCs w:val="21"/>
                      <w:lang w:val="en-US" w:eastAsia="zh-CN"/>
                    </w:rPr>
                  </w:pPr>
                  <w:r>
                    <w:rPr>
                      <w:rFonts w:hint="eastAsia" w:cs="Times New Roman"/>
                      <w:szCs w:val="21"/>
                      <w:lang w:val="en-US" w:eastAsia="zh-CN"/>
                    </w:rPr>
                    <w:t>采用焊接烟尘净化器处理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p>
              </w:tc>
              <w:tc>
                <w:tcPr>
                  <w:tcW w:w="1577"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rPr>
                  </w:pPr>
                  <w:r>
                    <w:rPr>
                      <w:rFonts w:hint="eastAsia" w:cs="Times New Roman"/>
                      <w:lang w:val="en-US" w:eastAsia="zh-CN"/>
                    </w:rPr>
                    <w:t>粉末喷涂</w:t>
                  </w:r>
                </w:p>
              </w:tc>
              <w:tc>
                <w:tcPr>
                  <w:tcW w:w="1111"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eastAsia="宋体"/>
                      <w:sz w:val="21"/>
                      <w:szCs w:val="21"/>
                      <w:lang w:eastAsia="zh-CN"/>
                    </w:rPr>
                  </w:pPr>
                  <w:r>
                    <w:rPr>
                      <w:rFonts w:hint="eastAsia"/>
                      <w:sz w:val="21"/>
                      <w:szCs w:val="21"/>
                      <w:lang w:eastAsia="zh-CN"/>
                    </w:rPr>
                    <w:t>颗粒物</w:t>
                  </w:r>
                </w:p>
              </w:tc>
              <w:tc>
                <w:tcPr>
                  <w:tcW w:w="4609" w:type="dxa"/>
                  <w:tcBorders>
                    <w:top w:val="single" w:color="auto" w:sz="8"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rPr>
                  </w:pPr>
                  <w:r>
                    <w:rPr>
                      <w:rFonts w:hint="eastAsia" w:cs="Times New Roman"/>
                      <w:szCs w:val="21"/>
                      <w:lang w:val="en-US" w:eastAsia="zh-CN"/>
                    </w:rPr>
                    <w:t>喷房回收系统含大旋风及带滤芯及抽气风机的后过滤器将粉末收集后送回供粉系统循环使用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FF0000"/>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default"/>
                      <w:sz w:val="21"/>
                      <w:szCs w:val="21"/>
                    </w:rPr>
                  </w:pPr>
                  <w:r>
                    <w:rPr>
                      <w:rFonts w:hint="eastAsia" w:cs="Times New Roman"/>
                      <w:szCs w:val="21"/>
                      <w:lang w:val="en-US" w:eastAsia="zh-CN"/>
                    </w:rPr>
                    <w:t>粉末固化</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sz w:val="21"/>
                      <w:szCs w:val="21"/>
                      <w:lang w:val="en-US" w:eastAsia="zh-CN"/>
                    </w:rPr>
                  </w:pPr>
                  <w:r>
                    <w:rPr>
                      <w:rFonts w:hint="eastAsia"/>
                      <w:sz w:val="21"/>
                      <w:szCs w:val="21"/>
                      <w:lang w:val="en-US" w:eastAsia="zh-CN"/>
                    </w:rPr>
                    <w:t>非甲烷总烃</w:t>
                  </w:r>
                </w:p>
              </w:tc>
              <w:tc>
                <w:tcPr>
                  <w:tcW w:w="4609" w:type="dxa"/>
                  <w:tcBorders>
                    <w:top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eastAsia="宋体"/>
                      <w:sz w:val="21"/>
                      <w:szCs w:val="21"/>
                      <w:lang w:val="en-US" w:eastAsia="zh-CN"/>
                    </w:rPr>
                  </w:pPr>
                  <w:r>
                    <w:rPr>
                      <w:rFonts w:hint="eastAsia"/>
                      <w:sz w:val="21"/>
                      <w:szCs w:val="21"/>
                      <w:lang w:val="en-US" w:eastAsia="zh-CN"/>
                    </w:rPr>
                    <w:t>管道密闭负压收集+吸附-脱附-催化燃烧+15m排气筒P1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4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FF0000"/>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b w:val="0"/>
                      <w:bCs w:val="0"/>
                      <w:sz w:val="21"/>
                      <w:szCs w:val="21"/>
                      <w:lang w:val="en-US" w:eastAsia="zh-CN"/>
                    </w:rPr>
                    <w:t>天</w:t>
                  </w:r>
                  <w:r>
                    <w:rPr>
                      <w:rFonts w:hint="eastAsia" w:cs="Times New Roman"/>
                      <w:szCs w:val="21"/>
                      <w:lang w:val="en-US" w:eastAsia="zh-CN"/>
                    </w:rPr>
                    <w:t>然气燃烧废气</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二氧化硫、氮氧化物、颗粒物</w:t>
                  </w:r>
                </w:p>
              </w:tc>
              <w:tc>
                <w:tcPr>
                  <w:tcW w:w="4609" w:type="dxa"/>
                  <w:tcBorders>
                    <w:top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sz w:val="21"/>
                      <w:szCs w:val="21"/>
                      <w:lang w:val="en-US" w:eastAsia="zh-CN"/>
                    </w:rPr>
                    <w:t>8m排气筒P2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917"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废水</w:t>
                  </w:r>
                </w:p>
              </w:tc>
              <w:tc>
                <w:tcPr>
                  <w:tcW w:w="1577" w:type="dxa"/>
                  <w:tcBorders>
                    <w:top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szCs w:val="21"/>
                      <w:lang w:val="en-US" w:eastAsia="zh-CN"/>
                    </w:rPr>
                    <w:t>热水洗</w:t>
                  </w:r>
                </w:p>
              </w:tc>
              <w:tc>
                <w:tcPr>
                  <w:tcW w:w="1111" w:type="dxa"/>
                  <w:tcBorders>
                    <w:top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szCs w:val="21"/>
                      <w:lang w:eastAsia="zh-CN"/>
                    </w:rPr>
                  </w:pPr>
                  <w:r>
                    <w:rPr>
                      <w:rFonts w:hint="eastAsia" w:ascii="Times New Roman" w:hAnsi="Times New Roman" w:cs="Times New Roman"/>
                      <w:lang w:val="en-US" w:eastAsia="zh-CN"/>
                    </w:rPr>
                    <w:t>SS</w:t>
                  </w:r>
                </w:p>
              </w:tc>
              <w:tc>
                <w:tcPr>
                  <w:tcW w:w="4609" w:type="dxa"/>
                  <w:tcBorders>
                    <w:top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lang w:eastAsia="zh-CN"/>
                    </w:rPr>
                  </w:pPr>
                  <w:r>
                    <w:rPr>
                      <w:rFonts w:hint="eastAsia" w:cs="Times New Roman"/>
                      <w:szCs w:val="21"/>
                      <w:lang w:val="en-US" w:eastAsia="zh-CN"/>
                    </w:rPr>
                    <w:t>进入厂区污水处理站处理后回用生产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default"/>
                      <w:sz w:val="21"/>
                      <w:szCs w:val="21"/>
                    </w:rPr>
                  </w:pPr>
                  <w:r>
                    <w:rPr>
                      <w:rFonts w:hint="eastAsia" w:cs="Times New Roman"/>
                      <w:szCs w:val="21"/>
                      <w:lang w:val="en-US" w:eastAsia="zh-CN"/>
                    </w:rPr>
                    <w:t>水洗1、水洗2、纯水洗1</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sz w:val="21"/>
                      <w:szCs w:val="21"/>
                      <w:vertAlign w:val="subscript"/>
                      <w:lang w:val="en-US" w:eastAsia="zh-CN"/>
                    </w:rPr>
                  </w:pPr>
                  <w:r>
                    <w:rPr>
                      <w:rFonts w:hint="eastAsia" w:ascii="Times New Roman" w:hAnsi="Times New Roman" w:cs="Times New Roman"/>
                      <w:lang w:val="en-US" w:eastAsia="zh-CN"/>
                    </w:rPr>
                    <w:t>SS</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eastAsia="宋体"/>
                      <w:color w:val="FF0000"/>
                      <w:sz w:val="21"/>
                      <w:szCs w:val="21"/>
                      <w:lang w:eastAsia="zh-CN"/>
                    </w:rPr>
                  </w:pPr>
                  <w:r>
                    <w:rPr>
                      <w:rFonts w:hint="eastAsia" w:cs="Times New Roman"/>
                      <w:szCs w:val="21"/>
                      <w:lang w:val="en-US" w:eastAsia="zh-CN"/>
                    </w:rPr>
                    <w:t>纯水洗1喷淋水用于水洗2，水洗2喷淋水用于水洗1，水洗1废水进入厂区污水处理站处理后回用生产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szCs w:val="21"/>
                      <w:lang w:val="en-US" w:eastAsia="zh-CN"/>
                    </w:rPr>
                    <w:t>纯水洗2、纯水洗3</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lang w:val="en-US" w:eastAsia="zh-CN"/>
                    </w:rPr>
                  </w:pPr>
                  <w:r>
                    <w:rPr>
                      <w:rFonts w:hint="eastAsia" w:ascii="Times New Roman" w:hAnsi="Times New Roman" w:cs="Times New Roman"/>
                      <w:lang w:val="en-US" w:eastAsia="zh-CN"/>
                    </w:rPr>
                    <w:t>SS</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szCs w:val="21"/>
                      <w:lang w:val="en-US" w:eastAsia="zh-CN"/>
                    </w:rPr>
                    <w:t>纯水洗3喷淋水用于纯水洗2，纯水洗2废水进入厂区污水处理站处理后回用生产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生活废水</w:t>
                  </w:r>
                </w:p>
              </w:tc>
              <w:tc>
                <w:tcPr>
                  <w:tcW w:w="1111" w:type="dxa"/>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lang w:val="en-US" w:eastAsia="zh-CN"/>
                    </w:rPr>
                  </w:pPr>
                  <w:r>
                    <w:rPr>
                      <w:rFonts w:hint="default" w:ascii="TimesNewRomanPSMT" w:hAnsi="TimesNewRomanPSMT" w:eastAsia="TimesNewRomanPSMT" w:cs="TimesNewRomanPSMT"/>
                      <w:b w:val="0"/>
                      <w:bCs w:val="0"/>
                      <w:color w:val="000000"/>
                      <w:kern w:val="0"/>
                      <w:sz w:val="21"/>
                      <w:szCs w:val="21"/>
                      <w:lang w:val="en-US" w:eastAsia="zh-CN" w:bidi="ar"/>
                    </w:rPr>
                    <w:t>COD</w:t>
                  </w:r>
                  <w:r>
                    <w:rPr>
                      <w:rFonts w:hint="default" w:ascii="宋体" w:hAnsi="宋体" w:eastAsia="宋体" w:cs="宋体"/>
                      <w:b w:val="0"/>
                      <w:bCs w:val="0"/>
                      <w:color w:val="000000"/>
                      <w:kern w:val="0"/>
                      <w:sz w:val="21"/>
                      <w:szCs w:val="21"/>
                      <w:lang w:val="en-US" w:eastAsia="zh-CN" w:bidi="ar"/>
                    </w:rPr>
                    <w:t>、</w:t>
                  </w:r>
                  <w:r>
                    <w:rPr>
                      <w:rFonts w:hint="default" w:ascii="TimesNewRomanPSMT" w:hAnsi="TimesNewRomanPSMT" w:eastAsia="TimesNewRomanPSMT" w:cs="TimesNewRomanPSMT"/>
                      <w:b w:val="0"/>
                      <w:bCs w:val="0"/>
                      <w:color w:val="000000"/>
                      <w:kern w:val="0"/>
                      <w:sz w:val="21"/>
                      <w:szCs w:val="21"/>
                      <w:lang w:val="en-US" w:eastAsia="zh-CN" w:bidi="ar"/>
                    </w:rPr>
                    <w:t>SS</w:t>
                  </w:r>
                  <w:r>
                    <w:rPr>
                      <w:rFonts w:hint="default" w:ascii="宋体" w:hAnsi="宋体" w:eastAsia="宋体" w:cs="宋体"/>
                      <w:b w:val="0"/>
                      <w:bCs w:val="0"/>
                      <w:color w:val="000000"/>
                      <w:kern w:val="0"/>
                      <w:sz w:val="21"/>
                      <w:szCs w:val="21"/>
                      <w:lang w:val="en-US" w:eastAsia="zh-CN" w:bidi="ar"/>
                    </w:rPr>
                    <w:t>、</w:t>
                  </w:r>
                  <w:r>
                    <w:rPr>
                      <w:rFonts w:hint="default" w:ascii="TimesNewRomanPSMT" w:hAnsi="TimesNewRomanPSMT" w:eastAsia="TimesNewRomanPSMT" w:cs="TimesNewRomanPSMT"/>
                      <w:b w:val="0"/>
                      <w:bCs w:val="0"/>
                      <w:color w:val="000000"/>
                      <w:kern w:val="0"/>
                      <w:sz w:val="21"/>
                      <w:szCs w:val="21"/>
                      <w:lang w:val="en-US" w:eastAsia="zh-CN" w:bidi="ar"/>
                    </w:rPr>
                    <w:t>NH</w:t>
                  </w:r>
                  <w:r>
                    <w:rPr>
                      <w:rFonts w:hint="default" w:ascii="TimesNewRomanPSMT" w:hAnsi="TimesNewRomanPSMT" w:eastAsia="TimesNewRomanPSMT" w:cs="TimesNewRomanPSMT"/>
                      <w:b w:val="0"/>
                      <w:bCs w:val="0"/>
                      <w:color w:val="000000"/>
                      <w:kern w:val="0"/>
                      <w:sz w:val="21"/>
                      <w:szCs w:val="21"/>
                      <w:vertAlign w:val="subscript"/>
                      <w:lang w:val="en-US" w:eastAsia="zh-CN" w:bidi="ar"/>
                    </w:rPr>
                    <w:t>3</w:t>
                  </w:r>
                  <w:r>
                    <w:rPr>
                      <w:rFonts w:hint="default" w:ascii="TimesNewRomanPSMT" w:hAnsi="TimesNewRomanPSMT" w:eastAsia="TimesNewRomanPSMT" w:cs="TimesNewRomanPSMT"/>
                      <w:b w:val="0"/>
                      <w:bCs w:val="0"/>
                      <w:color w:val="000000"/>
                      <w:kern w:val="0"/>
                      <w:sz w:val="21"/>
                      <w:szCs w:val="21"/>
                      <w:lang w:val="en-US" w:eastAsia="zh-CN" w:bidi="ar"/>
                    </w:rPr>
                    <w:t>- N</w:t>
                  </w:r>
                  <w:r>
                    <w:rPr>
                      <w:rFonts w:hint="default" w:ascii="宋体" w:hAnsi="宋体" w:eastAsia="宋体" w:cs="宋体"/>
                      <w:b w:val="0"/>
                      <w:bCs w:val="0"/>
                      <w:color w:val="000000"/>
                      <w:kern w:val="0"/>
                      <w:sz w:val="21"/>
                      <w:szCs w:val="21"/>
                      <w:lang w:val="en-US" w:eastAsia="zh-CN" w:bidi="ar"/>
                    </w:rPr>
                    <w:t>、</w:t>
                  </w:r>
                  <w:r>
                    <w:rPr>
                      <w:rFonts w:hint="default" w:ascii="TimesNewRomanPSMT" w:hAnsi="TimesNewRomanPSMT" w:eastAsia="TimesNewRomanPSMT" w:cs="TimesNewRomanPSMT"/>
                      <w:b w:val="0"/>
                      <w:bCs w:val="0"/>
                      <w:color w:val="000000"/>
                      <w:kern w:val="0"/>
                      <w:sz w:val="21"/>
                      <w:szCs w:val="21"/>
                      <w:lang w:val="en-US" w:eastAsia="zh-CN" w:bidi="ar"/>
                    </w:rPr>
                    <w:t>TP</w:t>
                  </w:r>
                  <w:r>
                    <w:rPr>
                      <w:rFonts w:hint="default" w:ascii="宋体" w:hAnsi="宋体" w:eastAsia="宋体" w:cs="宋体"/>
                      <w:b w:val="0"/>
                      <w:bCs w:val="0"/>
                      <w:color w:val="000000"/>
                      <w:kern w:val="0"/>
                      <w:sz w:val="21"/>
                      <w:szCs w:val="21"/>
                      <w:lang w:val="en-US" w:eastAsia="zh-CN" w:bidi="ar"/>
                    </w:rPr>
                    <w:t>、</w:t>
                  </w:r>
                  <w:r>
                    <w:rPr>
                      <w:rFonts w:hint="default" w:ascii="TimesNewRomanPSMT" w:hAnsi="TimesNewRomanPSMT" w:eastAsia="TimesNewRomanPSMT" w:cs="TimesNewRomanPSMT"/>
                      <w:b w:val="0"/>
                      <w:bCs w:val="0"/>
                      <w:color w:val="000000"/>
                      <w:kern w:val="0"/>
                      <w:sz w:val="21"/>
                      <w:szCs w:val="21"/>
                      <w:lang w:val="en-US" w:eastAsia="zh-CN" w:bidi="ar"/>
                    </w:rPr>
                    <w:t xml:space="preserve">TN </w:t>
                  </w:r>
                </w:p>
              </w:tc>
              <w:tc>
                <w:tcPr>
                  <w:tcW w:w="460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lang w:eastAsia="zh-CN"/>
                    </w:rPr>
                  </w:pPr>
                  <w:r>
                    <w:rPr>
                      <w:rFonts w:hint="eastAsia" w:ascii="Times New Roman" w:hAnsi="Times New Roman" w:cs="Times New Roman"/>
                      <w:lang w:val="en-US" w:eastAsia="zh-CN"/>
                    </w:rPr>
                    <w:t>依托</w:t>
                  </w:r>
                  <w:r>
                    <w:rPr>
                      <w:rFonts w:hint="eastAsia" w:cs="Times New Roman"/>
                      <w:highlight w:val="none"/>
                      <w:lang w:eastAsia="zh-CN"/>
                    </w:rPr>
                    <w:t>新乡飞世达电器有限公司化粪池</w:t>
                  </w:r>
                  <w:r>
                    <w:rPr>
                      <w:rFonts w:hint="eastAsia" w:ascii="Times New Roman" w:hAnsi="Times New Roman" w:cs="Times New Roman"/>
                      <w:lang w:eastAsia="zh-CN"/>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jc w:val="center"/>
              </w:trPr>
              <w:tc>
                <w:tcPr>
                  <w:tcW w:w="917" w:type="dxa"/>
                  <w:tcBorders>
                    <w:bottom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噪声</w:t>
                  </w:r>
                </w:p>
              </w:tc>
              <w:tc>
                <w:tcPr>
                  <w:tcW w:w="1577" w:type="dxa"/>
                  <w:tcBorders>
                    <w:bottom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高噪声设备</w:t>
                  </w:r>
                </w:p>
              </w:tc>
              <w:tc>
                <w:tcPr>
                  <w:tcW w:w="1111" w:type="dxa"/>
                  <w:tcBorders>
                    <w:bottom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噪声</w:t>
                  </w:r>
                </w:p>
              </w:tc>
              <w:tc>
                <w:tcPr>
                  <w:tcW w:w="4609" w:type="dxa"/>
                  <w:tcBorders>
                    <w:bottom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rPr>
                    <w:t>厂房</w:t>
                  </w:r>
                  <w:r>
                    <w:rPr>
                      <w:rFonts w:hint="eastAsia"/>
                      <w:sz w:val="21"/>
                      <w:szCs w:val="21"/>
                      <w:lang w:eastAsia="zh-CN"/>
                    </w:rPr>
                    <w:t>封闭</w:t>
                  </w:r>
                  <w:r>
                    <w:rPr>
                      <w:rFonts w:hint="eastAsia"/>
                      <w:sz w:val="21"/>
                      <w:szCs w:val="21"/>
                    </w:rPr>
                    <w:t>隔音、减振及距离衰减</w:t>
                  </w:r>
                  <w:r>
                    <w:rPr>
                      <w:rFonts w:hint="eastAsia"/>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jc w:val="center"/>
              </w:trPr>
              <w:tc>
                <w:tcPr>
                  <w:tcW w:w="917"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lang w:eastAsia="zh-CN"/>
                    </w:rPr>
                    <w:t>一般</w:t>
                  </w:r>
                  <w:r>
                    <w:rPr>
                      <w:rFonts w:hint="eastAsia"/>
                      <w:sz w:val="21"/>
                      <w:szCs w:val="21"/>
                    </w:rPr>
                    <w:t>固废</w:t>
                  </w: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default"/>
                      <w:sz w:val="21"/>
                      <w:szCs w:val="21"/>
                    </w:rPr>
                  </w:pPr>
                  <w:r>
                    <w:rPr>
                      <w:rFonts w:hint="eastAsia" w:cs="Times New Roman"/>
                      <w:lang w:eastAsia="zh-CN"/>
                    </w:rPr>
                    <w:t>剪切工序边角料</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sz w:val="21"/>
                      <w:szCs w:val="21"/>
                      <w:lang w:val="en-US" w:eastAsia="zh-CN"/>
                    </w:rPr>
                  </w:pPr>
                  <w:r>
                    <w:rPr>
                      <w:rFonts w:hint="eastAsia"/>
                      <w:sz w:val="21"/>
                      <w:szCs w:val="21"/>
                      <w:lang w:val="en-US" w:eastAsia="zh-CN"/>
                    </w:rPr>
                    <w:t>边角料</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default"/>
                      <w:sz w:val="21"/>
                      <w:szCs w:val="21"/>
                    </w:rPr>
                  </w:pPr>
                  <w:r>
                    <w:rPr>
                      <w:rFonts w:hint="eastAsia" w:cs="Times New Roman"/>
                      <w:lang w:eastAsia="zh-CN"/>
                    </w:rPr>
                    <w:t>剪切工序产生边角料，定期</w:t>
                  </w:r>
                  <w:r>
                    <w:rPr>
                      <w:rFonts w:hint="eastAsia" w:ascii="Times New Roman" w:hAnsi="Times New Roman" w:eastAsia="宋体" w:cs="Times New Roman"/>
                      <w:lang w:eastAsia="zh-CN"/>
                    </w:rPr>
                    <w:t>收集后</w:t>
                  </w:r>
                  <w:r>
                    <w:rPr>
                      <w:rFonts w:hint="eastAsia" w:cs="Times New Roman"/>
                      <w:lang w:eastAsia="zh-CN"/>
                    </w:rPr>
                    <w:t>暂存一般固废间（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cs="Times New Roman"/>
                      <w:lang w:eastAsia="zh-CN"/>
                    </w:rPr>
                    <w:t>脱脂剂、陶化剂、树脂粉原辅料包装</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cs="Times New Roman"/>
                      <w:lang w:eastAsia="zh-CN"/>
                    </w:rPr>
                    <w:t>原辅料包装</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cs="Times New Roman"/>
                      <w:lang w:eastAsia="zh-CN"/>
                    </w:rPr>
                    <w:t>原辅料使用过程中产生的编织袋、包装桶，定期</w:t>
                  </w:r>
                  <w:r>
                    <w:rPr>
                      <w:rFonts w:hint="eastAsia" w:ascii="Times New Roman" w:hAnsi="Times New Roman" w:eastAsia="宋体" w:cs="Times New Roman"/>
                      <w:lang w:eastAsia="zh-CN"/>
                    </w:rPr>
                    <w:t>收集后</w:t>
                  </w:r>
                  <w:r>
                    <w:rPr>
                      <w:rFonts w:hint="eastAsia" w:cs="Times New Roman"/>
                      <w:lang w:eastAsia="zh-CN"/>
                    </w:rPr>
                    <w:t>暂存一般固废间（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lang w:eastAsia="zh-CN"/>
                    </w:rPr>
                    <w:t>生活垃圾</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sz w:val="21"/>
                      <w:szCs w:val="21"/>
                      <w:lang w:val="en-US" w:eastAsia="zh-CN"/>
                    </w:rPr>
                    <w:t>生活垃圾</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ascii="Times New Roman" w:hAnsi="Times New Roman" w:eastAsia="宋体" w:cs="Times New Roman"/>
                      <w:lang w:eastAsia="zh-CN"/>
                    </w:rPr>
                    <w:t>设垃圾箱若干，定期交环卫部门统一处理。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3" w:hRule="atLeast"/>
                <w:jc w:val="center"/>
              </w:trPr>
              <w:tc>
                <w:tcPr>
                  <w:tcW w:w="917"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r>
                    <w:rPr>
                      <w:rFonts w:hint="eastAsia" w:cs="Times New Roman"/>
                      <w:lang w:eastAsia="zh-CN"/>
                    </w:rPr>
                    <w:t>危险废物</w:t>
                  </w: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cs="Times New Roman"/>
                      <w:lang w:eastAsia="zh-CN"/>
                    </w:rPr>
                    <w:t>废气处理设施</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ascii="Times New Roman" w:hAnsi="Times New Roman" w:eastAsia="宋体" w:cs="Times New Roman"/>
                      <w:lang w:val="en-US" w:eastAsia="zh-CN"/>
                    </w:rPr>
                    <w:t>废活性炭</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废气处理设施产生废活性炭</w:t>
                  </w:r>
                  <w:r>
                    <w:rPr>
                      <w:rFonts w:hint="eastAsia" w:ascii="Times New Roman" w:hAnsi="Times New Roman" w:eastAsia="宋体" w:cs="Times New Roman"/>
                      <w:lang w:eastAsia="zh-CN"/>
                    </w:rPr>
                    <w:t>，</w:t>
                  </w:r>
                  <w:r>
                    <w:rPr>
                      <w:rFonts w:hint="eastAsia" w:cs="Times New Roman"/>
                      <w:lang w:eastAsia="zh-CN"/>
                    </w:rPr>
                    <w:t>定期</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91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lang w:eastAsia="zh-CN"/>
                    </w:rPr>
                  </w:pPr>
                </w:p>
              </w:tc>
              <w:tc>
                <w:tcPr>
                  <w:tcW w:w="1577"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ascii="Times New Roman" w:hAnsi="Times New Roman" w:eastAsia="宋体" w:cs="Times New Roman"/>
                      <w:sz w:val="21"/>
                      <w:szCs w:val="21"/>
                      <w:lang w:eastAsia="zh-CN"/>
                    </w:rPr>
                    <w:t>脱脂槽沉渣、陶化槽沉渣、污水处理系统污泥</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val="en-US" w:eastAsia="zh-CN"/>
                    </w:rPr>
                  </w:pPr>
                  <w:r>
                    <w:rPr>
                      <w:rFonts w:hint="eastAsia" w:cs="Times New Roman"/>
                      <w:lang w:val="en-US" w:eastAsia="zh-CN"/>
                    </w:rPr>
                    <w:t>沉渣、污泥</w:t>
                  </w:r>
                </w:p>
              </w:tc>
              <w:tc>
                <w:tcPr>
                  <w:tcW w:w="4609"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val="en-US" w:eastAsia="zh-CN"/>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50" w:hRule="atLeast"/>
                <w:jc w:val="center"/>
              </w:trPr>
              <w:tc>
                <w:tcPr>
                  <w:tcW w:w="917" w:type="dxa"/>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管理</w:t>
                  </w:r>
                </w:p>
              </w:tc>
              <w:tc>
                <w:tcPr>
                  <w:tcW w:w="7297"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eastAsia"/>
                      <w:sz w:val="21"/>
                      <w:szCs w:val="21"/>
                    </w:rPr>
                  </w:pPr>
                  <w:r>
                    <w:rPr>
                      <w:rFonts w:hint="eastAsia"/>
                      <w:sz w:val="21"/>
                      <w:szCs w:val="21"/>
                    </w:rPr>
                    <w:t>根据环保部门要求安装用电量及视频监控系统、在线监控系统与</w:t>
                  </w:r>
                </w:p>
                <w:p>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环保部门平台联网。</w:t>
                  </w:r>
                </w:p>
              </w:tc>
            </w:tr>
          </w:tbl>
          <w:p>
            <w:pPr>
              <w:keepNext w:val="0"/>
              <w:keepLines w:val="0"/>
              <w:suppressLineNumbers w:val="0"/>
              <w:adjustRightInd w:val="0"/>
              <w:snapToGrid w:val="0"/>
              <w:spacing w:before="0" w:beforeAutospacing="0" w:after="0" w:afterAutospacing="0"/>
              <w:ind w:left="0" w:leftChars="0" w:right="0" w:rightChars="0"/>
              <w:rPr>
                <w:rFonts w:hint="eastAsia" w:ascii="宋体" w:hAnsi="宋体" w:eastAsia="宋体" w:cs="Times New Roman"/>
                <w:bCs/>
                <w:color w:val="FF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pPr>
              <w:pStyle w:val="16"/>
              <w:keepNext w:val="0"/>
              <w:keepLines w:val="0"/>
              <w:suppressLineNumbers w:val="0"/>
              <w:adjustRightInd w:val="0"/>
              <w:snapToGrid w:val="0"/>
              <w:spacing w:before="0" w:beforeAutospacing="0" w:after="0" w:afterAutospacing="0"/>
              <w:ind w:left="0" w:leftChars="0" w:right="0" w:rightChars="0"/>
              <w:jc w:val="center"/>
              <w:rPr>
                <w:rFonts w:hint="eastAsia" w:eastAsia="宋体" w:cs="宋体"/>
                <w:color w:val="auto"/>
                <w:sz w:val="24"/>
                <w:szCs w:val="24"/>
              </w:rPr>
            </w:pPr>
            <w:r>
              <w:rPr>
                <w:rFonts w:hint="eastAsia" w:eastAsia="宋体" w:cs="宋体"/>
                <w:bCs/>
                <w:color w:val="auto"/>
                <w:kern w:val="2"/>
                <w:sz w:val="24"/>
                <w:szCs w:val="24"/>
              </w:rPr>
              <w:t>与项目有关的原有环境污染问题</w:t>
            </w:r>
          </w:p>
        </w:tc>
        <w:tc>
          <w:tcPr>
            <w:tcW w:w="4745" w:type="pct"/>
            <w:vAlign w:val="center"/>
          </w:tcPr>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right="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right="0"/>
              <w:jc w:val="center"/>
              <w:rPr>
                <w:rFonts w:hint="eastAsia" w:ascii="Times New Roman" w:hAnsi="Times New Roman" w:eastAsia="宋体" w:cs="Times New Roman"/>
                <w:color w:val="auto"/>
                <w:sz w:val="24"/>
                <w:szCs w:val="24"/>
                <w:lang w:val="en-US" w:eastAsia="zh-CN"/>
              </w:rPr>
            </w:pPr>
            <w:r>
              <w:rPr>
                <w:rFonts w:hint="eastAsia"/>
                <w:kern w:val="0"/>
                <w:sz w:val="24"/>
                <w:szCs w:val="24"/>
              </w:rPr>
              <w:t>本项目为新建项目，不存在与项目有关的原有污染情况。</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right="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right="0"/>
              <w:rPr>
                <w:rFonts w:hint="eastAsia" w:ascii="Times New Roman" w:hAnsi="Times New Roman" w:eastAsia="宋体" w:cs="Times New Roman"/>
                <w:color w:val="auto"/>
                <w:sz w:val="24"/>
                <w:szCs w:val="24"/>
                <w:lang w:val="en-US" w:eastAsia="zh-CN"/>
              </w:rPr>
            </w:pPr>
          </w:p>
          <w:p>
            <w:pPr>
              <w:pStyle w:val="25"/>
              <w:rPr>
                <w:rFonts w:hint="eastAsia"/>
                <w:lang w:val="en-US" w:eastAsia="zh-CN"/>
              </w:rPr>
            </w:pP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color w:val="auto"/>
                <w:sz w:val="24"/>
                <w:szCs w:val="24"/>
                <w:lang w:val="en-US" w:eastAsia="zh-CN"/>
              </w:rPr>
            </w:pP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p>
        </w:tc>
      </w:tr>
    </w:tbl>
    <w:p>
      <w:pPr>
        <w:pStyle w:val="16"/>
        <w:adjustRightInd w:val="0"/>
        <w:snapToGrid w:val="0"/>
        <w:spacing w:before="0" w:beforeAutospacing="0" w:after="0" w:afterAutospacing="0" w:line="14" w:lineRule="auto"/>
        <w:jc w:val="center"/>
        <w:outlineLvl w:val="0"/>
        <w:rPr>
          <w:rFonts w:hint="eastAsia" w:ascii="黑体" w:hAnsi="黑体" w:eastAsia="黑体" w:cs="Times New Roman"/>
          <w:snapToGrid w:val="0"/>
          <w:color w:val="FF0000"/>
          <w:sz w:val="30"/>
          <w:szCs w:val="30"/>
        </w:rPr>
      </w:pPr>
    </w:p>
    <w:p>
      <w:pPr>
        <w:rPr>
          <w:rFonts w:hint="eastAsia"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br w:type="page"/>
      </w:r>
    </w:p>
    <w:p>
      <w:pPr>
        <w:pStyle w:val="16"/>
        <w:jc w:val="center"/>
        <w:outlineLvl w:val="0"/>
        <w:rPr>
          <w:rFonts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t>三、区域环境质量现状、环境保护目标及评价标准</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84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1"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区域</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质量</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FF0000"/>
                <w:kern w:val="0"/>
                <w:szCs w:val="21"/>
              </w:rPr>
            </w:pPr>
            <w:r>
              <w:rPr>
                <w:rFonts w:hint="eastAsia" w:ascii="宋体" w:hAnsi="宋体" w:eastAsia="宋体" w:cs="宋体"/>
                <w:color w:val="auto"/>
                <w:kern w:val="0"/>
                <w:szCs w:val="21"/>
              </w:rPr>
              <w:t>现状</w:t>
            </w:r>
          </w:p>
        </w:tc>
        <w:tc>
          <w:tcPr>
            <w:tcW w:w="8190" w:type="dxa"/>
            <w:noWrap w:val="0"/>
            <w:vAlign w:val="center"/>
          </w:tcPr>
          <w:p>
            <w:pPr>
              <w:pStyle w:val="25"/>
              <w:keepNext w:val="0"/>
              <w:keepLines w:val="0"/>
              <w:suppressLineNumbers w:val="0"/>
              <w:spacing w:before="0" w:beforeAutospacing="0" w:after="0" w:afterAutospacing="0" w:line="520" w:lineRule="exact"/>
              <w:ind w:left="0" w:right="0"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1、环境空气质量现状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72" w:firstLineChars="200"/>
              <w:textAlignment w:val="auto"/>
              <w:rPr>
                <w:rFonts w:hint="default" w:ascii="Times New Roman" w:hAnsi="Times New Roman" w:cs="Times New Roman"/>
                <w:sz w:val="24"/>
                <w:szCs w:val="24"/>
              </w:rPr>
            </w:pPr>
            <w:r>
              <w:rPr>
                <w:rFonts w:hint="default" w:ascii="Times New Roman" w:hAnsi="Times New Roman" w:eastAsia="宋体" w:cs="Times New Roman"/>
                <w:b w:val="0"/>
                <w:bCs w:val="0"/>
                <w:color w:val="auto"/>
                <w:spacing w:val="-2"/>
                <w:sz w:val="24"/>
                <w:szCs w:val="24"/>
                <w:highlight w:val="none"/>
                <w:u w:val="none"/>
                <w:lang w:val="en-US" w:eastAsia="zh-CN"/>
              </w:rPr>
              <w:t>按环境空气质量功能区的分类及标准分级，本项目大气环境质量评价区域属二类区，故环境空气质量应执行《环境空气质量标准》(GB3095-2012)及2018年修改单中的二级标准。</w:t>
            </w:r>
            <w:r>
              <w:rPr>
                <w:rFonts w:hint="default" w:ascii="Times New Roman" w:hAnsi="Times New Roman" w:cs="Times New Roman"/>
                <w:sz w:val="24"/>
                <w:szCs w:val="24"/>
              </w:rPr>
              <w:t>根据新乡市</w:t>
            </w:r>
            <w:r>
              <w:rPr>
                <w:rFonts w:hint="eastAsia" w:ascii="Times New Roman" w:hAnsi="Times New Roman" w:cs="Times New Roman"/>
                <w:sz w:val="24"/>
                <w:szCs w:val="24"/>
              </w:rPr>
              <w:t>生态</w:t>
            </w:r>
            <w:r>
              <w:rPr>
                <w:rFonts w:hint="default" w:ascii="Times New Roman" w:hAnsi="Times New Roman" w:cs="Times New Roman"/>
                <w:sz w:val="24"/>
                <w:szCs w:val="24"/>
              </w:rPr>
              <w:t>环境局网站公布的《新乡市20</w:t>
            </w:r>
            <w:r>
              <w:rPr>
                <w:rFonts w:hint="eastAsia" w:ascii="Times New Roman" w:hAnsi="Times New Roman" w:cs="Times New Roman"/>
                <w:sz w:val="24"/>
                <w:szCs w:val="24"/>
                <w:lang w:val="en-US" w:eastAsia="zh-CN"/>
              </w:rPr>
              <w:t>2</w:t>
            </w:r>
            <w:r>
              <w:rPr>
                <w:rFonts w:hint="eastAsia" w:cs="Times New Roman"/>
                <w:sz w:val="24"/>
                <w:szCs w:val="24"/>
                <w:lang w:val="en-US" w:eastAsia="zh-CN"/>
              </w:rPr>
              <w:t>1</w:t>
            </w:r>
            <w:r>
              <w:rPr>
                <w:rFonts w:hint="default" w:ascii="Times New Roman" w:hAnsi="Times New Roman" w:cs="Times New Roman"/>
                <w:sz w:val="24"/>
                <w:szCs w:val="24"/>
              </w:rPr>
              <w:t>年环境质量年报》，空气质量现状数据如下表所示，可得下</w:t>
            </w:r>
            <w:r>
              <w:rPr>
                <w:rFonts w:hint="eastAsia" w:ascii="Times New Roman" w:hAnsi="Times New Roman" w:cs="Times New Roman"/>
                <w:sz w:val="24"/>
                <w:szCs w:val="24"/>
              </w:rPr>
              <w:t>表。</w:t>
            </w:r>
          </w:p>
          <w:p>
            <w:pPr>
              <w:pStyle w:val="45"/>
              <w:keepLines w:val="0"/>
              <w:suppressLineNumbers w:val="0"/>
              <w:bidi w:val="0"/>
              <w:spacing w:before="0" w:beforeAutospacing="0" w:after="0" w:afterAutospacing="0"/>
              <w:ind w:left="0" w:right="0"/>
              <w:rPr>
                <w:rFonts w:hint="eastAsia" w:ascii="Times New Roman" w:hAnsi="Times New Roman" w:eastAsia="宋体" w:cs="Times New Roman"/>
                <w:b/>
                <w:bCs/>
                <w:sz w:val="24"/>
                <w:szCs w:val="24"/>
                <w:lang w:val="pt-BR" w:eastAsia="zh-CN"/>
              </w:rPr>
            </w:pPr>
            <w:r>
              <w:rPr>
                <w:rFonts w:hint="eastAsia" w:cs="Times New Roman"/>
                <w:b/>
                <w:bCs/>
                <w:sz w:val="24"/>
                <w:szCs w:val="24"/>
                <w:lang w:val="en-US" w:eastAsia="zh-CN"/>
              </w:rPr>
              <w:t xml:space="preserve"> </w:t>
            </w:r>
            <w:r>
              <w:rPr>
                <w:rFonts w:hint="eastAsia" w:ascii="Times New Roman" w:hAnsi="Times New Roman" w:eastAsia="宋体" w:cs="Times New Roman"/>
                <w:b/>
                <w:bCs/>
                <w:sz w:val="24"/>
                <w:szCs w:val="24"/>
                <w:lang w:val="pt-BR" w:eastAsia="zh-CN"/>
              </w:rPr>
              <w:t>区域空气质量现状一览表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887"/>
              <w:gridCol w:w="1418"/>
              <w:gridCol w:w="1490"/>
              <w:gridCol w:w="19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污染物</w:t>
                  </w:r>
                </w:p>
              </w:tc>
              <w:tc>
                <w:tcPr>
                  <w:tcW w:w="114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年评价指标</w:t>
                  </w:r>
                </w:p>
              </w:tc>
              <w:tc>
                <w:tcPr>
                  <w:tcW w:w="858"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现状浓度</w:t>
                  </w:r>
                </w:p>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（μg/m</w:t>
                  </w:r>
                  <w:r>
                    <w:rPr>
                      <w:rFonts w:hint="default"/>
                      <w:sz w:val="21"/>
                      <w:szCs w:val="21"/>
                      <w:vertAlign w:val="superscript"/>
                    </w:rPr>
                    <w:t>3</w:t>
                  </w:r>
                  <w:r>
                    <w:rPr>
                      <w:rFonts w:hint="default"/>
                      <w:sz w:val="21"/>
                      <w:szCs w:val="21"/>
                    </w:rPr>
                    <w:t>）</w:t>
                  </w:r>
                </w:p>
              </w:tc>
              <w:tc>
                <w:tcPr>
                  <w:tcW w:w="90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标准值</w:t>
                  </w:r>
                </w:p>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（μg/m</w:t>
                  </w:r>
                  <w:r>
                    <w:rPr>
                      <w:rFonts w:hint="default"/>
                      <w:sz w:val="21"/>
                      <w:szCs w:val="21"/>
                      <w:vertAlign w:val="superscript"/>
                    </w:rPr>
                    <w:t>3</w:t>
                  </w:r>
                  <w:r>
                    <w:rPr>
                      <w:rFonts w:hint="default"/>
                      <w:sz w:val="21"/>
                      <w:szCs w:val="21"/>
                    </w:rPr>
                    <w:t>）</w:t>
                  </w:r>
                </w:p>
              </w:tc>
              <w:tc>
                <w:tcPr>
                  <w:tcW w:w="1169" w:type="pct"/>
                  <w:noWrap w:val="0"/>
                  <w:vAlign w:val="center"/>
                </w:tcPr>
                <w:p>
                  <w:pPr>
                    <w:pStyle w:val="29"/>
                    <w:keepNext w:val="0"/>
                    <w:keepLines w:val="0"/>
                    <w:suppressLineNumbers w:val="0"/>
                    <w:adjustRightInd/>
                    <w:spacing w:before="0" w:beforeAutospacing="0" w:after="0" w:afterAutospacing="0"/>
                    <w:ind w:left="0" w:right="0"/>
                    <w:jc w:val="center"/>
                    <w:rPr>
                      <w:rFonts w:hint="default"/>
                      <w:sz w:val="21"/>
                      <w:szCs w:val="21"/>
                    </w:rPr>
                  </w:pPr>
                  <w:r>
                    <w:rPr>
                      <w:rFonts w:hint="default"/>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PM</w:t>
                  </w:r>
                  <w:r>
                    <w:rPr>
                      <w:rFonts w:hint="eastAsia"/>
                      <w:sz w:val="21"/>
                      <w:szCs w:val="21"/>
                      <w:vertAlign w:val="subscript"/>
                    </w:rPr>
                    <w:t>10</w:t>
                  </w:r>
                </w:p>
              </w:tc>
              <w:tc>
                <w:tcPr>
                  <w:tcW w:w="114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年平均质量浓度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lang w:val="en-US"/>
                    </w:rPr>
                  </w:pPr>
                  <w:r>
                    <w:rPr>
                      <w:rFonts w:hint="eastAsia" w:cs="Times New Roman"/>
                      <w:sz w:val="21"/>
                      <w:szCs w:val="21"/>
                      <w:lang w:val="en-US" w:eastAsia="zh-CN" w:bidi="ar-SA"/>
                    </w:rPr>
                    <w:t>93</w:t>
                  </w:r>
                </w:p>
              </w:tc>
              <w:tc>
                <w:tcPr>
                  <w:tcW w:w="902" w:type="pct"/>
                  <w:noWrap w:val="0"/>
                  <w:vAlign w:val="center"/>
                </w:tcPr>
                <w:p>
                  <w:pPr>
                    <w:keepNext w:val="0"/>
                    <w:keepLines w:val="0"/>
                    <w:suppressLineNumbers w:val="0"/>
                    <w:tabs>
                      <w:tab w:val="left" w:pos="1680"/>
                    </w:tabs>
                    <w:spacing w:before="0" w:beforeAutospacing="0" w:after="0" w:afterAutospacing="0" w:line="300" w:lineRule="exact"/>
                    <w:ind w:left="0" w:right="0"/>
                    <w:jc w:val="center"/>
                    <w:rPr>
                      <w:rFonts w:hint="default"/>
                      <w:sz w:val="21"/>
                      <w:szCs w:val="21"/>
                    </w:rPr>
                  </w:pPr>
                  <w:r>
                    <w:rPr>
                      <w:rFonts w:hint="eastAsia"/>
                      <w:sz w:val="21"/>
                      <w:szCs w:val="21"/>
                    </w:rPr>
                    <w:t>70</w:t>
                  </w:r>
                </w:p>
              </w:tc>
              <w:tc>
                <w:tcPr>
                  <w:tcW w:w="1169" w:type="pct"/>
                  <w:noWrap w:val="0"/>
                  <w:vAlign w:val="center"/>
                </w:tcPr>
                <w:p>
                  <w:pPr>
                    <w:keepNext w:val="0"/>
                    <w:keepLines w:val="0"/>
                    <w:suppressLineNumbers w:val="0"/>
                    <w:tabs>
                      <w:tab w:val="left" w:pos="1680"/>
                    </w:tabs>
                    <w:spacing w:before="0" w:beforeAutospacing="0" w:after="0" w:afterAutospacing="0" w:line="300" w:lineRule="exact"/>
                    <w:ind w:left="0" w:right="0"/>
                    <w:jc w:val="center"/>
                    <w:rPr>
                      <w:rFonts w:hint="default"/>
                      <w:sz w:val="21"/>
                      <w:szCs w:val="21"/>
                    </w:rPr>
                  </w:pPr>
                  <w:r>
                    <w:rPr>
                      <w:rFonts w:hint="eastAsia"/>
                      <w:sz w:val="21"/>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PM</w:t>
                  </w:r>
                  <w:r>
                    <w:rPr>
                      <w:rFonts w:hint="eastAsia"/>
                      <w:sz w:val="21"/>
                      <w:szCs w:val="21"/>
                      <w:vertAlign w:val="subscript"/>
                    </w:rPr>
                    <w:t>2.5</w:t>
                  </w:r>
                </w:p>
              </w:tc>
              <w:tc>
                <w:tcPr>
                  <w:tcW w:w="1142"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年平均质量浓度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lang w:val="en-US"/>
                    </w:rPr>
                  </w:pPr>
                  <w:r>
                    <w:rPr>
                      <w:rFonts w:hint="eastAsia" w:cs="Times New Roman"/>
                      <w:sz w:val="21"/>
                      <w:szCs w:val="21"/>
                      <w:lang w:val="en-US" w:eastAsia="zh-CN" w:bidi="ar-SA"/>
                    </w:rPr>
                    <w:t>47</w:t>
                  </w:r>
                </w:p>
              </w:tc>
              <w:tc>
                <w:tcPr>
                  <w:tcW w:w="902" w:type="pct"/>
                  <w:noWrap w:val="0"/>
                  <w:vAlign w:val="center"/>
                </w:tcPr>
                <w:p>
                  <w:pPr>
                    <w:keepNext w:val="0"/>
                    <w:keepLines w:val="0"/>
                    <w:suppressLineNumbers w:val="0"/>
                    <w:tabs>
                      <w:tab w:val="left" w:pos="1680"/>
                    </w:tabs>
                    <w:spacing w:before="0" w:beforeAutospacing="0" w:after="0" w:afterAutospacing="0" w:line="300" w:lineRule="exact"/>
                    <w:ind w:left="0" w:right="0"/>
                    <w:jc w:val="center"/>
                    <w:rPr>
                      <w:rFonts w:hint="default"/>
                      <w:sz w:val="21"/>
                      <w:szCs w:val="21"/>
                    </w:rPr>
                  </w:pPr>
                  <w:r>
                    <w:rPr>
                      <w:rFonts w:hint="eastAsia"/>
                      <w:sz w:val="21"/>
                      <w:szCs w:val="21"/>
                    </w:rPr>
                    <w:t>35</w:t>
                  </w:r>
                </w:p>
              </w:tc>
              <w:tc>
                <w:tcPr>
                  <w:tcW w:w="1169" w:type="pct"/>
                  <w:noWrap w:val="0"/>
                  <w:vAlign w:val="center"/>
                </w:tcPr>
                <w:p>
                  <w:pPr>
                    <w:keepNext w:val="0"/>
                    <w:keepLines w:val="0"/>
                    <w:suppressLineNumbers w:val="0"/>
                    <w:tabs>
                      <w:tab w:val="left" w:pos="1680"/>
                    </w:tabs>
                    <w:spacing w:before="0" w:beforeAutospacing="0" w:after="0" w:afterAutospacing="0" w:line="300" w:lineRule="exact"/>
                    <w:ind w:left="0" w:right="0"/>
                    <w:jc w:val="center"/>
                    <w:rPr>
                      <w:rFonts w:hint="default"/>
                      <w:sz w:val="21"/>
                      <w:szCs w:val="21"/>
                    </w:rPr>
                  </w:pPr>
                  <w:r>
                    <w:rPr>
                      <w:rFonts w:hint="eastAsia"/>
                      <w:sz w:val="21"/>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SO</w:t>
                  </w:r>
                  <w:r>
                    <w:rPr>
                      <w:rFonts w:hint="default"/>
                      <w:sz w:val="21"/>
                      <w:szCs w:val="21"/>
                      <w:vertAlign w:val="subscript"/>
                    </w:rPr>
                    <w:t>2</w:t>
                  </w:r>
                </w:p>
              </w:tc>
              <w:tc>
                <w:tcPr>
                  <w:tcW w:w="1142"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年平均质量浓度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lang w:val="en-US"/>
                    </w:rPr>
                  </w:pPr>
                  <w:r>
                    <w:rPr>
                      <w:rFonts w:hint="eastAsia" w:cs="Times New Roman"/>
                      <w:sz w:val="21"/>
                      <w:szCs w:val="21"/>
                      <w:lang w:val="en-US" w:eastAsia="zh-CN" w:bidi="ar-SA"/>
                    </w:rPr>
                    <w:t>11</w:t>
                  </w:r>
                </w:p>
              </w:tc>
              <w:tc>
                <w:tcPr>
                  <w:tcW w:w="90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60</w:t>
                  </w:r>
                </w:p>
              </w:tc>
              <w:tc>
                <w:tcPr>
                  <w:tcW w:w="1169"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NO</w:t>
                  </w:r>
                  <w:r>
                    <w:rPr>
                      <w:rFonts w:hint="default"/>
                      <w:sz w:val="21"/>
                      <w:szCs w:val="21"/>
                      <w:vertAlign w:val="subscript"/>
                    </w:rPr>
                    <w:t>2</w:t>
                  </w:r>
                </w:p>
              </w:tc>
              <w:tc>
                <w:tcPr>
                  <w:tcW w:w="1142"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年平均质量浓度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lang w:val="en-US"/>
                    </w:rPr>
                  </w:pPr>
                  <w:r>
                    <w:rPr>
                      <w:rFonts w:hint="eastAsia" w:cs="Times New Roman"/>
                      <w:sz w:val="21"/>
                      <w:szCs w:val="21"/>
                      <w:lang w:val="en-US" w:eastAsia="zh-CN" w:bidi="ar-SA"/>
                    </w:rPr>
                    <w:t>32</w:t>
                  </w:r>
                </w:p>
              </w:tc>
              <w:tc>
                <w:tcPr>
                  <w:tcW w:w="90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40</w:t>
                  </w:r>
                </w:p>
              </w:tc>
              <w:tc>
                <w:tcPr>
                  <w:tcW w:w="1169" w:type="pct"/>
                  <w:noWrap w:val="0"/>
                  <w:vAlign w:val="center"/>
                </w:tcPr>
                <w:p>
                  <w:pPr>
                    <w:keepNext w:val="0"/>
                    <w:keepLines w:val="0"/>
                    <w:suppressLineNumbers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CO</w:t>
                  </w:r>
                </w:p>
              </w:tc>
              <w:tc>
                <w:tcPr>
                  <w:tcW w:w="114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第95百分位</w:t>
                  </w:r>
                  <w:r>
                    <w:rPr>
                      <w:rFonts w:hint="eastAsia"/>
                      <w:sz w:val="21"/>
                      <w:szCs w:val="21"/>
                    </w:rPr>
                    <w:t>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rPr>
                  </w:pPr>
                  <w:r>
                    <w:rPr>
                      <w:rFonts w:hint="eastAsia" w:cs="Times New Roman"/>
                      <w:sz w:val="21"/>
                      <w:szCs w:val="21"/>
                      <w:lang w:val="en-US" w:eastAsia="zh-CN" w:bidi="ar-SA"/>
                    </w:rPr>
                    <w:t>1.6</w:t>
                  </w:r>
                  <w:r>
                    <w:rPr>
                      <w:rFonts w:hint="default"/>
                      <w:szCs w:val="21"/>
                    </w:rPr>
                    <w:t>mg/m</w:t>
                  </w:r>
                  <w:r>
                    <w:rPr>
                      <w:rFonts w:hint="default"/>
                      <w:szCs w:val="21"/>
                      <w:vertAlign w:val="superscript"/>
                    </w:rPr>
                    <w:t>3</w:t>
                  </w:r>
                </w:p>
              </w:tc>
              <w:tc>
                <w:tcPr>
                  <w:tcW w:w="90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4</w:t>
                  </w:r>
                  <w:r>
                    <w:rPr>
                      <w:rFonts w:hint="default"/>
                      <w:szCs w:val="21"/>
                    </w:rPr>
                    <w:t>mg/m</w:t>
                  </w:r>
                  <w:r>
                    <w:rPr>
                      <w:rFonts w:hint="default"/>
                      <w:szCs w:val="21"/>
                      <w:vertAlign w:val="superscript"/>
                    </w:rPr>
                    <w:t>3</w:t>
                  </w:r>
                </w:p>
              </w:tc>
              <w:tc>
                <w:tcPr>
                  <w:tcW w:w="1169"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927"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O</w:t>
                  </w:r>
                  <w:r>
                    <w:rPr>
                      <w:rFonts w:hint="default"/>
                      <w:sz w:val="21"/>
                      <w:szCs w:val="21"/>
                      <w:vertAlign w:val="subscript"/>
                    </w:rPr>
                    <w:t>3</w:t>
                  </w:r>
                </w:p>
              </w:tc>
              <w:tc>
                <w:tcPr>
                  <w:tcW w:w="114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default"/>
                      <w:sz w:val="21"/>
                      <w:szCs w:val="21"/>
                    </w:rPr>
                    <w:t>第90百分位</w:t>
                  </w:r>
                  <w:r>
                    <w:rPr>
                      <w:rFonts w:hint="eastAsia"/>
                      <w:sz w:val="21"/>
                      <w:szCs w:val="21"/>
                    </w:rPr>
                    <w:t>浓度</w:t>
                  </w:r>
                </w:p>
              </w:tc>
              <w:tc>
                <w:tcPr>
                  <w:tcW w:w="858" w:type="pct"/>
                  <w:noWrap w:val="0"/>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sz w:val="21"/>
                      <w:szCs w:val="21"/>
                    </w:rPr>
                  </w:pPr>
                  <w:r>
                    <w:rPr>
                      <w:rFonts w:hint="eastAsia" w:cs="Times New Roman"/>
                      <w:sz w:val="21"/>
                      <w:szCs w:val="21"/>
                      <w:lang w:val="en-US" w:eastAsia="zh-CN" w:bidi="ar-SA"/>
                    </w:rPr>
                    <w:t>173</w:t>
                  </w:r>
                </w:p>
              </w:tc>
              <w:tc>
                <w:tcPr>
                  <w:tcW w:w="902" w:type="pct"/>
                  <w:noWrap w:val="0"/>
                  <w:vAlign w:val="center"/>
                </w:tcPr>
                <w:p>
                  <w:pPr>
                    <w:pStyle w:val="28"/>
                    <w:keepNext w:val="0"/>
                    <w:keepLines w:val="0"/>
                    <w:suppressLineNumbers w:val="0"/>
                    <w:snapToGrid w:val="0"/>
                    <w:spacing w:before="0" w:beforeAutospacing="0" w:after="0" w:afterAutospacing="0" w:line="240" w:lineRule="auto"/>
                    <w:ind w:left="0" w:right="0"/>
                    <w:rPr>
                      <w:rFonts w:hint="default"/>
                      <w:sz w:val="21"/>
                      <w:szCs w:val="21"/>
                    </w:rPr>
                  </w:pPr>
                  <w:r>
                    <w:rPr>
                      <w:rFonts w:hint="eastAsia"/>
                      <w:sz w:val="21"/>
                      <w:szCs w:val="21"/>
                    </w:rPr>
                    <w:t>160</w:t>
                  </w:r>
                </w:p>
              </w:tc>
              <w:tc>
                <w:tcPr>
                  <w:tcW w:w="1169" w:type="pct"/>
                  <w:noWrap w:val="0"/>
                  <w:vAlign w:val="center"/>
                </w:tcPr>
                <w:p>
                  <w:pPr>
                    <w:keepNext w:val="0"/>
                    <w:keepLines w:val="0"/>
                    <w:suppressLineNumbers w:val="0"/>
                    <w:snapToGrid w:val="0"/>
                    <w:spacing w:before="0" w:beforeAutospacing="0" w:after="0" w:afterAutospacing="0"/>
                    <w:ind w:left="0" w:right="0"/>
                    <w:jc w:val="center"/>
                    <w:rPr>
                      <w:rFonts w:hint="default"/>
                      <w:sz w:val="21"/>
                      <w:szCs w:val="21"/>
                    </w:rPr>
                  </w:pPr>
                  <w:r>
                    <w:rPr>
                      <w:rFonts w:hint="eastAsia"/>
                      <w:sz w:val="21"/>
                      <w:szCs w:val="21"/>
                    </w:rPr>
                    <w:t>超标</w:t>
                  </w:r>
                </w:p>
              </w:tc>
            </w:tr>
          </w:tbl>
          <w:p>
            <w:pPr>
              <w:keepNext w:val="0"/>
              <w:keepLines w:val="0"/>
              <w:widowControl/>
              <w:suppressLineNumbers w:val="0"/>
              <w:adjustRightInd w:val="0"/>
              <w:snapToGrid w:val="0"/>
              <w:spacing w:before="0" w:beforeAutospacing="0" w:after="0" w:afterAutospacing="0" w:line="440" w:lineRule="exact"/>
              <w:ind w:left="0" w:right="0" w:firstLine="480" w:firstLineChars="200"/>
              <w:rPr>
                <w:rFonts w:hint="default"/>
                <w:kern w:val="0"/>
                <w:sz w:val="24"/>
              </w:rPr>
            </w:pPr>
            <w:r>
              <w:rPr>
                <w:rFonts w:hint="eastAsia" w:ascii="宋体" w:hAnsi="宋体"/>
                <w:kern w:val="0"/>
                <w:sz w:val="24"/>
              </w:rPr>
              <w:t>由上表可知，其中</w:t>
            </w:r>
            <w:r>
              <w:rPr>
                <w:rFonts w:hint="default"/>
                <w:kern w:val="0"/>
                <w:sz w:val="24"/>
              </w:rPr>
              <w:t>PM</w:t>
            </w:r>
            <w:r>
              <w:rPr>
                <w:rFonts w:hint="default"/>
                <w:kern w:val="0"/>
                <w:sz w:val="24"/>
                <w:vertAlign w:val="subscript"/>
              </w:rPr>
              <w:t>10</w:t>
            </w:r>
            <w:r>
              <w:rPr>
                <w:rFonts w:hint="eastAsia" w:ascii="宋体" w:hAnsi="宋体"/>
                <w:kern w:val="0"/>
                <w:sz w:val="24"/>
              </w:rPr>
              <w:t>、</w:t>
            </w:r>
            <w:r>
              <w:rPr>
                <w:rFonts w:hint="default"/>
                <w:kern w:val="0"/>
                <w:sz w:val="24"/>
              </w:rPr>
              <w:t>PM</w:t>
            </w:r>
            <w:r>
              <w:rPr>
                <w:rFonts w:hint="default"/>
                <w:kern w:val="0"/>
                <w:sz w:val="24"/>
                <w:vertAlign w:val="subscript"/>
              </w:rPr>
              <w:t>2.5</w:t>
            </w:r>
            <w:r>
              <w:rPr>
                <w:rFonts w:hint="eastAsia" w:ascii="宋体" w:hAnsi="宋体"/>
                <w:kern w:val="0"/>
                <w:sz w:val="24"/>
              </w:rPr>
              <w:t>、</w:t>
            </w:r>
            <w:r>
              <w:rPr>
                <w:rFonts w:hint="default"/>
                <w:kern w:val="0"/>
                <w:sz w:val="24"/>
              </w:rPr>
              <w:t>O</w:t>
            </w:r>
            <w:r>
              <w:rPr>
                <w:rFonts w:hint="default"/>
                <w:kern w:val="0"/>
                <w:sz w:val="24"/>
                <w:vertAlign w:val="subscript"/>
              </w:rPr>
              <w:t>3</w:t>
            </w:r>
            <w:r>
              <w:rPr>
                <w:rFonts w:hint="eastAsia" w:ascii="宋体" w:hAnsi="宋体"/>
                <w:kern w:val="0"/>
                <w:sz w:val="24"/>
                <w:lang w:eastAsia="zh-CN"/>
              </w:rPr>
              <w:t>部分时段</w:t>
            </w:r>
            <w:r>
              <w:rPr>
                <w:rFonts w:hint="eastAsia" w:ascii="宋体" w:hAnsi="宋体"/>
                <w:kern w:val="0"/>
                <w:sz w:val="24"/>
              </w:rPr>
              <w:t>能够满足《环境空气质量标准》（</w:t>
            </w:r>
            <w:r>
              <w:rPr>
                <w:rFonts w:hint="default"/>
                <w:kern w:val="0"/>
                <w:sz w:val="24"/>
              </w:rPr>
              <w:t>GB3095-2012</w:t>
            </w:r>
            <w:r>
              <w:rPr>
                <w:rFonts w:hint="eastAsia" w:ascii="宋体" w:hAnsi="宋体"/>
                <w:kern w:val="0"/>
                <w:sz w:val="24"/>
              </w:rPr>
              <w:t>）二级标准要求。根据《环境影响评价技术导则大气环境》</w:t>
            </w:r>
            <w:r>
              <w:rPr>
                <w:rFonts w:hint="default"/>
                <w:kern w:val="0"/>
                <w:sz w:val="24"/>
              </w:rPr>
              <w:t>(HJ2.2-2018)</w:t>
            </w:r>
            <w:r>
              <w:rPr>
                <w:rFonts w:hint="eastAsia" w:ascii="宋体" w:hAnsi="宋体"/>
                <w:kern w:val="0"/>
                <w:sz w:val="24"/>
              </w:rPr>
              <w:t>，本项目所在区域属于不达标区。</w:t>
            </w:r>
          </w:p>
          <w:p>
            <w:pPr>
              <w:keepNext w:val="0"/>
              <w:keepLines w:val="0"/>
              <w:widowControl/>
              <w:suppressLineNumbers w:val="0"/>
              <w:adjustRightInd w:val="0"/>
              <w:snapToGrid w:val="0"/>
              <w:spacing w:before="0" w:beforeAutospacing="0" w:after="0" w:afterAutospacing="0" w:line="440" w:lineRule="exact"/>
              <w:ind w:left="0" w:right="0" w:firstLine="480" w:firstLineChars="200"/>
              <w:rPr>
                <w:rFonts w:hint="default"/>
                <w:kern w:val="0"/>
                <w:sz w:val="24"/>
              </w:rPr>
            </w:pPr>
            <w:r>
              <w:rPr>
                <w:rFonts w:hint="default"/>
                <w:kern w:val="0"/>
                <w:sz w:val="24"/>
              </w:rPr>
              <w:t>与上年相比，各项污染物浓度均有所下降，PM10平均浓度</w:t>
            </w:r>
            <w:r>
              <w:rPr>
                <w:rFonts w:hint="eastAsia"/>
                <w:kern w:val="0"/>
                <w:sz w:val="24"/>
              </w:rPr>
              <w:t>上升4微克/立方米，升幅4.5%</w:t>
            </w:r>
            <w:r>
              <w:rPr>
                <w:rFonts w:hint="default"/>
                <w:kern w:val="0"/>
                <w:sz w:val="24"/>
              </w:rPr>
              <w:t>；PM</w:t>
            </w:r>
            <w:r>
              <w:rPr>
                <w:rFonts w:hint="default"/>
                <w:kern w:val="0"/>
                <w:sz w:val="24"/>
                <w:vertAlign w:val="subscript"/>
              </w:rPr>
              <w:t>2.5</w:t>
            </w:r>
            <w:r>
              <w:rPr>
                <w:rFonts w:hint="default"/>
                <w:kern w:val="0"/>
                <w:sz w:val="24"/>
              </w:rPr>
              <w:t>平均浓度</w:t>
            </w:r>
            <w:r>
              <w:rPr>
                <w:rFonts w:hint="eastAsia"/>
                <w:kern w:val="0"/>
                <w:sz w:val="24"/>
              </w:rPr>
              <w:t>降低4微克/立方米，降幅7.8%</w:t>
            </w:r>
            <w:r>
              <w:rPr>
                <w:rFonts w:hint="default"/>
                <w:kern w:val="0"/>
                <w:sz w:val="24"/>
              </w:rPr>
              <w:t>；二氧化硫平均浓度</w:t>
            </w:r>
            <w:r>
              <w:rPr>
                <w:rFonts w:hint="eastAsia"/>
                <w:kern w:val="0"/>
                <w:sz w:val="24"/>
              </w:rPr>
              <w:t>降低2微克/立方米，降幅15.4%</w:t>
            </w:r>
            <w:r>
              <w:rPr>
                <w:rFonts w:hint="default"/>
                <w:kern w:val="0"/>
                <w:sz w:val="24"/>
              </w:rPr>
              <w:t>；二氧化氮平均浓度</w:t>
            </w:r>
            <w:r>
              <w:rPr>
                <w:rFonts w:hint="eastAsia"/>
                <w:kern w:val="0"/>
                <w:sz w:val="24"/>
              </w:rPr>
              <w:t>降低3微克/立方米，降幅8.6%</w:t>
            </w:r>
            <w:r>
              <w:rPr>
                <w:rFonts w:hint="default"/>
                <w:kern w:val="0"/>
                <w:sz w:val="24"/>
              </w:rPr>
              <w:t>；O</w:t>
            </w:r>
            <w:r>
              <w:rPr>
                <w:rFonts w:hint="default"/>
                <w:kern w:val="0"/>
                <w:sz w:val="24"/>
                <w:vertAlign w:val="subscript"/>
              </w:rPr>
              <w:t>3</w:t>
            </w:r>
            <w:r>
              <w:rPr>
                <w:rFonts w:hint="default"/>
                <w:kern w:val="0"/>
                <w:sz w:val="24"/>
              </w:rPr>
              <w:t>平均浓度</w:t>
            </w:r>
            <w:r>
              <w:rPr>
                <w:rFonts w:hint="eastAsia"/>
                <w:kern w:val="0"/>
                <w:sz w:val="24"/>
              </w:rPr>
              <w:t>与上年相比持平</w:t>
            </w:r>
            <w:r>
              <w:rPr>
                <w:rFonts w:hint="default"/>
                <w:kern w:val="0"/>
                <w:sz w:val="24"/>
              </w:rPr>
              <w:t>，CO平均浓度</w:t>
            </w:r>
            <w:r>
              <w:rPr>
                <w:rFonts w:hint="eastAsia"/>
                <w:kern w:val="0"/>
                <w:sz w:val="24"/>
              </w:rPr>
              <w:t>降低0.1毫克/立方米，降幅5.9%</w:t>
            </w:r>
            <w:r>
              <w:rPr>
                <w:rFonts w:hint="default"/>
                <w:kern w:val="0"/>
                <w:sz w:val="24"/>
              </w:rPr>
              <w:t>。</w:t>
            </w:r>
          </w:p>
          <w:p>
            <w:pPr>
              <w:keepNext w:val="0"/>
              <w:keepLines w:val="0"/>
              <w:widowControl/>
              <w:suppressLineNumbers w:val="0"/>
              <w:adjustRightInd w:val="0"/>
              <w:snapToGrid w:val="0"/>
              <w:spacing w:before="0" w:beforeAutospacing="0" w:after="0" w:afterAutospacing="0" w:line="440" w:lineRule="exact"/>
              <w:ind w:left="0" w:right="0" w:firstLine="480" w:firstLineChars="200"/>
              <w:rPr>
                <w:rFonts w:hint="eastAsia"/>
                <w:kern w:val="0"/>
                <w:sz w:val="24"/>
              </w:rPr>
            </w:pPr>
            <w:r>
              <w:rPr>
                <w:rFonts w:hint="eastAsia"/>
                <w:kern w:val="0"/>
                <w:sz w:val="24"/>
              </w:rPr>
              <w:t>2021年，新乡市空气质量共监测365天，优、良天数227天（占比62.2%）；轻度污染99天（占比27.1%）、中度污染27天（占比7.4%）、重度污染及以上天气12天（占比3.3%）</w:t>
            </w:r>
            <w:r>
              <w:rPr>
                <w:rFonts w:hint="default"/>
                <w:kern w:val="0"/>
                <w:sz w:val="24"/>
              </w:rPr>
              <w:t>。</w:t>
            </w:r>
            <w:r>
              <w:rPr>
                <w:rFonts w:hint="eastAsia"/>
                <w:kern w:val="0"/>
                <w:sz w:val="24"/>
              </w:rPr>
              <w:t>与上年相比，环境空气质量持续改善。优良天数减少了9天，轻度污染减少4天，中度污染增加9天，重度污染及以上天气增加3天。</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hAnsi="宋体"/>
                <w:kern w:val="0"/>
                <w:sz w:val="24"/>
              </w:rPr>
            </w:pPr>
            <w:r>
              <w:rPr>
                <w:rFonts w:hint="default" w:hAnsi="宋体"/>
                <w:kern w:val="0"/>
                <w:sz w:val="24"/>
              </w:rPr>
              <w:t>目前，新乡市正在实施《新乡市蓝天工程行动计划》、《</w:t>
            </w:r>
            <w:r>
              <w:rPr>
                <w:rFonts w:hint="eastAsia" w:hAnsi="宋体"/>
                <w:i w:val="0"/>
                <w:iCs w:val="0"/>
                <w:kern w:val="0"/>
                <w:sz w:val="24"/>
              </w:rPr>
              <w:t>新乡市环境污染防治攻坚指挥部办公室关于印发新乡市202</w:t>
            </w:r>
            <w:r>
              <w:rPr>
                <w:rFonts w:hint="eastAsia" w:hAnsi="宋体"/>
                <w:i w:val="0"/>
                <w:iCs w:val="0"/>
                <w:kern w:val="0"/>
                <w:sz w:val="24"/>
                <w:lang w:val="en-US" w:eastAsia="zh-CN"/>
              </w:rPr>
              <w:t>2</w:t>
            </w:r>
            <w:r>
              <w:rPr>
                <w:rFonts w:hint="eastAsia" w:hAnsi="宋体"/>
                <w:i w:val="0"/>
                <w:iCs w:val="0"/>
                <w:kern w:val="0"/>
                <w:sz w:val="24"/>
              </w:rPr>
              <w:t>年大气、水、土</w:t>
            </w:r>
            <w:r>
              <w:rPr>
                <w:rFonts w:hint="eastAsia" w:hAnsi="宋体"/>
                <w:kern w:val="0"/>
                <w:sz w:val="24"/>
              </w:rPr>
              <w:t>壤污染防治攻坚战及农业农村污染治理攻坚战实施方案的通知</w:t>
            </w:r>
            <w:r>
              <w:rPr>
                <w:rFonts w:hint="default" w:hAnsi="宋体"/>
                <w:kern w:val="0"/>
                <w:sz w:val="24"/>
              </w:rPr>
              <w:t>》等一系列措施，将不断改善区域大气环境质量。</w:t>
            </w:r>
          </w:p>
          <w:p>
            <w:pPr>
              <w:keepNext w:val="0"/>
              <w:keepLines w:val="0"/>
              <w:suppressLineNumbers w:val="0"/>
              <w:adjustRightInd w:val="0"/>
              <w:snapToGrid w:val="0"/>
              <w:spacing w:before="0" w:beforeAutospacing="0" w:after="0" w:afterAutospacing="0" w:line="440" w:lineRule="exact"/>
              <w:ind w:left="0" w:right="0" w:firstLine="480" w:firstLineChars="200"/>
              <w:rPr>
                <w:rFonts w:hint="eastAsia" w:hAnsi="宋体" w:eastAsia="宋体"/>
                <w:kern w:val="0"/>
                <w:sz w:val="24"/>
                <w:lang w:eastAsia="zh-CN"/>
              </w:rPr>
            </w:pPr>
            <w:r>
              <w:rPr>
                <w:rFonts w:hint="eastAsia" w:hAnsi="宋体"/>
                <w:kern w:val="0"/>
                <w:sz w:val="24"/>
                <w:lang w:eastAsia="zh-CN"/>
              </w:rPr>
              <w:t>本项目废气采用有效治理设备，废气可达标排放，不会对大气环境造成影响。</w:t>
            </w:r>
          </w:p>
          <w:p>
            <w:pPr>
              <w:pStyle w:val="25"/>
              <w:keepNext w:val="0"/>
              <w:keepLines w:val="0"/>
              <w:pageBreakBefore w:val="0"/>
              <w:widowControl w:val="0"/>
              <w:suppressLineNumbers w:val="0"/>
              <w:kinsoku/>
              <w:wordWrap/>
              <w:overflowPunct/>
              <w:topLinePunct w:val="0"/>
              <w:bidi w:val="0"/>
              <w:snapToGrid/>
              <w:spacing w:before="0" w:beforeAutospacing="0" w:after="0" w:afterAutospacing="0" w:line="520" w:lineRule="exact"/>
              <w:ind w:left="0"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2、地表水环境质量现状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iCs/>
                <w:color w:val="000000"/>
                <w:sz w:val="24"/>
              </w:rPr>
            </w:pPr>
            <w:r>
              <w:rPr>
                <w:rFonts w:hint="default" w:ascii="Times New Roman" w:hAnsi="Times New Roman" w:cs="Times New Roman"/>
                <w:color w:val="000000"/>
                <w:kern w:val="1"/>
                <w:sz w:val="24"/>
              </w:rPr>
              <w:t>本项目</w:t>
            </w:r>
            <w:r>
              <w:rPr>
                <w:rFonts w:hint="eastAsia" w:cs="Times New Roman"/>
                <w:color w:val="000000"/>
                <w:sz w:val="24"/>
                <w:lang w:val="en-US" w:eastAsia="zh-CN"/>
              </w:rPr>
              <w:t>清洗废水不外排，经厂区污水处理系统处理后循环使用</w:t>
            </w:r>
            <w:r>
              <w:rPr>
                <w:rFonts w:hint="default" w:ascii="Times New Roman" w:hAnsi="Times New Roman" w:cs="Times New Roman"/>
                <w:color w:val="000000"/>
                <w:sz w:val="24"/>
              </w:rPr>
              <w:t>，</w:t>
            </w:r>
            <w:r>
              <w:rPr>
                <w:rFonts w:hint="default" w:ascii="Times New Roman" w:hAnsi="Times New Roman" w:cs="Times New Roman"/>
                <w:color w:val="000000"/>
                <w:kern w:val="1"/>
                <w:sz w:val="24"/>
                <w:lang w:val="en-US" w:eastAsia="zh-CN"/>
              </w:rPr>
              <w:t>生活污水</w:t>
            </w:r>
            <w:r>
              <w:rPr>
                <w:rFonts w:hint="default" w:ascii="Times New Roman" w:hAnsi="Times New Roman" w:cs="Times New Roman"/>
                <w:bCs/>
                <w:color w:val="000000"/>
                <w:sz w:val="24"/>
              </w:rPr>
              <w:t>经</w:t>
            </w:r>
            <w:r>
              <w:rPr>
                <w:rFonts w:hint="eastAsia" w:cs="Times New Roman"/>
                <w:bCs/>
                <w:color w:val="000000"/>
                <w:sz w:val="24"/>
                <w:lang w:eastAsia="zh-CN"/>
              </w:rPr>
              <w:t>依托新乡飞世达电器有限公司</w:t>
            </w:r>
            <w:r>
              <w:rPr>
                <w:rFonts w:hint="default" w:ascii="Times New Roman" w:hAnsi="Times New Roman" w:cs="Times New Roman"/>
                <w:bCs/>
                <w:color w:val="000000"/>
                <w:sz w:val="24"/>
                <w:lang w:val="en-US" w:eastAsia="zh-CN"/>
              </w:rPr>
              <w:t>化粪池</w:t>
            </w:r>
            <w:r>
              <w:rPr>
                <w:rFonts w:hint="default" w:ascii="Times New Roman" w:hAnsi="Times New Roman" w:cs="Times New Roman"/>
                <w:bCs/>
                <w:color w:val="000000"/>
                <w:sz w:val="24"/>
              </w:rPr>
              <w:t>处理。</w:t>
            </w:r>
            <w:r>
              <w:rPr>
                <w:rFonts w:hint="default" w:ascii="Times New Roman" w:hAnsi="Times New Roman" w:cs="Times New Roman"/>
                <w:color w:val="000000"/>
                <w:sz w:val="24"/>
              </w:rPr>
              <w:t>据新乡市地表水功能区划，</w:t>
            </w:r>
            <w:r>
              <w:rPr>
                <w:rFonts w:hint="eastAsia" w:cs="Times New Roman"/>
                <w:color w:val="000000"/>
                <w:sz w:val="24"/>
                <w:lang w:val="en-US" w:eastAsia="zh-CN"/>
              </w:rPr>
              <w:t>距项目最近的水体东孟姜女河</w:t>
            </w:r>
            <w:r>
              <w:rPr>
                <w:rFonts w:hint="eastAsia" w:cs="Times New Roman"/>
                <w:color w:val="000000"/>
                <w:sz w:val="24"/>
                <w:lang w:eastAsia="zh-CN"/>
              </w:rPr>
              <w:t>，</w:t>
            </w:r>
            <w:r>
              <w:rPr>
                <w:rFonts w:hint="default" w:ascii="Times New Roman" w:hAnsi="Times New Roman" w:cs="Times New Roman"/>
                <w:color w:val="000000"/>
                <w:kern w:val="1"/>
                <w:sz w:val="24"/>
              </w:rPr>
              <w:t>东孟姜女河</w:t>
            </w:r>
            <w:r>
              <w:rPr>
                <w:rFonts w:hint="default" w:ascii="Times New Roman" w:hAnsi="Times New Roman" w:cs="Times New Roman"/>
                <w:color w:val="000000"/>
                <w:sz w:val="24"/>
              </w:rPr>
              <w:t>水质执行《地表水环境质量标准》（GB3838-2002）Ⅳ</w:t>
            </w:r>
            <w:r>
              <w:rPr>
                <w:rFonts w:hint="default" w:ascii="Times New Roman" w:hAnsi="Times New Roman" w:cs="Times New Roman"/>
                <w:bCs/>
                <w:color w:val="000000"/>
                <w:sz w:val="24"/>
              </w:rPr>
              <w:t>类</w:t>
            </w:r>
            <w:r>
              <w:rPr>
                <w:rFonts w:hint="default" w:ascii="Times New Roman" w:hAnsi="Times New Roman" w:cs="Times New Roman"/>
                <w:color w:val="000000"/>
                <w:sz w:val="24"/>
              </w:rPr>
              <w:t>标准</w:t>
            </w:r>
            <w:r>
              <w:rPr>
                <w:rFonts w:hint="default" w:ascii="Times New Roman" w:hAnsi="Times New Roman" w:cs="Times New Roman"/>
                <w:bCs/>
                <w:iCs/>
                <w:color w:val="000000"/>
                <w:sz w:val="24"/>
              </w:rPr>
              <w:t>。本项目引用新乡市环境监测站对</w:t>
            </w:r>
            <w:r>
              <w:rPr>
                <w:rFonts w:hint="eastAsia" w:cs="Times New Roman"/>
                <w:bCs/>
                <w:iCs/>
                <w:color w:val="000000"/>
                <w:sz w:val="24"/>
                <w:lang w:eastAsia="zh-CN"/>
              </w:rPr>
              <w:t>东孟南环桥断面</w:t>
            </w:r>
            <w:r>
              <w:rPr>
                <w:rFonts w:hint="default" w:ascii="Times New Roman" w:hAnsi="Times New Roman" w:cs="Times New Roman"/>
                <w:color w:val="000000"/>
                <w:sz w:val="24"/>
              </w:rPr>
              <w:t>202</w:t>
            </w:r>
            <w:r>
              <w:rPr>
                <w:rFonts w:hint="eastAsia" w:cs="Times New Roman"/>
                <w:color w:val="000000"/>
                <w:sz w:val="24"/>
                <w:lang w:val="en-US" w:eastAsia="zh-CN"/>
              </w:rPr>
              <w:t>2</w:t>
            </w:r>
            <w:r>
              <w:rPr>
                <w:rFonts w:hint="default" w:ascii="Times New Roman" w:hAnsi="Times New Roman" w:cs="Times New Roman"/>
                <w:color w:val="000000"/>
                <w:sz w:val="24"/>
              </w:rPr>
              <w:t>年</w:t>
            </w:r>
            <w:r>
              <w:rPr>
                <w:rFonts w:hint="eastAsia" w:cs="Times New Roman"/>
                <w:color w:val="000000"/>
                <w:sz w:val="24"/>
                <w:lang w:val="en-US" w:eastAsia="zh-CN"/>
              </w:rPr>
              <w:t>6</w:t>
            </w:r>
            <w:r>
              <w:rPr>
                <w:rFonts w:hint="default" w:ascii="Times New Roman" w:hAnsi="Times New Roman" w:cs="Times New Roman"/>
                <w:color w:val="000000"/>
                <w:sz w:val="24"/>
              </w:rPr>
              <w:t>月的监测数据，</w:t>
            </w:r>
            <w:r>
              <w:rPr>
                <w:rFonts w:hint="eastAsia" w:cs="Times New Roman"/>
                <w:bCs/>
                <w:iCs/>
                <w:color w:val="000000"/>
                <w:sz w:val="24"/>
                <w:lang w:eastAsia="zh-CN"/>
              </w:rPr>
              <w:t>东孟南环桥断面</w:t>
            </w:r>
            <w:r>
              <w:rPr>
                <w:rFonts w:hint="default" w:ascii="Times New Roman" w:hAnsi="Times New Roman" w:cs="Times New Roman"/>
                <w:color w:val="000000"/>
                <w:sz w:val="24"/>
              </w:rPr>
              <w:t>监测结果见表。</w:t>
            </w:r>
          </w:p>
          <w:p>
            <w:pPr>
              <w:pStyle w:val="45"/>
              <w:keepLines w:val="0"/>
              <w:suppressLineNumbers w:val="0"/>
              <w:bidi w:val="0"/>
              <w:spacing w:before="0" w:beforeAutospacing="0" w:after="0" w:afterAutospacing="0"/>
              <w:ind w:left="0" w:right="0"/>
              <w:rPr>
                <w:rFonts w:hint="default" w:ascii="Times New Roman" w:hAnsi="Times New Roman" w:eastAsia="宋体" w:cs="Times New Roman"/>
                <w:b/>
                <w:bCs/>
                <w:color w:val="auto"/>
                <w:sz w:val="24"/>
                <w:highlight w:val="none"/>
                <w:u w:val="none"/>
                <w:lang w:eastAsia="zh-CN"/>
              </w:rPr>
            </w:pPr>
            <w:r>
              <w:rPr>
                <w:rFonts w:hint="eastAsia" w:cs="Times New Roman"/>
                <w:b/>
                <w:bCs/>
                <w:color w:val="auto"/>
                <w:sz w:val="24"/>
                <w:highlight w:val="none"/>
                <w:u w:val="none"/>
                <w:lang w:val="en-US" w:eastAsia="zh-CN"/>
              </w:rPr>
              <w:t xml:space="preserve"> </w:t>
            </w:r>
            <w:r>
              <w:rPr>
                <w:rFonts w:hint="eastAsia" w:cs="Times New Roman"/>
                <w:bCs/>
                <w:iCs/>
                <w:color w:val="000000"/>
                <w:sz w:val="24"/>
                <w:lang w:eastAsia="zh-CN"/>
              </w:rPr>
              <w:t>东孟南环桥断面</w:t>
            </w:r>
            <w:r>
              <w:rPr>
                <w:rFonts w:hint="default" w:ascii="Times New Roman" w:hAnsi="Times New Roman" w:cs="Times New Roman"/>
                <w:b/>
                <w:bCs/>
                <w:color w:val="000000"/>
                <w:sz w:val="24"/>
              </w:rPr>
              <w:t>监测</w:t>
            </w:r>
            <w:r>
              <w:rPr>
                <w:rFonts w:hint="default" w:ascii="Times New Roman" w:hAnsi="Times New Roman" w:eastAsia="宋体" w:cs="Times New Roman"/>
                <w:b/>
                <w:bCs/>
                <w:color w:val="auto"/>
                <w:sz w:val="24"/>
                <w:szCs w:val="24"/>
                <w:u w:val="none"/>
              </w:rPr>
              <w:t>数据（</w:t>
            </w:r>
            <w:r>
              <w:rPr>
                <w:rFonts w:hint="default" w:ascii="Times New Roman" w:hAnsi="Times New Roman" w:eastAsia="宋体" w:cs="Times New Roman"/>
                <w:b/>
                <w:bCs/>
                <w:color w:val="auto"/>
                <w:sz w:val="24"/>
                <w:szCs w:val="24"/>
                <w:highlight w:val="none"/>
                <w:u w:val="none"/>
              </w:rPr>
              <w:t>202</w:t>
            </w:r>
            <w:r>
              <w:rPr>
                <w:rFonts w:hint="eastAsia" w:cs="Times New Roman"/>
                <w:b/>
                <w:bCs/>
                <w:color w:val="auto"/>
                <w:sz w:val="24"/>
                <w:szCs w:val="24"/>
                <w:highlight w:val="none"/>
                <w:u w:val="none"/>
                <w:lang w:val="en-US" w:eastAsia="zh-CN"/>
              </w:rPr>
              <w:t>2</w:t>
            </w:r>
            <w:r>
              <w:rPr>
                <w:rFonts w:hint="default" w:ascii="Times New Roman" w:hAnsi="Times New Roman" w:eastAsia="宋体" w:cs="Times New Roman"/>
                <w:b/>
                <w:bCs/>
                <w:color w:val="auto"/>
                <w:sz w:val="24"/>
                <w:szCs w:val="24"/>
                <w:u w:val="none"/>
              </w:rPr>
              <w:t>年</w:t>
            </w:r>
            <w:r>
              <w:rPr>
                <w:rFonts w:hint="eastAsia" w:cs="Times New Roman"/>
                <w:b/>
                <w:bCs/>
                <w:color w:val="auto"/>
                <w:sz w:val="24"/>
                <w:szCs w:val="24"/>
                <w:u w:val="none"/>
                <w:lang w:val="en-US" w:eastAsia="zh-CN"/>
              </w:rPr>
              <w:t>6</w:t>
            </w:r>
            <w:r>
              <w:rPr>
                <w:rFonts w:hint="default" w:ascii="Times New Roman" w:hAnsi="Times New Roman" w:eastAsia="宋体" w:cs="Times New Roman"/>
                <w:b/>
                <w:bCs/>
                <w:color w:val="auto"/>
                <w:sz w:val="24"/>
                <w:szCs w:val="24"/>
                <w:u w:val="none"/>
              </w:rPr>
              <w:t>月份周报） 单位：mg/L</w:t>
            </w:r>
          </w:p>
          <w:tbl>
            <w:tblPr>
              <w:tblStyle w:val="18"/>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64"/>
              <w:gridCol w:w="2061"/>
              <w:gridCol w:w="2056"/>
              <w:gridCol w:w="206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2"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b/>
                      <w:color w:val="000000"/>
                      <w:szCs w:val="21"/>
                    </w:rPr>
                  </w:pPr>
                  <w:r>
                    <w:rPr>
                      <w:rFonts w:hint="default"/>
                      <w:b/>
                      <w:color w:val="000000"/>
                      <w:szCs w:val="21"/>
                    </w:rPr>
                    <w:t>监测因子</w:t>
                  </w:r>
                </w:p>
              </w:tc>
              <w:tc>
                <w:tcPr>
                  <w:tcW w:w="1250"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b/>
                      <w:color w:val="000000"/>
                      <w:szCs w:val="21"/>
                    </w:rPr>
                  </w:pPr>
                  <w:r>
                    <w:rPr>
                      <w:rFonts w:hint="default"/>
                      <w:b/>
                      <w:color w:val="000000"/>
                      <w:szCs w:val="21"/>
                    </w:rPr>
                    <w:t>COD</w:t>
                  </w:r>
                </w:p>
              </w:tc>
              <w:tc>
                <w:tcPr>
                  <w:tcW w:w="12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b/>
                      <w:color w:val="000000"/>
                      <w:szCs w:val="21"/>
                    </w:rPr>
                  </w:pPr>
                  <w:r>
                    <w:rPr>
                      <w:rFonts w:hint="default"/>
                      <w:b/>
                      <w:color w:val="000000"/>
                      <w:szCs w:val="21"/>
                    </w:rPr>
                    <w:t>NH</w:t>
                  </w:r>
                  <w:r>
                    <w:rPr>
                      <w:rFonts w:hint="default"/>
                      <w:b/>
                      <w:color w:val="000000"/>
                      <w:szCs w:val="21"/>
                      <w:vertAlign w:val="subscript"/>
                    </w:rPr>
                    <w:t>3</w:t>
                  </w:r>
                  <w:r>
                    <w:rPr>
                      <w:rFonts w:hint="default"/>
                      <w:b/>
                      <w:color w:val="000000"/>
                      <w:szCs w:val="21"/>
                    </w:rPr>
                    <w:t>-N</w:t>
                  </w:r>
                </w:p>
              </w:tc>
              <w:tc>
                <w:tcPr>
                  <w:tcW w:w="1249"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b/>
                      <w:color w:val="000000"/>
                      <w:szCs w:val="21"/>
                    </w:rPr>
                  </w:pPr>
                  <w:r>
                    <w:rPr>
                      <w:rFonts w:hint="default"/>
                      <w:b/>
                      <w:color w:val="000000"/>
                      <w:szCs w:val="21"/>
                    </w:rPr>
                    <w:t>TP</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szCs w:val="21"/>
                    </w:rPr>
                  </w:pPr>
                  <w:r>
                    <w:rPr>
                      <w:rFonts w:hint="eastAsia"/>
                      <w:color w:val="000000"/>
                      <w:szCs w:val="21"/>
                    </w:rPr>
                    <w:t>监测数据</w:t>
                  </w:r>
                </w:p>
              </w:tc>
              <w:tc>
                <w:tcPr>
                  <w:tcW w:w="125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23.67</w:t>
                  </w:r>
                </w:p>
              </w:tc>
              <w:tc>
                <w:tcPr>
                  <w:tcW w:w="1247"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0.71</w:t>
                  </w:r>
                </w:p>
              </w:tc>
              <w:tc>
                <w:tcPr>
                  <w:tcW w:w="1249"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0.233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szCs w:val="21"/>
                    </w:rPr>
                  </w:pPr>
                  <w:r>
                    <w:rPr>
                      <w:rFonts w:hint="eastAsia"/>
                      <w:color w:val="000000"/>
                      <w:szCs w:val="21"/>
                    </w:rPr>
                    <w:t>执行标准</w:t>
                  </w:r>
                </w:p>
              </w:tc>
              <w:tc>
                <w:tcPr>
                  <w:tcW w:w="1250"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30</w:t>
                  </w:r>
                </w:p>
              </w:tc>
              <w:tc>
                <w:tcPr>
                  <w:tcW w:w="1247"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1.5</w:t>
                  </w:r>
                </w:p>
              </w:tc>
              <w:tc>
                <w:tcPr>
                  <w:tcW w:w="1249"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eastAsia="宋体"/>
                      <w:color w:val="000000"/>
                      <w:szCs w:val="21"/>
                      <w:lang w:val="en-US" w:eastAsia="zh-CN"/>
                    </w:rPr>
                  </w:pPr>
                  <w:r>
                    <w:rPr>
                      <w:rFonts w:hint="default"/>
                      <w:color w:val="000000"/>
                      <w:szCs w:val="21"/>
                    </w:rPr>
                    <w:t>0.</w:t>
                  </w:r>
                  <w:r>
                    <w:rPr>
                      <w:rFonts w:hint="eastAsia"/>
                      <w:color w:val="000000"/>
                      <w:szCs w:val="21"/>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2"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达标情况</w:t>
                  </w:r>
                </w:p>
              </w:tc>
              <w:tc>
                <w:tcPr>
                  <w:tcW w:w="1250"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达标</w:t>
                  </w:r>
                </w:p>
              </w:tc>
              <w:tc>
                <w:tcPr>
                  <w:tcW w:w="1247"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达标</w:t>
                  </w:r>
                </w:p>
              </w:tc>
              <w:tc>
                <w:tcPr>
                  <w:tcW w:w="1249"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达标</w:t>
                  </w:r>
                </w:p>
              </w:tc>
            </w:tr>
          </w:tbl>
          <w:p>
            <w:pPr>
              <w:keepNext w:val="0"/>
              <w:keepLines w:val="0"/>
              <w:suppressLineNumbers w:val="0"/>
              <w:adjustRightInd w:val="0"/>
              <w:snapToGrid w:val="0"/>
              <w:spacing w:before="0" w:beforeAutospacing="0" w:after="0" w:afterAutospacing="0" w:line="440" w:lineRule="exact"/>
              <w:ind w:left="0" w:right="0" w:firstLine="480" w:firstLineChars="200"/>
              <w:jc w:val="left"/>
              <w:rPr>
                <w:rFonts w:hint="default" w:ascii="Times New Roman" w:hAnsi="宋体" w:cs="Times New Roman"/>
                <w:kern w:val="0"/>
                <w:sz w:val="24"/>
              </w:rPr>
            </w:pPr>
            <w:r>
              <w:rPr>
                <w:rFonts w:hint="default" w:ascii="Times New Roman" w:hAnsi="宋体" w:cs="Times New Roman"/>
                <w:kern w:val="0"/>
                <w:sz w:val="24"/>
              </w:rPr>
              <w:t>由上表可知</w:t>
            </w:r>
            <w:r>
              <w:rPr>
                <w:rFonts w:hint="eastAsia" w:ascii="Times New Roman" w:hAnsi="宋体" w:cs="Times New Roman"/>
                <w:kern w:val="0"/>
                <w:sz w:val="24"/>
              </w:rPr>
              <w:t>，</w:t>
            </w:r>
            <w:r>
              <w:rPr>
                <w:rFonts w:hint="eastAsia" w:hAnsi="宋体" w:cs="Times New Roman"/>
                <w:kern w:val="0"/>
                <w:sz w:val="24"/>
                <w:lang w:val="en-US" w:eastAsia="zh-CN"/>
              </w:rPr>
              <w:t>COD、NH</w:t>
            </w:r>
            <w:r>
              <w:rPr>
                <w:rFonts w:hint="eastAsia" w:hAnsi="宋体" w:cs="Times New Roman"/>
                <w:kern w:val="0"/>
                <w:sz w:val="24"/>
                <w:vertAlign w:val="subscript"/>
                <w:lang w:val="en-US" w:eastAsia="zh-CN"/>
              </w:rPr>
              <w:t>3</w:t>
            </w:r>
            <w:r>
              <w:rPr>
                <w:rFonts w:hint="eastAsia" w:hAnsi="宋体" w:cs="Times New Roman"/>
                <w:kern w:val="0"/>
                <w:sz w:val="24"/>
                <w:lang w:val="en-US" w:eastAsia="zh-CN"/>
              </w:rPr>
              <w:t>-N、TP浓度均达标</w:t>
            </w:r>
            <w:r>
              <w:rPr>
                <w:rFonts w:hint="eastAsia" w:ascii="Times New Roman" w:hAnsi="宋体" w:cs="Times New Roman"/>
                <w:kern w:val="0"/>
                <w:sz w:val="24"/>
              </w:rPr>
              <w:t>。</w:t>
            </w:r>
            <w:r>
              <w:rPr>
                <w:rFonts w:hint="eastAsia" w:ascii="Times New Roman" w:hAnsi="宋体" w:cs="Times New Roman"/>
                <w:kern w:val="0"/>
                <w:sz w:val="24"/>
                <w:lang w:val="en-US" w:eastAsia="zh-CN"/>
              </w:rPr>
              <w:t>目前新乡市正在推进实施</w:t>
            </w:r>
            <w:r>
              <w:rPr>
                <w:rFonts w:hint="eastAsia" w:ascii="Times New Roman" w:hAnsi="宋体" w:cs="Times New Roman"/>
                <w:kern w:val="0"/>
                <w:sz w:val="24"/>
                <w:lang w:val="pt-BR" w:eastAsia="zh-CN"/>
              </w:rPr>
              <w:t>《</w:t>
            </w:r>
            <w:r>
              <w:rPr>
                <w:rFonts w:hint="eastAsia" w:ascii="Times New Roman" w:hAnsi="宋体" w:cs="Times New Roman"/>
                <w:kern w:val="0"/>
                <w:sz w:val="24"/>
                <w:lang w:val="en-US" w:eastAsia="zh-CN"/>
              </w:rPr>
              <w:t>新乡市</w:t>
            </w:r>
            <w:r>
              <w:rPr>
                <w:rFonts w:hint="eastAsia" w:ascii="Times New Roman" w:hAnsi="宋体" w:cs="Times New Roman"/>
                <w:kern w:val="0"/>
                <w:sz w:val="24"/>
                <w:lang w:val="pt-BR" w:eastAsia="zh-CN"/>
              </w:rPr>
              <w:t>污染防治攻坚战领导小组办公室关于印发</w:t>
            </w:r>
            <w:r>
              <w:rPr>
                <w:rFonts w:hint="eastAsia" w:ascii="Times New Roman" w:hAnsi="宋体" w:cs="Times New Roman"/>
                <w:kern w:val="0"/>
                <w:sz w:val="24"/>
                <w:lang w:val="en-US" w:eastAsia="zh-CN"/>
              </w:rPr>
              <w:t>新乡市</w:t>
            </w:r>
            <w:r>
              <w:rPr>
                <w:rFonts w:hint="default" w:ascii="Times New Roman" w:hAnsi="宋体" w:cs="Times New Roman"/>
                <w:kern w:val="0"/>
                <w:sz w:val="24"/>
                <w:lang w:val="pt-BR" w:eastAsia="zh-CN"/>
              </w:rPr>
              <w:t>202</w:t>
            </w:r>
            <w:r>
              <w:rPr>
                <w:rFonts w:hint="eastAsia" w:ascii="Times New Roman" w:hAnsi="宋体" w:cs="Times New Roman"/>
                <w:kern w:val="0"/>
                <w:sz w:val="24"/>
                <w:lang w:val="en-US" w:eastAsia="zh-CN"/>
              </w:rPr>
              <w:t>2</w:t>
            </w:r>
            <w:r>
              <w:rPr>
                <w:rFonts w:hint="eastAsia" w:ascii="Times New Roman" w:hAnsi="宋体" w:cs="Times New Roman"/>
                <w:kern w:val="0"/>
                <w:sz w:val="24"/>
                <w:lang w:val="pt-BR" w:eastAsia="zh-CN"/>
              </w:rPr>
              <w:t>年大气、水、土壤污染防治攻坚战及农业农村污染治理攻坚战实施方案的通知》（新环攻坚办〔202</w:t>
            </w:r>
            <w:r>
              <w:rPr>
                <w:rFonts w:hint="eastAsia" w:ascii="Times New Roman" w:hAnsi="宋体" w:cs="Times New Roman"/>
                <w:kern w:val="0"/>
                <w:sz w:val="24"/>
                <w:lang w:val="en-US" w:eastAsia="zh-CN"/>
              </w:rPr>
              <w:t>2</w:t>
            </w:r>
            <w:r>
              <w:rPr>
                <w:rFonts w:hint="eastAsia" w:ascii="Times New Roman" w:hAnsi="宋体" w:cs="Times New Roman"/>
                <w:kern w:val="0"/>
                <w:sz w:val="24"/>
                <w:lang w:val="pt-BR" w:eastAsia="zh-CN"/>
              </w:rPr>
              <w:t>〕</w:t>
            </w:r>
            <w:r>
              <w:rPr>
                <w:rFonts w:hint="eastAsia" w:ascii="Times New Roman" w:hAnsi="宋体" w:cs="Times New Roman"/>
                <w:kern w:val="0"/>
                <w:sz w:val="24"/>
                <w:lang w:val="en-US" w:eastAsia="zh-CN"/>
              </w:rPr>
              <w:t>6</w:t>
            </w:r>
            <w:r>
              <w:rPr>
                <w:rFonts w:hint="eastAsia" w:ascii="Times New Roman" w:hAnsi="宋体" w:cs="Times New Roman"/>
                <w:kern w:val="0"/>
                <w:sz w:val="24"/>
                <w:lang w:val="pt-BR" w:eastAsia="zh-CN"/>
              </w:rPr>
              <w:t>0号）</w:t>
            </w:r>
            <w:r>
              <w:rPr>
                <w:rFonts w:hint="eastAsia" w:ascii="Times New Roman" w:hAnsi="宋体" w:cs="Times New Roman"/>
                <w:kern w:val="0"/>
                <w:sz w:val="24"/>
                <w:lang w:val="en-US" w:eastAsia="zh-CN"/>
              </w:rPr>
              <w:t>，将继续改善新乡市水环境质量。</w:t>
            </w:r>
          </w:p>
          <w:p>
            <w:pPr>
              <w:keepNext w:val="0"/>
              <w:keepLines w:val="0"/>
              <w:suppressLineNumbers w:val="0"/>
              <w:adjustRightInd w:val="0"/>
              <w:snapToGrid w:val="0"/>
              <w:spacing w:before="0" w:beforeAutospacing="0" w:after="0" w:afterAutospacing="0" w:line="440" w:lineRule="exact"/>
              <w:ind w:left="0" w:right="0" w:firstLine="480" w:firstLineChars="200"/>
              <w:jc w:val="left"/>
              <w:rPr>
                <w:rFonts w:hint="default" w:ascii="Times New Roman" w:hAnsi="宋体" w:cs="Times New Roman"/>
                <w:kern w:val="0"/>
                <w:sz w:val="24"/>
                <w:lang w:val="en-US" w:eastAsia="zh-CN"/>
              </w:rPr>
            </w:pPr>
            <w:r>
              <w:rPr>
                <w:rFonts w:hint="eastAsia" w:ascii="Times New Roman" w:hAnsi="宋体" w:cs="Times New Roman"/>
                <w:kern w:val="0"/>
                <w:sz w:val="24"/>
                <w:lang w:val="en-US" w:eastAsia="zh-CN"/>
              </w:rPr>
              <w:t>本项目生产废水：①热水洗废水进入厂区污水处理系统处理后回用生产；②纯水洗1喷淋水用于水洗2，水洗2喷淋水用于水洗1，水洗1废水进入厂区污水处理系统处理后回用生产；③纯水洗3喷淋水用于纯水洗2，纯水洗2废水进入厂区污水处理系统处理后回用生产。生活污水依托新乡飞世达电器有限公司经化粪池处理，</w:t>
            </w:r>
            <w:r>
              <w:rPr>
                <w:rFonts w:hint="eastAsia" w:hAnsi="宋体" w:cs="Times New Roman"/>
                <w:kern w:val="0"/>
                <w:sz w:val="24"/>
                <w:lang w:val="en-US" w:eastAsia="zh-CN"/>
              </w:rPr>
              <w:t>不会对水环境造成影响</w:t>
            </w:r>
            <w:r>
              <w:rPr>
                <w:rFonts w:hint="eastAsia" w:ascii="Times New Roman" w:hAnsi="宋体" w:cs="Times New Roman"/>
                <w:kern w:val="0"/>
                <w:sz w:val="24"/>
                <w:lang w:val="en-US" w:eastAsia="zh-CN"/>
              </w:rPr>
              <w:t>。</w:t>
            </w:r>
          </w:p>
          <w:p>
            <w:pPr>
              <w:keepNext w:val="0"/>
              <w:keepLines w:val="0"/>
              <w:suppressLineNumbers w:val="0"/>
              <w:spacing w:before="0" w:beforeAutospacing="0" w:after="0" w:afterAutospacing="0" w:line="440" w:lineRule="exact"/>
              <w:ind w:left="0" w:right="0" w:firstLine="479" w:firstLineChars="199"/>
              <w:rPr>
                <w:rFonts w:hint="default"/>
                <w:b/>
                <w:bCs/>
                <w:color w:val="000000"/>
                <w:sz w:val="24"/>
              </w:rPr>
            </w:pPr>
            <w:r>
              <w:rPr>
                <w:rFonts w:hint="eastAsia"/>
                <w:b/>
                <w:bCs/>
                <w:color w:val="000000"/>
                <w:sz w:val="24"/>
              </w:rPr>
              <w:t>3</w:t>
            </w:r>
            <w:r>
              <w:rPr>
                <w:rFonts w:hint="default"/>
                <w:b/>
                <w:bCs/>
                <w:color w:val="000000"/>
                <w:sz w:val="24"/>
              </w:rPr>
              <w:t>、声环境</w:t>
            </w:r>
          </w:p>
          <w:p>
            <w:pPr>
              <w:keepNext w:val="0"/>
              <w:keepLines w:val="0"/>
              <w:suppressLineNumbers w:val="0"/>
              <w:adjustRightInd w:val="0"/>
              <w:snapToGrid w:val="0"/>
              <w:spacing w:before="0" w:beforeAutospacing="0" w:after="0" w:afterAutospacing="0" w:line="440" w:lineRule="exact"/>
              <w:ind w:left="0" w:right="0" w:firstLine="480" w:firstLineChars="200"/>
              <w:jc w:val="left"/>
              <w:rPr>
                <w:rFonts w:hint="eastAsia" w:ascii="Times New Roman" w:hAnsi="宋体" w:cs="Times New Roman"/>
                <w:kern w:val="0"/>
                <w:sz w:val="24"/>
                <w:lang w:val="en-US" w:eastAsia="zh-CN"/>
              </w:rPr>
            </w:pPr>
            <w:r>
              <w:rPr>
                <w:rFonts w:hint="default" w:ascii="Times New Roman" w:hAnsi="Times New Roman" w:eastAsia="宋体" w:cs="Times New Roman"/>
                <w:color w:val="auto"/>
                <w:sz w:val="24"/>
                <w:highlight w:val="none"/>
                <w:lang w:eastAsia="zh-CN"/>
              </w:rPr>
              <w:t>根据《声环境功能区划技术规范》（</w:t>
            </w:r>
            <w:r>
              <w:rPr>
                <w:rFonts w:hint="default" w:ascii="Times New Roman" w:hAnsi="Times New Roman" w:eastAsia="宋体" w:cs="Times New Roman"/>
                <w:color w:val="auto"/>
                <w:sz w:val="24"/>
                <w:highlight w:val="none"/>
                <w:lang w:val="en-US" w:eastAsia="zh-CN"/>
              </w:rPr>
              <w:t>GB/T15190-2014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建设项目所在区域为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类区，</w:t>
            </w:r>
            <w:r>
              <w:rPr>
                <w:rFonts w:hint="default" w:ascii="Times New Roman" w:hAnsi="Times New Roman" w:eastAsia="宋体" w:cs="Times New Roman"/>
                <w:b w:val="0"/>
                <w:bCs w:val="0"/>
                <w:color w:val="auto"/>
                <w:sz w:val="24"/>
                <w:highlight w:val="none"/>
                <w:lang w:eastAsia="zh-CN"/>
              </w:rPr>
              <w:t>故</w:t>
            </w:r>
            <w:r>
              <w:rPr>
                <w:rFonts w:hint="default" w:ascii="Times New Roman" w:hAnsi="Times New Roman" w:eastAsia="宋体" w:cs="Times New Roman"/>
                <w:color w:val="auto"/>
                <w:sz w:val="24"/>
                <w:highlight w:val="none"/>
              </w:rPr>
              <w:t>厂区</w:t>
            </w:r>
            <w:r>
              <w:rPr>
                <w:rFonts w:hint="default" w:ascii="Times New Roman" w:hAnsi="Times New Roman" w:eastAsia="宋体" w:cs="Times New Roman"/>
                <w:color w:val="auto"/>
                <w:sz w:val="24"/>
                <w:highlight w:val="none"/>
                <w:lang w:val="en-US" w:eastAsia="zh-CN"/>
              </w:rPr>
              <w:t>四周</w:t>
            </w:r>
            <w:r>
              <w:rPr>
                <w:rFonts w:hint="default" w:ascii="Times New Roman" w:hAnsi="Times New Roman" w:eastAsia="宋体" w:cs="Times New Roman"/>
                <w:color w:val="auto"/>
                <w:sz w:val="24"/>
                <w:highlight w:val="none"/>
              </w:rPr>
              <w:t>边界</w:t>
            </w:r>
            <w:r>
              <w:rPr>
                <w:rFonts w:hint="default" w:ascii="Times New Roman" w:hAnsi="Times New Roman" w:eastAsia="宋体" w:cs="Times New Roman"/>
                <w:color w:val="auto"/>
                <w:sz w:val="24"/>
                <w:highlight w:val="none"/>
                <w:lang w:eastAsia="zh-CN"/>
              </w:rPr>
              <w:t>均</w:t>
            </w:r>
            <w:r>
              <w:rPr>
                <w:rFonts w:hint="default" w:ascii="Times New Roman" w:hAnsi="Times New Roman" w:eastAsia="宋体" w:cs="Times New Roman"/>
                <w:color w:val="auto"/>
                <w:sz w:val="24"/>
                <w:highlight w:val="none"/>
              </w:rPr>
              <w:t>应执行《声环境质量标准》（GB3096-2008）</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类标准</w:t>
            </w:r>
            <w:r>
              <w:rPr>
                <w:rFonts w:hint="eastAsia" w:ascii="Times New Roman" w:hAnsi="宋体" w:cs="Times New Roman"/>
                <w:kern w:val="0"/>
                <w:sz w:val="24"/>
                <w:lang w:val="en-US" w:eastAsia="zh-CN"/>
              </w:rPr>
              <w:t>；</w:t>
            </w:r>
            <w:r>
              <w:rPr>
                <w:rFonts w:hint="eastAsia" w:ascii="Times New Roman" w:hAnsi="宋体" w:cs="Times New Roman"/>
                <w:kern w:val="0"/>
                <w:sz w:val="24"/>
              </w:rPr>
              <w:t>根据《建设项目环境影响报告表编制技术指南（污染影响类）（试行）》，本项目厂界外周边</w:t>
            </w:r>
            <w:r>
              <w:rPr>
                <w:rFonts w:hint="default" w:ascii="Times New Roman" w:hAnsi="宋体" w:cs="Times New Roman"/>
                <w:kern w:val="0"/>
                <w:sz w:val="24"/>
              </w:rPr>
              <w:t>50</w:t>
            </w:r>
            <w:r>
              <w:rPr>
                <w:rFonts w:hint="eastAsia" w:ascii="Times New Roman" w:hAnsi="宋体" w:cs="Times New Roman"/>
                <w:kern w:val="0"/>
                <w:sz w:val="24"/>
              </w:rPr>
              <w:t>米范围内不存在声环境保护目标，因此不进行声环境质量现状调查</w:t>
            </w:r>
            <w:r>
              <w:rPr>
                <w:rFonts w:hint="eastAsia" w:ascii="Times New Roman" w:hAnsi="宋体" w:cs="Times New Roman"/>
                <w:kern w:val="0"/>
                <w:sz w:val="24"/>
                <w:lang w:eastAsia="zh-CN"/>
              </w:rPr>
              <w:t>。</w:t>
            </w:r>
          </w:p>
          <w:p>
            <w:pPr>
              <w:keepNext w:val="0"/>
              <w:keepLines w:val="0"/>
              <w:suppressLineNumbers w:val="0"/>
              <w:spacing w:before="0" w:beforeAutospacing="0" w:after="0" w:afterAutospacing="0" w:line="440" w:lineRule="exact"/>
              <w:ind w:left="0" w:right="0" w:firstLine="479" w:firstLineChars="199"/>
              <w:rPr>
                <w:rFonts w:hint="eastAsia"/>
                <w:b/>
                <w:bCs/>
                <w:color w:val="000000"/>
                <w:sz w:val="24"/>
              </w:rPr>
            </w:pPr>
            <w:r>
              <w:rPr>
                <w:rFonts w:hint="eastAsia"/>
                <w:b/>
                <w:bCs/>
                <w:color w:val="000000"/>
                <w:sz w:val="24"/>
              </w:rPr>
              <w:t>4、生态环境现状</w:t>
            </w:r>
          </w:p>
          <w:p>
            <w:pPr>
              <w:keepNext w:val="0"/>
              <w:keepLines w:val="0"/>
              <w:suppressLineNumbers w:val="0"/>
              <w:spacing w:before="0" w:beforeAutospacing="0" w:after="0" w:afterAutospacing="0" w:line="440" w:lineRule="exact"/>
              <w:ind w:left="0" w:right="0" w:firstLine="480" w:firstLineChars="200"/>
              <w:textAlignment w:val="baseline"/>
              <w:rPr>
                <w:rFonts w:hint="default" w:ascii="宋体" w:hAnsi="宋体" w:eastAsia="宋体" w:cs="宋体"/>
                <w:color w:val="FF0000"/>
                <w:kern w:val="0"/>
                <w:szCs w:val="21"/>
              </w:rPr>
            </w:pPr>
            <w:r>
              <w:rPr>
                <w:rFonts w:hint="default" w:ascii="Times New Roman" w:hAnsi="Times New Roman" w:eastAsia="宋体" w:cs="Times New Roman"/>
                <w:iCs/>
                <w:color w:val="auto"/>
                <w:sz w:val="24"/>
                <w:highlight w:val="none"/>
              </w:rPr>
              <w:t>本项目周边500m范围内</w:t>
            </w:r>
            <w:r>
              <w:rPr>
                <w:rFonts w:hint="default" w:ascii="Times New Roman" w:hAnsi="Times New Roman" w:eastAsia="宋体" w:cs="Times New Roman"/>
                <w:color w:val="auto"/>
                <w:sz w:val="24"/>
                <w:highlight w:val="none"/>
              </w:rPr>
              <w:t>无重点保护的野生动植物、风景名胜区、自然保护区及文化遗产等特殊保护目标。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保护</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FF0000"/>
                <w:kern w:val="0"/>
                <w:szCs w:val="21"/>
              </w:rPr>
            </w:pPr>
            <w:r>
              <w:rPr>
                <w:rFonts w:hint="eastAsia" w:ascii="宋体" w:hAnsi="宋体" w:eastAsia="宋体" w:cs="宋体"/>
                <w:color w:val="auto"/>
                <w:kern w:val="0"/>
                <w:szCs w:val="21"/>
              </w:rPr>
              <w:t>目标</w:t>
            </w:r>
          </w:p>
        </w:tc>
        <w:tc>
          <w:tcPr>
            <w:tcW w:w="8190" w:type="dxa"/>
            <w:noWrap w:val="0"/>
            <w:vAlign w:val="center"/>
          </w:tcPr>
          <w:p>
            <w:pPr>
              <w:keepNext w:val="0"/>
              <w:keepLines w:val="0"/>
              <w:suppressLineNumbers w:val="0"/>
              <w:snapToGrid w:val="0"/>
              <w:spacing w:before="0" w:beforeAutospacing="0" w:after="0" w:afterAutospacing="0" w:line="520" w:lineRule="exact"/>
              <w:ind w:left="0" w:right="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项目建设地点及周围环境</w:t>
            </w:r>
          </w:p>
          <w:p>
            <w:pPr>
              <w:keepNext w:val="0"/>
              <w:keepLines w:val="0"/>
              <w:suppressLineNumbers w:val="0"/>
              <w:spacing w:before="0" w:beforeAutospacing="0" w:after="0" w:afterAutospacing="0" w:line="440" w:lineRule="exact"/>
              <w:ind w:left="0" w:right="0" w:firstLine="480" w:firstLineChars="200"/>
              <w:textAlignment w:val="baseline"/>
              <w:rPr>
                <w:rFonts w:hint="default" w:ascii="Times New Roman" w:hAnsi="Times New Roman" w:eastAsia="宋体" w:cs="Times New Roman"/>
                <w:iCs/>
                <w:color w:val="auto"/>
                <w:sz w:val="24"/>
                <w:highlight w:val="none"/>
              </w:rPr>
            </w:pPr>
            <w:r>
              <w:rPr>
                <w:rFonts w:hint="default" w:ascii="Times New Roman" w:hAnsi="Times New Roman" w:eastAsia="宋体" w:cs="Times New Roman"/>
                <w:iCs/>
                <w:color w:val="auto"/>
                <w:sz w:val="24"/>
                <w:highlight w:val="none"/>
              </w:rPr>
              <w:t>本项目位于</w:t>
            </w:r>
            <w:r>
              <w:rPr>
                <w:rFonts w:hint="eastAsia" w:ascii="Times New Roman" w:hAnsi="Times New Roman" w:eastAsia="宋体" w:cs="Times New Roman"/>
                <w:iCs/>
                <w:color w:val="auto"/>
                <w:sz w:val="24"/>
                <w:highlight w:val="none"/>
                <w:lang w:val="en-US" w:eastAsia="zh-CN"/>
              </w:rPr>
              <w:t>河南省新乡市新乡县七里营镇胡韦线与七里营大道交叉口新飞家电产业园</w:t>
            </w:r>
            <w:r>
              <w:rPr>
                <w:rFonts w:hint="default" w:ascii="Times New Roman" w:hAnsi="Times New Roman" w:eastAsia="宋体" w:cs="Times New Roman"/>
                <w:iCs/>
                <w:color w:val="auto"/>
                <w:sz w:val="24"/>
                <w:highlight w:val="none"/>
              </w:rPr>
              <w:t>，</w:t>
            </w:r>
            <w:r>
              <w:rPr>
                <w:rFonts w:hint="eastAsia" w:ascii="Times New Roman" w:hAnsi="Times New Roman" w:eastAsia="宋体" w:cs="Times New Roman"/>
                <w:iCs/>
                <w:color w:val="auto"/>
                <w:sz w:val="24"/>
                <w:highlight w:val="none"/>
                <w:lang w:eastAsia="zh-CN"/>
              </w:rPr>
              <w:t>租赁新乡飞世达电器有限公司现有厂房建设</w:t>
            </w:r>
            <w:r>
              <w:rPr>
                <w:rFonts w:hint="default" w:ascii="Times New Roman" w:hAnsi="Times New Roman" w:eastAsia="宋体" w:cs="Times New Roman"/>
                <w:iCs/>
                <w:color w:val="auto"/>
                <w:sz w:val="24"/>
                <w:highlight w:val="none"/>
              </w:rPr>
              <w:t>。项目四周环境为：</w:t>
            </w:r>
            <w:r>
              <w:rPr>
                <w:rFonts w:hint="eastAsia" w:ascii="Times New Roman" w:hAnsi="Times New Roman" w:eastAsia="宋体" w:cs="Times New Roman"/>
                <w:iCs/>
                <w:color w:val="auto"/>
                <w:sz w:val="24"/>
                <w:highlight w:val="none"/>
                <w:lang w:eastAsia="zh-CN"/>
              </w:rPr>
              <w:t>西北</w:t>
            </w:r>
            <w:r>
              <w:rPr>
                <w:rFonts w:hint="eastAsia" w:ascii="Times New Roman" w:hAnsi="Times New Roman" w:eastAsia="宋体" w:cs="Times New Roman"/>
                <w:iCs/>
                <w:color w:val="auto"/>
                <w:sz w:val="24"/>
                <w:highlight w:val="none"/>
                <w:lang w:val="en-US" w:eastAsia="zh-CN"/>
              </w:rPr>
              <w:t>1725m中曹村、1701m东曹村、1375m余庄村；</w:t>
            </w:r>
            <w:r>
              <w:rPr>
                <w:rFonts w:hint="eastAsia" w:ascii="Times New Roman" w:hAnsi="Times New Roman" w:eastAsia="宋体" w:cs="Times New Roman"/>
                <w:iCs/>
                <w:color w:val="auto"/>
                <w:sz w:val="24"/>
                <w:highlight w:val="none"/>
                <w:lang w:eastAsia="zh-CN"/>
              </w:rPr>
              <w:t>北面</w:t>
            </w:r>
            <w:r>
              <w:rPr>
                <w:rFonts w:hint="eastAsia" w:ascii="Times New Roman" w:hAnsi="Times New Roman" w:eastAsia="宋体" w:cs="Times New Roman"/>
                <w:iCs/>
                <w:color w:val="auto"/>
                <w:sz w:val="24"/>
                <w:highlight w:val="none"/>
                <w:lang w:val="en-US" w:eastAsia="zh-CN"/>
              </w:rPr>
              <w:t>260m喜世食品厂</w:t>
            </w:r>
            <w:r>
              <w:rPr>
                <w:rFonts w:hint="default" w:ascii="Times New Roman" w:hAnsi="Times New Roman" w:eastAsia="宋体" w:cs="Times New Roman"/>
                <w:iCs/>
                <w:color w:val="auto"/>
                <w:sz w:val="24"/>
                <w:highlight w:val="none"/>
              </w:rPr>
              <w:t>；</w:t>
            </w:r>
            <w:r>
              <w:rPr>
                <w:rFonts w:hint="eastAsia" w:ascii="Times New Roman" w:hAnsi="Times New Roman" w:eastAsia="宋体" w:cs="Times New Roman"/>
                <w:iCs/>
                <w:color w:val="auto"/>
                <w:sz w:val="24"/>
                <w:highlight w:val="none"/>
                <w:lang w:eastAsia="zh-CN"/>
              </w:rPr>
              <w:t>东北面</w:t>
            </w:r>
            <w:r>
              <w:rPr>
                <w:rFonts w:hint="eastAsia" w:ascii="Times New Roman" w:hAnsi="Times New Roman" w:eastAsia="宋体" w:cs="Times New Roman"/>
                <w:iCs/>
                <w:color w:val="auto"/>
                <w:sz w:val="24"/>
                <w:highlight w:val="none"/>
                <w:lang w:val="en-US" w:eastAsia="zh-CN"/>
              </w:rPr>
              <w:t>1291m七一村</w:t>
            </w:r>
            <w:r>
              <w:rPr>
                <w:rFonts w:hint="eastAsia" w:ascii="Times New Roman" w:hAnsi="Times New Roman" w:eastAsia="宋体" w:cs="Times New Roman"/>
                <w:iCs/>
                <w:color w:val="auto"/>
                <w:sz w:val="24"/>
                <w:highlight w:val="none"/>
                <w:lang w:eastAsia="zh-CN"/>
              </w:rPr>
              <w:t>；东南面</w:t>
            </w:r>
            <w:r>
              <w:rPr>
                <w:rFonts w:hint="eastAsia" w:ascii="Times New Roman" w:hAnsi="Times New Roman" w:eastAsia="宋体" w:cs="Times New Roman"/>
                <w:iCs/>
                <w:color w:val="auto"/>
                <w:sz w:val="24"/>
                <w:highlight w:val="none"/>
                <w:lang w:val="en-US" w:eastAsia="zh-CN"/>
              </w:rPr>
              <w:t>250m河南华洋电工科技有限公司，南面1340m南王庄。新飞家电产业园</w:t>
            </w:r>
            <w:r>
              <w:rPr>
                <w:rFonts w:hint="default" w:ascii="Times New Roman" w:hAnsi="Times New Roman" w:eastAsia="宋体" w:cs="Times New Roman"/>
                <w:iCs/>
                <w:color w:val="auto"/>
                <w:sz w:val="24"/>
                <w:highlight w:val="none"/>
              </w:rPr>
              <w:t>项目厂区四周环境详见（见附</w:t>
            </w:r>
            <w:r>
              <w:rPr>
                <w:rFonts w:hint="eastAsia" w:ascii="Times New Roman" w:hAnsi="Times New Roman" w:eastAsia="宋体" w:cs="Times New Roman"/>
                <w:iCs/>
                <w:color w:val="auto"/>
                <w:sz w:val="24"/>
                <w:highlight w:val="none"/>
                <w:lang w:eastAsia="zh-CN"/>
              </w:rPr>
              <w:t>图</w:t>
            </w:r>
            <w:r>
              <w:rPr>
                <w:rFonts w:hint="eastAsia" w:cs="Times New Roman"/>
                <w:iCs/>
                <w:color w:val="auto"/>
                <w:sz w:val="24"/>
                <w:highlight w:val="none"/>
                <w:lang w:val="en-US" w:eastAsia="zh-CN"/>
              </w:rPr>
              <w:t>4</w:t>
            </w:r>
            <w:r>
              <w:rPr>
                <w:rFonts w:hint="eastAsia" w:ascii="Times New Roman" w:hAnsi="Times New Roman" w:eastAsia="宋体" w:cs="Times New Roman"/>
                <w:iCs/>
                <w:color w:val="auto"/>
                <w:sz w:val="24"/>
                <w:highlight w:val="none"/>
              </w:rPr>
              <w:t>）</w:t>
            </w:r>
            <w:r>
              <w:rPr>
                <w:rFonts w:hint="default" w:ascii="Times New Roman" w:hAnsi="Times New Roman" w:eastAsia="宋体" w:cs="Times New Roman"/>
                <w:iCs/>
                <w:color w:val="auto"/>
                <w:sz w:val="24"/>
                <w:highlight w:val="none"/>
              </w:rPr>
              <w:t>。</w:t>
            </w:r>
          </w:p>
          <w:p>
            <w:pPr>
              <w:keepNext w:val="0"/>
              <w:keepLines w:val="0"/>
              <w:suppressLineNumbers w:val="0"/>
              <w:snapToGrid w:val="0"/>
              <w:spacing w:before="0" w:beforeAutospacing="0" w:after="0" w:afterAutospacing="0" w:line="520" w:lineRule="exact"/>
              <w:ind w:left="0" w:right="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主要环境保护目标</w:t>
            </w:r>
          </w:p>
          <w:p>
            <w:pPr>
              <w:keepNext w:val="0"/>
              <w:keepLines w:val="0"/>
              <w:suppressLineNumbers w:val="0"/>
              <w:spacing w:before="0" w:beforeAutospacing="0" w:after="0" w:afterAutospacing="0" w:line="440" w:lineRule="exact"/>
              <w:ind w:left="0" w:right="0" w:firstLine="480" w:firstLineChars="200"/>
              <w:textAlignment w:val="baseline"/>
              <w:rPr>
                <w:rFonts w:hint="eastAsia" w:ascii="Times New Roman" w:hAnsi="Times New Roman" w:eastAsia="宋体" w:cs="Times New Roman"/>
                <w:iCs/>
                <w:color w:val="auto"/>
                <w:sz w:val="24"/>
                <w:highlight w:val="none"/>
                <w:lang w:eastAsia="zh-CN"/>
              </w:rPr>
            </w:pPr>
            <w:r>
              <w:rPr>
                <w:rFonts w:hint="eastAsia" w:ascii="Times New Roman" w:hAnsi="Times New Roman" w:eastAsia="宋体" w:cs="Times New Roman"/>
                <w:iCs/>
                <w:color w:val="auto"/>
                <w:sz w:val="24"/>
                <w:highlight w:val="none"/>
              </w:rPr>
              <w:t>大气环境保护目标：本项目周边500米范围内无</w:t>
            </w:r>
            <w:r>
              <w:rPr>
                <w:rFonts w:hint="eastAsia" w:ascii="Times New Roman" w:hAnsi="Times New Roman" w:eastAsia="宋体" w:cs="Times New Roman"/>
                <w:iCs/>
                <w:color w:val="auto"/>
                <w:sz w:val="24"/>
                <w:highlight w:val="none"/>
                <w:lang w:eastAsia="zh-CN"/>
              </w:rPr>
              <w:t>其他</w:t>
            </w:r>
            <w:r>
              <w:rPr>
                <w:rFonts w:hint="eastAsia" w:ascii="Times New Roman" w:hAnsi="Times New Roman" w:eastAsia="宋体" w:cs="Times New Roman"/>
                <w:iCs/>
                <w:color w:val="auto"/>
                <w:sz w:val="24"/>
                <w:highlight w:val="none"/>
              </w:rPr>
              <w:t>自然保护区、风景名胜区、文化区等大气环境保护目标</w:t>
            </w:r>
            <w:r>
              <w:rPr>
                <w:rFonts w:hint="eastAsia" w:ascii="Times New Roman" w:hAnsi="Times New Roman" w:eastAsia="宋体" w:cs="Times New Roman"/>
                <w:iCs/>
                <w:color w:val="auto"/>
                <w:sz w:val="24"/>
                <w:highlight w:val="none"/>
                <w:lang w:eastAsia="zh-CN"/>
              </w:rPr>
              <w:t>。</w:t>
            </w:r>
          </w:p>
          <w:p>
            <w:pPr>
              <w:keepNext w:val="0"/>
              <w:keepLines w:val="0"/>
              <w:suppressLineNumbers w:val="0"/>
              <w:spacing w:before="0" w:beforeAutospacing="0" w:after="0" w:afterAutospacing="0" w:line="440" w:lineRule="exact"/>
              <w:ind w:left="0" w:right="0" w:firstLine="480" w:firstLineChars="200"/>
              <w:textAlignment w:val="baseline"/>
              <w:rPr>
                <w:rFonts w:hint="eastAsia" w:ascii="Times New Roman" w:hAnsi="Times New Roman" w:eastAsia="宋体" w:cs="Times New Roman"/>
                <w:iCs/>
                <w:color w:val="auto"/>
                <w:sz w:val="24"/>
                <w:highlight w:val="none"/>
              </w:rPr>
            </w:pPr>
            <w:r>
              <w:rPr>
                <w:rFonts w:hint="eastAsia" w:ascii="Times New Roman" w:hAnsi="Times New Roman" w:eastAsia="宋体" w:cs="Times New Roman"/>
                <w:iCs/>
                <w:color w:val="auto"/>
                <w:sz w:val="24"/>
                <w:highlight w:val="none"/>
              </w:rPr>
              <w:t>声环境保护目标：本项目厂址50米范围内无噪声环境保护目标。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3、地表水环境</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baseline"/>
              <w:rPr>
                <w:rFonts w:hint="default" w:ascii="Times New Roman" w:hAnsi="Times New Roman" w:eastAsia="宋体" w:cs="Times New Roman"/>
                <w:iCs/>
                <w:color w:val="auto"/>
                <w:sz w:val="24"/>
                <w:highlight w:val="none"/>
                <w:lang w:val="en-US" w:eastAsia="zh-CN"/>
              </w:rPr>
            </w:pPr>
            <w:r>
              <w:rPr>
                <w:rFonts w:hint="eastAsia" w:ascii="Times New Roman" w:hAnsi="Times New Roman" w:eastAsia="宋体" w:cs="Times New Roman"/>
                <w:iCs/>
                <w:color w:val="auto"/>
                <w:sz w:val="24"/>
                <w:highlight w:val="none"/>
                <w:lang w:val="en-US" w:eastAsia="zh-CN"/>
              </w:rPr>
              <w:t>距本项目最近地表水为南面的东孟姜女河，距离2730m。</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b/>
                <w:bCs/>
                <w:sz w:val="24"/>
                <w:szCs w:val="24"/>
                <w:highlight w:val="none"/>
              </w:rPr>
            </w:pPr>
            <w:r>
              <w:rPr>
                <w:rFonts w:hint="eastAsia" w:ascii="Times New Roman" w:hAnsi="Times New Roman" w:cs="Times New Roman"/>
                <w:b/>
                <w:bCs/>
                <w:sz w:val="24"/>
                <w:szCs w:val="24"/>
                <w:highlight w:val="none"/>
                <w:lang w:val="en-US" w:eastAsia="zh-CN"/>
              </w:rPr>
              <w:t>4</w:t>
            </w:r>
            <w:r>
              <w:rPr>
                <w:rFonts w:hint="eastAsia" w:ascii="Times New Roman" w:hAnsi="Times New Roman" w:cs="Times New Roman"/>
                <w:b/>
                <w:bCs/>
                <w:sz w:val="24"/>
                <w:szCs w:val="24"/>
                <w:highlight w:val="none"/>
                <w:lang w:eastAsia="zh-CN"/>
              </w:rPr>
              <w:t>、</w:t>
            </w:r>
            <w:r>
              <w:rPr>
                <w:rFonts w:hint="default" w:ascii="Times New Roman" w:hAnsi="Times New Roman" w:cs="Times New Roman"/>
                <w:b/>
                <w:bCs/>
                <w:sz w:val="24"/>
                <w:szCs w:val="24"/>
                <w:highlight w:val="none"/>
              </w:rPr>
              <w:t>地下水环境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项目厂界500米范围内无地下水集中式饮用水水源和热水、矿泉水、温泉等特殊地下水资源。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5、生态环境保护目标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lang w:val="en-US" w:eastAsia="zh-CN"/>
              </w:rPr>
            </w:pPr>
            <w:r>
              <w:rPr>
                <w:rFonts w:hint="eastAsia" w:ascii="Times New Roman" w:hAnsi="Times New Roman" w:eastAsia="宋体" w:cs="Times New Roman"/>
                <w:sz w:val="24"/>
                <w:szCs w:val="24"/>
                <w:highlight w:val="none"/>
                <w:lang w:val="en-US" w:eastAsia="zh-CN"/>
              </w:rPr>
              <w:t>本项目河南省</w:t>
            </w:r>
            <w:r>
              <w:rPr>
                <w:rFonts w:hint="eastAsia" w:ascii="Times New Roman" w:hAnsi="Times New Roman" w:cs="Times New Roman"/>
                <w:sz w:val="24"/>
                <w:szCs w:val="24"/>
                <w:highlight w:val="none"/>
                <w:lang w:val="en-US" w:eastAsia="zh-CN"/>
              </w:rPr>
              <w:t>新乡市</w:t>
            </w:r>
            <w:r>
              <w:rPr>
                <w:rFonts w:hint="eastAsia" w:ascii="Times New Roman" w:hAnsi="Times New Roman" w:eastAsia="宋体" w:cs="Times New Roman"/>
                <w:sz w:val="24"/>
                <w:szCs w:val="24"/>
                <w:highlight w:val="none"/>
                <w:lang w:val="en-US" w:eastAsia="zh-CN"/>
              </w:rPr>
              <w:t>新乡县七里营镇胡韦线与七里营大道交叉口新飞家电产业园，无生态环境保护目标。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污染</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物排</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放控</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制标</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FF0000"/>
                <w:kern w:val="0"/>
                <w:szCs w:val="21"/>
              </w:rPr>
            </w:pPr>
            <w:r>
              <w:rPr>
                <w:rFonts w:hint="eastAsia" w:ascii="宋体" w:hAnsi="宋体" w:eastAsia="宋体" w:cs="宋体"/>
                <w:color w:val="auto"/>
                <w:kern w:val="0"/>
                <w:szCs w:val="21"/>
              </w:rPr>
              <w:t>准</w:t>
            </w:r>
          </w:p>
        </w:tc>
        <w:tc>
          <w:tcPr>
            <w:tcW w:w="8190" w:type="dxa"/>
            <w:noWrap w:val="0"/>
            <w:vAlign w:val="center"/>
          </w:tcPr>
          <w:p>
            <w:pPr>
              <w:keepNext w:val="0"/>
              <w:keepLines w:val="0"/>
              <w:suppressLineNumbers w:val="0"/>
              <w:snapToGrid w:val="0"/>
              <w:spacing w:before="0" w:beforeAutospacing="0" w:after="0" w:afterAutospacing="0" w:line="520" w:lineRule="exact"/>
              <w:ind w:left="0" w:right="0"/>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eastAsia="宋体" w:cs="Times New Roman"/>
                <w:sz w:val="24"/>
                <w:lang w:val="en-US" w:eastAsia="zh-CN"/>
              </w:rPr>
            </w:pPr>
            <w:r>
              <w:rPr>
                <w:rFonts w:hint="eastAsia" w:cs="Times New Roman"/>
                <w:sz w:val="24"/>
                <w:lang w:eastAsia="zh-CN"/>
              </w:rPr>
              <w:t>本项目</w:t>
            </w:r>
            <w:r>
              <w:rPr>
                <w:rFonts w:hint="eastAsia" w:cs="Times New Roman"/>
                <w:sz w:val="24"/>
                <w:lang w:val="en-US" w:eastAsia="zh-CN"/>
              </w:rPr>
              <w:t>粉末固化</w:t>
            </w:r>
            <w:r>
              <w:rPr>
                <w:rFonts w:hint="eastAsia" w:cs="Times New Roman"/>
                <w:sz w:val="24"/>
                <w:lang w:eastAsia="zh-CN"/>
              </w:rPr>
              <w:t>产生的有机废气执行</w:t>
            </w:r>
            <w:r>
              <w:rPr>
                <w:rFonts w:hint="eastAsia" w:hAnsi="宋体"/>
                <w:color w:val="000000"/>
                <w:sz w:val="24"/>
                <w:highlight w:val="none"/>
              </w:rPr>
              <w:t>《大气污染物综合</w:t>
            </w:r>
            <w:r>
              <w:rPr>
                <w:rFonts w:hint="eastAsia" w:hAnsi="宋体"/>
                <w:color w:val="000000"/>
                <w:sz w:val="24"/>
              </w:rPr>
              <w:t>排放标准》（GB16297-1996）表2非甲烷总烃最高允许排放速率10kg/h（15m高排气筒）</w:t>
            </w:r>
            <w:r>
              <w:rPr>
                <w:rFonts w:hint="eastAsia" w:hAnsi="宋体"/>
                <w:color w:val="000000"/>
                <w:sz w:val="24"/>
                <w:lang w:val="en-US" w:eastAsia="zh-CN"/>
              </w:rPr>
              <w:t>与</w:t>
            </w:r>
            <w:r>
              <w:rPr>
                <w:rFonts w:hint="eastAsia" w:hAnsi="宋体"/>
                <w:sz w:val="24"/>
              </w:rPr>
              <w:t>《关于全省开展工业企业挥发性有机物专项治理工作中排放建议值的通知》（豫环攻坚办（2017）162号）工业企业挥发性有机物排放建议值</w:t>
            </w:r>
            <w:r>
              <w:rPr>
                <w:rFonts w:hint="eastAsia" w:eastAsia="宋体"/>
                <w:bCs/>
                <w:sz w:val="24"/>
                <w:lang w:bidi="ar"/>
              </w:rPr>
              <w:t>（</w:t>
            </w:r>
            <w:r>
              <w:rPr>
                <w:rFonts w:hint="eastAsia" w:eastAsia="宋体"/>
                <w:bCs/>
                <w:sz w:val="24"/>
                <w:lang w:val="en-US" w:eastAsia="zh-CN" w:bidi="ar"/>
              </w:rPr>
              <w:t>表面涂装行业</w:t>
            </w:r>
            <w:r>
              <w:rPr>
                <w:rFonts w:hint="eastAsia" w:eastAsia="宋体"/>
                <w:bCs/>
                <w:sz w:val="24"/>
                <w:lang w:bidi="ar"/>
              </w:rPr>
              <w:t>有机废气排放口非甲烷总烃</w:t>
            </w:r>
            <w:r>
              <w:rPr>
                <w:rFonts w:hint="eastAsia" w:eastAsia="宋体"/>
                <w:bCs/>
                <w:sz w:val="24"/>
                <w:lang w:val="en-US" w:eastAsia="zh-CN" w:bidi="ar"/>
              </w:rPr>
              <w:t>6</w:t>
            </w:r>
            <w:r>
              <w:rPr>
                <w:rFonts w:hint="eastAsia" w:eastAsia="宋体"/>
                <w:bCs/>
                <w:sz w:val="24"/>
                <w:lang w:bidi="ar"/>
              </w:rPr>
              <w:t>0mg/m</w:t>
            </w:r>
            <w:r>
              <w:rPr>
                <w:rFonts w:hint="eastAsia" w:eastAsia="宋体"/>
                <w:bCs/>
                <w:sz w:val="24"/>
                <w:vertAlign w:val="superscript"/>
                <w:lang w:bidi="ar"/>
              </w:rPr>
              <w:t>3</w:t>
            </w:r>
            <w:r>
              <w:rPr>
                <w:rFonts w:hint="eastAsia" w:eastAsia="宋体"/>
                <w:bCs/>
                <w:sz w:val="24"/>
                <w:lang w:bidi="ar"/>
              </w:rPr>
              <w:t>）</w:t>
            </w:r>
            <w:r>
              <w:rPr>
                <w:rFonts w:hint="eastAsia"/>
                <w:bCs/>
                <w:sz w:val="24"/>
                <w:lang w:val="en-US" w:eastAsia="zh-CN" w:bidi="ar"/>
              </w:rPr>
              <w:t>以及</w:t>
            </w:r>
            <w:r>
              <w:rPr>
                <w:rFonts w:hint="eastAsia" w:ascii="Times New Roman" w:hAnsi="宋体" w:eastAsia="宋体" w:cs="Times New Roman"/>
                <w:sz w:val="24"/>
              </w:rPr>
              <w:t>工业企业</w:t>
            </w:r>
            <w:r>
              <w:rPr>
                <w:rFonts w:hint="eastAsia" w:ascii="Times New Roman" w:hAnsi="宋体" w:eastAsia="宋体" w:cs="Times New Roman"/>
                <w:sz w:val="24"/>
                <w:lang w:eastAsia="zh-CN"/>
              </w:rPr>
              <w:t>边界</w:t>
            </w:r>
            <w:r>
              <w:rPr>
                <w:rFonts w:hint="eastAsia" w:ascii="Times New Roman" w:hAnsi="宋体" w:eastAsia="宋体" w:cs="Times New Roman"/>
                <w:sz w:val="24"/>
              </w:rPr>
              <w:t>挥发性有机物排放建议值</w:t>
            </w:r>
            <w:r>
              <w:rPr>
                <w:rFonts w:hint="eastAsia" w:ascii="Times New Roman" w:hAnsi="宋体" w:eastAsia="宋体" w:cs="Times New Roman"/>
                <w:sz w:val="24"/>
                <w:lang w:val="en-US" w:eastAsia="zh-CN"/>
              </w:rPr>
              <w:t>2.0</w:t>
            </w:r>
            <w:r>
              <w:rPr>
                <w:rFonts w:hint="eastAsia" w:ascii="Times New Roman" w:hAnsi="宋体" w:eastAsia="宋体" w:cs="Times New Roman"/>
                <w:sz w:val="24"/>
              </w:rPr>
              <w:t>mg/m</w:t>
            </w:r>
            <w:r>
              <w:rPr>
                <w:rFonts w:hint="eastAsia" w:ascii="Times New Roman" w:hAnsi="宋体" w:eastAsia="宋体" w:cs="Times New Roman"/>
                <w:sz w:val="24"/>
                <w:vertAlign w:val="superscript"/>
              </w:rPr>
              <w:t>3</w:t>
            </w:r>
            <w:r>
              <w:rPr>
                <w:rFonts w:hint="eastAsia" w:ascii="Times New Roman" w:hAnsi="宋体" w:eastAsia="宋体" w:cs="Times New Roman"/>
                <w:sz w:val="24"/>
                <w:lang w:val="en-US" w:eastAsia="zh-CN"/>
              </w:rPr>
              <w:t>。</w:t>
            </w:r>
            <w:r>
              <w:rPr>
                <w:rFonts w:hint="eastAsia" w:cs="Times New Roman"/>
                <w:sz w:val="24"/>
                <w:lang w:eastAsia="zh-CN"/>
              </w:rPr>
              <w:t>本项目</w:t>
            </w:r>
            <w:r>
              <w:rPr>
                <w:rFonts w:hint="eastAsia" w:cs="Times New Roman"/>
                <w:sz w:val="24"/>
                <w:lang w:val="en-US" w:eastAsia="zh-CN"/>
              </w:rPr>
              <w:t>粉末喷涂</w:t>
            </w:r>
            <w:r>
              <w:rPr>
                <w:rFonts w:hint="eastAsia" w:cs="Times New Roman"/>
                <w:sz w:val="24"/>
                <w:lang w:eastAsia="zh-CN"/>
              </w:rPr>
              <w:t>产生颗粒物为无组织排放执行</w:t>
            </w:r>
            <w:r>
              <w:rPr>
                <w:rFonts w:hint="default"/>
                <w:sz w:val="24"/>
                <w:szCs w:val="24"/>
              </w:rPr>
              <w:t>新乡市生态环境局《关于进一步规范工业企业颗粒物排放限值的通知》</w:t>
            </w:r>
            <w:r>
              <w:rPr>
                <w:rFonts w:hint="eastAsia"/>
                <w:sz w:val="24"/>
                <w:szCs w:val="24"/>
                <w:lang w:eastAsia="zh-CN"/>
              </w:rPr>
              <w:t>。本项目</w:t>
            </w:r>
            <w:r>
              <w:rPr>
                <w:rFonts w:hint="eastAsia"/>
                <w:bCs/>
                <w:color w:val="000000"/>
                <w:kern w:val="0"/>
                <w:sz w:val="24"/>
                <w:lang w:eastAsia="zh-CN"/>
              </w:rPr>
              <w:t>天然气燃烧废气</w:t>
            </w:r>
            <w:r>
              <w:rPr>
                <w:rFonts w:hint="eastAsia"/>
                <w:bCs/>
                <w:color w:val="000000"/>
                <w:kern w:val="0"/>
                <w:sz w:val="24"/>
                <w:lang w:val="en-US" w:eastAsia="zh-CN"/>
              </w:rPr>
              <w:t>颗粒物满足</w:t>
            </w:r>
            <w:r>
              <w:rPr>
                <w:rFonts w:hint="default"/>
                <w:sz w:val="24"/>
                <w:szCs w:val="24"/>
              </w:rPr>
              <w:t>新乡市生态环境局《关于进一步规范工业企业颗粒物排放限值的通知》其它所有涉气工业企业排放口颗粒物排放浓度不高于10mg/m</w:t>
            </w:r>
            <w:r>
              <w:rPr>
                <w:rFonts w:hint="default"/>
                <w:sz w:val="24"/>
                <w:szCs w:val="24"/>
                <w:vertAlign w:val="superscript"/>
              </w:rPr>
              <w:t>3</w:t>
            </w:r>
            <w:r>
              <w:rPr>
                <w:rFonts w:hint="eastAsia"/>
                <w:sz w:val="24"/>
                <w:szCs w:val="24"/>
                <w:lang w:eastAsia="zh-CN"/>
              </w:rPr>
              <w:t>，</w:t>
            </w:r>
            <w:r>
              <w:rPr>
                <w:rFonts w:hint="eastAsia"/>
                <w:sz w:val="24"/>
                <w:szCs w:val="24"/>
                <w:lang w:val="en-US" w:eastAsia="zh-CN"/>
              </w:rPr>
              <w:t>其</w:t>
            </w:r>
            <w:r>
              <w:rPr>
                <w:rFonts w:hint="eastAsia"/>
                <w:bCs/>
                <w:color w:val="000000"/>
                <w:kern w:val="0"/>
                <w:sz w:val="24"/>
              </w:rPr>
              <w:t>中</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、NOx</w:t>
            </w:r>
            <w:r>
              <w:rPr>
                <w:rFonts w:hint="eastAsia"/>
                <w:bCs/>
                <w:color w:val="000000"/>
                <w:kern w:val="0"/>
                <w:sz w:val="24"/>
              </w:rPr>
              <w:t>浓度均满足</w:t>
            </w:r>
            <w:r>
              <w:rPr>
                <w:rFonts w:hint="default"/>
                <w:bCs/>
                <w:color w:val="000000"/>
                <w:kern w:val="0"/>
                <w:sz w:val="24"/>
              </w:rPr>
              <w:t>《新乡市环境污染防治攻坚战三年行动实施方案（2018-2020）》工业炉窑推荐限值</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200mg/m</w:t>
            </w:r>
            <w:r>
              <w:rPr>
                <w:rFonts w:hint="default"/>
                <w:bCs/>
                <w:color w:val="000000"/>
                <w:kern w:val="0"/>
                <w:sz w:val="24"/>
                <w:vertAlign w:val="superscript"/>
                <w:lang w:val="pt-BR"/>
              </w:rPr>
              <w:t>3</w:t>
            </w:r>
            <w:r>
              <w:rPr>
                <w:rFonts w:hint="default"/>
                <w:bCs/>
                <w:color w:val="000000"/>
                <w:kern w:val="0"/>
                <w:sz w:val="24"/>
                <w:lang w:val="pt-BR"/>
              </w:rPr>
              <w:t>、NOx300mg/m</w:t>
            </w:r>
            <w:r>
              <w:rPr>
                <w:rFonts w:hint="default"/>
                <w:bCs/>
                <w:color w:val="000000"/>
                <w:kern w:val="0"/>
                <w:sz w:val="24"/>
                <w:vertAlign w:val="superscript"/>
                <w:lang w:val="pt-BR"/>
              </w:rPr>
              <w:t>3</w:t>
            </w:r>
            <w:r>
              <w:rPr>
                <w:rFonts w:hint="default"/>
                <w:color w:val="000000"/>
                <w:kern w:val="0"/>
                <w:sz w:val="24"/>
                <w:lang w:val="pt-BR"/>
              </w:rPr>
              <w:t>的标准限值要求</w:t>
            </w:r>
            <w:r>
              <w:rPr>
                <w:rFonts w:hint="eastAsia"/>
                <w:color w:val="000000"/>
                <w:sz w:val="24"/>
                <w:vertAlign w:val="baseline"/>
                <w:lang w:eastAsia="zh-CN"/>
              </w:rPr>
              <w:t>（</w:t>
            </w:r>
            <w:r>
              <w:rPr>
                <w:rFonts w:hint="eastAsia" w:hAnsi="宋体"/>
                <w:color w:val="000000"/>
                <w:sz w:val="24"/>
                <w:lang w:val="en-US" w:eastAsia="zh-CN"/>
              </w:rPr>
              <w:t>8</w:t>
            </w:r>
            <w:r>
              <w:rPr>
                <w:rFonts w:hint="eastAsia" w:hAnsi="宋体"/>
                <w:color w:val="000000"/>
                <w:sz w:val="24"/>
              </w:rPr>
              <w:t>m高排气筒</w:t>
            </w:r>
            <w:r>
              <w:rPr>
                <w:rFonts w:hint="eastAsia"/>
                <w:color w:val="000000"/>
                <w:sz w:val="24"/>
                <w:vertAlign w:val="baseline"/>
                <w:lang w:eastAsia="zh-CN"/>
              </w:rPr>
              <w:t>）。</w:t>
            </w:r>
          </w:p>
          <w:p>
            <w:pPr>
              <w:pStyle w:val="45"/>
              <w:keepLines w:val="0"/>
              <w:suppressLineNumbers w:val="0"/>
              <w:bidi w:val="0"/>
              <w:spacing w:before="0" w:beforeAutospacing="0" w:after="0" w:afterAutospacing="0"/>
              <w:ind w:left="0" w:right="0"/>
              <w:rPr>
                <w:rFonts w:hint="default"/>
              </w:rPr>
            </w:pPr>
            <w:r>
              <w:rPr>
                <w:rFonts w:hint="eastAsia"/>
                <w:b/>
                <w:lang w:val="en-US" w:eastAsia="zh-CN"/>
              </w:rPr>
              <w:t xml:space="preserve"> </w:t>
            </w:r>
            <w:r>
              <w:rPr>
                <w:rFonts w:hint="default" w:ascii="Times New Roman" w:hAnsi="Times New Roman" w:eastAsia="宋体"/>
                <w:b/>
                <w:lang w:val="en-US" w:eastAsia="zh-CN"/>
              </w:rPr>
              <w:t>大气</w:t>
            </w:r>
            <w:r>
              <w:rPr>
                <w:rFonts w:hint="default"/>
              </w:rPr>
              <w:t>污染物</w:t>
            </w:r>
            <w:r>
              <w:rPr>
                <w:rFonts w:hint="default" w:ascii="Times New Roman" w:hAnsi="宋体" w:eastAsia="宋体" w:cs="Times New Roman"/>
                <w:sz w:val="24"/>
                <w:lang w:eastAsia="zh-CN"/>
              </w:rPr>
              <w:t>排放</w:t>
            </w:r>
            <w:r>
              <w:rPr>
                <w:rFonts w:hint="default"/>
              </w:rPr>
              <w:t>执行标准</w:t>
            </w:r>
          </w:p>
          <w:tbl>
            <w:tblPr>
              <w:tblStyle w:val="19"/>
              <w:tblW w:w="826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3412"/>
              <w:gridCol w:w="2302"/>
              <w:gridCol w:w="13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264" w:type="dxa"/>
                  <w:vAlign w:val="center"/>
                </w:tcPr>
                <w:p>
                  <w:pPr>
                    <w:pStyle w:val="34"/>
                    <w:bidi w:val="0"/>
                    <w:jc w:val="center"/>
                    <w:rPr>
                      <w:rFonts w:hint="eastAsia" w:cs="Times New Roman"/>
                      <w:b/>
                      <w:bCs/>
                      <w:sz w:val="24"/>
                      <w:vertAlign w:val="baseline"/>
                      <w:lang w:eastAsia="zh-CN"/>
                    </w:rPr>
                  </w:pPr>
                  <w:r>
                    <w:rPr>
                      <w:rFonts w:hint="eastAsia"/>
                      <w:b/>
                      <w:bCs/>
                      <w:lang w:val="en-US" w:eastAsia="zh-CN"/>
                    </w:rPr>
                    <w:t>污染因子</w:t>
                  </w:r>
                </w:p>
              </w:tc>
              <w:tc>
                <w:tcPr>
                  <w:tcW w:w="3453" w:type="dxa"/>
                  <w:vAlign w:val="center"/>
                </w:tcPr>
                <w:p>
                  <w:pPr>
                    <w:pStyle w:val="34"/>
                    <w:bidi w:val="0"/>
                    <w:jc w:val="center"/>
                    <w:rPr>
                      <w:rFonts w:hint="default" w:cs="Times New Roman"/>
                      <w:b/>
                      <w:bCs/>
                      <w:sz w:val="24"/>
                      <w:vertAlign w:val="baseline"/>
                      <w:lang w:val="en-US" w:eastAsia="zh-CN"/>
                    </w:rPr>
                  </w:pPr>
                  <w:r>
                    <w:rPr>
                      <w:rFonts w:hint="default"/>
                      <w:b/>
                      <w:bCs/>
                      <w:color w:val="000000"/>
                      <w:szCs w:val="21"/>
                    </w:rPr>
                    <w:t>标准名称及级（类）别</w:t>
                  </w:r>
                </w:p>
              </w:tc>
              <w:tc>
                <w:tcPr>
                  <w:tcW w:w="2349" w:type="dxa"/>
                  <w:vAlign w:val="center"/>
                </w:tcPr>
                <w:p>
                  <w:pPr>
                    <w:pStyle w:val="34"/>
                    <w:bidi w:val="0"/>
                    <w:jc w:val="center"/>
                    <w:rPr>
                      <w:rFonts w:hint="eastAsia"/>
                      <w:b/>
                      <w:bCs/>
                      <w:lang w:val="en-US" w:eastAsia="zh-CN"/>
                    </w:rPr>
                  </w:pPr>
                  <w:r>
                    <w:rPr>
                      <w:rFonts w:hint="eastAsia"/>
                      <w:b/>
                      <w:bCs/>
                      <w:lang w:val="en-US" w:eastAsia="zh-CN"/>
                    </w:rPr>
                    <w:t>排放形式</w:t>
                  </w:r>
                </w:p>
              </w:tc>
              <w:tc>
                <w:tcPr>
                  <w:tcW w:w="1195" w:type="dxa"/>
                  <w:vAlign w:val="center"/>
                </w:tcPr>
                <w:p>
                  <w:pPr>
                    <w:pStyle w:val="34"/>
                    <w:bidi w:val="0"/>
                    <w:jc w:val="center"/>
                    <w:rPr>
                      <w:rFonts w:hint="eastAsia" w:cs="Times New Roman"/>
                      <w:b/>
                      <w:bCs/>
                      <w:sz w:val="24"/>
                      <w:vertAlign w:val="baseline"/>
                      <w:lang w:eastAsia="zh-CN"/>
                    </w:rPr>
                  </w:pPr>
                  <w:r>
                    <w:rPr>
                      <w:rFonts w:hint="eastAsia"/>
                      <w:b/>
                      <w:bCs/>
                      <w:lang w:val="en-US" w:eastAsia="zh-CN"/>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restart"/>
                  <w:vAlign w:val="center"/>
                </w:tcPr>
                <w:p>
                  <w:pPr>
                    <w:pStyle w:val="34"/>
                    <w:bidi w:val="0"/>
                    <w:jc w:val="center"/>
                    <w:rPr>
                      <w:rFonts w:hint="default" w:eastAsia="宋体"/>
                      <w:lang w:val="en-US" w:eastAsia="zh-CN"/>
                    </w:rPr>
                  </w:pPr>
                  <w:r>
                    <w:rPr>
                      <w:rFonts w:hint="eastAsia"/>
                      <w:bCs/>
                      <w:color w:val="000000"/>
                      <w:szCs w:val="21"/>
                      <w:lang w:val="en-US" w:eastAsia="zh-CN"/>
                    </w:rPr>
                    <w:t>非甲烷总烃</w:t>
                  </w:r>
                </w:p>
              </w:tc>
              <w:tc>
                <w:tcPr>
                  <w:tcW w:w="3453" w:type="dxa"/>
                  <w:vMerge w:val="restart"/>
                  <w:vAlign w:val="center"/>
                </w:tcPr>
                <w:p>
                  <w:pPr>
                    <w:pStyle w:val="34"/>
                    <w:bidi w:val="0"/>
                    <w:jc w:val="center"/>
                    <w:rPr>
                      <w:rFonts w:hint="eastAsia"/>
                      <w:lang w:val="en-US" w:eastAsia="zh-CN"/>
                    </w:rPr>
                  </w:pPr>
                  <w:r>
                    <w:rPr>
                      <w:rFonts w:hint="eastAsia" w:ascii="Times New Roman" w:hAnsi="Times New Roman" w:eastAsia="宋体" w:cs="Times New Roman"/>
                      <w:lang w:val="en-US" w:eastAsia="zh-CN"/>
                    </w:rPr>
                    <w:t>《关于全省开展工业企业挥发性有机物专项治理工作中排放建议值的通知》（豫环攻坚办（2017）162号）</w:t>
                  </w:r>
                </w:p>
              </w:tc>
              <w:tc>
                <w:tcPr>
                  <w:tcW w:w="2349" w:type="dxa"/>
                  <w:vAlign w:val="center"/>
                </w:tcPr>
                <w:p>
                  <w:pPr>
                    <w:pStyle w:val="34"/>
                    <w:bidi w:val="0"/>
                    <w:jc w:val="center"/>
                    <w:rPr>
                      <w:rFonts w:hint="default"/>
                      <w:lang w:val="en-US" w:eastAsia="zh-CN"/>
                    </w:rPr>
                  </w:pPr>
                  <w:r>
                    <w:rPr>
                      <w:rFonts w:hint="eastAsia"/>
                      <w:lang w:val="en-US" w:eastAsia="zh-CN"/>
                    </w:rPr>
                    <w:t>有组织排放浓度（15米排气筒）</w:t>
                  </w:r>
                </w:p>
              </w:tc>
              <w:tc>
                <w:tcPr>
                  <w:tcW w:w="1195" w:type="dxa"/>
                  <w:vAlign w:val="center"/>
                </w:tcPr>
                <w:p>
                  <w:pPr>
                    <w:pStyle w:val="34"/>
                    <w:bidi w:val="0"/>
                    <w:jc w:val="center"/>
                    <w:rPr>
                      <w:rFonts w:hint="default"/>
                      <w:lang w:val="en-US" w:eastAsia="zh-CN"/>
                    </w:rPr>
                  </w:pPr>
                  <w:r>
                    <w:rPr>
                      <w:rFonts w:hint="eastAsia"/>
                      <w:lang w:val="en-US" w:eastAsia="zh-CN"/>
                    </w:rPr>
                    <w:t>60mg/m</w:t>
                  </w:r>
                  <w:r>
                    <w:rPr>
                      <w:rFonts w:hint="eastAsia"/>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264" w:type="dxa"/>
                  <w:vMerge w:val="continue"/>
                  <w:vAlign w:val="center"/>
                </w:tcPr>
                <w:p>
                  <w:pPr>
                    <w:pStyle w:val="34"/>
                    <w:bidi w:val="0"/>
                    <w:jc w:val="center"/>
                    <w:rPr>
                      <w:rFonts w:hint="default"/>
                      <w:bCs/>
                      <w:color w:val="000000"/>
                      <w:szCs w:val="21"/>
                    </w:rPr>
                  </w:pPr>
                </w:p>
              </w:tc>
              <w:tc>
                <w:tcPr>
                  <w:tcW w:w="3453" w:type="dxa"/>
                  <w:vMerge w:val="continue"/>
                  <w:vAlign w:val="center"/>
                </w:tcPr>
                <w:p>
                  <w:pPr>
                    <w:pStyle w:val="34"/>
                    <w:bidi w:val="0"/>
                    <w:jc w:val="center"/>
                    <w:rPr>
                      <w:rFonts w:hint="eastAsia"/>
                      <w:lang w:val="en-US" w:eastAsia="zh-CN"/>
                    </w:rPr>
                  </w:pPr>
                </w:p>
              </w:tc>
              <w:tc>
                <w:tcPr>
                  <w:tcW w:w="2349" w:type="dxa"/>
                  <w:vAlign w:val="center"/>
                </w:tcPr>
                <w:p>
                  <w:pPr>
                    <w:pStyle w:val="34"/>
                    <w:bidi w:val="0"/>
                    <w:jc w:val="center"/>
                    <w:rPr>
                      <w:rFonts w:hint="eastAsia"/>
                      <w:lang w:val="en-US" w:eastAsia="zh-CN"/>
                    </w:rPr>
                  </w:pPr>
                  <w:r>
                    <w:rPr>
                      <w:rFonts w:hint="eastAsia"/>
                      <w:lang w:val="en-US" w:eastAsia="zh-CN"/>
                    </w:rPr>
                    <w:t>厂界污染物浓度限值</w:t>
                  </w:r>
                </w:p>
              </w:tc>
              <w:tc>
                <w:tcPr>
                  <w:tcW w:w="1195" w:type="dxa"/>
                  <w:vAlign w:val="center"/>
                </w:tcPr>
                <w:p>
                  <w:pPr>
                    <w:pStyle w:val="34"/>
                    <w:bidi w:val="0"/>
                    <w:jc w:val="center"/>
                    <w:rPr>
                      <w:rFonts w:hint="default"/>
                      <w:lang w:val="en-US" w:eastAsia="zh-CN"/>
                    </w:rPr>
                  </w:pPr>
                  <w:r>
                    <w:rPr>
                      <w:rFonts w:hint="eastAsia"/>
                      <w:lang w:val="en-US" w:eastAsia="zh-CN"/>
                    </w:rPr>
                    <w:t>2.0mg/m</w:t>
                  </w:r>
                  <w:r>
                    <w:rPr>
                      <w:rFonts w:hint="eastAsia"/>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264" w:type="dxa"/>
                  <w:vMerge w:val="continue"/>
                  <w:vAlign w:val="center"/>
                </w:tcPr>
                <w:p>
                  <w:pPr>
                    <w:pStyle w:val="34"/>
                    <w:bidi w:val="0"/>
                    <w:jc w:val="center"/>
                    <w:rPr>
                      <w:rFonts w:hint="default"/>
                      <w:bCs/>
                      <w:color w:val="000000"/>
                      <w:szCs w:val="21"/>
                    </w:rPr>
                  </w:pPr>
                </w:p>
              </w:tc>
              <w:tc>
                <w:tcPr>
                  <w:tcW w:w="3453" w:type="dxa"/>
                  <w:vAlign w:val="center"/>
                </w:tcPr>
                <w:p>
                  <w:pPr>
                    <w:pStyle w:val="3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《大气污染物综合排放标准》（GB16297-1996）</w:t>
                  </w:r>
                </w:p>
              </w:tc>
              <w:tc>
                <w:tcPr>
                  <w:tcW w:w="2349" w:type="dxa"/>
                  <w:vAlign w:val="center"/>
                </w:tcPr>
                <w:p>
                  <w:pPr>
                    <w:pStyle w:val="3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有组织排放浓度（15米排气筒）</w:t>
                  </w:r>
                </w:p>
              </w:tc>
              <w:tc>
                <w:tcPr>
                  <w:tcW w:w="1195" w:type="dxa"/>
                  <w:vAlign w:val="center"/>
                </w:tcPr>
                <w:p>
                  <w:pPr>
                    <w:pStyle w:val="3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10kg/h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Align w:val="center"/>
                </w:tcPr>
                <w:p>
                  <w:pPr>
                    <w:pStyle w:val="34"/>
                    <w:bidi w:val="0"/>
                    <w:jc w:val="center"/>
                    <w:rPr>
                      <w:rFonts w:hint="eastAsia" w:eastAsia="宋体"/>
                      <w:bCs/>
                      <w:color w:val="000000"/>
                      <w:szCs w:val="21"/>
                      <w:lang w:eastAsia="zh-CN"/>
                    </w:rPr>
                  </w:pPr>
                  <w:r>
                    <w:rPr>
                      <w:rFonts w:hint="eastAsia"/>
                      <w:bCs/>
                      <w:color w:val="000000"/>
                      <w:szCs w:val="21"/>
                      <w:lang w:eastAsia="zh-CN"/>
                    </w:rPr>
                    <w:t>颗粒物</w:t>
                  </w:r>
                </w:p>
              </w:tc>
              <w:tc>
                <w:tcPr>
                  <w:tcW w:w="3453" w:type="dxa"/>
                  <w:vAlign w:val="center"/>
                </w:tcPr>
                <w:p>
                  <w:pPr>
                    <w:pStyle w:val="34"/>
                    <w:bidi w:val="0"/>
                    <w:jc w:val="center"/>
                    <w:rPr>
                      <w:rFonts w:hint="eastAsia"/>
                      <w:lang w:val="en-US" w:eastAsia="zh-CN"/>
                    </w:rPr>
                  </w:pPr>
                  <w:r>
                    <w:rPr>
                      <w:rFonts w:hint="default" w:ascii="Times New Roman" w:hAnsi="Times New Roman" w:eastAsia="宋体" w:cs="Times New Roman"/>
                      <w:lang w:val="en-US" w:eastAsia="zh-CN"/>
                    </w:rPr>
                    <w:t>新乡市生态环境局《关于进一步规范工业企业颗粒物排放限值的通知》</w:t>
                  </w:r>
                </w:p>
              </w:tc>
              <w:tc>
                <w:tcPr>
                  <w:tcW w:w="2349" w:type="dxa"/>
                  <w:vAlign w:val="center"/>
                </w:tcPr>
                <w:p>
                  <w:pPr>
                    <w:pStyle w:val="34"/>
                    <w:bidi w:val="0"/>
                    <w:jc w:val="center"/>
                    <w:rPr>
                      <w:rFonts w:hint="eastAsia"/>
                      <w:lang w:val="en-US" w:eastAsia="zh-CN"/>
                    </w:rPr>
                  </w:pPr>
                  <w:r>
                    <w:rPr>
                      <w:rFonts w:hint="eastAsia"/>
                      <w:lang w:val="en-US" w:eastAsia="zh-CN"/>
                    </w:rPr>
                    <w:t>厂界污染物浓度限值</w:t>
                  </w:r>
                </w:p>
              </w:tc>
              <w:tc>
                <w:tcPr>
                  <w:tcW w:w="1195" w:type="dxa"/>
                  <w:vAlign w:val="center"/>
                </w:tcPr>
                <w:p>
                  <w:pPr>
                    <w:pStyle w:val="34"/>
                    <w:bidi w:val="0"/>
                    <w:jc w:val="center"/>
                    <w:rPr>
                      <w:rFonts w:hint="default"/>
                      <w:lang w:val="en-US" w:eastAsia="zh-CN"/>
                    </w:rPr>
                  </w:pPr>
                  <w:r>
                    <w:rPr>
                      <w:rFonts w:hint="eastAsia"/>
                      <w:lang w:val="en-US" w:eastAsia="zh-CN"/>
                    </w:rPr>
                    <w:t>0.5mg/m</w:t>
                  </w:r>
                  <w:r>
                    <w:rPr>
                      <w:rFonts w:hint="eastAsia"/>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restart"/>
                  <w:vAlign w:val="center"/>
                </w:tcPr>
                <w:p>
                  <w:pPr>
                    <w:pStyle w:val="34"/>
                    <w:bidi w:val="0"/>
                    <w:jc w:val="center"/>
                    <w:rPr>
                      <w:rFonts w:hint="eastAsia"/>
                      <w:bCs/>
                      <w:color w:val="000000"/>
                      <w:sz w:val="21"/>
                      <w:szCs w:val="21"/>
                      <w:lang w:eastAsia="zh-CN"/>
                    </w:rPr>
                  </w:pPr>
                  <w:r>
                    <w:rPr>
                      <w:rFonts w:hint="eastAsia"/>
                      <w:bCs/>
                      <w:color w:val="000000"/>
                      <w:sz w:val="21"/>
                      <w:szCs w:val="21"/>
                      <w:lang w:eastAsia="zh-CN"/>
                    </w:rPr>
                    <w:t>颗粒物、氮氧化物、二氧化硫</w:t>
                  </w:r>
                </w:p>
              </w:tc>
              <w:tc>
                <w:tcPr>
                  <w:tcW w:w="3453" w:type="dxa"/>
                  <w:vAlign w:val="center"/>
                </w:tcPr>
                <w:p>
                  <w:pPr>
                    <w:pStyle w:val="34"/>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lang w:val="en-US" w:eastAsia="zh-CN"/>
                    </w:rPr>
                    <w:t>新乡市生态环境局《关于进一步规范工业企业颗粒物排放限值的通知》</w:t>
                  </w:r>
                </w:p>
              </w:tc>
              <w:tc>
                <w:tcPr>
                  <w:tcW w:w="2349" w:type="dxa"/>
                  <w:vMerge w:val="restart"/>
                  <w:vAlign w:val="center"/>
                </w:tcPr>
                <w:p>
                  <w:pPr>
                    <w:pStyle w:val="34"/>
                    <w:bidi w:val="0"/>
                    <w:jc w:val="center"/>
                    <w:rPr>
                      <w:rFonts w:hint="eastAsia"/>
                      <w:lang w:val="en-US" w:eastAsia="zh-CN"/>
                    </w:rPr>
                  </w:pPr>
                  <w:r>
                    <w:rPr>
                      <w:rFonts w:hint="eastAsia"/>
                      <w:lang w:val="en-US" w:eastAsia="zh-CN"/>
                    </w:rPr>
                    <w:t>有组织排放浓度（8米排气筒）</w:t>
                  </w:r>
                </w:p>
              </w:tc>
              <w:tc>
                <w:tcPr>
                  <w:tcW w:w="1195" w:type="dxa"/>
                  <w:vAlign w:val="center"/>
                </w:tcPr>
                <w:p>
                  <w:pPr>
                    <w:pStyle w:val="34"/>
                    <w:bidi w:val="0"/>
                    <w:jc w:val="center"/>
                    <w:rPr>
                      <w:rFonts w:hint="eastAsia"/>
                      <w:lang w:val="en-US" w:eastAsia="zh-CN"/>
                    </w:rPr>
                  </w:pPr>
                  <w:r>
                    <w:rPr>
                      <w:rFonts w:hint="eastAsia"/>
                      <w:bCs/>
                      <w:color w:val="000000"/>
                      <w:kern w:val="0"/>
                      <w:sz w:val="21"/>
                      <w:szCs w:val="21"/>
                    </w:rPr>
                    <w:t>颗粒物</w:t>
                  </w:r>
                  <w:r>
                    <w:rPr>
                      <w:rFonts w:hint="eastAsia"/>
                      <w:bCs/>
                      <w:color w:val="000000"/>
                      <w:kern w:val="0"/>
                      <w:sz w:val="21"/>
                      <w:szCs w:val="21"/>
                      <w:lang w:val="en-US" w:eastAsia="zh-CN"/>
                    </w:rPr>
                    <w:t>10</w:t>
                  </w:r>
                  <w:r>
                    <w:rPr>
                      <w:color w:val="000000"/>
                      <w:sz w:val="21"/>
                      <w:szCs w:val="21"/>
                    </w:rPr>
                    <w:t>mg/m</w:t>
                  </w:r>
                  <w:r>
                    <w:rPr>
                      <w:color w:val="00000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4" w:type="dxa"/>
                  <w:vMerge w:val="continue"/>
                  <w:vAlign w:val="center"/>
                </w:tcPr>
                <w:p>
                  <w:pPr>
                    <w:pStyle w:val="34"/>
                    <w:bidi w:val="0"/>
                    <w:jc w:val="center"/>
                    <w:rPr>
                      <w:rFonts w:hint="eastAsia"/>
                      <w:bCs/>
                      <w:color w:val="000000"/>
                      <w:sz w:val="21"/>
                      <w:szCs w:val="21"/>
                      <w:lang w:eastAsia="zh-CN"/>
                    </w:rPr>
                  </w:pPr>
                </w:p>
              </w:tc>
              <w:tc>
                <w:tcPr>
                  <w:tcW w:w="3453" w:type="dxa"/>
                  <w:vAlign w:val="center"/>
                </w:tcPr>
                <w:p>
                  <w:pPr>
                    <w:pStyle w:val="34"/>
                    <w:bidi w:val="0"/>
                    <w:jc w:val="center"/>
                    <w:rPr>
                      <w:rFonts w:hint="eastAsia"/>
                      <w:bCs/>
                      <w:color w:val="000000"/>
                      <w:kern w:val="0"/>
                      <w:sz w:val="21"/>
                      <w:szCs w:val="21"/>
                    </w:rPr>
                  </w:pPr>
                  <w:r>
                    <w:rPr>
                      <w:rFonts w:hint="eastAsia" w:cs="Times New Roman"/>
                      <w:lang w:val="en-US" w:eastAsia="zh-CN"/>
                    </w:rPr>
                    <w:t>《</w:t>
                  </w:r>
                  <w:r>
                    <w:rPr>
                      <w:rFonts w:hint="default" w:ascii="Times New Roman" w:hAnsi="Times New Roman" w:eastAsia="宋体" w:cs="Times New Roman"/>
                      <w:lang w:val="en-US" w:eastAsia="zh-CN"/>
                    </w:rPr>
                    <w:t>新乡市环境污染防治攻坚战三年行动实施方案</w:t>
                  </w:r>
                  <w:r>
                    <w:rPr>
                      <w:rFonts w:hint="eastAsia" w:cs="Times New Roman"/>
                      <w:lang w:val="en-US" w:eastAsia="zh-CN"/>
                    </w:rPr>
                    <w:t>》</w:t>
                  </w:r>
                  <w:r>
                    <w:rPr>
                      <w:rFonts w:hint="default" w:ascii="Times New Roman" w:hAnsi="Times New Roman" w:eastAsia="宋体" w:cs="Times New Roman"/>
                      <w:lang w:val="en-US" w:eastAsia="zh-CN"/>
                    </w:rPr>
                    <w:t>（2018-2020）</w:t>
                  </w:r>
                </w:p>
              </w:tc>
              <w:tc>
                <w:tcPr>
                  <w:tcW w:w="2349" w:type="dxa"/>
                  <w:vMerge w:val="continue"/>
                  <w:vAlign w:val="center"/>
                </w:tcPr>
                <w:p>
                  <w:pPr>
                    <w:pStyle w:val="34"/>
                    <w:bidi w:val="0"/>
                    <w:jc w:val="center"/>
                    <w:rPr>
                      <w:rFonts w:hint="eastAsia"/>
                      <w:lang w:val="en-US" w:eastAsia="zh-CN"/>
                    </w:rPr>
                  </w:pPr>
                </w:p>
              </w:tc>
              <w:tc>
                <w:tcPr>
                  <w:tcW w:w="1195" w:type="dxa"/>
                  <w:vAlign w:val="center"/>
                </w:tcPr>
                <w:p>
                  <w:pPr>
                    <w:pStyle w:val="34"/>
                    <w:bidi w:val="0"/>
                    <w:jc w:val="center"/>
                    <w:rPr>
                      <w:rFonts w:hint="eastAsia"/>
                      <w:bCs/>
                      <w:color w:val="000000"/>
                      <w:kern w:val="0"/>
                      <w:sz w:val="21"/>
                      <w:szCs w:val="21"/>
                    </w:rPr>
                  </w:pPr>
                  <w:r>
                    <w:rPr>
                      <w:rFonts w:hint="eastAsia"/>
                      <w:bCs/>
                      <w:color w:val="000000"/>
                      <w:kern w:val="0"/>
                      <w:sz w:val="21"/>
                      <w:szCs w:val="21"/>
                    </w:rPr>
                    <w:t>二氧化硫</w:t>
                  </w:r>
                  <w:r>
                    <w:rPr>
                      <w:rFonts w:hint="eastAsia"/>
                      <w:bCs/>
                      <w:color w:val="000000"/>
                      <w:kern w:val="0"/>
                      <w:sz w:val="21"/>
                      <w:szCs w:val="21"/>
                      <w:lang w:val="en-US" w:eastAsia="zh-CN"/>
                    </w:rPr>
                    <w:t>200</w:t>
                  </w:r>
                  <w:r>
                    <w:rPr>
                      <w:color w:val="000000"/>
                      <w:sz w:val="21"/>
                      <w:szCs w:val="21"/>
                    </w:rPr>
                    <w:t>mg/m</w:t>
                  </w:r>
                  <w:r>
                    <w:rPr>
                      <w:color w:val="000000"/>
                      <w:sz w:val="21"/>
                      <w:szCs w:val="21"/>
                      <w:vertAlign w:val="superscript"/>
                    </w:rPr>
                    <w:t>3</w:t>
                  </w:r>
                  <w:r>
                    <w:rPr>
                      <w:rFonts w:hint="eastAsia"/>
                      <w:bCs/>
                      <w:color w:val="000000"/>
                      <w:kern w:val="0"/>
                      <w:sz w:val="21"/>
                      <w:szCs w:val="21"/>
                    </w:rPr>
                    <w:t>、氮氧化物30</w:t>
                  </w:r>
                  <w:r>
                    <w:rPr>
                      <w:rFonts w:hint="eastAsia"/>
                      <w:bCs/>
                      <w:color w:val="000000"/>
                      <w:kern w:val="0"/>
                      <w:sz w:val="21"/>
                      <w:szCs w:val="21"/>
                      <w:lang w:val="en-US" w:eastAsia="zh-CN"/>
                    </w:rPr>
                    <w:t>0</w:t>
                  </w:r>
                  <w:r>
                    <w:rPr>
                      <w:color w:val="000000"/>
                      <w:sz w:val="21"/>
                      <w:szCs w:val="21"/>
                    </w:rPr>
                    <w:t>mg/m</w:t>
                  </w:r>
                  <w:r>
                    <w:rPr>
                      <w:rFonts w:hint="eastAsia"/>
                      <w:color w:val="000000"/>
                      <w:sz w:val="21"/>
                      <w:szCs w:val="21"/>
                      <w:vertAlign w:val="superscript"/>
                      <w:lang w:val="en-US" w:eastAsia="zh-CN"/>
                    </w:rPr>
                    <w:t>3</w:t>
                  </w:r>
                </w:p>
              </w:tc>
            </w:tr>
          </w:tbl>
          <w:p>
            <w:pPr>
              <w:pStyle w:val="31"/>
              <w:keepNext w:val="0"/>
              <w:keepLines w:val="0"/>
              <w:pageBreakBefore w:val="0"/>
              <w:widowControl/>
              <w:numPr>
                <w:ilvl w:val="0"/>
                <w:numId w:val="0"/>
              </w:numPr>
              <w:suppressLineNumbers w:val="0"/>
              <w:kinsoku/>
              <w:wordWrap/>
              <w:overflowPunct/>
              <w:topLinePunct w:val="0"/>
              <w:autoSpaceDE/>
              <w:autoSpaceDN w:val="0"/>
              <w:bidi w:val="0"/>
              <w:adjustRightInd/>
              <w:snapToGrid w:val="0"/>
              <w:spacing w:before="0" w:beforeAutospacing="0" w:after="0" w:afterAutospacing="0" w:line="520" w:lineRule="exact"/>
              <w:ind w:left="0" w:right="0"/>
              <w:textAlignment w:val="auto"/>
              <w:rPr>
                <w:rFonts w:hint="eastAsia" w:cs="Times New Roman"/>
                <w:b/>
                <w:bCs/>
                <w:color w:val="auto"/>
                <w:sz w:val="24"/>
                <w:szCs w:val="24"/>
                <w:lang w:val="en-US" w:eastAsia="zh-CN"/>
              </w:rPr>
            </w:pPr>
            <w:r>
              <w:rPr>
                <w:rFonts w:hint="eastAsia" w:cs="Times New Roman"/>
                <w:b/>
                <w:bCs/>
                <w:color w:val="auto"/>
                <w:sz w:val="24"/>
                <w:szCs w:val="24"/>
                <w:lang w:val="en-US" w:eastAsia="zh-CN"/>
              </w:rPr>
              <w:t>2、废水</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80" w:firstLineChars="200"/>
              <w:rPr>
                <w:rFonts w:hint="default"/>
              </w:rPr>
            </w:pPr>
            <w:r>
              <w:rPr>
                <w:rFonts w:hint="default"/>
                <w:iCs/>
                <w:sz w:val="24"/>
              </w:rPr>
              <w:t>本项目</w:t>
            </w:r>
            <w:r>
              <w:rPr>
                <w:rFonts w:hint="eastAsia"/>
                <w:iCs/>
                <w:sz w:val="24"/>
                <w:lang w:eastAsia="zh-CN"/>
              </w:rPr>
              <w:t>生产废水</w:t>
            </w:r>
            <w:r>
              <w:rPr>
                <w:rFonts w:hint="eastAsia" w:ascii="Times New Roman" w:hAnsi="Times New Roman" w:eastAsia="宋体" w:cs="Times New Roman"/>
                <w:b w:val="0"/>
                <w:bCs/>
                <w:color w:val="auto"/>
                <w:sz w:val="24"/>
                <w:highlight w:val="none"/>
                <w:lang w:val="en-US" w:eastAsia="zh-CN"/>
              </w:rPr>
              <w:t>：①热水洗废水进入厂区污水处理系统处理后回用生产；②纯水洗1喷淋水用于水洗2，水洗2喷淋水用于水洗1，水洗1废水进入厂区污水处理系统处理后回用生产；③纯水洗3喷淋水用于纯水洗2，纯水洗2废水进入厂区污水处理系统处理后回用生产。生活污水依托新乡飞世</w:t>
            </w:r>
            <w:r>
              <w:rPr>
                <w:rFonts w:hint="eastAsia" w:cs="Times New Roman"/>
                <w:b w:val="0"/>
                <w:bCs/>
                <w:color w:val="auto"/>
                <w:sz w:val="24"/>
                <w:highlight w:val="none"/>
                <w:lang w:val="en-US" w:eastAsia="zh-CN"/>
              </w:rPr>
              <w:t>达电器有限公司</w:t>
            </w:r>
            <w:r>
              <w:rPr>
                <w:rFonts w:hint="eastAsia" w:ascii="Times New Roman" w:hAnsi="Times New Roman" w:eastAsia="宋体" w:cs="Times New Roman"/>
                <w:b w:val="0"/>
                <w:bCs/>
                <w:color w:val="auto"/>
                <w:sz w:val="24"/>
                <w:highlight w:val="none"/>
                <w:lang w:val="en-US" w:eastAsia="zh-CN"/>
              </w:rPr>
              <w:t>化粪池处理，</w:t>
            </w:r>
            <w:r>
              <w:rPr>
                <w:rFonts w:hint="eastAsia" w:cs="Times New Roman"/>
                <w:b w:val="0"/>
                <w:bCs/>
                <w:color w:val="auto"/>
                <w:sz w:val="24"/>
                <w:highlight w:val="none"/>
                <w:lang w:val="en-US" w:eastAsia="zh-CN"/>
              </w:rPr>
              <w:t>不会对水环境造成影响</w:t>
            </w:r>
            <w:r>
              <w:rPr>
                <w:rFonts w:hint="eastAsia" w:ascii="Times New Roman" w:hAnsi="Times New Roman" w:eastAsia="宋体" w:cs="Times New Roman"/>
                <w:b w:val="0"/>
                <w:bCs/>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jc w:val="left"/>
              <w:textAlignment w:val="auto"/>
              <w:rPr>
                <w:rFonts w:hint="eastAsia" w:ascii="Times New Roman" w:hAnsi="Times New Roman"/>
                <w:b/>
                <w:sz w:val="24"/>
                <w:szCs w:val="24"/>
              </w:rPr>
            </w:pPr>
            <w:r>
              <w:rPr>
                <w:rFonts w:hint="eastAsia" w:ascii="Times New Roman" w:hAnsi="Times New Roman"/>
                <w:b/>
                <w:sz w:val="24"/>
                <w:szCs w:val="24"/>
              </w:rPr>
              <w:t>3、噪声</w:t>
            </w:r>
          </w:p>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sz w:val="24"/>
                <w:szCs w:val="24"/>
                <w:highlight w:val="none"/>
              </w:rPr>
            </w:pPr>
            <w:r>
              <w:rPr>
                <w:rFonts w:hint="eastAsia" w:ascii="Times New Roman" w:hAnsi="Times New Roman" w:eastAsia="宋体" w:cs="Times New Roman"/>
                <w:sz w:val="24"/>
                <w:szCs w:val="24"/>
              </w:rPr>
              <w:t>项目运营期厂界噪声执行《工业企业厂界环境噪声排放标准》</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GB12348-2008</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rPr>
              <w:t>类标准，详见</w:t>
            </w:r>
            <w:r>
              <w:rPr>
                <w:rFonts w:hint="eastAsia" w:ascii="Times New Roman" w:hAnsi="Times New Roman" w:eastAsia="宋体" w:cs="Times New Roman"/>
                <w:sz w:val="24"/>
                <w:szCs w:val="24"/>
                <w:lang w:eastAsia="zh-CN"/>
              </w:rPr>
              <w:t>下表</w:t>
            </w:r>
            <w:r>
              <w:rPr>
                <w:rFonts w:hint="default" w:ascii="Times New Roman" w:hAnsi="Times New Roman" w:eastAsia="宋体" w:cs="Times New Roman"/>
                <w:sz w:val="24"/>
                <w:szCs w:val="24"/>
                <w:highlight w:val="none"/>
              </w:rPr>
              <w:t>。</w:t>
            </w:r>
          </w:p>
          <w:p>
            <w:pPr>
              <w:pStyle w:val="45"/>
              <w:keepLines w:val="0"/>
              <w:suppressLineNumbers w:val="0"/>
              <w:bidi w:val="0"/>
              <w:spacing w:before="0" w:beforeAutospacing="0" w:after="0" w:afterAutospacing="0"/>
              <w:ind w:left="0" w:right="0"/>
              <w:rPr>
                <w:rFonts w:hint="default"/>
              </w:rPr>
            </w:pPr>
            <w:r>
              <w:rPr>
                <w:rFonts w:hint="eastAsia"/>
                <w:lang w:val="en-US" w:eastAsia="zh-CN"/>
              </w:rPr>
              <w:t xml:space="preserve"> </w:t>
            </w:r>
            <w:r>
              <w:rPr>
                <w:rFonts w:hint="default"/>
              </w:rPr>
              <w:t>工业企业厂界环境噪声排放</w:t>
            </w:r>
            <w:r>
              <w:rPr>
                <w:rFonts w:hint="eastAsia"/>
              </w:rPr>
              <w:t>标准  单位：dB(A)</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55"/>
              <w:gridCol w:w="2054"/>
              <w:gridCol w:w="20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5" w:type="dxa"/>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default" w:ascii="Times New Roman" w:hAnsi="Times New Roman" w:eastAsia="宋体"/>
                      <w:b/>
                      <w:bCs w:val="0"/>
                      <w:sz w:val="21"/>
                      <w:szCs w:val="21"/>
                      <w:lang w:eastAsia="zh-CN"/>
                    </w:rPr>
                  </w:pPr>
                  <w:r>
                    <w:rPr>
                      <w:rFonts w:hint="eastAsia" w:ascii="Times New Roman" w:hAnsi="Times New Roman" w:eastAsia="宋体"/>
                      <w:b/>
                      <w:bCs w:val="0"/>
                      <w:sz w:val="21"/>
                      <w:szCs w:val="21"/>
                      <w:lang w:eastAsia="zh-CN"/>
                    </w:rPr>
                    <w:t>标准来源</w:t>
                  </w:r>
                  <w:r>
                    <w:rPr>
                      <w:rFonts w:hint="default" w:ascii="Times New Roman" w:hAnsi="Times New Roman" w:eastAsia="宋体"/>
                      <w:b/>
                      <w:bCs w:val="0"/>
                      <w:sz w:val="21"/>
                      <w:szCs w:val="21"/>
                      <w:lang w:eastAsia="zh-CN"/>
                    </w:rPr>
                    <w:t>及级别</w:t>
                  </w:r>
                </w:p>
              </w:tc>
              <w:tc>
                <w:tcPr>
                  <w:tcW w:w="4109" w:type="dxa"/>
                  <w:gridSpan w:val="2"/>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default" w:ascii="Times New Roman" w:hAnsi="Times New Roman" w:eastAsia="宋体"/>
                      <w:b/>
                      <w:bCs w:val="0"/>
                      <w:sz w:val="21"/>
                      <w:szCs w:val="21"/>
                      <w:lang w:eastAsia="zh-CN"/>
                    </w:rPr>
                  </w:pPr>
                  <w:r>
                    <w:rPr>
                      <w:rFonts w:hint="default" w:ascii="Times New Roman" w:hAnsi="Times New Roman" w:eastAsia="宋体"/>
                      <w:b/>
                      <w:bCs w:val="0"/>
                      <w:sz w:val="21"/>
                      <w:szCs w:val="21"/>
                      <w:lang w:eastAsia="zh-CN"/>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055" w:type="dxa"/>
                  <w:vMerge w:val="restart"/>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default"/>
                      <w:lang w:eastAsia="zh-CN"/>
                    </w:rPr>
                  </w:pPr>
                  <w:r>
                    <w:rPr>
                      <w:rFonts w:hint="default" w:ascii="Times New Roman" w:hAnsi="Times New Roman" w:eastAsia="宋体"/>
                      <w:b w:val="0"/>
                      <w:sz w:val="21"/>
                      <w:szCs w:val="21"/>
                      <w:lang w:eastAsia="zh-CN"/>
                    </w:rPr>
                    <w:t>《</w:t>
                  </w:r>
                  <w:r>
                    <w:rPr>
                      <w:rFonts w:hint="eastAsia" w:ascii="Times New Roman" w:hAnsi="Times New Roman" w:eastAsia="宋体"/>
                      <w:b w:val="0"/>
                      <w:sz w:val="21"/>
                      <w:szCs w:val="21"/>
                      <w:lang w:eastAsia="zh-CN"/>
                    </w:rPr>
                    <w:t>工业企业厂界环境噪声排放标准</w:t>
                  </w:r>
                  <w:r>
                    <w:rPr>
                      <w:rFonts w:hint="default" w:ascii="Times New Roman" w:hAnsi="Times New Roman" w:eastAsia="宋体"/>
                      <w:b w:val="0"/>
                      <w:sz w:val="21"/>
                      <w:szCs w:val="21"/>
                      <w:lang w:eastAsia="zh-CN"/>
                    </w:rPr>
                    <w:t>》（GB</w:t>
                  </w:r>
                  <w:r>
                    <w:rPr>
                      <w:rFonts w:hint="eastAsia" w:ascii="Times New Roman" w:hAnsi="Times New Roman" w:eastAsia="宋体"/>
                      <w:b w:val="0"/>
                      <w:sz w:val="21"/>
                      <w:szCs w:val="21"/>
                      <w:lang w:eastAsia="zh-CN"/>
                    </w:rPr>
                    <w:t>12348</w:t>
                  </w:r>
                  <w:r>
                    <w:rPr>
                      <w:rFonts w:hint="default" w:ascii="Times New Roman" w:hAnsi="Times New Roman" w:eastAsia="宋体"/>
                      <w:b w:val="0"/>
                      <w:sz w:val="21"/>
                      <w:szCs w:val="21"/>
                      <w:lang w:eastAsia="zh-CN"/>
                    </w:rPr>
                    <w:t>-2008）</w:t>
                  </w:r>
                  <w:r>
                    <w:rPr>
                      <w:rFonts w:hint="eastAsia"/>
                      <w:b w:val="0"/>
                      <w:sz w:val="21"/>
                      <w:szCs w:val="21"/>
                      <w:lang w:val="en-US" w:eastAsia="zh-CN"/>
                    </w:rPr>
                    <w:t>3</w:t>
                  </w:r>
                  <w:r>
                    <w:rPr>
                      <w:rFonts w:hint="default" w:ascii="Times New Roman" w:hAnsi="Times New Roman" w:eastAsia="宋体"/>
                      <w:b w:val="0"/>
                      <w:sz w:val="21"/>
                      <w:szCs w:val="21"/>
                      <w:lang w:eastAsia="zh-CN"/>
                    </w:rPr>
                    <w:t xml:space="preserve"> 类标准</w:t>
                  </w:r>
                </w:p>
              </w:tc>
              <w:tc>
                <w:tcPr>
                  <w:tcW w:w="2054" w:type="dxa"/>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昼间</w:t>
                  </w:r>
                </w:p>
              </w:tc>
              <w:tc>
                <w:tcPr>
                  <w:tcW w:w="2055" w:type="dxa"/>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6</w:t>
                  </w:r>
                  <w:r>
                    <w:rPr>
                      <w:rFonts w:hint="eastAsia"/>
                      <w:b w:val="0"/>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055" w:type="dxa"/>
                  <w:vMerge w:val="continue"/>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default"/>
                      <w:lang w:eastAsia="zh-CN"/>
                    </w:rPr>
                  </w:pPr>
                </w:p>
              </w:tc>
              <w:tc>
                <w:tcPr>
                  <w:tcW w:w="2054" w:type="dxa"/>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eastAsia" w:ascii="Times New Roman" w:hAnsi="Times New Roman" w:eastAsia="宋体"/>
                      <w:b w:val="0"/>
                      <w:sz w:val="21"/>
                      <w:szCs w:val="21"/>
                      <w:lang w:eastAsia="zh-CN"/>
                    </w:rPr>
                  </w:pPr>
                  <w:r>
                    <w:rPr>
                      <w:rFonts w:hint="eastAsia" w:ascii="Times New Roman" w:hAnsi="Times New Roman" w:eastAsia="宋体"/>
                      <w:b w:val="0"/>
                      <w:sz w:val="21"/>
                      <w:szCs w:val="21"/>
                      <w:lang w:eastAsia="zh-CN"/>
                    </w:rPr>
                    <w:t>夜间</w:t>
                  </w:r>
                </w:p>
              </w:tc>
              <w:tc>
                <w:tcPr>
                  <w:tcW w:w="2055" w:type="dxa"/>
                  <w:noWrap w:val="0"/>
                  <w:tcMar>
                    <w:top w:w="85" w:type="dxa"/>
                    <w:bottom w:w="85" w:type="dxa"/>
                  </w:tcMar>
                  <w:vAlign w:val="center"/>
                </w:tcPr>
                <w:p>
                  <w:pPr>
                    <w:pStyle w:val="5"/>
                    <w:keepNext w:val="0"/>
                    <w:keepLines w:val="0"/>
                    <w:suppressLineNumbers w:val="0"/>
                    <w:snapToGrid w:val="0"/>
                    <w:spacing w:before="0" w:beforeAutospacing="0" w:after="0" w:afterAutospacing="0"/>
                    <w:ind w:left="0" w:right="0"/>
                    <w:jc w:val="center"/>
                    <w:rPr>
                      <w:rFonts w:hint="default" w:ascii="Times New Roman" w:hAnsi="Times New Roman" w:eastAsia="宋体"/>
                      <w:b w:val="0"/>
                      <w:sz w:val="21"/>
                      <w:szCs w:val="21"/>
                      <w:lang w:val="en-US" w:eastAsia="zh-CN"/>
                    </w:rPr>
                  </w:pPr>
                  <w:r>
                    <w:rPr>
                      <w:rFonts w:hint="eastAsia" w:ascii="Times New Roman" w:hAnsi="Times New Roman" w:eastAsia="宋体"/>
                      <w:b w:val="0"/>
                      <w:sz w:val="21"/>
                      <w:szCs w:val="21"/>
                      <w:lang w:eastAsia="zh-CN"/>
                    </w:rPr>
                    <w:t>5</w:t>
                  </w:r>
                  <w:r>
                    <w:rPr>
                      <w:rFonts w:hint="eastAsia"/>
                      <w:b w:val="0"/>
                      <w:sz w:val="21"/>
                      <w:szCs w:val="21"/>
                      <w:lang w:val="en-US" w:eastAsia="zh-CN"/>
                    </w:rPr>
                    <w:t>5</w:t>
                  </w:r>
                </w:p>
              </w:tc>
            </w:tr>
          </w:tbl>
          <w:p>
            <w:pPr>
              <w:pStyle w:val="31"/>
              <w:keepNext w:val="0"/>
              <w:keepLines w:val="0"/>
              <w:suppressLineNumbers w:val="0"/>
              <w:autoSpaceDN w:val="0"/>
              <w:snapToGrid w:val="0"/>
              <w:spacing w:before="0" w:beforeAutospacing="0" w:after="0" w:afterAutospacing="0" w:line="520" w:lineRule="exact"/>
              <w:ind w:left="0" w:right="0"/>
              <w:rPr>
                <w:rFonts w:hint="eastAsia" w:ascii="Times New Roman" w:hAnsi="Times New Roman" w:eastAsia="宋体" w:cs="Times New Roman"/>
                <w:b/>
                <w:bCs/>
                <w:color w:val="auto"/>
                <w:sz w:val="24"/>
                <w:szCs w:val="24"/>
              </w:rPr>
            </w:pP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rPr>
              <w:t>固废</w:t>
            </w:r>
            <w:r>
              <w:rPr>
                <w:rFonts w:hint="eastAsia" w:ascii="Times New Roman" w:hAnsi="Times New Roman" w:eastAsia="宋体" w:cs="Times New Roman"/>
                <w:b/>
                <w:bCs/>
                <w:color w:val="auto"/>
                <w:sz w:val="24"/>
                <w:szCs w:val="24"/>
                <w:lang w:eastAsia="zh-CN"/>
              </w:rPr>
              <w:t>及</w:t>
            </w:r>
            <w:r>
              <w:rPr>
                <w:rFonts w:hint="eastAsia" w:ascii="Times New Roman" w:hAnsi="Times New Roman" w:eastAsia="宋体" w:cs="Times New Roman"/>
                <w:b/>
                <w:bCs/>
                <w:color w:val="auto"/>
                <w:sz w:val="24"/>
                <w:szCs w:val="24"/>
              </w:rPr>
              <w:t>危废</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宋体" w:hAnsi="宋体" w:eastAsia="宋体" w:cs="宋体"/>
                <w:color w:val="FF0000"/>
                <w:kern w:val="0"/>
                <w:szCs w:val="21"/>
                <w:lang w:val="en-US" w:eastAsia="zh-CN"/>
              </w:rPr>
            </w:pPr>
            <w:r>
              <w:rPr>
                <w:rFonts w:hint="default" w:ascii="Times New Roman" w:hAnsi="Times New Roman" w:eastAsia="宋体" w:cs="Times New Roman"/>
                <w:sz w:val="24"/>
              </w:rPr>
              <w:t>一般固废</w:t>
            </w:r>
            <w:r>
              <w:rPr>
                <w:rFonts w:hint="eastAsia" w:cs="Times New Roman"/>
                <w:sz w:val="24"/>
                <w:lang w:eastAsia="zh-CN"/>
              </w:rPr>
              <w:t>、危废的</w:t>
            </w:r>
            <w:r>
              <w:rPr>
                <w:rFonts w:hint="default" w:ascii="Times New Roman" w:hAnsi="Times New Roman" w:eastAsia="宋体" w:cs="Times New Roman"/>
                <w:sz w:val="24"/>
              </w:rPr>
              <w:t>贮存</w:t>
            </w:r>
            <w:r>
              <w:rPr>
                <w:rFonts w:hint="eastAsia" w:cs="Times New Roman"/>
                <w:sz w:val="24"/>
                <w:lang w:eastAsia="zh-CN"/>
              </w:rPr>
              <w:t>和</w:t>
            </w:r>
            <w:r>
              <w:rPr>
                <w:rFonts w:hint="default" w:ascii="Times New Roman" w:hAnsi="Times New Roman" w:eastAsia="宋体" w:cs="Times New Roman"/>
                <w:sz w:val="24"/>
              </w:rPr>
              <w:t>处置执行《一般工业固体废物贮存和填埋场污染控制标准》（GB18599-2020）</w:t>
            </w:r>
            <w:r>
              <w:rPr>
                <w:rFonts w:hint="eastAsia" w:cs="Times New Roman"/>
                <w:sz w:val="24"/>
                <w:lang w:eastAsia="zh-CN"/>
              </w:rPr>
              <w:t>和</w:t>
            </w:r>
            <w:r>
              <w:rPr>
                <w:rFonts w:hint="default" w:ascii="Times New Roman" w:hAnsi="Times New Roman" w:eastAsia="宋体" w:cs="Times New Roman"/>
                <w:sz w:val="24"/>
              </w:rPr>
              <w:t>《危险废物贮存污染控制标准》（GB18597-2001）及其2013年修改单中的</w:t>
            </w:r>
            <w:r>
              <w:rPr>
                <w:rFonts w:hint="eastAsia" w:ascii="Times New Roman" w:hAnsi="Times New Roman" w:eastAsia="宋体" w:cs="Times New Roman"/>
                <w:sz w:val="24"/>
                <w:lang w:eastAsia="zh-CN"/>
              </w:rPr>
              <w:t>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总量</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控制</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FF0000"/>
                <w:kern w:val="0"/>
                <w:szCs w:val="21"/>
              </w:rPr>
            </w:pPr>
            <w:r>
              <w:rPr>
                <w:rFonts w:hint="eastAsia" w:ascii="宋体" w:hAnsi="宋体" w:eastAsia="宋体" w:cs="宋体"/>
                <w:color w:val="auto"/>
                <w:kern w:val="0"/>
                <w:szCs w:val="21"/>
              </w:rPr>
              <w:t>指标</w:t>
            </w:r>
          </w:p>
        </w:tc>
        <w:tc>
          <w:tcPr>
            <w:tcW w:w="8190" w:type="dxa"/>
            <w:noWrap w:val="0"/>
            <w:vAlign w:val="center"/>
          </w:tcPr>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根据《新乡市生态环境局关于转发&lt;河南省生态环境厅关于印发建设项目主要污染物排放总量指标管理工作内部规程的通知&gt;的通知》，建设项目环境影响评价文件中应明确建设项目主要污染物排放总量指标及替代方案。本项目属于新建项目，该项目新增</w:t>
            </w:r>
            <w:r>
              <w:rPr>
                <w:rFonts w:hint="eastAsia"/>
                <w:color w:val="auto"/>
                <w:sz w:val="24"/>
                <w:szCs w:val="24"/>
                <w:lang w:val="en-US" w:eastAsia="zh-CN"/>
              </w:rPr>
              <w:t>颗粒物</w:t>
            </w:r>
            <w:r>
              <w:rPr>
                <w:rFonts w:hint="default" w:ascii="Times New Roman" w:hAnsi="Times New Roman"/>
                <w:color w:val="auto"/>
                <w:sz w:val="24"/>
                <w:szCs w:val="24"/>
                <w:lang w:val="en-US" w:eastAsia="zh-CN"/>
              </w:rPr>
              <w:t>排放量为</w:t>
            </w:r>
            <w:r>
              <w:rPr>
                <w:rFonts w:hint="eastAsia" w:cs="Times New Roman"/>
                <w:b w:val="0"/>
                <w:bCs/>
                <w:sz w:val="24"/>
                <w:szCs w:val="24"/>
                <w:lang w:val="en-US" w:eastAsia="zh-CN"/>
              </w:rPr>
              <w:t>0.0804</w:t>
            </w:r>
            <w:r>
              <w:rPr>
                <w:rFonts w:hint="eastAsia" w:ascii="Times New Roman" w:hAnsi="Times New Roman" w:eastAsia="宋体" w:cs="Times New Roman"/>
                <w:sz w:val="24"/>
                <w:lang w:val="en-US" w:eastAsia="zh-CN"/>
              </w:rPr>
              <w:t>t/a</w:t>
            </w:r>
            <w:r>
              <w:rPr>
                <w:rFonts w:hint="default" w:ascii="Times New Roman" w:hAnsi="Times New Roman"/>
                <w:color w:val="auto"/>
                <w:sz w:val="24"/>
                <w:szCs w:val="24"/>
                <w:lang w:val="en-US" w:eastAsia="zh-CN"/>
              </w:rPr>
              <w:t>，</w:t>
            </w:r>
            <w:r>
              <w:rPr>
                <w:rFonts w:hint="eastAsia"/>
                <w:color w:val="auto"/>
                <w:sz w:val="24"/>
                <w:szCs w:val="24"/>
                <w:lang w:val="en-US" w:eastAsia="zh-CN"/>
              </w:rPr>
              <w:t>VOCs</w:t>
            </w:r>
            <w:r>
              <w:rPr>
                <w:rFonts w:hint="default" w:ascii="Times New Roman" w:hAnsi="Times New Roman"/>
                <w:color w:val="auto"/>
                <w:sz w:val="24"/>
                <w:szCs w:val="24"/>
                <w:lang w:val="en-US" w:eastAsia="zh-CN"/>
              </w:rPr>
              <w:t>排放量为</w:t>
            </w:r>
            <w:r>
              <w:rPr>
                <w:rFonts w:hint="eastAsia" w:cs="Times New Roman"/>
                <w:b w:val="0"/>
                <w:bCs/>
                <w:sz w:val="24"/>
                <w:szCs w:val="24"/>
                <w:lang w:val="en-US" w:eastAsia="zh-CN"/>
              </w:rPr>
              <w:t>0.0552</w:t>
            </w:r>
            <w:r>
              <w:rPr>
                <w:rFonts w:hint="eastAsia" w:ascii="Times New Roman" w:hAnsi="Times New Roman" w:eastAsia="宋体" w:cs="Times New Roman"/>
                <w:sz w:val="24"/>
                <w:lang w:val="en-US" w:eastAsia="zh-CN"/>
              </w:rPr>
              <w:t>t/a</w:t>
            </w:r>
            <w:r>
              <w:rPr>
                <w:rFonts w:hint="eastAsia" w:cs="Times New Roman"/>
                <w:sz w:val="24"/>
                <w:lang w:val="en-US" w:eastAsia="zh-CN"/>
              </w:rPr>
              <w:t>、</w:t>
            </w:r>
            <w:r>
              <w:rPr>
                <w:rFonts w:hint="default" w:ascii="Times New Roman" w:hAnsi="Times New Roman"/>
                <w:color w:val="auto"/>
                <w:sz w:val="24"/>
                <w:szCs w:val="24"/>
                <w:lang w:val="en-US" w:eastAsia="zh-CN"/>
              </w:rPr>
              <w:t>二氧化硫排放量为</w:t>
            </w:r>
            <w:r>
              <w:rPr>
                <w:rFonts w:hint="eastAsia"/>
                <w:color w:val="auto"/>
                <w:sz w:val="24"/>
                <w:szCs w:val="24"/>
                <w:lang w:val="en-US" w:eastAsia="zh-CN"/>
              </w:rPr>
              <w:t>0.0125</w:t>
            </w:r>
            <w:r>
              <w:rPr>
                <w:rFonts w:hint="eastAsia" w:ascii="Times New Roman" w:hAnsi="Times New Roman" w:eastAsia="宋体" w:cs="Times New Roman"/>
                <w:sz w:val="24"/>
                <w:lang w:val="en-US" w:eastAsia="zh-CN"/>
              </w:rPr>
              <w:t>t/a</w:t>
            </w:r>
            <w:r>
              <w:rPr>
                <w:rFonts w:hint="eastAsia"/>
                <w:color w:val="auto"/>
                <w:sz w:val="24"/>
                <w:szCs w:val="24"/>
                <w:lang w:val="en-US" w:eastAsia="zh-CN"/>
              </w:rPr>
              <w:t>、</w:t>
            </w:r>
            <w:r>
              <w:rPr>
                <w:rFonts w:hint="default" w:ascii="Times New Roman" w:hAnsi="Times New Roman"/>
                <w:color w:val="auto"/>
                <w:sz w:val="24"/>
                <w:szCs w:val="24"/>
                <w:lang w:val="en-US" w:eastAsia="zh-CN"/>
              </w:rPr>
              <w:t>氮氧化物排放量为</w:t>
            </w:r>
            <w:r>
              <w:rPr>
                <w:rFonts w:hint="eastAsia"/>
                <w:color w:val="auto"/>
                <w:sz w:val="24"/>
                <w:szCs w:val="24"/>
                <w:lang w:val="en-US" w:eastAsia="zh-CN"/>
              </w:rPr>
              <w:t>0.0473</w:t>
            </w:r>
            <w:r>
              <w:rPr>
                <w:rFonts w:hint="eastAsia" w:ascii="Times New Roman" w:hAnsi="Times New Roman" w:eastAsia="宋体" w:cs="Times New Roman"/>
                <w:sz w:val="24"/>
                <w:lang w:val="en-US" w:eastAsia="zh-CN"/>
              </w:rPr>
              <w:t>t/a</w:t>
            </w:r>
            <w:r>
              <w:rPr>
                <w:rFonts w:hint="default" w:ascii="Times New Roman" w:hAnsi="Times New Roman"/>
                <w:color w:val="auto"/>
                <w:sz w:val="24"/>
                <w:szCs w:val="24"/>
                <w:lang w:val="en-US" w:eastAsia="zh-CN"/>
              </w:rPr>
              <w:t>，不新增COD、氨氮。</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default" w:ascii="Times New Roman" w:hAnsi="Times New Roman"/>
                <w:color w:val="auto"/>
                <w:sz w:val="24"/>
                <w:szCs w:val="24"/>
                <w:lang w:val="en-US" w:eastAsia="zh-CN"/>
              </w:rPr>
            </w:pPr>
            <w:r>
              <w:rPr>
                <w:rFonts w:hint="default" w:ascii="Times New Roman" w:hAnsi="Times New Roman"/>
                <w:color w:val="auto"/>
                <w:sz w:val="24"/>
                <w:szCs w:val="24"/>
                <w:lang w:val="en-US" w:eastAsia="zh-CN"/>
              </w:rPr>
              <w:t>该项目重点污染物需进行倍量替代，项目所需替代量为</w:t>
            </w:r>
            <w:r>
              <w:rPr>
                <w:rFonts w:hint="eastAsia"/>
                <w:color w:val="auto"/>
                <w:sz w:val="24"/>
                <w:szCs w:val="24"/>
                <w:lang w:val="en-US" w:eastAsia="zh-CN"/>
              </w:rPr>
              <w:t>颗粒物</w:t>
            </w:r>
            <w:r>
              <w:rPr>
                <w:rFonts w:hint="eastAsia" w:cs="Times New Roman"/>
                <w:b w:val="0"/>
                <w:bCs/>
                <w:sz w:val="24"/>
                <w:szCs w:val="24"/>
                <w:lang w:val="en-US" w:eastAsia="zh-CN"/>
              </w:rPr>
              <w:t>0.1608</w:t>
            </w:r>
            <w:r>
              <w:rPr>
                <w:rFonts w:hint="eastAsia" w:ascii="Times New Roman" w:hAnsi="Times New Roman" w:eastAsia="宋体" w:cs="Times New Roman"/>
                <w:sz w:val="24"/>
                <w:lang w:val="en-US" w:eastAsia="zh-CN"/>
              </w:rPr>
              <w:t>t/a</w:t>
            </w:r>
            <w:r>
              <w:rPr>
                <w:rFonts w:hint="eastAsia" w:cs="Times New Roman"/>
                <w:sz w:val="24"/>
                <w:lang w:val="en-US" w:eastAsia="zh-CN"/>
              </w:rPr>
              <w:t>、</w:t>
            </w:r>
            <w:r>
              <w:rPr>
                <w:rFonts w:hint="eastAsia"/>
                <w:color w:val="auto"/>
                <w:sz w:val="24"/>
                <w:szCs w:val="24"/>
                <w:lang w:val="en-US" w:eastAsia="zh-CN"/>
              </w:rPr>
              <w:t xml:space="preserve">VOCs </w:t>
            </w:r>
            <w:r>
              <w:rPr>
                <w:rFonts w:hint="eastAsia" w:cs="Times New Roman"/>
                <w:b w:val="0"/>
                <w:bCs/>
                <w:sz w:val="24"/>
                <w:szCs w:val="24"/>
                <w:lang w:val="en-US" w:eastAsia="zh-CN"/>
              </w:rPr>
              <w:t>0.1104</w:t>
            </w:r>
            <w:r>
              <w:rPr>
                <w:rFonts w:hint="eastAsia" w:ascii="Times New Roman" w:hAnsi="Times New Roman" w:eastAsia="宋体" w:cs="Times New Roman"/>
                <w:sz w:val="24"/>
                <w:lang w:val="en-US" w:eastAsia="zh-CN"/>
              </w:rPr>
              <w:t>t/a</w:t>
            </w:r>
            <w:r>
              <w:rPr>
                <w:rFonts w:hint="eastAsia" w:cs="Times New Roman"/>
                <w:sz w:val="24"/>
                <w:lang w:val="en-US" w:eastAsia="zh-CN"/>
              </w:rPr>
              <w:t>、</w:t>
            </w:r>
            <w:r>
              <w:rPr>
                <w:rFonts w:hint="default" w:ascii="Times New Roman" w:hAnsi="Times New Roman"/>
                <w:color w:val="auto"/>
                <w:sz w:val="24"/>
                <w:szCs w:val="24"/>
                <w:lang w:val="en-US" w:eastAsia="zh-CN"/>
              </w:rPr>
              <w:t>二氧化硫</w:t>
            </w:r>
            <w:r>
              <w:rPr>
                <w:rFonts w:hint="eastAsia"/>
                <w:color w:val="auto"/>
                <w:sz w:val="24"/>
                <w:szCs w:val="24"/>
                <w:lang w:val="en-US" w:eastAsia="zh-CN"/>
              </w:rPr>
              <w:t>0.025</w:t>
            </w:r>
            <w:r>
              <w:rPr>
                <w:rFonts w:hint="eastAsia" w:ascii="Times New Roman" w:hAnsi="Times New Roman" w:eastAsia="宋体" w:cs="Times New Roman"/>
                <w:sz w:val="24"/>
                <w:lang w:val="en-US" w:eastAsia="zh-CN"/>
              </w:rPr>
              <w:t>t/a</w:t>
            </w:r>
            <w:r>
              <w:rPr>
                <w:rFonts w:hint="eastAsia"/>
                <w:color w:val="auto"/>
                <w:sz w:val="24"/>
                <w:szCs w:val="24"/>
                <w:lang w:val="en-US" w:eastAsia="zh-CN"/>
              </w:rPr>
              <w:t>、</w:t>
            </w:r>
            <w:r>
              <w:rPr>
                <w:rFonts w:hint="default" w:ascii="Times New Roman" w:hAnsi="Times New Roman"/>
                <w:color w:val="auto"/>
                <w:sz w:val="24"/>
                <w:szCs w:val="24"/>
                <w:lang w:val="en-US" w:eastAsia="zh-CN"/>
              </w:rPr>
              <w:t>氮氧化物</w:t>
            </w:r>
            <w:r>
              <w:rPr>
                <w:rFonts w:hint="eastAsia"/>
                <w:color w:val="auto"/>
                <w:sz w:val="24"/>
                <w:szCs w:val="24"/>
                <w:lang w:val="en-US" w:eastAsia="zh-CN"/>
              </w:rPr>
              <w:t>0.0946</w:t>
            </w:r>
            <w:r>
              <w:rPr>
                <w:rFonts w:hint="eastAsia" w:ascii="Times New Roman" w:hAnsi="Times New Roman" w:eastAsia="宋体" w:cs="Times New Roman"/>
                <w:sz w:val="24"/>
                <w:lang w:val="en-US" w:eastAsia="zh-CN"/>
              </w:rPr>
              <w:t>t/a</w:t>
            </w:r>
            <w:r>
              <w:rPr>
                <w:rFonts w:hint="default" w:ascii="Times New Roman" w:hAnsi="Times New Roman"/>
                <w:color w:val="auto"/>
                <w:sz w:val="24"/>
                <w:szCs w:val="24"/>
                <w:lang w:val="en-US" w:eastAsia="zh-CN"/>
              </w:rPr>
              <w:t>。</w:t>
            </w:r>
          </w:p>
          <w:p>
            <w:pPr>
              <w:pStyle w:val="25"/>
              <w:keepNext w:val="0"/>
              <w:keepLines w:val="0"/>
              <w:suppressLineNumbers w:val="0"/>
              <w:spacing w:before="0" w:beforeAutospacing="0" w:after="0" w:afterAutospacing="0"/>
              <w:ind w:left="0" w:right="0"/>
              <w:rPr>
                <w:rFonts w:hint="eastAsia" w:ascii="Times New Roman" w:hAnsi="Times New Roman" w:eastAsia="宋体" w:cs="Times New Roman"/>
                <w:color w:val="auto"/>
                <w:sz w:val="24"/>
                <w:szCs w:val="24"/>
                <w:lang w:val="en-US" w:eastAsia="zh-CN"/>
              </w:rPr>
            </w:pPr>
          </w:p>
          <w:p>
            <w:pPr>
              <w:pStyle w:val="25"/>
              <w:keepNext w:val="0"/>
              <w:keepLines w:val="0"/>
              <w:suppressLineNumbers w:val="0"/>
              <w:spacing w:before="0" w:beforeAutospacing="0" w:after="0" w:afterAutospacing="0"/>
              <w:ind w:left="0" w:right="0"/>
              <w:rPr>
                <w:rFonts w:hint="eastAsia" w:ascii="Times New Roman" w:hAnsi="Times New Roman" w:eastAsia="宋体" w:cs="Times New Roman"/>
                <w:color w:val="auto"/>
                <w:sz w:val="24"/>
                <w:szCs w:val="24"/>
                <w:lang w:val="en-US" w:eastAsia="zh-CN"/>
              </w:rPr>
            </w:pPr>
          </w:p>
          <w:p>
            <w:pPr>
              <w:pStyle w:val="25"/>
              <w:keepNext w:val="0"/>
              <w:keepLines w:val="0"/>
              <w:suppressLineNumbers w:val="0"/>
              <w:spacing w:before="0" w:beforeAutospacing="0" w:after="0" w:afterAutospacing="0"/>
              <w:ind w:left="0" w:right="0"/>
              <w:rPr>
                <w:rFonts w:hint="eastAsia" w:ascii="Times New Roman" w:hAnsi="Times New Roman" w:eastAsia="宋体" w:cs="Times New Roman"/>
                <w:color w:val="auto"/>
                <w:sz w:val="24"/>
                <w:szCs w:val="24"/>
                <w:lang w:val="en-US" w:eastAsia="zh-CN"/>
              </w:rPr>
            </w:pPr>
          </w:p>
          <w:p>
            <w:pPr>
              <w:pStyle w:val="2"/>
              <w:keepLines w:val="0"/>
              <w:suppressLineNumbers w:val="0"/>
              <w:spacing w:beforeAutospacing="0" w:afterAutospacing="0"/>
              <w:ind w:left="0" w:leftChars="0" w:right="0" w:firstLine="0" w:firstLineChars="0"/>
              <w:rPr>
                <w:rFonts w:hint="default" w:ascii="Times New Roman" w:hAnsi="Times New Roman" w:eastAsia="黑体" w:cs="Times New Roman"/>
                <w:color w:val="FF0000"/>
                <w:lang w:val="en-US" w:eastAsia="zh-CN"/>
              </w:rPr>
            </w:pPr>
          </w:p>
        </w:tc>
      </w:tr>
    </w:tbl>
    <w:p>
      <w:pPr>
        <w:pStyle w:val="16"/>
        <w:jc w:val="center"/>
        <w:outlineLvl w:val="0"/>
        <w:rPr>
          <w:rFonts w:hint="eastAsia" w:ascii="黑体" w:hAnsi="黑体" w:eastAsia="黑体" w:cs="Times New Roman"/>
          <w:snapToGrid w:val="0"/>
          <w:color w:val="auto"/>
          <w:sz w:val="30"/>
          <w:szCs w:val="30"/>
        </w:rPr>
      </w:pPr>
      <w:r>
        <w:rPr>
          <w:rFonts w:ascii="黑体" w:hAnsi="黑体" w:eastAsia="黑体" w:cs="Times New Roman"/>
          <w:snapToGrid w:val="0"/>
          <w:color w:val="FF0000"/>
          <w:sz w:val="36"/>
          <w:szCs w:val="36"/>
        </w:rPr>
        <w:br w:type="page"/>
      </w:r>
      <w:r>
        <w:rPr>
          <w:rFonts w:hint="eastAsia" w:ascii="黑体" w:hAnsi="黑体" w:eastAsia="黑体" w:cs="Times New Roman"/>
          <w:snapToGrid w:val="0"/>
          <w:color w:val="auto"/>
          <w:sz w:val="30"/>
          <w:szCs w:val="30"/>
        </w:rPr>
        <w:t>四、主要环境影响和保护措施</w:t>
      </w:r>
    </w:p>
    <w:tbl>
      <w:tblPr>
        <w:tblStyle w:val="19"/>
        <w:tblW w:w="9060" w:type="dxa"/>
        <w:tblInd w:w="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
        <w:gridCol w:w="8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pStyle w:val="16"/>
              <w:keepNext w:val="0"/>
              <w:keepLines w:val="0"/>
              <w:suppressLineNumbers w:val="0"/>
              <w:adjustRightInd w:val="0"/>
              <w:snapToGrid w:val="0"/>
              <w:spacing w:before="0" w:beforeAutospacing="0" w:after="0" w:afterAutospacing="0"/>
              <w:ind w:left="0" w:right="0"/>
              <w:jc w:val="center"/>
              <w:rPr>
                <w:rFonts w:hint="eastAsia" w:eastAsia="宋体" w:cs="宋体"/>
                <w:color w:val="auto"/>
                <w:kern w:val="2"/>
                <w:sz w:val="24"/>
                <w:szCs w:val="24"/>
              </w:rPr>
            </w:pPr>
            <w:r>
              <w:rPr>
                <w:rFonts w:hint="eastAsia" w:eastAsia="宋体" w:cs="宋体"/>
                <w:color w:val="auto"/>
                <w:kern w:val="2"/>
                <w:sz w:val="24"/>
                <w:szCs w:val="24"/>
              </w:rPr>
              <w:t>施工</w:t>
            </w:r>
          </w:p>
          <w:p>
            <w:pPr>
              <w:pStyle w:val="16"/>
              <w:keepNext w:val="0"/>
              <w:keepLines w:val="0"/>
              <w:suppressLineNumbers w:val="0"/>
              <w:adjustRightInd w:val="0"/>
              <w:snapToGrid w:val="0"/>
              <w:spacing w:before="0" w:beforeAutospacing="0" w:after="0" w:afterAutospacing="0"/>
              <w:ind w:left="0" w:right="0"/>
              <w:jc w:val="center"/>
              <w:rPr>
                <w:rFonts w:hint="eastAsia" w:eastAsia="宋体" w:cs="宋体"/>
                <w:color w:val="auto"/>
                <w:kern w:val="2"/>
                <w:sz w:val="24"/>
                <w:szCs w:val="24"/>
              </w:rPr>
            </w:pPr>
            <w:r>
              <w:rPr>
                <w:rFonts w:hint="eastAsia" w:eastAsia="宋体" w:cs="宋体"/>
                <w:color w:val="auto"/>
                <w:kern w:val="2"/>
                <w:sz w:val="24"/>
                <w:szCs w:val="24"/>
              </w:rPr>
              <w:t>期环</w:t>
            </w:r>
          </w:p>
          <w:p>
            <w:pPr>
              <w:pStyle w:val="16"/>
              <w:keepNext w:val="0"/>
              <w:keepLines w:val="0"/>
              <w:suppressLineNumbers w:val="0"/>
              <w:adjustRightInd w:val="0"/>
              <w:snapToGrid w:val="0"/>
              <w:spacing w:before="0" w:beforeAutospacing="0" w:after="0" w:afterAutospacing="0"/>
              <w:ind w:left="0" w:right="0"/>
              <w:jc w:val="center"/>
              <w:rPr>
                <w:rFonts w:hint="eastAsia" w:eastAsia="宋体" w:cs="宋体"/>
                <w:color w:val="auto"/>
                <w:kern w:val="2"/>
                <w:sz w:val="24"/>
                <w:szCs w:val="24"/>
              </w:rPr>
            </w:pPr>
            <w:r>
              <w:rPr>
                <w:rFonts w:hint="eastAsia" w:eastAsia="宋体" w:cs="宋体"/>
                <w:color w:val="auto"/>
                <w:kern w:val="2"/>
                <w:sz w:val="24"/>
                <w:szCs w:val="24"/>
              </w:rPr>
              <w:t>境保</w:t>
            </w:r>
          </w:p>
          <w:p>
            <w:pPr>
              <w:pStyle w:val="16"/>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4"/>
                <w:vertAlign w:val="baseline"/>
              </w:rPr>
            </w:pPr>
            <w:r>
              <w:rPr>
                <w:rFonts w:hint="eastAsia" w:eastAsia="宋体" w:cs="宋体"/>
                <w:color w:val="auto"/>
                <w:kern w:val="2"/>
                <w:sz w:val="24"/>
                <w:szCs w:val="24"/>
              </w:rPr>
              <w:t>护措施</w:t>
            </w:r>
          </w:p>
        </w:tc>
        <w:tc>
          <w:tcPr>
            <w:tcW w:w="8640" w:type="dxa"/>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textAlignment w:val="baseline"/>
              <w:rPr>
                <w:rFonts w:hint="eastAsia"/>
                <w:color w:val="000000"/>
                <w:sz w:val="24"/>
                <w:szCs w:val="24"/>
                <w:lang w:val="en-US" w:eastAsia="zh-CN"/>
              </w:rPr>
            </w:pPr>
            <w:r>
              <w:rPr>
                <w:rFonts w:hint="eastAsia"/>
                <w:color w:val="000000"/>
                <w:sz w:val="24"/>
                <w:szCs w:val="24"/>
              </w:rPr>
              <w:t>本项目</w:t>
            </w:r>
            <w:r>
              <w:rPr>
                <w:rFonts w:hint="eastAsia"/>
                <w:color w:val="000000"/>
                <w:sz w:val="24"/>
                <w:szCs w:val="24"/>
                <w:lang w:val="en-US" w:eastAsia="zh-CN"/>
              </w:rPr>
              <w:t>租赁新乡飞世达电器有限公司现有厂房，无需施工建设。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运营</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期环</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境影</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响和</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保护</w:t>
            </w:r>
          </w:p>
          <w:p>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440" w:lineRule="exact"/>
              <w:ind w:right="0"/>
              <w:jc w:val="center"/>
              <w:rPr>
                <w:rFonts w:hint="eastAsia" w:ascii="Times New Roman" w:hAnsi="Times New Roman" w:eastAsia="宋体" w:cs="Times New Roman"/>
                <w:sz w:val="24"/>
                <w:vertAlign w:val="baseline"/>
              </w:rPr>
            </w:pPr>
            <w:r>
              <w:rPr>
                <w:rFonts w:hint="eastAsia" w:ascii="宋体" w:hAnsi="宋体" w:eastAsia="宋体" w:cs="宋体"/>
                <w:bCs/>
                <w:color w:val="auto"/>
                <w:sz w:val="24"/>
                <w:szCs w:val="24"/>
              </w:rPr>
              <w:t>措施</w:t>
            </w:r>
          </w:p>
        </w:tc>
        <w:tc>
          <w:tcPr>
            <w:tcW w:w="8640" w:type="dxa"/>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宋体" w:hAnsi="宋体" w:eastAsia="宋体" w:cs="宋体"/>
                <w:b w:val="0"/>
                <w:bCs w:val="0"/>
                <w:color w:val="000000"/>
                <w:sz w:val="24"/>
                <w:szCs w:val="24"/>
              </w:rPr>
            </w:pPr>
            <w:r>
              <w:rPr>
                <w:rFonts w:hint="eastAsia" w:ascii="宋体" w:hAnsi="宋体" w:eastAsia="宋体" w:cs="宋体"/>
                <w:b w:val="0"/>
                <w:bCs w:val="0"/>
                <w:color w:val="000000"/>
                <w:sz w:val="24"/>
                <w:szCs w:val="24"/>
              </w:rPr>
              <w:t>本项目对环境的影响主要是生产过程中产生的废气、噪声及固体废物</w:t>
            </w:r>
            <w:r>
              <w:rPr>
                <w:rFonts w:hint="eastAsia" w:ascii="宋体" w:hAnsi="宋体" w:eastAsia="宋体" w:cs="宋体"/>
                <w:b w:val="0"/>
                <w:bCs w:val="0"/>
                <w:color w:val="000000"/>
                <w:sz w:val="24"/>
                <w:szCs w:val="24"/>
                <w:lang w:eastAsia="zh-CN"/>
              </w:rPr>
              <w:t>，根据</w:t>
            </w:r>
            <w:r>
              <w:rPr>
                <w:rFonts w:hint="eastAsia" w:ascii="宋体" w:hAnsi="宋体" w:eastAsia="宋体" w:cs="宋体"/>
                <w:b w:val="0"/>
                <w:bCs w:val="0"/>
                <w:color w:val="000000"/>
                <w:sz w:val="24"/>
                <w:szCs w:val="24"/>
                <w:lang w:val="en-US" w:eastAsia="zh-CN"/>
              </w:rPr>
              <w:t>建设项目环境影响评价分类管理名录（2021年版）本项目机加工工序环评豁免，故本项目对此不在进行评价</w:t>
            </w:r>
            <w:r>
              <w:rPr>
                <w:rFonts w:hint="eastAsia" w:ascii="宋体" w:hAnsi="宋体" w:eastAsia="宋体" w:cs="宋体"/>
                <w:b w:val="0"/>
                <w:bCs w:val="0"/>
                <w:color w:val="000000"/>
                <w:sz w:val="24"/>
                <w:szCs w:val="24"/>
              </w:rPr>
              <w:t>。该项目营运过程中对环境的影响分析如下：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sz w:val="24"/>
              </w:rPr>
            </w:pPr>
            <w:r>
              <w:rPr>
                <w:rFonts w:hint="eastAsia" w:cs="Times New Roman"/>
                <w:b/>
                <w:bCs/>
                <w:sz w:val="24"/>
                <w:lang w:val="en-US" w:eastAsia="zh-CN"/>
              </w:rPr>
              <w:t>1、</w:t>
            </w:r>
            <w:r>
              <w:rPr>
                <w:rFonts w:hint="eastAsia" w:ascii="Times New Roman" w:hAnsi="Times New Roman" w:eastAsia="宋体" w:cs="Times New Roman"/>
                <w:b/>
                <w:bCs/>
                <w:sz w:val="24"/>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default" w:ascii="Times New Roman" w:hAnsi="Times New Roman" w:eastAsia="宋体" w:cs="Times New Roman"/>
                <w:b/>
                <w:bCs/>
                <w:sz w:val="24"/>
                <w:lang w:val="en-US" w:eastAsia="zh-CN"/>
              </w:rPr>
            </w:pPr>
            <w:r>
              <w:rPr>
                <w:rFonts w:hint="eastAsia" w:cs="Times New Roman"/>
                <w:b/>
                <w:bCs/>
                <w:sz w:val="24"/>
                <w:lang w:val="en-US" w:eastAsia="zh-CN"/>
              </w:rPr>
              <w:t>1.1</w:t>
            </w:r>
            <w:r>
              <w:rPr>
                <w:rFonts w:hint="eastAsia" w:ascii="Times New Roman" w:hAnsi="Times New Roman" w:eastAsia="宋体" w:cs="Times New Roman"/>
                <w:b/>
                <w:bCs/>
                <w:sz w:val="24"/>
                <w:lang w:eastAsia="zh-CN"/>
              </w:rPr>
              <w:t>废气污染源强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本项目</w:t>
            </w:r>
            <w:r>
              <w:rPr>
                <w:rFonts w:hint="eastAsia" w:cs="Times New Roman"/>
                <w:sz w:val="24"/>
                <w:lang w:val="en-US" w:eastAsia="zh-CN"/>
              </w:rPr>
              <w:t>喷粉过程</w:t>
            </w:r>
            <w:r>
              <w:rPr>
                <w:rFonts w:hint="eastAsia" w:ascii="宋体" w:hAnsi="宋体" w:eastAsia="宋体" w:cs="宋体"/>
                <w:b w:val="0"/>
                <w:bCs w:val="0"/>
                <w:color w:val="000000"/>
                <w:sz w:val="24"/>
                <w:szCs w:val="24"/>
              </w:rPr>
              <w:t>在密闭的喷粉室内，通过风机产生负压，将喷粉室内未吸附在工件表面的粉体吸入喷房回收系统，喷房回收系统含大旋风及带滤芯及抽气风机的后过滤器将粉末收集后送回供粉系统循环使用</w:t>
            </w:r>
            <w:r>
              <w:rPr>
                <w:rFonts w:hint="eastAsia" w:ascii="Times New Roman" w:hAnsi="Times New Roman" w:eastAsia="宋体" w:cs="Times New Roman"/>
                <w:sz w:val="24"/>
                <w:lang w:eastAsia="zh-CN"/>
              </w:rPr>
              <w:t>。</w:t>
            </w:r>
            <w:r>
              <w:rPr>
                <w:rFonts w:hint="eastAsia" w:cs="Times New Roman"/>
                <w:sz w:val="24"/>
                <w:lang w:val="en-US" w:eastAsia="zh-CN"/>
              </w:rPr>
              <w:t>本项目</w:t>
            </w:r>
            <w:r>
              <w:rPr>
                <w:rFonts w:hint="eastAsia" w:ascii="宋体" w:hAnsi="宋体" w:eastAsia="宋体" w:cs="宋体"/>
                <w:b w:val="0"/>
                <w:bCs w:val="0"/>
                <w:color w:val="000000"/>
                <w:sz w:val="24"/>
                <w:szCs w:val="24"/>
              </w:rPr>
              <w:t>经过表面喷粉涂装的工件送入</w:t>
            </w:r>
            <w:r>
              <w:rPr>
                <w:rFonts w:hint="eastAsia" w:ascii="宋体" w:hAnsi="宋体" w:cs="宋体"/>
                <w:b w:val="0"/>
                <w:bCs w:val="0"/>
                <w:color w:val="000000"/>
                <w:sz w:val="24"/>
                <w:szCs w:val="24"/>
                <w:lang w:val="en-US" w:eastAsia="zh-CN"/>
              </w:rPr>
              <w:t>固化烘道进行固化</w:t>
            </w:r>
            <w:r>
              <w:rPr>
                <w:rFonts w:hint="eastAsia" w:ascii="宋体" w:hAnsi="宋体" w:eastAsia="宋体" w:cs="宋体"/>
                <w:b w:val="0"/>
                <w:bCs w:val="0"/>
                <w:color w:val="000000"/>
                <w:sz w:val="24"/>
                <w:szCs w:val="24"/>
              </w:rPr>
              <w:t>，使树脂粉末在</w:t>
            </w:r>
            <w:r>
              <w:rPr>
                <w:rFonts w:hint="default" w:ascii="Times New Roman" w:hAnsi="Times New Roman" w:eastAsia="宋体" w:cs="Times New Roman"/>
                <w:b w:val="0"/>
                <w:bCs w:val="0"/>
                <w:color w:val="000000"/>
                <w:sz w:val="24"/>
                <w:szCs w:val="24"/>
              </w:rPr>
              <w:t>180~220</w:t>
            </w:r>
            <w:r>
              <w:rPr>
                <w:rFonts w:hint="eastAsia" w:ascii="宋体" w:hAnsi="宋体" w:eastAsia="宋体" w:cs="宋体"/>
                <w:b w:val="0"/>
                <w:bCs w:val="0"/>
                <w:color w:val="000000"/>
                <w:sz w:val="24"/>
                <w:szCs w:val="24"/>
              </w:rPr>
              <w:t>℃的温度下</w:t>
            </w:r>
            <w:r>
              <w:rPr>
                <w:rFonts w:hint="eastAsia" w:ascii="宋体" w:hAnsi="宋体" w:cs="宋体"/>
                <w:b w:val="0"/>
                <w:bCs w:val="0"/>
                <w:color w:val="000000"/>
                <w:sz w:val="24"/>
                <w:szCs w:val="24"/>
                <w:lang w:val="en-US" w:eastAsia="zh-CN"/>
              </w:rPr>
              <w:t>辐射加热20min，经</w:t>
            </w:r>
            <w:r>
              <w:rPr>
                <w:rFonts w:hint="eastAsia" w:ascii="宋体" w:hAnsi="宋体" w:eastAsia="宋体" w:cs="宋体"/>
                <w:b w:val="0"/>
                <w:bCs w:val="0"/>
                <w:color w:val="000000"/>
                <w:sz w:val="24"/>
                <w:szCs w:val="24"/>
              </w:rPr>
              <w:t>熔化、流平、固化，形成保护膜。此过程会有少量废气产生，</w:t>
            </w:r>
            <w:r>
              <w:rPr>
                <w:rFonts w:hint="eastAsia" w:ascii="宋体" w:hAnsi="宋体" w:eastAsia="宋体" w:cs="宋体"/>
                <w:b w:val="0"/>
                <w:bCs w:val="0"/>
                <w:color w:val="000000"/>
                <w:sz w:val="24"/>
                <w:szCs w:val="24"/>
                <w:lang w:val="en-US" w:eastAsia="zh-CN"/>
              </w:rPr>
              <w:t>污染物</w:t>
            </w:r>
            <w:r>
              <w:rPr>
                <w:rFonts w:hint="eastAsia" w:ascii="宋体" w:hAnsi="宋体" w:eastAsia="宋体" w:cs="宋体"/>
                <w:b w:val="0"/>
                <w:bCs w:val="0"/>
                <w:color w:val="000000"/>
                <w:sz w:val="24"/>
                <w:szCs w:val="24"/>
              </w:rPr>
              <w:t>为</w:t>
            </w:r>
            <w:r>
              <w:rPr>
                <w:rFonts w:hint="eastAsia" w:cs="Times New Roman"/>
                <w:b w:val="0"/>
                <w:bCs w:val="0"/>
                <w:color w:val="000000"/>
                <w:sz w:val="24"/>
                <w:szCs w:val="24"/>
                <w:lang w:eastAsia="zh-CN"/>
              </w:rPr>
              <w:t>非甲烷总烃</w:t>
            </w:r>
            <w:r>
              <w:rPr>
                <w:rFonts w:hint="eastAsia" w:ascii="Times New Roman" w:hAnsi="Times New Roman" w:eastAsia="宋体" w:cs="Times New Roman"/>
                <w:b w:val="0"/>
                <w:bCs w:val="0"/>
                <w:color w:val="000000"/>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sz w:val="24"/>
                <w:lang w:val="en-US" w:eastAsia="zh-CN"/>
              </w:rPr>
            </w:pPr>
            <w:r>
              <w:rPr>
                <w:rFonts w:hint="eastAsia" w:cs="Times New Roman"/>
                <w:b/>
                <w:bCs/>
                <w:sz w:val="24"/>
                <w:lang w:val="en-US" w:eastAsia="zh-CN"/>
              </w:rPr>
              <w:t>1.1.1粉末</w:t>
            </w:r>
            <w:r>
              <w:rPr>
                <w:rFonts w:hint="eastAsia" w:ascii="Times New Roman" w:hAnsi="Times New Roman" w:eastAsia="宋体" w:cs="Times New Roman"/>
                <w:b/>
                <w:bCs/>
                <w:sz w:val="24"/>
                <w:lang w:val="en-US" w:eastAsia="zh-CN"/>
              </w:rPr>
              <w:t>喷涂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eastAsia="zh-CN"/>
              </w:rPr>
              <w:t>本项目</w:t>
            </w:r>
            <w:r>
              <w:rPr>
                <w:rFonts w:hint="eastAsia" w:cs="Times New Roman"/>
                <w:sz w:val="24"/>
                <w:lang w:val="en-US" w:eastAsia="zh-CN"/>
              </w:rPr>
              <w:t>喷粉过程</w:t>
            </w:r>
            <w:r>
              <w:rPr>
                <w:rFonts w:hint="eastAsia" w:ascii="宋体" w:hAnsi="宋体" w:eastAsia="宋体" w:cs="宋体"/>
                <w:b w:val="0"/>
                <w:bCs w:val="0"/>
                <w:color w:val="000000"/>
                <w:sz w:val="24"/>
                <w:szCs w:val="24"/>
              </w:rPr>
              <w:t>在密闭的喷粉室内</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根据企业购买设备信息可知</w:t>
            </w:r>
            <w:r>
              <w:rPr>
                <w:rFonts w:hint="eastAsia" w:ascii="宋体" w:hAnsi="宋体" w:eastAsia="宋体" w:cs="宋体"/>
                <w:b w:val="0"/>
                <w:bCs w:val="0"/>
                <w:color w:val="000000"/>
                <w:sz w:val="24"/>
                <w:szCs w:val="24"/>
              </w:rPr>
              <w:t>，通过风机产生负压，将喷粉室内未吸附在工件表面的粉体吸入喷房回收系统，喷房回收系统含大旋风</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单次分离率可达95%</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及带滤芯</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过滤效率达90%</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及抽气风机的后过滤器将粉末收集后送回供粉系统循环使用</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本工序</w:t>
            </w:r>
            <w:r>
              <w:rPr>
                <w:rFonts w:hint="eastAsia" w:ascii="Times New Roman" w:hAnsi="Times New Roman" w:eastAsia="宋体" w:cs="Times New Roman"/>
                <w:sz w:val="24"/>
                <w:lang w:val="en-US" w:eastAsia="zh-CN"/>
              </w:rPr>
              <w:t>工作时间2600h/a，</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根据《现代涂装手册》（化学工业出版社，2010年出版），高压无静电喷涂效率一般为80%~90%，空调板件尺寸适中，取值85%，喷涂树脂粉用量100t/a，则</w:t>
            </w:r>
            <w:r>
              <w:rPr>
                <w:rFonts w:hint="eastAsia" w:cs="Times New Roman"/>
                <w:sz w:val="24"/>
                <w:lang w:val="en-US" w:eastAsia="zh-CN"/>
              </w:rPr>
              <w:t>颗粒物</w:t>
            </w:r>
            <w:r>
              <w:rPr>
                <w:rFonts w:hint="eastAsia" w:ascii="Times New Roman" w:hAnsi="Times New Roman" w:eastAsia="宋体" w:cs="Times New Roman"/>
                <w:sz w:val="24"/>
                <w:lang w:val="en-US" w:eastAsia="zh-CN"/>
              </w:rPr>
              <w:t>产生量为15t/a，产生速率5.7692kg/h。</w:t>
            </w:r>
          </w:p>
          <w:p>
            <w:pPr>
              <w:spacing w:line="440" w:lineRule="exact"/>
              <w:ind w:firstLine="480" w:firstLineChars="200"/>
              <w:rPr>
                <w:rFonts w:hint="eastAsia" w:hAnsi="宋体"/>
                <w:color w:val="000000"/>
                <w:sz w:val="24"/>
              </w:rPr>
            </w:pPr>
            <w:r>
              <w:rPr>
                <w:rFonts w:hint="eastAsia" w:ascii="Times New Roman" w:hAnsi="Times New Roman" w:eastAsia="宋体" w:cs="Times New Roman"/>
                <w:sz w:val="24"/>
                <w:lang w:val="en-US" w:eastAsia="zh-CN"/>
              </w:rPr>
              <w:t>根据建设单位提供资料</w:t>
            </w:r>
            <w:r>
              <w:rPr>
                <w:rFonts w:hint="eastAsia" w:ascii="宋体" w:hAnsi="宋体" w:eastAsia="宋体" w:cs="宋体"/>
                <w:b w:val="0"/>
                <w:bCs w:val="0"/>
                <w:color w:val="000000"/>
                <w:sz w:val="24"/>
                <w:szCs w:val="24"/>
              </w:rPr>
              <w:t>喷房回收系统</w:t>
            </w:r>
            <w:r>
              <w:rPr>
                <w:rFonts w:hint="eastAsia" w:ascii="宋体" w:hAnsi="宋体" w:eastAsia="宋体" w:cs="宋体"/>
                <w:b w:val="0"/>
                <w:bCs w:val="0"/>
                <w:color w:val="000000"/>
                <w:sz w:val="24"/>
                <w:szCs w:val="24"/>
                <w:lang w:val="en-US" w:eastAsia="zh-CN"/>
              </w:rPr>
              <w:t>中</w:t>
            </w:r>
            <w:r>
              <w:rPr>
                <w:rFonts w:hint="eastAsia" w:ascii="宋体" w:hAnsi="宋体" w:eastAsia="宋体" w:cs="宋体"/>
                <w:b w:val="0"/>
                <w:bCs w:val="0"/>
                <w:color w:val="000000"/>
                <w:sz w:val="24"/>
                <w:szCs w:val="24"/>
              </w:rPr>
              <w:t>大旋风</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单次分离率可达95%</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滤芯</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lang w:val="en-US" w:eastAsia="zh-CN"/>
              </w:rPr>
              <w:t>过滤效率达90%</w:t>
            </w:r>
            <w:r>
              <w:rPr>
                <w:rFonts w:hint="eastAsia" w:ascii="宋体" w:hAnsi="宋体" w:eastAsia="宋体" w:cs="宋体"/>
                <w:b w:val="0"/>
                <w:bCs w:val="0"/>
                <w:color w:val="000000"/>
                <w:sz w:val="24"/>
                <w:szCs w:val="24"/>
                <w:lang w:eastAsia="zh-CN"/>
              </w:rPr>
              <w:t>）</w:t>
            </w:r>
            <w:r>
              <w:rPr>
                <w:rFonts w:hint="eastAsia" w:ascii="Times New Roman" w:hAnsi="Times New Roman" w:eastAsia="宋体" w:cs="Times New Roman"/>
                <w:sz w:val="24"/>
                <w:lang w:val="en-US" w:eastAsia="zh-CN"/>
              </w:rPr>
              <w:t>，则排出气体中</w:t>
            </w:r>
            <w:r>
              <w:rPr>
                <w:rFonts w:hint="eastAsia" w:cs="Times New Roman"/>
                <w:sz w:val="24"/>
                <w:lang w:val="en-US" w:eastAsia="zh-CN"/>
              </w:rPr>
              <w:t>颗粒物</w:t>
            </w:r>
            <w:r>
              <w:rPr>
                <w:rFonts w:hint="eastAsia" w:ascii="Times New Roman" w:hAnsi="Times New Roman" w:eastAsia="宋体" w:cs="Times New Roman"/>
                <w:sz w:val="24"/>
                <w:lang w:val="en-US" w:eastAsia="zh-CN"/>
              </w:rPr>
              <w:t>的去除率为99.5%，未被回收</w:t>
            </w:r>
            <w:r>
              <w:rPr>
                <w:rFonts w:hint="eastAsia" w:cs="Times New Roman"/>
                <w:sz w:val="24"/>
                <w:lang w:val="en-US" w:eastAsia="zh-CN"/>
              </w:rPr>
              <w:t>颗粒物</w:t>
            </w:r>
            <w:r>
              <w:rPr>
                <w:rFonts w:hint="eastAsia" w:ascii="Times New Roman" w:hAnsi="Times New Roman" w:eastAsia="宋体" w:cs="Times New Roman"/>
                <w:sz w:val="24"/>
                <w:lang w:val="en-US" w:eastAsia="zh-CN"/>
              </w:rPr>
              <w:t>在密闭车间内成无组织排放。</w:t>
            </w:r>
            <w:r>
              <w:rPr>
                <w:rFonts w:hint="eastAsia" w:cs="Times New Roman"/>
                <w:sz w:val="24"/>
                <w:lang w:val="en-US" w:eastAsia="zh-CN"/>
              </w:rPr>
              <w:t>颗粒物</w:t>
            </w:r>
            <w:r>
              <w:rPr>
                <w:rFonts w:hint="eastAsia" w:ascii="Times New Roman" w:hAnsi="Times New Roman" w:eastAsia="宋体" w:cs="Times New Roman"/>
                <w:sz w:val="24"/>
                <w:lang w:val="en-US" w:eastAsia="zh-CN"/>
              </w:rPr>
              <w:t>产生量15t/a，则排出气体中</w:t>
            </w:r>
            <w:r>
              <w:rPr>
                <w:rFonts w:hint="eastAsia" w:cs="Times New Roman"/>
                <w:sz w:val="24"/>
                <w:lang w:val="en-US" w:eastAsia="zh-CN"/>
              </w:rPr>
              <w:t>无组织颗粒物</w:t>
            </w:r>
            <w:r>
              <w:rPr>
                <w:rFonts w:hint="eastAsia" w:ascii="Times New Roman" w:hAnsi="Times New Roman" w:eastAsia="宋体" w:cs="Times New Roman"/>
                <w:sz w:val="24"/>
                <w:lang w:val="en-US" w:eastAsia="zh-CN"/>
              </w:rPr>
              <w:t>量为0.075t/a，排放速率为0.0288kg/h。在密闭车间内成无组织排放。满足</w:t>
            </w:r>
            <w:r>
              <w:rPr>
                <w:rFonts w:hint="eastAsia" w:hAnsi="宋体"/>
                <w:sz w:val="24"/>
              </w:rPr>
              <w:t>《新乡市生态环境局关于进一步规范工业企业颗粒物排放限值的通知》厂界颗粒物排放浓度不高于0.5mg/m</w:t>
            </w:r>
            <w:r>
              <w:rPr>
                <w:rFonts w:hint="eastAsia" w:hAnsi="宋体"/>
                <w:sz w:val="24"/>
                <w:vertAlign w:val="superscript"/>
              </w:rPr>
              <w:t>3</w:t>
            </w:r>
            <w:r>
              <w:rPr>
                <w:rFonts w:hint="eastAsia" w:hAnsi="宋体"/>
                <w:sz w:val="24"/>
              </w:rPr>
              <w:t>的要求</w:t>
            </w:r>
            <w:r>
              <w:rPr>
                <w:rFonts w:hint="eastAsia" w:hAnsi="宋体"/>
                <w:color w:val="000000"/>
                <w:sz w:val="24"/>
              </w:rPr>
              <w:t>。</w:t>
            </w:r>
          </w:p>
          <w:p>
            <w:pPr>
              <w:pStyle w:val="12"/>
              <w:ind w:left="0" w:leftChars="0" w:firstLine="0" w:firstLineChars="0"/>
              <w:rPr>
                <w:rFonts w:hint="eastAsia" w:cs="Times New Roman"/>
                <w:b/>
                <w:bCs/>
                <w:sz w:val="24"/>
                <w:lang w:val="en-US" w:eastAsia="zh-CN"/>
              </w:rPr>
            </w:pPr>
            <w:r>
              <w:rPr>
                <w:rFonts w:hint="eastAsia" w:ascii="Times New Roman" w:hAnsi="Times New Roman" w:eastAsia="宋体" w:cs="Times New Roman"/>
                <w:b/>
                <w:bCs/>
                <w:sz w:val="24"/>
                <w:lang w:val="en-US" w:eastAsia="zh-CN"/>
              </w:rPr>
              <w:t>1.1.2</w:t>
            </w:r>
            <w:r>
              <w:rPr>
                <w:rFonts w:hint="eastAsia" w:cs="Times New Roman"/>
                <w:b/>
                <w:bCs/>
                <w:sz w:val="24"/>
                <w:lang w:val="en-US" w:eastAsia="zh-CN"/>
              </w:rPr>
              <w:t>天然气燃烧废气</w:t>
            </w:r>
          </w:p>
          <w:p>
            <w:pPr>
              <w:spacing w:line="440" w:lineRule="exact"/>
              <w:ind w:firstLine="480" w:firstLineChars="200"/>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项目固化工序的热源由天然气燃烧提供，每天供热1次，每次</w:t>
            </w:r>
            <w:r>
              <w:rPr>
                <w:rFonts w:hint="eastAsia" w:cs="Times New Roman"/>
                <w:sz w:val="24"/>
                <w:lang w:val="en-US" w:eastAsia="zh-CN"/>
              </w:rPr>
              <w:t>10</w:t>
            </w:r>
            <w:r>
              <w:rPr>
                <w:rFonts w:hint="eastAsia" w:ascii="Times New Roman" w:hAnsi="Times New Roman" w:eastAsia="宋体" w:cs="Times New Roman"/>
                <w:sz w:val="24"/>
                <w:lang w:val="en-US" w:eastAsia="zh-CN"/>
              </w:rPr>
              <w:t>h，每年使用2</w:t>
            </w:r>
            <w:r>
              <w:rPr>
                <w:rFonts w:hint="eastAsia" w:cs="Times New Roman"/>
                <w:sz w:val="24"/>
                <w:lang w:val="en-US" w:eastAsia="zh-CN"/>
              </w:rPr>
              <w:t>600</w:t>
            </w:r>
            <w:r>
              <w:rPr>
                <w:rFonts w:hint="eastAsia" w:ascii="Times New Roman" w:hAnsi="Times New Roman" w:eastAsia="宋体" w:cs="Times New Roman"/>
                <w:sz w:val="24"/>
                <w:lang w:val="en-US" w:eastAsia="zh-CN"/>
              </w:rPr>
              <w:t>h。根据建设单位提供资料，本项目天然气年用量为</w:t>
            </w:r>
            <w:r>
              <w:rPr>
                <w:rFonts w:hint="eastAsia" w:cs="Times New Roman"/>
                <w:sz w:val="24"/>
                <w:lang w:val="en-US" w:eastAsia="zh-CN"/>
              </w:rPr>
              <w:t>15.6</w:t>
            </w:r>
            <w:r>
              <w:rPr>
                <w:rFonts w:hint="eastAsia" w:ascii="Times New Roman" w:hAnsi="Times New Roman" w:eastAsia="宋体" w:cs="Times New Roman"/>
                <w:sz w:val="24"/>
                <w:lang w:val="en-US" w:eastAsia="zh-CN"/>
              </w:rPr>
              <w:t>万m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，根据《第二次全国污染源普查工业污染源产排污系数手册》4430 工业锅炉</w:t>
            </w:r>
            <w:r>
              <w:rPr>
                <w:rFonts w:hint="eastAsia" w:cs="Times New Roman"/>
                <w:sz w:val="24"/>
                <w:lang w:val="en-US" w:eastAsia="zh-CN"/>
              </w:rPr>
              <w:t>（</w:t>
            </w:r>
            <w:r>
              <w:rPr>
                <w:rFonts w:hint="eastAsia" w:ascii="Times New Roman" w:hAnsi="Times New Roman" w:eastAsia="宋体" w:cs="Times New Roman"/>
                <w:sz w:val="24"/>
                <w:lang w:val="en-US" w:eastAsia="zh-CN"/>
              </w:rPr>
              <w:t>热力供应</w:t>
            </w:r>
            <w:r>
              <w:rPr>
                <w:rFonts w:hint="eastAsia" w:cs="Times New Roman"/>
                <w:sz w:val="24"/>
                <w:lang w:val="en-US" w:eastAsia="zh-CN"/>
              </w:rPr>
              <w:t>）</w:t>
            </w:r>
            <w:r>
              <w:rPr>
                <w:rFonts w:hint="eastAsia" w:ascii="Times New Roman" w:hAnsi="Times New Roman" w:eastAsia="宋体" w:cs="Times New Roman"/>
                <w:sz w:val="24"/>
                <w:lang w:val="en-US" w:eastAsia="zh-CN"/>
              </w:rPr>
              <w:t>行业系数手册，本项目燃料废气中SO</w:t>
            </w:r>
            <w:r>
              <w:rPr>
                <w:rFonts w:hint="eastAsia" w:ascii="Times New Roman" w:hAnsi="Times New Roman" w:eastAsia="宋体" w:cs="Times New Roman"/>
                <w:sz w:val="24"/>
                <w:vertAlign w:val="subscript"/>
                <w:lang w:val="en-US" w:eastAsia="zh-CN"/>
              </w:rPr>
              <w:t>2</w:t>
            </w:r>
            <w:r>
              <w:rPr>
                <w:rFonts w:hint="eastAsia" w:ascii="Times New Roman" w:hAnsi="Times New Roman" w:eastAsia="宋体" w:cs="Times New Roman"/>
                <w:sz w:val="24"/>
                <w:lang w:val="en-US" w:eastAsia="zh-CN"/>
              </w:rPr>
              <w:t>和NO</w:t>
            </w:r>
            <w:r>
              <w:rPr>
                <w:rFonts w:hint="eastAsia" w:ascii="Times New Roman" w:hAnsi="Times New Roman" w:eastAsia="宋体" w:cs="Times New Roman"/>
                <w:sz w:val="24"/>
                <w:vertAlign w:val="subscript"/>
                <w:lang w:val="en-US" w:eastAsia="zh-CN"/>
              </w:rPr>
              <w:t>X</w:t>
            </w:r>
            <w:r>
              <w:rPr>
                <w:rFonts w:hint="eastAsia" w:ascii="Times New Roman" w:hAnsi="Times New Roman" w:eastAsia="宋体" w:cs="Times New Roman"/>
                <w:sz w:val="24"/>
                <w:lang w:val="en-US" w:eastAsia="zh-CN"/>
              </w:rPr>
              <w:t>的产生系数见下表。</w:t>
            </w:r>
          </w:p>
          <w:p>
            <w:pPr>
              <w:pStyle w:val="45"/>
              <w:keepLines w:val="0"/>
              <w:suppressLineNumbers w:val="0"/>
              <w:bidi w:val="0"/>
              <w:spacing w:before="0" w:beforeAutospacing="0" w:after="0" w:afterAutospacing="0"/>
              <w:ind w:left="0" w:right="0"/>
              <w:rPr>
                <w:b/>
                <w:bCs/>
                <w:color w:val="000000"/>
                <w:sz w:val="24"/>
              </w:rPr>
            </w:pPr>
            <w:r>
              <w:rPr>
                <w:rFonts w:hint="eastAsia"/>
                <w:b/>
                <w:bCs/>
                <w:color w:val="000000"/>
                <w:sz w:val="24"/>
                <w:lang w:val="en-US" w:eastAsia="zh-CN"/>
              </w:rPr>
              <w:t xml:space="preserve"> </w:t>
            </w:r>
            <w:r>
              <w:rPr>
                <w:b/>
                <w:bCs/>
                <w:color w:val="000000"/>
                <w:sz w:val="24"/>
              </w:rPr>
              <w:t>天然气燃烧产物</w:t>
            </w:r>
            <w:r>
              <w:rPr>
                <w:rFonts w:hint="default"/>
              </w:rPr>
              <w:t>废气</w:t>
            </w:r>
            <w:r>
              <w:rPr>
                <w:b/>
                <w:bCs/>
                <w:color w:val="000000"/>
                <w:sz w:val="24"/>
              </w:rPr>
              <w:t>一览表</w:t>
            </w:r>
          </w:p>
          <w:tbl>
            <w:tblPr>
              <w:tblStyle w:val="18"/>
              <w:tblW w:w="0" w:type="auto"/>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90"/>
              <w:gridCol w:w="2189"/>
              <w:gridCol w:w="2190"/>
              <w:gridCol w:w="219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338" w:hRule="atLeast"/>
              </w:trPr>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原料名称</w:t>
                  </w:r>
                </w:p>
              </w:tc>
              <w:tc>
                <w:tcPr>
                  <w:tcW w:w="21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污染物指标</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单位</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产污系数</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3" w:hRule="atLeast"/>
              </w:trPr>
              <w:tc>
                <w:tcPr>
                  <w:tcW w:w="2190" w:type="dxa"/>
                  <w:vMerge w:val="restart"/>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天然气</w:t>
                  </w:r>
                </w:p>
              </w:tc>
              <w:tc>
                <w:tcPr>
                  <w:tcW w:w="21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工业废气量</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 xml:space="preserve">标立方米/ </w:t>
                  </w:r>
                  <w:r>
                    <w:rPr>
                      <w:rFonts w:hint="eastAsia"/>
                      <w:color w:val="000000"/>
                      <w:lang w:eastAsia="zh-CN"/>
                    </w:rPr>
                    <w:t>万</w:t>
                  </w:r>
                  <w:r>
                    <w:rPr>
                      <w:rFonts w:hint="default"/>
                      <w:color w:val="000000"/>
                    </w:rPr>
                    <w:t>m</w:t>
                  </w:r>
                  <w:r>
                    <w:rPr>
                      <w:rFonts w:hint="default"/>
                      <w:color w:val="000000"/>
                      <w:vertAlign w:val="superscript"/>
                    </w:rPr>
                    <w:t>3</w:t>
                  </w:r>
                  <w:r>
                    <w:rPr>
                      <w:rFonts w:hint="default"/>
                      <w:color w:val="000000"/>
                    </w:rPr>
                    <w:t>-原料</w:t>
                  </w:r>
                </w:p>
              </w:tc>
              <w:tc>
                <w:tcPr>
                  <w:tcW w:w="2190"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107753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343" w:hRule="atLeast"/>
              </w:trPr>
              <w:tc>
                <w:tcPr>
                  <w:tcW w:w="2190"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21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二氧化硫</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千克/万m</w:t>
                  </w:r>
                  <w:r>
                    <w:rPr>
                      <w:rFonts w:hint="default"/>
                      <w:color w:val="000000"/>
                      <w:vertAlign w:val="superscript"/>
                    </w:rPr>
                    <w:t>3</w:t>
                  </w:r>
                  <w:r>
                    <w:rPr>
                      <w:rFonts w:hint="default"/>
                      <w:color w:val="000000"/>
                    </w:rPr>
                    <w:t>-原料</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0.02S</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4" w:hRule="atLeast"/>
              </w:trPr>
              <w:tc>
                <w:tcPr>
                  <w:tcW w:w="2190"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21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氮氧化物</w:t>
                  </w:r>
                </w:p>
              </w:tc>
              <w:tc>
                <w:tcPr>
                  <w:tcW w:w="2190"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千克/万m</w:t>
                  </w:r>
                  <w:r>
                    <w:rPr>
                      <w:rFonts w:hint="default"/>
                      <w:color w:val="000000"/>
                      <w:vertAlign w:val="superscript"/>
                    </w:rPr>
                    <w:t>3</w:t>
                  </w:r>
                  <w:r>
                    <w:rPr>
                      <w:rFonts w:hint="default"/>
                      <w:color w:val="000000"/>
                    </w:rPr>
                    <w:t>-原料</w:t>
                  </w:r>
                </w:p>
              </w:tc>
              <w:tc>
                <w:tcPr>
                  <w:tcW w:w="2190"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3.03</w:t>
                  </w:r>
                </w:p>
              </w:tc>
            </w:tr>
          </w:tbl>
          <w:p>
            <w:pPr>
              <w:adjustRightInd w:val="0"/>
              <w:snapToGrid w:val="0"/>
              <w:spacing w:line="240" w:lineRule="auto"/>
              <w:ind w:firstLine="422" w:firstLineChars="200"/>
              <w:rPr>
                <w:b/>
                <w:bCs/>
                <w:color w:val="000000"/>
                <w:sz w:val="21"/>
                <w:szCs w:val="21"/>
              </w:rPr>
            </w:pPr>
            <w:r>
              <w:rPr>
                <w:rFonts w:hint="eastAsia"/>
                <w:b/>
                <w:bCs/>
                <w:color w:val="000000"/>
                <w:sz w:val="21"/>
                <w:szCs w:val="21"/>
              </w:rPr>
              <w:t>注：含硫量</w:t>
            </w:r>
            <w:r>
              <w:rPr>
                <w:rFonts w:hint="eastAsia"/>
                <w:b/>
                <w:bCs/>
                <w:color w:val="000000"/>
                <w:sz w:val="21"/>
                <w:szCs w:val="21"/>
                <w:lang w:eastAsia="zh-CN"/>
              </w:rPr>
              <w:t>（</w:t>
            </w:r>
            <w:r>
              <w:rPr>
                <w:rFonts w:hint="eastAsia"/>
                <w:b/>
                <w:bCs/>
                <w:color w:val="000000"/>
                <w:sz w:val="21"/>
                <w:szCs w:val="21"/>
              </w:rPr>
              <w:t>S</w:t>
            </w:r>
            <w:r>
              <w:rPr>
                <w:rFonts w:hint="eastAsia"/>
                <w:b/>
                <w:bCs/>
                <w:color w:val="000000"/>
                <w:sz w:val="21"/>
                <w:szCs w:val="21"/>
                <w:lang w:eastAsia="zh-CN"/>
              </w:rPr>
              <w:t>）</w:t>
            </w:r>
            <w:r>
              <w:rPr>
                <w:rFonts w:hint="eastAsia"/>
                <w:b/>
                <w:bCs/>
                <w:color w:val="000000"/>
                <w:sz w:val="21"/>
                <w:szCs w:val="21"/>
              </w:rPr>
              <w:t>是指燃气收到基硫分含量，单位为毫克/立方米，根据天然气成分，含硫量</w:t>
            </w:r>
            <w:r>
              <w:rPr>
                <w:rFonts w:hint="eastAsia"/>
                <w:b/>
                <w:bCs/>
                <w:color w:val="000000"/>
                <w:sz w:val="21"/>
                <w:szCs w:val="21"/>
                <w:lang w:eastAsia="zh-CN"/>
              </w:rPr>
              <w:t>（</w:t>
            </w:r>
            <w:r>
              <w:rPr>
                <w:rFonts w:hint="eastAsia"/>
                <w:b/>
                <w:bCs/>
                <w:color w:val="000000"/>
                <w:sz w:val="21"/>
                <w:szCs w:val="21"/>
              </w:rPr>
              <w:t>S</w:t>
            </w:r>
            <w:r>
              <w:rPr>
                <w:rFonts w:hint="eastAsia"/>
                <w:b/>
                <w:bCs/>
                <w:color w:val="000000"/>
                <w:sz w:val="21"/>
                <w:szCs w:val="21"/>
                <w:lang w:eastAsia="zh-CN"/>
              </w:rPr>
              <w:t>）</w:t>
            </w:r>
            <w:r>
              <w:rPr>
                <w:rFonts w:hint="eastAsia"/>
                <w:b/>
                <w:bCs/>
                <w:color w:val="000000"/>
                <w:sz w:val="21"/>
                <w:szCs w:val="21"/>
              </w:rPr>
              <w:t>为 40毫克/立方米，则 S=40。</w:t>
            </w:r>
          </w:p>
          <w:p>
            <w:pPr>
              <w:spacing w:line="440" w:lineRule="exact"/>
              <w:ind w:firstLine="480" w:firstLineChars="200"/>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已知本项目年消耗天然气15.6万m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，天然气燃烧废气由1根8m高排气筒P2排放。颗粒物浓度类比《河南省精神病医院综合病房楼建设项目竣工环境保护验收报告》锅炉监测数据，</w:t>
            </w:r>
            <w:r>
              <w:rPr>
                <w:rFonts w:hint="eastAsia" w:cs="Times New Roman"/>
                <w:sz w:val="24"/>
                <w:lang w:val="en-US" w:eastAsia="zh-CN"/>
              </w:rPr>
              <w:t>天然气燃烧</w:t>
            </w:r>
            <w:r>
              <w:rPr>
                <w:rFonts w:hint="eastAsia" w:ascii="Times New Roman" w:hAnsi="Times New Roman" w:eastAsia="宋体" w:cs="Times New Roman"/>
                <w:sz w:val="24"/>
                <w:lang w:val="en-US" w:eastAsia="zh-CN"/>
              </w:rPr>
              <w:t>锅炉颗粒物产生浓度为2.6mg/m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~3.2mg/m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，本次评价取3.2mg/m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。项目天然气燃烧废气产排情况见下表：</w:t>
            </w:r>
          </w:p>
          <w:p>
            <w:pPr>
              <w:pStyle w:val="45"/>
              <w:keepLines w:val="0"/>
              <w:suppressLineNumbers w:val="0"/>
              <w:bidi w:val="0"/>
              <w:spacing w:before="0" w:beforeAutospacing="0" w:after="0" w:afterAutospacing="0"/>
              <w:ind w:left="0" w:right="0"/>
              <w:rPr>
                <w:b/>
                <w:bCs/>
                <w:color w:val="000000"/>
                <w:sz w:val="24"/>
              </w:rPr>
            </w:pPr>
            <w:r>
              <w:rPr>
                <w:rFonts w:hint="eastAsia"/>
                <w:b/>
                <w:bCs/>
                <w:color w:val="000000"/>
                <w:sz w:val="24"/>
                <w:lang w:val="en-US" w:eastAsia="zh-CN"/>
              </w:rPr>
              <w:t xml:space="preserve"> </w:t>
            </w:r>
            <w:r>
              <w:rPr>
                <w:b/>
                <w:bCs/>
                <w:color w:val="000000"/>
                <w:sz w:val="24"/>
              </w:rPr>
              <w:t>项目天然气燃烧废气产排情况表</w:t>
            </w:r>
          </w:p>
          <w:tbl>
            <w:tblPr>
              <w:tblStyle w:val="18"/>
              <w:tblW w:w="0" w:type="auto"/>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7"/>
              <w:gridCol w:w="2338"/>
              <w:gridCol w:w="1589"/>
              <w:gridCol w:w="1863"/>
              <w:gridCol w:w="172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7"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污染源</w:t>
                  </w:r>
                </w:p>
              </w:tc>
              <w:tc>
                <w:tcPr>
                  <w:tcW w:w="2338"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废气产生量（Nm</w:t>
                  </w:r>
                  <w:r>
                    <w:rPr>
                      <w:rFonts w:hint="default"/>
                      <w:color w:val="000000"/>
                      <w:vertAlign w:val="superscript"/>
                    </w:rPr>
                    <w:t>3</w:t>
                  </w:r>
                  <w:r>
                    <w:rPr>
                      <w:rFonts w:hint="default"/>
                      <w:color w:val="000000"/>
                    </w:rPr>
                    <w:t>/a）</w:t>
                  </w:r>
                </w:p>
              </w:tc>
              <w:tc>
                <w:tcPr>
                  <w:tcW w:w="15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污染物</w:t>
                  </w:r>
                </w:p>
              </w:tc>
              <w:tc>
                <w:tcPr>
                  <w:tcW w:w="1863"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产生浓度（mg/m</w:t>
                  </w:r>
                  <w:r>
                    <w:rPr>
                      <w:rFonts w:hint="default"/>
                      <w:color w:val="000000"/>
                      <w:vertAlign w:val="superscript"/>
                    </w:rPr>
                    <w:t>3</w:t>
                  </w:r>
                  <w:r>
                    <w:rPr>
                      <w:rFonts w:hint="default"/>
                      <w:color w:val="000000"/>
                    </w:rPr>
                    <w:t>）</w:t>
                  </w:r>
                </w:p>
              </w:tc>
              <w:tc>
                <w:tcPr>
                  <w:tcW w:w="1725"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产生量（t/a）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287" w:hRule="atLeast"/>
              </w:trPr>
              <w:tc>
                <w:tcPr>
                  <w:tcW w:w="1277" w:type="dxa"/>
                  <w:vMerge w:val="restart"/>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eastAsia"/>
                      <w:color w:val="000000"/>
                    </w:rPr>
                    <w:t>固化</w:t>
                  </w:r>
                  <w:r>
                    <w:rPr>
                      <w:rFonts w:hint="default"/>
                      <w:color w:val="000000"/>
                    </w:rPr>
                    <w:t>炉</w:t>
                  </w:r>
                </w:p>
              </w:tc>
              <w:tc>
                <w:tcPr>
                  <w:tcW w:w="2338" w:type="dxa"/>
                  <w:vMerge w:val="restart"/>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1680946.8</w:t>
                  </w:r>
                </w:p>
              </w:tc>
              <w:tc>
                <w:tcPr>
                  <w:tcW w:w="1589" w:type="dxa"/>
                  <w:noWrap w:val="0"/>
                  <w:vAlign w:val="center"/>
                </w:tcPr>
                <w:p>
                  <w:pPr>
                    <w:keepNext w:val="0"/>
                    <w:keepLines w:val="0"/>
                    <w:suppressLineNumbers w:val="0"/>
                    <w:spacing w:before="0" w:beforeAutospacing="0" w:after="0" w:afterAutospacing="0"/>
                    <w:ind w:left="0" w:right="0"/>
                    <w:jc w:val="center"/>
                    <w:rPr>
                      <w:rFonts w:hint="eastAsia" w:eastAsia="宋体"/>
                      <w:color w:val="000000"/>
                      <w:lang w:eastAsia="zh-CN"/>
                    </w:rPr>
                  </w:pPr>
                  <w:r>
                    <w:rPr>
                      <w:rFonts w:hint="eastAsia"/>
                      <w:color w:val="000000"/>
                      <w:lang w:val="en-US" w:eastAsia="zh-CN"/>
                    </w:rPr>
                    <w:t>颗粒物</w:t>
                  </w:r>
                </w:p>
              </w:tc>
              <w:tc>
                <w:tcPr>
                  <w:tcW w:w="1863"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3.2</w:t>
                  </w:r>
                </w:p>
              </w:tc>
              <w:tc>
                <w:tcPr>
                  <w:tcW w:w="1725"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0.0054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7"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2338"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15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SO</w:t>
                  </w:r>
                  <w:r>
                    <w:rPr>
                      <w:rFonts w:hint="default"/>
                      <w:color w:val="000000"/>
                      <w:vertAlign w:val="subscript"/>
                    </w:rPr>
                    <w:t>2</w:t>
                  </w:r>
                </w:p>
              </w:tc>
              <w:tc>
                <w:tcPr>
                  <w:tcW w:w="1863"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7.7244</w:t>
                  </w:r>
                </w:p>
              </w:tc>
              <w:tc>
                <w:tcPr>
                  <w:tcW w:w="1725" w:type="dxa"/>
                  <w:noWrap w:val="0"/>
                  <w:vAlign w:val="center"/>
                </w:tcPr>
                <w:p>
                  <w:pPr>
                    <w:keepNext w:val="0"/>
                    <w:keepLines w:val="0"/>
                    <w:suppressLineNumbers w:val="0"/>
                    <w:spacing w:before="0" w:beforeAutospacing="0" w:after="0" w:afterAutospacing="0"/>
                    <w:ind w:left="0" w:right="0"/>
                    <w:jc w:val="center"/>
                    <w:rPr>
                      <w:rFonts w:hint="eastAsia" w:eastAsia="宋体"/>
                      <w:color w:val="000000"/>
                      <w:lang w:val="en-US" w:eastAsia="zh-CN"/>
                    </w:rPr>
                  </w:pPr>
                  <w:r>
                    <w:rPr>
                      <w:rFonts w:hint="default"/>
                      <w:color w:val="000000"/>
                    </w:rPr>
                    <w:t>0.0</w:t>
                  </w:r>
                  <w:r>
                    <w:rPr>
                      <w:rFonts w:hint="eastAsia"/>
                      <w:color w:val="000000"/>
                    </w:rPr>
                    <w:t>12</w:t>
                  </w:r>
                  <w:r>
                    <w:rPr>
                      <w:rFonts w:hint="eastAsia"/>
                      <w:color w:val="000000"/>
                      <w:lang w:val="en-US" w:eastAsia="zh-CN"/>
                    </w:rPr>
                    <w:t>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7"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2338" w:type="dxa"/>
                  <w:vMerge w:val="continue"/>
                  <w:noWrap w:val="0"/>
                  <w:vAlign w:val="center"/>
                </w:tcPr>
                <w:p>
                  <w:pPr>
                    <w:keepNext w:val="0"/>
                    <w:keepLines w:val="0"/>
                    <w:suppressLineNumbers w:val="0"/>
                    <w:spacing w:before="0" w:beforeAutospacing="0" w:after="0" w:afterAutospacing="0"/>
                    <w:ind w:left="0" w:right="0"/>
                    <w:jc w:val="center"/>
                    <w:rPr>
                      <w:rFonts w:hint="default"/>
                      <w:color w:val="000000"/>
                    </w:rPr>
                  </w:pPr>
                </w:p>
              </w:tc>
              <w:tc>
                <w:tcPr>
                  <w:tcW w:w="1589" w:type="dxa"/>
                  <w:noWrap w:val="0"/>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NO</w:t>
                  </w:r>
                  <w:r>
                    <w:rPr>
                      <w:rFonts w:hint="default"/>
                      <w:color w:val="000000"/>
                      <w:vertAlign w:val="subscript"/>
                    </w:rPr>
                    <w:t>X</w:t>
                  </w:r>
                </w:p>
              </w:tc>
              <w:tc>
                <w:tcPr>
                  <w:tcW w:w="1863"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eastAsia"/>
                      <w:color w:val="000000"/>
                      <w:lang w:val="en-US" w:eastAsia="zh-CN"/>
                    </w:rPr>
                    <w:t>28.1199</w:t>
                  </w:r>
                </w:p>
              </w:tc>
              <w:tc>
                <w:tcPr>
                  <w:tcW w:w="1725" w:type="dxa"/>
                  <w:noWrap w:val="0"/>
                  <w:vAlign w:val="center"/>
                </w:tcPr>
                <w:p>
                  <w:pPr>
                    <w:keepNext w:val="0"/>
                    <w:keepLines w:val="0"/>
                    <w:suppressLineNumbers w:val="0"/>
                    <w:spacing w:before="0" w:beforeAutospacing="0" w:after="0" w:afterAutospacing="0"/>
                    <w:ind w:left="0" w:right="0"/>
                    <w:jc w:val="center"/>
                    <w:rPr>
                      <w:rFonts w:hint="default" w:eastAsia="宋体"/>
                      <w:color w:val="000000"/>
                      <w:lang w:val="en-US" w:eastAsia="zh-CN"/>
                    </w:rPr>
                  </w:pPr>
                  <w:r>
                    <w:rPr>
                      <w:rFonts w:hint="default"/>
                      <w:color w:val="000000"/>
                    </w:rPr>
                    <w:t>0.</w:t>
                  </w:r>
                  <w:r>
                    <w:rPr>
                      <w:rFonts w:hint="eastAsia"/>
                      <w:color w:val="000000"/>
                      <w:lang w:val="en-US" w:eastAsia="zh-CN"/>
                    </w:rPr>
                    <w:t>0473</w:t>
                  </w:r>
                </w:p>
              </w:tc>
            </w:tr>
          </w:tbl>
          <w:p>
            <w:pPr>
              <w:snapToGrid w:val="0"/>
              <w:spacing w:line="520" w:lineRule="exact"/>
              <w:ind w:firstLine="480" w:firstLineChars="200"/>
              <w:rPr>
                <w:color w:val="000000"/>
                <w:sz w:val="24"/>
              </w:rPr>
            </w:pPr>
            <w:r>
              <w:rPr>
                <w:color w:val="000000"/>
                <w:sz w:val="24"/>
              </w:rPr>
              <w:t>项目天然气燃烧废气</w:t>
            </w:r>
            <w:r>
              <w:rPr>
                <w:rFonts w:hint="eastAsia"/>
                <w:color w:val="000000"/>
                <w:sz w:val="24"/>
                <w:lang w:val="en-US" w:eastAsia="zh-CN"/>
              </w:rPr>
              <w:t>颗粒物</w:t>
            </w:r>
            <w:r>
              <w:rPr>
                <w:color w:val="000000"/>
                <w:sz w:val="24"/>
              </w:rPr>
              <w:t>排放量0.0</w:t>
            </w:r>
            <w:r>
              <w:rPr>
                <w:rFonts w:hint="eastAsia"/>
                <w:color w:val="000000"/>
                <w:sz w:val="24"/>
                <w:lang w:val="en-US" w:eastAsia="zh-CN"/>
              </w:rPr>
              <w:t>054</w:t>
            </w:r>
            <w:r>
              <w:rPr>
                <w:color w:val="000000"/>
                <w:sz w:val="24"/>
              </w:rPr>
              <w:t>t/a，烟尘排放浓度为</w:t>
            </w:r>
            <w:r>
              <w:rPr>
                <w:rFonts w:hint="eastAsia"/>
                <w:color w:val="000000"/>
                <w:sz w:val="24"/>
                <w:lang w:val="en-US" w:eastAsia="zh-CN"/>
              </w:rPr>
              <w:t>3.2</w:t>
            </w:r>
            <w:r>
              <w:rPr>
                <w:color w:val="000000"/>
                <w:sz w:val="24"/>
              </w:rPr>
              <w:t>mg/m</w:t>
            </w:r>
            <w:r>
              <w:rPr>
                <w:color w:val="000000"/>
                <w:sz w:val="24"/>
                <w:vertAlign w:val="superscript"/>
              </w:rPr>
              <w:t>3</w:t>
            </w:r>
            <w:r>
              <w:rPr>
                <w:color w:val="000000"/>
                <w:sz w:val="24"/>
              </w:rPr>
              <w:t>；SO</w:t>
            </w:r>
            <w:r>
              <w:rPr>
                <w:color w:val="000000"/>
                <w:sz w:val="24"/>
                <w:vertAlign w:val="subscript"/>
              </w:rPr>
              <w:t>2</w:t>
            </w:r>
            <w:r>
              <w:rPr>
                <w:color w:val="000000"/>
                <w:sz w:val="24"/>
              </w:rPr>
              <w:t>排放量为0.0</w:t>
            </w:r>
            <w:r>
              <w:rPr>
                <w:rFonts w:hint="eastAsia"/>
                <w:color w:val="000000"/>
                <w:sz w:val="24"/>
                <w:lang w:val="en-US" w:eastAsia="zh-CN"/>
              </w:rPr>
              <w:t>125</w:t>
            </w:r>
            <w:r>
              <w:rPr>
                <w:color w:val="000000"/>
                <w:sz w:val="24"/>
              </w:rPr>
              <w:t>t/a，排放浓度为</w:t>
            </w:r>
            <w:r>
              <w:rPr>
                <w:rFonts w:hint="eastAsia"/>
                <w:color w:val="000000"/>
                <w:sz w:val="24"/>
                <w:lang w:val="en-US" w:eastAsia="zh-CN"/>
              </w:rPr>
              <w:t>7.7244</w:t>
            </w:r>
            <w:r>
              <w:rPr>
                <w:color w:val="000000"/>
                <w:sz w:val="24"/>
              </w:rPr>
              <w:t>mg/m</w:t>
            </w:r>
            <w:r>
              <w:rPr>
                <w:color w:val="000000"/>
                <w:sz w:val="24"/>
                <w:vertAlign w:val="superscript"/>
              </w:rPr>
              <w:t>3</w:t>
            </w:r>
            <w:r>
              <w:rPr>
                <w:color w:val="000000"/>
                <w:sz w:val="24"/>
              </w:rPr>
              <w:t>；NO</w:t>
            </w:r>
            <w:r>
              <w:rPr>
                <w:color w:val="000000"/>
                <w:sz w:val="24"/>
                <w:vertAlign w:val="subscript"/>
              </w:rPr>
              <w:t>X</w:t>
            </w:r>
            <w:r>
              <w:rPr>
                <w:color w:val="000000"/>
                <w:sz w:val="24"/>
              </w:rPr>
              <w:t>排放量为0.0</w:t>
            </w:r>
            <w:r>
              <w:rPr>
                <w:rFonts w:hint="eastAsia"/>
                <w:color w:val="000000"/>
                <w:sz w:val="24"/>
                <w:lang w:val="en-US" w:eastAsia="zh-CN"/>
              </w:rPr>
              <w:t>473</w:t>
            </w:r>
            <w:r>
              <w:rPr>
                <w:color w:val="000000"/>
                <w:sz w:val="24"/>
              </w:rPr>
              <w:t>t/a，产生浓度为</w:t>
            </w:r>
            <w:r>
              <w:rPr>
                <w:rFonts w:hint="eastAsia"/>
                <w:color w:val="000000"/>
                <w:sz w:val="24"/>
                <w:lang w:val="en-US" w:eastAsia="zh-CN"/>
              </w:rPr>
              <w:t>28.1199</w:t>
            </w:r>
            <w:r>
              <w:rPr>
                <w:color w:val="000000"/>
                <w:sz w:val="24"/>
              </w:rPr>
              <w:t>mg/m</w:t>
            </w:r>
            <w:r>
              <w:rPr>
                <w:color w:val="000000"/>
                <w:sz w:val="24"/>
                <w:vertAlign w:val="superscript"/>
              </w:rPr>
              <w:t>3</w:t>
            </w:r>
            <w:r>
              <w:rPr>
                <w:color w:val="000000"/>
                <w:sz w:val="24"/>
              </w:rPr>
              <w:t>。</w:t>
            </w:r>
            <w:r>
              <w:rPr>
                <w:rFonts w:hint="eastAsia"/>
                <w:bCs/>
                <w:color w:val="000000"/>
                <w:kern w:val="0"/>
                <w:sz w:val="24"/>
              </w:rPr>
              <w:t>综合以上分析，</w:t>
            </w:r>
            <w:r>
              <w:rPr>
                <w:rFonts w:hint="eastAsia"/>
                <w:bCs/>
                <w:color w:val="000000"/>
                <w:kern w:val="0"/>
                <w:sz w:val="24"/>
                <w:lang w:val="en-US" w:eastAsia="zh-CN"/>
              </w:rPr>
              <w:t>天然气燃烧</w:t>
            </w:r>
            <w:r>
              <w:rPr>
                <w:rFonts w:hint="eastAsia"/>
                <w:bCs/>
                <w:color w:val="000000"/>
                <w:kern w:val="0"/>
                <w:sz w:val="24"/>
              </w:rPr>
              <w:t>烟气</w:t>
            </w:r>
            <w:r>
              <w:rPr>
                <w:rFonts w:hint="eastAsia"/>
                <w:bCs/>
                <w:color w:val="000000"/>
                <w:kern w:val="0"/>
                <w:sz w:val="24"/>
                <w:lang w:val="en-US" w:eastAsia="zh-CN"/>
              </w:rPr>
              <w:t>颗粒物满足</w:t>
            </w:r>
            <w:r>
              <w:rPr>
                <w:rFonts w:hint="default"/>
                <w:sz w:val="24"/>
                <w:szCs w:val="24"/>
              </w:rPr>
              <w:t>新乡市生态环境局《关于进一步规范工业企业颗粒物排放限值的通知》其它所有涉气工业企业排放口颗粒物排放浓度不高于10mg/m</w:t>
            </w:r>
            <w:r>
              <w:rPr>
                <w:rFonts w:hint="default"/>
                <w:sz w:val="24"/>
                <w:szCs w:val="24"/>
                <w:vertAlign w:val="superscript"/>
              </w:rPr>
              <w:t>3</w:t>
            </w:r>
            <w:r>
              <w:rPr>
                <w:rFonts w:hint="eastAsia"/>
                <w:sz w:val="24"/>
                <w:szCs w:val="24"/>
                <w:lang w:eastAsia="zh-CN"/>
              </w:rPr>
              <w:t>，</w:t>
            </w:r>
            <w:r>
              <w:rPr>
                <w:rFonts w:hint="eastAsia"/>
                <w:sz w:val="24"/>
                <w:szCs w:val="24"/>
                <w:lang w:val="en-US" w:eastAsia="zh-CN"/>
              </w:rPr>
              <w:t>其</w:t>
            </w:r>
            <w:r>
              <w:rPr>
                <w:rFonts w:hint="eastAsia"/>
                <w:bCs/>
                <w:color w:val="000000"/>
                <w:kern w:val="0"/>
                <w:sz w:val="24"/>
              </w:rPr>
              <w:t>中</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、NOx</w:t>
            </w:r>
            <w:r>
              <w:rPr>
                <w:rFonts w:hint="eastAsia"/>
                <w:bCs/>
                <w:color w:val="000000"/>
                <w:kern w:val="0"/>
                <w:sz w:val="24"/>
              </w:rPr>
              <w:t>浓度均满足</w:t>
            </w:r>
            <w:r>
              <w:rPr>
                <w:rFonts w:hint="default"/>
                <w:bCs/>
                <w:color w:val="000000"/>
                <w:kern w:val="0"/>
                <w:sz w:val="24"/>
              </w:rPr>
              <w:t>《新乡市环境污染防治攻坚战三年行动实施方案（2018-2020）》工业炉窑推荐限值</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200mg/m</w:t>
            </w:r>
            <w:r>
              <w:rPr>
                <w:rFonts w:hint="default"/>
                <w:bCs/>
                <w:color w:val="000000"/>
                <w:kern w:val="0"/>
                <w:sz w:val="24"/>
                <w:vertAlign w:val="superscript"/>
                <w:lang w:val="pt-BR"/>
              </w:rPr>
              <w:t>3</w:t>
            </w:r>
            <w:r>
              <w:rPr>
                <w:rFonts w:hint="default"/>
                <w:bCs/>
                <w:color w:val="000000"/>
                <w:kern w:val="0"/>
                <w:sz w:val="24"/>
                <w:lang w:val="pt-BR"/>
              </w:rPr>
              <w:t>、NOx300mg/m</w:t>
            </w:r>
            <w:r>
              <w:rPr>
                <w:rFonts w:hint="default"/>
                <w:bCs/>
                <w:color w:val="000000"/>
                <w:kern w:val="0"/>
                <w:sz w:val="24"/>
                <w:vertAlign w:val="superscript"/>
                <w:lang w:val="pt-BR"/>
              </w:rPr>
              <w:t>3</w:t>
            </w:r>
            <w:r>
              <w:rPr>
                <w:rFonts w:hint="default"/>
                <w:color w:val="000000"/>
                <w:kern w:val="0"/>
                <w:sz w:val="24"/>
                <w:lang w:val="pt-BR"/>
              </w:rPr>
              <w:t>的标准限值要求</w:t>
            </w:r>
            <w:r>
              <w:rPr>
                <w:rFonts w:hint="eastAsia"/>
                <w:color w:val="000000"/>
                <w:sz w:val="24"/>
                <w:vertAlign w:val="baseline"/>
                <w:lang w:eastAsia="zh-CN"/>
              </w:rPr>
              <w:t>（</w:t>
            </w:r>
            <w:r>
              <w:rPr>
                <w:rFonts w:hint="eastAsia" w:hAnsi="宋体"/>
                <w:color w:val="000000"/>
                <w:sz w:val="24"/>
                <w:lang w:val="en-US" w:eastAsia="zh-CN"/>
              </w:rPr>
              <w:t>8</w:t>
            </w:r>
            <w:r>
              <w:rPr>
                <w:rFonts w:hint="eastAsia" w:hAnsi="宋体"/>
                <w:color w:val="000000"/>
                <w:sz w:val="24"/>
              </w:rPr>
              <w:t>m高排气筒</w:t>
            </w:r>
            <w:r>
              <w:rPr>
                <w:rFonts w:hint="eastAsia"/>
                <w:color w:val="000000"/>
                <w:sz w:val="24"/>
                <w:vertAlign w:val="baseline"/>
                <w:lang w:eastAsia="zh-CN"/>
              </w:rPr>
              <w:t>）。</w:t>
            </w:r>
          </w:p>
          <w:p>
            <w:pPr>
              <w:spacing w:line="440" w:lineRule="exact"/>
              <w:ind w:firstLine="480" w:firstLineChars="200"/>
              <w:rPr>
                <w:rFonts w:hint="default"/>
                <w:lang w:val="en-US" w:eastAsia="zh-CN"/>
              </w:rPr>
            </w:pPr>
            <w:r>
              <w:rPr>
                <w:bCs/>
                <w:color w:val="000000"/>
                <w:sz w:val="24"/>
                <w:lang w:val="en-US" w:eastAsia="zh-CN"/>
              </w:rPr>
              <w:t>项目</w:t>
            </w:r>
            <w:r>
              <w:rPr>
                <w:rFonts w:hint="eastAsia"/>
                <w:bCs/>
                <w:color w:val="000000"/>
                <w:sz w:val="24"/>
                <w:lang w:val="en-US" w:eastAsia="zh-CN"/>
              </w:rPr>
              <w:t>固化工段天然气燃烧废气</w:t>
            </w:r>
            <w:r>
              <w:rPr>
                <w:bCs/>
                <w:color w:val="000000"/>
                <w:sz w:val="24"/>
                <w:lang w:val="en-US" w:eastAsia="zh-CN"/>
              </w:rPr>
              <w:t>大气污染物排放控制指标建议为</w:t>
            </w:r>
            <w:r>
              <w:rPr>
                <w:rFonts w:hint="eastAsia"/>
                <w:bCs/>
                <w:color w:val="000000"/>
                <w:sz w:val="24"/>
                <w:lang w:val="en-US" w:eastAsia="zh-CN"/>
              </w:rPr>
              <w:t>颗粒物0.0054t/a，</w:t>
            </w:r>
            <w:r>
              <w:rPr>
                <w:color w:val="000000"/>
                <w:sz w:val="24"/>
                <w:lang w:val="en-US" w:eastAsia="zh-CN"/>
              </w:rPr>
              <w:t>SO</w:t>
            </w:r>
            <w:r>
              <w:rPr>
                <w:color w:val="000000"/>
                <w:sz w:val="24"/>
                <w:vertAlign w:val="subscript"/>
                <w:lang w:val="en-US" w:eastAsia="zh-CN"/>
              </w:rPr>
              <w:t xml:space="preserve">2 </w:t>
            </w:r>
            <w:r>
              <w:rPr>
                <w:color w:val="000000"/>
                <w:sz w:val="24"/>
                <w:lang w:val="en-US" w:eastAsia="zh-CN"/>
              </w:rPr>
              <w:t>0.0</w:t>
            </w:r>
            <w:r>
              <w:rPr>
                <w:rFonts w:hint="eastAsia"/>
                <w:color w:val="000000"/>
                <w:sz w:val="24"/>
                <w:lang w:val="en-US" w:eastAsia="zh-CN"/>
              </w:rPr>
              <w:t>125</w:t>
            </w:r>
            <w:r>
              <w:rPr>
                <w:color w:val="000000"/>
                <w:sz w:val="24"/>
                <w:lang w:val="en-US" w:eastAsia="zh-CN"/>
              </w:rPr>
              <w:t>t/a，NO</w:t>
            </w:r>
            <w:r>
              <w:rPr>
                <w:color w:val="000000"/>
                <w:sz w:val="24"/>
                <w:vertAlign w:val="subscript"/>
                <w:lang w:val="en-US" w:eastAsia="zh-CN"/>
              </w:rPr>
              <w:t xml:space="preserve">X </w:t>
            </w:r>
            <w:r>
              <w:rPr>
                <w:color w:val="000000"/>
                <w:sz w:val="24"/>
                <w:lang w:val="en-US" w:eastAsia="zh-CN"/>
              </w:rPr>
              <w:t>0.0</w:t>
            </w:r>
            <w:r>
              <w:rPr>
                <w:rFonts w:hint="eastAsia"/>
                <w:color w:val="000000"/>
                <w:sz w:val="24"/>
                <w:lang w:val="en-US" w:eastAsia="zh-CN"/>
              </w:rPr>
              <w:t>473</w:t>
            </w:r>
            <w:r>
              <w:rPr>
                <w:color w:val="000000"/>
                <w:sz w:val="24"/>
                <w:lang w:val="en-US" w:eastAsia="zh-CN"/>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default" w:ascii="Times New Roman" w:hAnsi="Times New Roman" w:eastAsia="宋体" w:cs="Times New Roman"/>
                <w:b/>
                <w:bCs/>
                <w:sz w:val="24"/>
                <w:lang w:val="en-US" w:eastAsia="zh-CN"/>
              </w:rPr>
            </w:pPr>
            <w:r>
              <w:rPr>
                <w:rFonts w:hint="eastAsia" w:ascii="Times New Roman" w:hAnsi="Times New Roman" w:eastAsia="宋体" w:cs="Times New Roman"/>
                <w:b/>
                <w:bCs/>
                <w:sz w:val="24"/>
                <w:lang w:val="en-US" w:eastAsia="zh-CN"/>
              </w:rPr>
              <w:t>1.1.</w:t>
            </w:r>
            <w:r>
              <w:rPr>
                <w:rFonts w:hint="eastAsia" w:cs="Times New Roman"/>
                <w:b/>
                <w:bCs/>
                <w:sz w:val="24"/>
                <w:lang w:val="en-US" w:eastAsia="zh-CN"/>
              </w:rPr>
              <w:t>3</w:t>
            </w:r>
            <w:r>
              <w:rPr>
                <w:rFonts w:hint="eastAsia" w:ascii="Times New Roman" w:hAnsi="Times New Roman" w:eastAsia="宋体" w:cs="Times New Roman"/>
                <w:b/>
                <w:bCs/>
                <w:sz w:val="24"/>
                <w:lang w:val="en-US" w:eastAsia="zh-CN"/>
              </w:rPr>
              <w:t>粉末固化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本项目</w:t>
            </w:r>
            <w:r>
              <w:rPr>
                <w:rFonts w:hint="eastAsia" w:ascii="Times New Roman" w:hAnsi="Times New Roman" w:eastAsia="宋体" w:cs="Times New Roman"/>
                <w:sz w:val="24"/>
                <w:lang w:eastAsia="zh-CN"/>
              </w:rPr>
              <w:t>经过表面喷粉涂装的工件送入</w:t>
            </w:r>
            <w:r>
              <w:rPr>
                <w:rFonts w:hint="eastAsia" w:ascii="Times New Roman" w:hAnsi="Times New Roman" w:eastAsia="宋体" w:cs="Times New Roman"/>
                <w:sz w:val="24"/>
                <w:lang w:val="en-US" w:eastAsia="zh-CN"/>
              </w:rPr>
              <w:t>固化烘道进行固化</w:t>
            </w:r>
            <w:r>
              <w:rPr>
                <w:rFonts w:hint="eastAsia" w:ascii="Times New Roman" w:hAnsi="Times New Roman" w:eastAsia="宋体" w:cs="Times New Roman"/>
                <w:sz w:val="24"/>
                <w:lang w:eastAsia="zh-CN"/>
              </w:rPr>
              <w:t>，使树脂粉末在</w:t>
            </w:r>
            <w:r>
              <w:rPr>
                <w:rFonts w:hint="default" w:ascii="Times New Roman" w:hAnsi="Times New Roman" w:eastAsia="宋体" w:cs="Times New Roman"/>
                <w:sz w:val="24"/>
                <w:lang w:eastAsia="zh-CN"/>
              </w:rPr>
              <w:t>180~220</w:t>
            </w:r>
            <w:r>
              <w:rPr>
                <w:rFonts w:hint="eastAsia" w:ascii="Times New Roman" w:hAnsi="Times New Roman" w:eastAsia="宋体" w:cs="Times New Roman"/>
                <w:sz w:val="24"/>
                <w:lang w:eastAsia="zh-CN"/>
              </w:rPr>
              <w:t>℃的温度下</w:t>
            </w:r>
            <w:r>
              <w:rPr>
                <w:rFonts w:hint="eastAsia" w:ascii="Times New Roman" w:hAnsi="Times New Roman" w:eastAsia="宋体" w:cs="Times New Roman"/>
                <w:sz w:val="24"/>
                <w:lang w:val="en-US" w:eastAsia="zh-CN"/>
              </w:rPr>
              <w:t>辐射加热20min，经</w:t>
            </w:r>
            <w:r>
              <w:rPr>
                <w:rFonts w:hint="eastAsia" w:ascii="Times New Roman" w:hAnsi="Times New Roman" w:eastAsia="宋体" w:cs="Times New Roman"/>
                <w:sz w:val="24"/>
                <w:lang w:eastAsia="zh-CN"/>
              </w:rPr>
              <w:t>熔化、流平、固化，形成保护膜。此过程会有少量废气产生，</w:t>
            </w:r>
            <w:r>
              <w:rPr>
                <w:rFonts w:hint="eastAsia" w:ascii="Times New Roman" w:hAnsi="Times New Roman" w:eastAsia="宋体" w:cs="Times New Roman"/>
                <w:sz w:val="24"/>
                <w:lang w:val="en-US" w:eastAsia="zh-CN"/>
              </w:rPr>
              <w:t>污染物</w:t>
            </w:r>
            <w:r>
              <w:rPr>
                <w:rFonts w:hint="eastAsia" w:ascii="Times New Roman" w:hAnsi="Times New Roman" w:eastAsia="宋体" w:cs="Times New Roman"/>
                <w:sz w:val="24"/>
                <w:lang w:eastAsia="zh-CN"/>
              </w:rPr>
              <w:t>为</w:t>
            </w:r>
            <w:r>
              <w:rPr>
                <w:rFonts w:hint="eastAsia" w:cs="Times New Roman"/>
                <w:sz w:val="24"/>
                <w:lang w:eastAsia="zh-CN"/>
              </w:rPr>
              <w:t>非甲烷总烃</w:t>
            </w:r>
            <w:r>
              <w:rPr>
                <w:rFonts w:hint="eastAsia" w:ascii="Times New Roman" w:hAnsi="Times New Roman" w:eastAsia="宋体" w:cs="Times New Roman"/>
                <w:sz w:val="24"/>
                <w:lang w:eastAsia="zh-CN"/>
              </w:rPr>
              <w:t>。</w:t>
            </w:r>
            <w:r>
              <w:rPr>
                <w:rFonts w:hint="default" w:ascii="Times New Roman" w:hAnsi="Times New Roman" w:eastAsia="宋体" w:cs="Times New Roman"/>
                <w:sz w:val="24"/>
                <w:lang w:val="en-US" w:eastAsia="zh-CN"/>
              </w:rPr>
              <w:t>该工序年工作</w:t>
            </w:r>
            <w:r>
              <w:rPr>
                <w:rFonts w:hint="eastAsia" w:cs="Times New Roman"/>
                <w:sz w:val="24"/>
                <w:lang w:val="en-US" w:eastAsia="zh-CN"/>
              </w:rPr>
              <w:t>260</w:t>
            </w:r>
            <w:r>
              <w:rPr>
                <w:rFonts w:hint="default" w:ascii="Times New Roman" w:hAnsi="Times New Roman" w:eastAsia="宋体" w:cs="Times New Roman"/>
                <w:sz w:val="24"/>
                <w:lang w:val="en-US" w:eastAsia="zh-CN"/>
              </w:rPr>
              <w:t>天，每天机器工作</w:t>
            </w:r>
            <w:r>
              <w:rPr>
                <w:rFonts w:hint="eastAsia" w:cs="Times New Roman"/>
                <w:sz w:val="24"/>
                <w:lang w:val="en-US" w:eastAsia="zh-CN"/>
              </w:rPr>
              <w:t>10</w:t>
            </w:r>
            <w:r>
              <w:rPr>
                <w:rFonts w:hint="default" w:ascii="Times New Roman" w:hAnsi="Times New Roman" w:eastAsia="宋体" w:cs="Times New Roman"/>
                <w:sz w:val="24"/>
                <w:lang w:val="en-US" w:eastAsia="zh-CN"/>
              </w:rPr>
              <w:t>小时</w:t>
            </w:r>
            <w:r>
              <w:rPr>
                <w:rFonts w:hint="eastAsia" w:cs="Times New Roman"/>
                <w:sz w:val="24"/>
                <w:lang w:val="en-US" w:eastAsia="zh-CN"/>
              </w:rPr>
              <w:t>，年工作2600h。</w:t>
            </w:r>
            <w:r>
              <w:rPr>
                <w:rFonts w:hint="eastAsia" w:ascii="Times New Roman" w:hAnsi="Times New Roman" w:eastAsia="宋体" w:cs="Times New Roman"/>
                <w:sz w:val="24"/>
                <w:lang w:val="en-US" w:eastAsia="zh-CN"/>
              </w:rPr>
              <w:t>参考《挥发性有机物（VOCs）源强核算方法的研究》粉末涂料行业VOCs的排放系数为5-8kg/t，此固化过程中产生最大值按照8kg/t-涂料计算。本项目喷涂粉末量为100t/a，</w:t>
            </w:r>
            <w:r>
              <w:rPr>
                <w:rFonts w:hint="eastAsia" w:cs="Times New Roman"/>
                <w:sz w:val="24"/>
                <w:lang w:val="en-US" w:eastAsia="zh-CN"/>
              </w:rPr>
              <w:t>非甲烷总烃</w:t>
            </w:r>
            <w:r>
              <w:rPr>
                <w:rFonts w:hint="eastAsia" w:ascii="Times New Roman" w:hAnsi="Times New Roman" w:eastAsia="宋体" w:cs="Times New Roman"/>
                <w:sz w:val="24"/>
                <w:lang w:val="en-US" w:eastAsia="zh-CN"/>
              </w:rPr>
              <w:t>产生量为0.8t/a，产生速率0.3077kg/h。</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在固化通道设有排气口连接废气处理设施，固化产生废气全部进入处理设施，废气由活性炭吸附-脱附-催化燃烧装置处理达标后由15m高排气筒排放，设计风量8000m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lang w:val="en-US" w:eastAsia="zh-CN"/>
              </w:rPr>
              <w:t>/h。</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根据《吸附法工业有机废气治理工程技术规范》（HJ2026-2013），吸附装置的净化效率不得低于90%，本项目活性炭吸附装置效率按95%计。根据《催化燃烧法工业有机废气治理工程技术规范》（HJ2027-2013），催化燃烧装置的净化效率不低于97%，本项目催化燃烧对活性炭吸附后脱附的</w:t>
            </w:r>
            <w:r>
              <w:rPr>
                <w:rFonts w:hint="eastAsia" w:cs="Times New Roman"/>
                <w:sz w:val="24"/>
                <w:lang w:val="en-US" w:eastAsia="zh-CN"/>
              </w:rPr>
              <w:t>非甲烷总烃</w:t>
            </w:r>
            <w:r>
              <w:rPr>
                <w:rFonts w:hint="eastAsia" w:ascii="Times New Roman" w:hAnsi="Times New Roman" w:eastAsia="宋体" w:cs="Times New Roman"/>
                <w:sz w:val="24"/>
                <w:lang w:val="en-US" w:eastAsia="zh-CN"/>
              </w:rPr>
              <w:t>的去除率按98%计。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根据活性炭填充量，本项目活性炭吸附-脱附</w:t>
            </w:r>
            <w:r>
              <w:rPr>
                <w:rFonts w:hint="eastAsia" w:ascii="Times New Roman" w:hAnsi="Times New Roman" w:cs="Times New Roman"/>
                <w:sz w:val="24"/>
                <w:lang w:val="en-US" w:eastAsia="zh-CN"/>
              </w:rPr>
              <w:t>+</w:t>
            </w:r>
            <w:r>
              <w:rPr>
                <w:rFonts w:hint="default" w:ascii="Times New Roman" w:hAnsi="Times New Roman" w:eastAsia="宋体" w:cs="Times New Roman"/>
                <w:sz w:val="24"/>
                <w:lang w:val="en-US" w:eastAsia="zh-CN"/>
              </w:rPr>
              <w:t xml:space="preserve">催化燃烧设备设计为每10天脱附1次，1次脱附3小时（理论上能脱附10天已吸附的废气）。故本项目有机废气有2种排放情况：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cs="Times New Roman"/>
                <w:sz w:val="24"/>
                <w:lang w:val="en-US" w:eastAsia="zh-CN"/>
              </w:rPr>
              <w:t>①</w:t>
            </w:r>
            <w:r>
              <w:rPr>
                <w:rFonts w:hint="default" w:ascii="Times New Roman" w:hAnsi="Times New Roman" w:eastAsia="宋体" w:cs="Times New Roman"/>
                <w:sz w:val="24"/>
                <w:lang w:val="en-US" w:eastAsia="zh-CN"/>
              </w:rPr>
              <w:t>只吸附过程排放</w:t>
            </w:r>
            <w:r>
              <w:rPr>
                <w:rFonts w:hint="eastAsia" w:cs="Times New Roman"/>
                <w:sz w:val="24"/>
                <w:lang w:val="en-US" w:eastAsia="zh-CN"/>
              </w:rPr>
              <w:t>；②</w:t>
            </w:r>
            <w:r>
              <w:rPr>
                <w:rFonts w:hint="default" w:ascii="Times New Roman" w:hAnsi="Times New Roman" w:eastAsia="宋体" w:cs="Times New Roman"/>
                <w:sz w:val="24"/>
                <w:lang w:val="en-US" w:eastAsia="zh-CN"/>
              </w:rPr>
              <w:t>吸附、脱附、燃烧同时进行的排放</w:t>
            </w:r>
            <w:r>
              <w:rPr>
                <w:rFonts w:hint="eastAsia" w:ascii="Times New Roman" w:hAnsi="Times New Roman" w:eastAsia="宋体" w:cs="Times New Roman"/>
                <w:sz w:val="24"/>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 xml:space="preserve">仅活性炭吸附过程：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eastAsia" w:cs="Times New Roman"/>
                <w:sz w:val="24"/>
                <w:lang w:val="en-US" w:eastAsia="zh-CN"/>
              </w:rPr>
              <w:t>非甲烷总烃</w:t>
            </w:r>
            <w:r>
              <w:rPr>
                <w:rFonts w:hint="default" w:ascii="Times New Roman" w:hAnsi="Times New Roman" w:eastAsia="宋体" w:cs="Times New Roman"/>
                <w:sz w:val="24"/>
                <w:lang w:val="en-US" w:eastAsia="zh-CN"/>
              </w:rPr>
              <w:t>排放量：</w:t>
            </w:r>
            <w:r>
              <w:rPr>
                <w:rFonts w:hint="eastAsia" w:cs="Times New Roman"/>
                <w:sz w:val="24"/>
                <w:lang w:val="en-US" w:eastAsia="zh-CN"/>
              </w:rPr>
              <w:t>0.8</w:t>
            </w:r>
            <w:r>
              <w:rPr>
                <w:rFonts w:hint="default" w:ascii="Times New Roman" w:hAnsi="Times New Roman" w:eastAsia="宋体" w:cs="Times New Roman"/>
                <w:sz w:val="24"/>
                <w:lang w:val="en-US" w:eastAsia="zh-CN"/>
              </w:rPr>
              <w:t>t/a×（1–</w:t>
            </w:r>
            <w:r>
              <w:rPr>
                <w:rFonts w:hint="eastAsia" w:ascii="Times New Roman" w:hAnsi="Times New Roman" w:eastAsia="宋体" w:cs="Times New Roman"/>
                <w:sz w:val="24"/>
                <w:lang w:val="en-US" w:eastAsia="zh-CN"/>
              </w:rPr>
              <w:t>95</w:t>
            </w:r>
            <w:r>
              <w:rPr>
                <w:rFonts w:hint="default" w:ascii="Times New Roman" w:hAnsi="Times New Roman" w:eastAsia="宋体" w:cs="Times New Roman"/>
                <w:sz w:val="24"/>
                <w:lang w:val="en-US" w:eastAsia="zh-CN"/>
              </w:rPr>
              <w:t>%）=</w:t>
            </w:r>
            <w:r>
              <w:rPr>
                <w:rFonts w:hint="eastAsia" w:cs="Times New Roman"/>
                <w:sz w:val="24"/>
                <w:lang w:val="en-US" w:eastAsia="zh-CN"/>
              </w:rPr>
              <w:t>0.04</w:t>
            </w:r>
            <w:r>
              <w:rPr>
                <w:rFonts w:hint="default" w:ascii="Times New Roman" w:hAnsi="Times New Roman" w:eastAsia="宋体" w:cs="Times New Roman"/>
                <w:sz w:val="24"/>
                <w:lang w:val="en-US" w:eastAsia="zh-CN"/>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eastAsia" w:cs="Times New Roman"/>
                <w:sz w:val="24"/>
                <w:lang w:val="en-US" w:eastAsia="zh-CN"/>
              </w:rPr>
              <w:t>非甲烷总烃</w:t>
            </w:r>
            <w:r>
              <w:rPr>
                <w:rFonts w:hint="default" w:ascii="Times New Roman" w:hAnsi="Times New Roman" w:eastAsia="宋体" w:cs="Times New Roman"/>
                <w:sz w:val="24"/>
                <w:lang w:val="en-US" w:eastAsia="zh-CN"/>
              </w:rPr>
              <w:t>排放速率：</w:t>
            </w:r>
            <w:r>
              <w:rPr>
                <w:rFonts w:hint="eastAsia" w:ascii="Times New Roman" w:hAnsi="Times New Roman" w:eastAsia="宋体" w:cs="Times New Roman"/>
                <w:sz w:val="24"/>
                <w:lang w:val="en-US" w:eastAsia="zh-CN"/>
              </w:rPr>
              <w:t>0.</w:t>
            </w:r>
            <w:r>
              <w:rPr>
                <w:rFonts w:hint="eastAsia" w:cs="Times New Roman"/>
                <w:sz w:val="24"/>
                <w:lang w:val="en-US" w:eastAsia="zh-CN"/>
              </w:rPr>
              <w:t>04</w:t>
            </w:r>
            <w:r>
              <w:rPr>
                <w:rFonts w:hint="default" w:ascii="Times New Roman" w:hAnsi="Times New Roman" w:eastAsia="宋体" w:cs="Times New Roman"/>
                <w:sz w:val="24"/>
                <w:lang w:val="en-US" w:eastAsia="zh-CN"/>
              </w:rPr>
              <w:t>t/a÷2</w:t>
            </w:r>
            <w:r>
              <w:rPr>
                <w:rFonts w:hint="eastAsia" w:cs="Times New Roman"/>
                <w:sz w:val="24"/>
                <w:lang w:val="en-US" w:eastAsia="zh-CN"/>
              </w:rPr>
              <w:t>6</w:t>
            </w:r>
            <w:r>
              <w:rPr>
                <w:rFonts w:hint="default" w:ascii="Times New Roman" w:hAnsi="Times New Roman" w:eastAsia="宋体" w:cs="Times New Roman"/>
                <w:sz w:val="24"/>
                <w:lang w:val="en-US" w:eastAsia="zh-CN"/>
              </w:rPr>
              <w:t>00h/a×10</w:t>
            </w:r>
            <w:r>
              <w:rPr>
                <w:rFonts w:hint="eastAsia"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0.0</w:t>
            </w:r>
            <w:r>
              <w:rPr>
                <w:rFonts w:hint="eastAsia" w:cs="Times New Roman"/>
                <w:sz w:val="24"/>
                <w:lang w:val="en-US" w:eastAsia="zh-CN"/>
              </w:rPr>
              <w:t>154</w:t>
            </w:r>
            <w:r>
              <w:rPr>
                <w:rFonts w:hint="default" w:ascii="Times New Roman" w:hAnsi="Times New Roman" w:eastAsia="宋体" w:cs="Times New Roman"/>
                <w:sz w:val="24"/>
                <w:lang w:val="en-US" w:eastAsia="zh-CN"/>
              </w:rPr>
              <w:t xml:space="preserve">kg/h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 xml:space="preserve">催化燃烧进行过程：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活性炭年吸附</w:t>
            </w:r>
            <w:r>
              <w:rPr>
                <w:rFonts w:hint="eastAsia" w:cs="Times New Roman"/>
                <w:sz w:val="24"/>
                <w:lang w:val="en-US" w:eastAsia="zh-CN"/>
              </w:rPr>
              <w:t>非甲烷总烃</w:t>
            </w:r>
            <w:r>
              <w:rPr>
                <w:rFonts w:hint="default" w:ascii="Times New Roman" w:hAnsi="Times New Roman" w:eastAsia="宋体" w:cs="Times New Roman"/>
                <w:sz w:val="24"/>
                <w:lang w:val="en-US" w:eastAsia="zh-CN"/>
              </w:rPr>
              <w:t>量：</w:t>
            </w:r>
            <w:r>
              <w:rPr>
                <w:rFonts w:hint="eastAsia" w:cs="Times New Roman"/>
                <w:sz w:val="24"/>
                <w:lang w:val="en-US" w:eastAsia="zh-CN"/>
              </w:rPr>
              <w:t>0.8</w:t>
            </w:r>
            <w:r>
              <w:rPr>
                <w:rFonts w:hint="default" w:ascii="Times New Roman" w:hAnsi="Times New Roman" w:eastAsia="宋体" w:cs="Times New Roman"/>
                <w:sz w:val="24"/>
                <w:lang w:val="en-US" w:eastAsia="zh-CN"/>
              </w:rPr>
              <w:t>t/a×</w:t>
            </w:r>
            <w:r>
              <w:rPr>
                <w:rFonts w:hint="eastAsia" w:ascii="Times New Roman" w:hAnsi="Times New Roman" w:eastAsia="宋体" w:cs="Times New Roman"/>
                <w:sz w:val="24"/>
                <w:lang w:val="en-US" w:eastAsia="zh-CN"/>
              </w:rPr>
              <w:t>95</w:t>
            </w:r>
            <w:r>
              <w:rPr>
                <w:rFonts w:hint="default" w:ascii="Times New Roman" w:hAnsi="Times New Roman" w:eastAsia="宋体" w:cs="Times New Roman"/>
                <w:sz w:val="24"/>
                <w:lang w:val="en-US" w:eastAsia="zh-CN"/>
              </w:rPr>
              <w:t>%=</w:t>
            </w:r>
            <w:r>
              <w:rPr>
                <w:rFonts w:hint="eastAsia" w:cs="Times New Roman"/>
                <w:sz w:val="24"/>
                <w:lang w:val="en-US" w:eastAsia="zh-CN"/>
              </w:rPr>
              <w:t>0.75</w:t>
            </w:r>
            <w:r>
              <w:rPr>
                <w:rFonts w:hint="default" w:ascii="Times New Roman" w:hAnsi="Times New Roman" w:eastAsia="宋体" w:cs="Times New Roman"/>
                <w:sz w:val="24"/>
                <w:lang w:val="en-US" w:eastAsia="zh-CN"/>
              </w:rPr>
              <w:t xml:space="preserve">t/a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脱附燃烧时</w:t>
            </w:r>
            <w:r>
              <w:rPr>
                <w:rFonts w:hint="eastAsia" w:cs="Times New Roman"/>
                <w:sz w:val="24"/>
                <w:lang w:val="en-US" w:eastAsia="zh-CN"/>
              </w:rPr>
              <w:t>非甲烷总烃</w:t>
            </w:r>
            <w:r>
              <w:rPr>
                <w:rFonts w:hint="default" w:ascii="Times New Roman" w:hAnsi="Times New Roman" w:eastAsia="宋体" w:cs="Times New Roman"/>
                <w:sz w:val="24"/>
                <w:lang w:val="en-US" w:eastAsia="zh-CN"/>
              </w:rPr>
              <w:t>排放量：</w:t>
            </w:r>
            <w:r>
              <w:rPr>
                <w:rFonts w:hint="eastAsia" w:cs="Times New Roman"/>
                <w:sz w:val="24"/>
                <w:lang w:val="en-US" w:eastAsia="zh-CN"/>
              </w:rPr>
              <w:t>0.75</w:t>
            </w:r>
            <w:r>
              <w:rPr>
                <w:rFonts w:hint="default" w:ascii="Times New Roman" w:hAnsi="Times New Roman" w:eastAsia="宋体" w:cs="Times New Roman"/>
                <w:sz w:val="24"/>
                <w:lang w:val="en-US" w:eastAsia="zh-CN"/>
              </w:rPr>
              <w:t>t/a×（1–9</w:t>
            </w:r>
            <w:r>
              <w:rPr>
                <w:rFonts w:hint="eastAsia" w:ascii="Times New Roman" w:hAnsi="Times New Roman" w:eastAsia="宋体" w:cs="Times New Roman"/>
                <w:sz w:val="24"/>
                <w:lang w:val="en-US" w:eastAsia="zh-CN"/>
              </w:rPr>
              <w:t>8</w:t>
            </w:r>
            <w:r>
              <w:rPr>
                <w:rFonts w:hint="default" w:ascii="Times New Roman" w:hAnsi="Times New Roman" w:eastAsia="宋体" w:cs="Times New Roman"/>
                <w:sz w:val="24"/>
                <w:lang w:val="en-US" w:eastAsia="zh-CN"/>
              </w:rPr>
              <w:t>%）=</w:t>
            </w:r>
            <w:r>
              <w:rPr>
                <w:rFonts w:hint="eastAsia" w:cs="Times New Roman"/>
                <w:sz w:val="24"/>
                <w:lang w:val="en-US" w:eastAsia="zh-CN"/>
              </w:rPr>
              <w:t>0.0152</w:t>
            </w:r>
            <w:r>
              <w:rPr>
                <w:rFonts w:hint="default" w:ascii="Times New Roman" w:hAnsi="Times New Roman" w:eastAsia="宋体" w:cs="Times New Roman"/>
                <w:sz w:val="24"/>
                <w:lang w:val="en-US" w:eastAsia="zh-CN"/>
              </w:rPr>
              <w:t xml:space="preserve">t/a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年催化燃烧次数：</w:t>
            </w:r>
            <w:r>
              <w:rPr>
                <w:rFonts w:hint="eastAsia" w:cs="Times New Roman"/>
                <w:sz w:val="24"/>
                <w:lang w:val="en-US" w:eastAsia="zh-CN"/>
              </w:rPr>
              <w:t>260</w:t>
            </w:r>
            <w:r>
              <w:rPr>
                <w:rFonts w:hint="default" w:ascii="Times New Roman" w:hAnsi="Times New Roman" w:eastAsia="宋体" w:cs="Times New Roman"/>
                <w:sz w:val="24"/>
                <w:lang w:val="en-US" w:eastAsia="zh-CN"/>
              </w:rPr>
              <w:t>d/a÷10天/次=</w:t>
            </w:r>
            <w:r>
              <w:rPr>
                <w:rFonts w:hint="eastAsia" w:cs="Times New Roman"/>
                <w:sz w:val="24"/>
                <w:lang w:val="en-US" w:eastAsia="zh-CN"/>
              </w:rPr>
              <w:t>26</w:t>
            </w:r>
            <w:r>
              <w:rPr>
                <w:rFonts w:hint="default" w:ascii="Times New Roman" w:hAnsi="Times New Roman" w:eastAsia="宋体" w:cs="Times New Roman"/>
                <w:sz w:val="24"/>
                <w:lang w:val="en-US" w:eastAsia="zh-CN"/>
              </w:rPr>
              <w:t xml:space="preserve">次/a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燃烧时</w:t>
            </w:r>
            <w:r>
              <w:rPr>
                <w:rFonts w:hint="eastAsia" w:cs="Times New Roman"/>
                <w:sz w:val="24"/>
                <w:lang w:val="en-US" w:eastAsia="zh-CN"/>
              </w:rPr>
              <w:t>非甲烷总烃</w:t>
            </w:r>
            <w:r>
              <w:rPr>
                <w:rFonts w:hint="default" w:ascii="Times New Roman" w:hAnsi="Times New Roman" w:eastAsia="宋体" w:cs="Times New Roman"/>
                <w:sz w:val="24"/>
                <w:lang w:val="en-US" w:eastAsia="zh-CN"/>
              </w:rPr>
              <w:t>排放速率：</w:t>
            </w:r>
            <w:r>
              <w:rPr>
                <w:rFonts w:hint="eastAsia" w:ascii="Times New Roman" w:hAnsi="Times New Roman" w:eastAsia="宋体" w:cs="Times New Roman"/>
                <w:sz w:val="24"/>
                <w:lang w:val="en-US" w:eastAsia="zh-CN"/>
              </w:rPr>
              <w:t>0.0</w:t>
            </w:r>
            <w:r>
              <w:rPr>
                <w:rFonts w:hint="eastAsia" w:cs="Times New Roman"/>
                <w:sz w:val="24"/>
                <w:lang w:val="en-US" w:eastAsia="zh-CN"/>
              </w:rPr>
              <w:t>152</w:t>
            </w:r>
            <w:r>
              <w:rPr>
                <w:rFonts w:hint="default" w:ascii="Times New Roman" w:hAnsi="Times New Roman" w:eastAsia="宋体" w:cs="Times New Roman"/>
                <w:sz w:val="24"/>
                <w:lang w:val="en-US" w:eastAsia="zh-CN"/>
              </w:rPr>
              <w:t>t/a÷</w:t>
            </w:r>
            <w:r>
              <w:rPr>
                <w:rFonts w:hint="eastAsia" w:cs="Times New Roman"/>
                <w:sz w:val="24"/>
                <w:lang w:val="en-US" w:eastAsia="zh-CN"/>
              </w:rPr>
              <w:t>26</w:t>
            </w:r>
            <w:r>
              <w:rPr>
                <w:rFonts w:hint="default" w:ascii="Times New Roman" w:hAnsi="Times New Roman" w:eastAsia="宋体" w:cs="Times New Roman"/>
                <w:sz w:val="24"/>
                <w:lang w:val="en-US" w:eastAsia="zh-CN"/>
              </w:rPr>
              <w:t>次/a÷3h/次×10</w:t>
            </w:r>
            <w:r>
              <w:rPr>
                <w:rFonts w:hint="eastAsia"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0.</w:t>
            </w:r>
            <w:r>
              <w:rPr>
                <w:rFonts w:hint="eastAsia" w:cs="Times New Roman"/>
                <w:sz w:val="24"/>
                <w:lang w:val="en-US" w:eastAsia="zh-CN"/>
              </w:rPr>
              <w:t>1949</w:t>
            </w:r>
            <w:r>
              <w:rPr>
                <w:rFonts w:hint="default" w:ascii="Times New Roman" w:hAnsi="Times New Roman" w:eastAsia="宋体" w:cs="Times New Roman"/>
                <w:sz w:val="24"/>
                <w:lang w:val="en-US" w:eastAsia="zh-CN"/>
              </w:rPr>
              <w:t xml:space="preserve">kg/h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 xml:space="preserve">整个活性炭吸附-脱附-催化燃烧过程：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eastAsia" w:cs="Times New Roman"/>
                <w:sz w:val="24"/>
                <w:lang w:val="en-US" w:eastAsia="zh-CN"/>
              </w:rPr>
              <w:t>非甲烷总烃有组织</w:t>
            </w:r>
            <w:r>
              <w:rPr>
                <w:rFonts w:hint="default" w:ascii="Times New Roman" w:hAnsi="Times New Roman" w:eastAsia="宋体" w:cs="Times New Roman"/>
                <w:sz w:val="24"/>
                <w:lang w:val="en-US" w:eastAsia="zh-CN"/>
              </w:rPr>
              <w:t>总排放量：</w:t>
            </w:r>
            <w:r>
              <w:rPr>
                <w:rFonts w:hint="eastAsia" w:ascii="Times New Roman" w:hAnsi="Times New Roman" w:eastAsia="宋体" w:cs="Times New Roman"/>
                <w:sz w:val="24"/>
                <w:lang w:val="en-US" w:eastAsia="zh-CN"/>
              </w:rPr>
              <w:t>0.0</w:t>
            </w:r>
            <w:r>
              <w:rPr>
                <w:rFonts w:hint="eastAsia" w:cs="Times New Roman"/>
                <w:sz w:val="24"/>
                <w:lang w:val="en-US" w:eastAsia="zh-CN"/>
              </w:rPr>
              <w:t>4</w:t>
            </w:r>
            <w:r>
              <w:rPr>
                <w:rFonts w:hint="default" w:ascii="Times New Roman" w:hAnsi="Times New Roman" w:eastAsia="宋体" w:cs="Times New Roman"/>
                <w:sz w:val="24"/>
                <w:lang w:val="en-US" w:eastAsia="zh-CN"/>
              </w:rPr>
              <w:t>t/a+</w:t>
            </w:r>
            <w:r>
              <w:rPr>
                <w:rFonts w:hint="eastAsia" w:ascii="Times New Roman" w:hAnsi="Times New Roman" w:eastAsia="宋体" w:cs="Times New Roman"/>
                <w:sz w:val="24"/>
                <w:lang w:val="en-US" w:eastAsia="zh-CN"/>
              </w:rPr>
              <w:t>0.0</w:t>
            </w:r>
            <w:r>
              <w:rPr>
                <w:rFonts w:hint="eastAsia" w:cs="Times New Roman"/>
                <w:sz w:val="24"/>
                <w:lang w:val="en-US" w:eastAsia="zh-CN"/>
              </w:rPr>
              <w:t>152</w:t>
            </w:r>
            <w:r>
              <w:rPr>
                <w:rFonts w:hint="default" w:ascii="Times New Roman" w:hAnsi="Times New Roman" w:eastAsia="宋体" w:cs="Times New Roman"/>
                <w:sz w:val="24"/>
                <w:lang w:val="en-US" w:eastAsia="zh-CN"/>
              </w:rPr>
              <w:t>t/a=</w:t>
            </w:r>
            <w:r>
              <w:rPr>
                <w:rFonts w:hint="eastAsia" w:ascii="Times New Roman" w:hAnsi="Times New Roman" w:eastAsia="宋体" w:cs="Times New Roman"/>
                <w:sz w:val="24"/>
                <w:lang w:val="en-US" w:eastAsia="zh-CN"/>
              </w:rPr>
              <w:t>0.</w:t>
            </w:r>
            <w:r>
              <w:rPr>
                <w:rFonts w:hint="eastAsia" w:cs="Times New Roman"/>
                <w:sz w:val="24"/>
                <w:lang w:val="en-US" w:eastAsia="zh-CN"/>
              </w:rPr>
              <w:t>0552</w:t>
            </w:r>
            <w:r>
              <w:rPr>
                <w:rFonts w:hint="default" w:ascii="Times New Roman" w:hAnsi="Times New Roman" w:eastAsia="宋体" w:cs="Times New Roman"/>
                <w:sz w:val="24"/>
                <w:lang w:val="en-US" w:eastAsia="zh-CN"/>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eastAsia" w:cs="Times New Roman"/>
                <w:sz w:val="24"/>
                <w:lang w:val="en-US" w:eastAsia="zh-CN"/>
              </w:rPr>
              <w:t>非甲烷总烃</w:t>
            </w:r>
            <w:r>
              <w:rPr>
                <w:rFonts w:hint="default" w:ascii="Times New Roman" w:hAnsi="Times New Roman" w:eastAsia="宋体" w:cs="Times New Roman"/>
                <w:sz w:val="24"/>
                <w:lang w:val="en-US" w:eastAsia="zh-CN"/>
              </w:rPr>
              <w:t>最大排放速率：</w:t>
            </w:r>
            <w:r>
              <w:rPr>
                <w:rFonts w:hint="eastAsia" w:ascii="Times New Roman" w:hAnsi="Times New Roman" w:eastAsia="宋体" w:cs="Times New Roman"/>
                <w:sz w:val="24"/>
                <w:lang w:val="en-US" w:eastAsia="zh-CN"/>
              </w:rPr>
              <w:t>0.0</w:t>
            </w:r>
            <w:r>
              <w:rPr>
                <w:rFonts w:hint="eastAsia" w:cs="Times New Roman"/>
                <w:sz w:val="24"/>
                <w:lang w:val="en-US" w:eastAsia="zh-CN"/>
              </w:rPr>
              <w:t>154</w:t>
            </w:r>
            <w:r>
              <w:rPr>
                <w:rFonts w:hint="default" w:ascii="Times New Roman" w:hAnsi="Times New Roman" w:eastAsia="宋体" w:cs="Times New Roman"/>
                <w:sz w:val="24"/>
                <w:lang w:val="en-US" w:eastAsia="zh-CN"/>
              </w:rPr>
              <w:t>kg/h +</w:t>
            </w:r>
            <w:r>
              <w:rPr>
                <w:rFonts w:hint="eastAsia" w:ascii="Times New Roman" w:hAnsi="Times New Roman" w:eastAsia="宋体" w:cs="Times New Roman"/>
                <w:sz w:val="24"/>
                <w:lang w:val="en-US" w:eastAsia="zh-CN"/>
              </w:rPr>
              <w:t>0.</w:t>
            </w:r>
            <w:r>
              <w:rPr>
                <w:rFonts w:hint="eastAsia" w:cs="Times New Roman"/>
                <w:sz w:val="24"/>
                <w:lang w:val="en-US" w:eastAsia="zh-CN"/>
              </w:rPr>
              <w:t>1949</w:t>
            </w:r>
            <w:r>
              <w:rPr>
                <w:rFonts w:hint="default" w:ascii="Times New Roman" w:hAnsi="Times New Roman" w:eastAsia="宋体" w:cs="Times New Roman"/>
                <w:sz w:val="24"/>
                <w:lang w:val="en-US" w:eastAsia="zh-CN"/>
              </w:rPr>
              <w:t>kg/h =</w:t>
            </w:r>
            <w:r>
              <w:rPr>
                <w:rFonts w:hint="eastAsia" w:ascii="Times New Roman" w:hAnsi="Times New Roman" w:eastAsia="宋体" w:cs="Times New Roman"/>
                <w:sz w:val="24"/>
                <w:lang w:val="en-US" w:eastAsia="zh-CN"/>
              </w:rPr>
              <w:t>0.</w:t>
            </w:r>
            <w:r>
              <w:rPr>
                <w:rFonts w:hint="eastAsia" w:cs="Times New Roman"/>
                <w:sz w:val="24"/>
                <w:lang w:val="en-US" w:eastAsia="zh-CN"/>
              </w:rPr>
              <w:t>2103</w:t>
            </w:r>
            <w:r>
              <w:rPr>
                <w:rFonts w:hint="default" w:ascii="Times New Roman" w:hAnsi="Times New Roman" w:eastAsia="宋体" w:cs="Times New Roman"/>
                <w:sz w:val="24"/>
                <w:lang w:val="en-US" w:eastAsia="zh-CN"/>
              </w:rPr>
              <w:t xml:space="preserve">kg/h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cs="Times New Roman"/>
                <w:sz w:val="24"/>
                <w:lang w:val="en-US" w:eastAsia="zh-CN"/>
              </w:rPr>
              <w:t>非甲烷总烃</w:t>
            </w:r>
            <w:r>
              <w:rPr>
                <w:rFonts w:hint="default" w:ascii="Times New Roman" w:hAnsi="Times New Roman" w:eastAsia="宋体" w:cs="Times New Roman"/>
                <w:sz w:val="24"/>
                <w:lang w:val="en-US" w:eastAsia="zh-CN"/>
              </w:rPr>
              <w:t>最大排放浓度：</w:t>
            </w:r>
            <w:r>
              <w:rPr>
                <w:rFonts w:hint="eastAsia" w:ascii="Times New Roman" w:hAnsi="Times New Roman" w:eastAsia="宋体" w:cs="Times New Roman"/>
                <w:sz w:val="24"/>
                <w:lang w:val="en-US" w:eastAsia="zh-CN"/>
              </w:rPr>
              <w:t>0.</w:t>
            </w:r>
            <w:r>
              <w:rPr>
                <w:rFonts w:hint="eastAsia" w:cs="Times New Roman"/>
                <w:sz w:val="24"/>
                <w:lang w:val="en-US" w:eastAsia="zh-CN"/>
              </w:rPr>
              <w:t>2103</w:t>
            </w:r>
            <w:r>
              <w:rPr>
                <w:rFonts w:hint="default" w:ascii="Times New Roman" w:hAnsi="Times New Roman" w:eastAsia="宋体" w:cs="Times New Roman"/>
                <w:sz w:val="24"/>
                <w:lang w:val="en-US" w:eastAsia="zh-CN"/>
              </w:rPr>
              <w:t>kg/h÷</w:t>
            </w:r>
            <w:r>
              <w:rPr>
                <w:rFonts w:hint="eastAsia" w:cs="Times New Roman"/>
                <w:sz w:val="24"/>
                <w:lang w:val="en-US" w:eastAsia="zh-CN"/>
              </w:rPr>
              <w:t>8000</w:t>
            </w:r>
            <w:r>
              <w:rPr>
                <w:rFonts w:hint="default" w:ascii="Times New Roman" w:hAnsi="Times New Roman" w:eastAsia="宋体" w:cs="Times New Roman"/>
                <w:sz w:val="24"/>
                <w:lang w:val="en-US" w:eastAsia="zh-CN"/>
              </w:rPr>
              <w:t>m</w:t>
            </w:r>
            <w:r>
              <w:rPr>
                <w:rFonts w:hint="default"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lang w:val="en-US" w:eastAsia="zh-CN"/>
              </w:rPr>
              <w:t>/h×10</w:t>
            </w:r>
            <w:r>
              <w:rPr>
                <w:rFonts w:hint="default" w:ascii="Times New Roman" w:hAnsi="Times New Roman" w:eastAsia="宋体" w:cs="Times New Roman"/>
                <w:sz w:val="24"/>
                <w:vertAlign w:val="superscript"/>
                <w:lang w:val="en-US" w:eastAsia="zh-CN"/>
              </w:rPr>
              <w:t>6</w:t>
            </w:r>
            <w:r>
              <w:rPr>
                <w:rFonts w:hint="default" w:ascii="Times New Roman" w:hAnsi="Times New Roman" w:eastAsia="宋体" w:cs="Times New Roman"/>
                <w:sz w:val="24"/>
                <w:lang w:val="en-US" w:eastAsia="zh-CN"/>
              </w:rPr>
              <w:t>=</w:t>
            </w:r>
            <w:r>
              <w:rPr>
                <w:rFonts w:hint="eastAsia" w:cs="Times New Roman"/>
                <w:sz w:val="24"/>
                <w:lang w:val="en-US" w:eastAsia="zh-CN"/>
              </w:rPr>
              <w:t>26.2875</w:t>
            </w:r>
            <w:r>
              <w:rPr>
                <w:rFonts w:hint="default" w:ascii="Times New Roman" w:hAnsi="Times New Roman" w:eastAsia="宋体" w:cs="Times New Roman"/>
                <w:sz w:val="24"/>
                <w:lang w:val="en-US" w:eastAsia="zh-CN"/>
              </w:rPr>
              <w:t>mg/m</w:t>
            </w:r>
            <w:r>
              <w:rPr>
                <w:rFonts w:hint="default" w:ascii="Times New Roman" w:hAnsi="Times New Roman" w:eastAsia="宋体" w:cs="Times New Roman"/>
                <w:sz w:val="24"/>
                <w:vertAlign w:val="superscript"/>
                <w:lang w:val="en-US" w:eastAsia="zh-CN"/>
              </w:rPr>
              <w:t>3</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w:r>
              <w:rPr>
                <w:rFonts w:hint="eastAsia"/>
                <w:color w:val="000000"/>
                <w:sz w:val="24"/>
                <w:highlight w:val="none"/>
                <w:lang w:eastAsia="zh-CN"/>
              </w:rPr>
              <w:t>本项目</w:t>
            </w:r>
            <w:r>
              <w:rPr>
                <w:rFonts w:hint="eastAsia"/>
                <w:color w:val="000000"/>
                <w:sz w:val="24"/>
                <w:highlight w:val="none"/>
                <w:lang w:val="en-US" w:eastAsia="zh-CN"/>
              </w:rPr>
              <w:t>非甲烷总烃</w:t>
            </w:r>
            <w:r>
              <w:rPr>
                <w:rFonts w:hint="eastAsia"/>
                <w:color w:val="000000"/>
                <w:sz w:val="24"/>
                <w:highlight w:val="none"/>
                <w:lang w:eastAsia="zh-CN"/>
              </w:rPr>
              <w:t>有组织排放量</w:t>
            </w:r>
            <w:r>
              <w:rPr>
                <w:rFonts w:hint="eastAsia"/>
                <w:color w:val="000000"/>
                <w:sz w:val="24"/>
                <w:highlight w:val="none"/>
                <w:lang w:val="en-US" w:eastAsia="zh-CN"/>
              </w:rPr>
              <w:t>0.1104</w:t>
            </w:r>
            <w:r>
              <w:rPr>
                <w:rFonts w:hint="default" w:ascii="Times New Roman" w:hAnsi="Times New Roman" w:eastAsia="宋体" w:cs="Times New Roman"/>
                <w:sz w:val="24"/>
                <w:lang w:val="en-US" w:eastAsia="zh-CN"/>
              </w:rPr>
              <w:t>t/a</w:t>
            </w:r>
            <w:r>
              <w:rPr>
                <w:rFonts w:hint="eastAsia" w:eastAsia="宋体" w:cs="Times New Roman"/>
                <w:sz w:val="24"/>
                <w:lang w:val="en-US" w:eastAsia="zh-CN"/>
              </w:rPr>
              <w:t>，</w:t>
            </w:r>
            <w:r>
              <w:rPr>
                <w:rFonts w:hint="eastAsia" w:eastAsia="宋体" w:cs="Times New Roman"/>
                <w:sz w:val="24"/>
                <w:vertAlign w:val="baseline"/>
                <w:lang w:val="en-US" w:eastAsia="zh-CN"/>
              </w:rPr>
              <w:t>最大排放速率0.</w:t>
            </w:r>
            <w:r>
              <w:rPr>
                <w:rFonts w:hint="eastAsia" w:cs="Times New Roman"/>
                <w:sz w:val="24"/>
                <w:vertAlign w:val="baseline"/>
                <w:lang w:val="en-US" w:eastAsia="zh-CN"/>
              </w:rPr>
              <w:t>4205</w:t>
            </w:r>
            <w:r>
              <w:rPr>
                <w:rFonts w:hint="default" w:ascii="Times New Roman" w:hAnsi="Times New Roman" w:eastAsia="宋体" w:cs="Times New Roman"/>
                <w:sz w:val="24"/>
                <w:lang w:val="en-US" w:eastAsia="zh-CN"/>
              </w:rPr>
              <w:t>kg/h</w:t>
            </w:r>
            <w:r>
              <w:rPr>
                <w:rFonts w:hint="eastAsia" w:eastAsia="宋体" w:cs="Times New Roman"/>
                <w:sz w:val="24"/>
                <w:lang w:val="en-US" w:eastAsia="zh-CN"/>
              </w:rPr>
              <w:t>，最大排放浓度</w:t>
            </w:r>
            <w:r>
              <w:rPr>
                <w:rFonts w:hint="eastAsia" w:cs="Times New Roman"/>
                <w:sz w:val="24"/>
                <w:lang w:val="en-US" w:eastAsia="zh-CN"/>
              </w:rPr>
              <w:t>26.2875</w:t>
            </w:r>
            <w:r>
              <w:rPr>
                <w:rFonts w:hint="default" w:ascii="Times New Roman" w:hAnsi="Times New Roman" w:eastAsia="宋体" w:cs="Times New Roman"/>
                <w:sz w:val="24"/>
                <w:lang w:val="en-US" w:eastAsia="zh-CN"/>
              </w:rPr>
              <w:t>mg/m</w:t>
            </w:r>
            <w:r>
              <w:rPr>
                <w:rFonts w:hint="default" w:ascii="Times New Roman" w:hAnsi="Times New Roman" w:eastAsia="宋体" w:cs="Times New Roman"/>
                <w:sz w:val="24"/>
                <w:vertAlign w:val="superscript"/>
                <w:lang w:val="en-US" w:eastAsia="zh-CN"/>
              </w:rPr>
              <w:t>3</w:t>
            </w:r>
            <w:r>
              <w:rPr>
                <w:rFonts w:hint="eastAsia" w:eastAsia="宋体" w:cs="Times New Roman"/>
                <w:sz w:val="24"/>
                <w:lang w:val="en-US" w:eastAsia="zh-CN"/>
              </w:rPr>
              <w:t>。</w:t>
            </w:r>
            <w:r>
              <w:rPr>
                <w:rFonts w:hint="eastAsia"/>
                <w:bCs/>
                <w:sz w:val="24"/>
                <w:lang w:eastAsia="zh-CN" w:bidi="ar"/>
              </w:rPr>
              <w:t>满足</w:t>
            </w:r>
            <w:r>
              <w:rPr>
                <w:rFonts w:hint="eastAsia" w:eastAsia="宋体"/>
                <w:bCs/>
                <w:sz w:val="24"/>
                <w:lang w:bidi="ar"/>
              </w:rPr>
              <w:t>《关于全省开展工业企业挥发性有机物专项治理工作中排放建议值的通知》（豫环攻坚办（2017）162号）工业企业挥发性有机物排放建议值（</w:t>
            </w:r>
            <w:r>
              <w:rPr>
                <w:rFonts w:hint="eastAsia" w:eastAsia="宋体"/>
                <w:bCs/>
                <w:sz w:val="24"/>
                <w:lang w:val="en-US" w:eastAsia="zh-CN" w:bidi="ar"/>
              </w:rPr>
              <w:t>表面涂装行业</w:t>
            </w:r>
            <w:r>
              <w:rPr>
                <w:rFonts w:hint="eastAsia" w:eastAsia="宋体"/>
                <w:bCs/>
                <w:sz w:val="24"/>
                <w:lang w:bidi="ar"/>
              </w:rPr>
              <w:t>有机废气排放口非甲烷总烃</w:t>
            </w:r>
            <w:r>
              <w:rPr>
                <w:rFonts w:hint="eastAsia"/>
                <w:bCs/>
                <w:sz w:val="24"/>
                <w:lang w:val="en-US" w:eastAsia="zh-CN" w:bidi="ar"/>
              </w:rPr>
              <w:t>6</w:t>
            </w:r>
            <w:r>
              <w:rPr>
                <w:rFonts w:hint="eastAsia" w:eastAsia="宋体"/>
                <w:bCs/>
                <w:sz w:val="24"/>
                <w:lang w:bidi="ar"/>
              </w:rPr>
              <w:t>0mg/m</w:t>
            </w:r>
            <w:r>
              <w:rPr>
                <w:rFonts w:hint="eastAsia" w:eastAsia="宋体"/>
                <w:bCs/>
                <w:sz w:val="24"/>
                <w:vertAlign w:val="superscript"/>
                <w:lang w:bidi="ar"/>
              </w:rPr>
              <w:t>3</w:t>
            </w:r>
            <w:r>
              <w:rPr>
                <w:rFonts w:hint="eastAsia" w:eastAsia="宋体"/>
                <w:bCs/>
                <w:sz w:val="24"/>
                <w:lang w:bidi="ar"/>
              </w:rPr>
              <w:t>）</w:t>
            </w:r>
            <w:r>
              <w:rPr>
                <w:rFonts w:hint="eastAsia" w:eastAsia="宋体"/>
                <w:bCs/>
                <w:sz w:val="24"/>
                <w:lang w:val="en-US" w:eastAsia="zh-CN" w:bidi="ar"/>
              </w:rPr>
              <w:t>以及</w:t>
            </w:r>
            <w:r>
              <w:rPr>
                <w:rFonts w:hint="eastAsia" w:hAnsi="宋体"/>
                <w:color w:val="000000"/>
                <w:sz w:val="24"/>
                <w:highlight w:val="none"/>
              </w:rPr>
              <w:t>《大气污染物综合</w:t>
            </w:r>
            <w:r>
              <w:rPr>
                <w:rFonts w:hint="eastAsia" w:hAnsi="宋体"/>
                <w:color w:val="000000"/>
                <w:sz w:val="24"/>
              </w:rPr>
              <w:t>排放标准》（GB16297-1996）表2非甲烷总烃最高允许排放速率10kg/h（15m高排气筒）</w:t>
            </w:r>
            <w:r>
              <w:rPr>
                <w:rFonts w:hint="eastAsia"/>
                <w:bCs/>
                <w:sz w:val="24"/>
                <w:lang w:val="en-US" w:eastAsia="zh-CN" w:bidi="ar"/>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lang w:val="en-US" w:eastAsia="zh-CN"/>
              </w:rPr>
            </w:pPr>
            <w:r>
              <w:rPr>
                <w:rFonts w:hint="eastAsia" w:ascii="Times New Roman" w:hAnsi="Times New Roman" w:cs="Times New Roman"/>
                <w:sz w:val="24"/>
                <w:lang w:val="en-US" w:eastAsia="zh-CN"/>
              </w:rPr>
              <w:t>综上，废气产生、排放及处理措施情况见下表。</w:t>
            </w:r>
          </w:p>
          <w:p>
            <w:pPr>
              <w:pStyle w:val="45"/>
              <w:bidi w:val="0"/>
              <w:rPr>
                <w:rFonts w:hint="eastAsia"/>
                <w:lang w:val="en-US" w:eastAsia="zh-CN"/>
              </w:rPr>
            </w:pPr>
            <w:r>
              <w:rPr>
                <w:rFonts w:hint="eastAsia"/>
                <w:lang w:val="en-US" w:eastAsia="zh-CN"/>
              </w:rPr>
              <w:t xml:space="preserve"> 全厂废气产生、排放及处理措施汇总表</w:t>
            </w:r>
          </w:p>
          <w:tbl>
            <w:tblPr>
              <w:tblStyle w:val="19"/>
              <w:tblW w:w="836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929"/>
              <w:gridCol w:w="850"/>
              <w:gridCol w:w="1287"/>
              <w:gridCol w:w="1050"/>
              <w:gridCol w:w="863"/>
              <w:gridCol w:w="1200"/>
              <w:gridCol w:w="11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7" w:type="dxa"/>
                  <w:vAlign w:val="center"/>
                </w:tcPr>
                <w:p>
                  <w:pPr>
                    <w:pStyle w:val="34"/>
                    <w:bidi w:val="0"/>
                    <w:jc w:val="center"/>
                    <w:rPr>
                      <w:rFonts w:hint="eastAsia"/>
                      <w:b/>
                      <w:bCs/>
                      <w:lang w:val="en-US" w:eastAsia="zh-CN"/>
                    </w:rPr>
                  </w:pPr>
                  <w:r>
                    <w:rPr>
                      <w:rFonts w:hint="eastAsia"/>
                      <w:b/>
                      <w:bCs/>
                      <w:lang w:val="en-US" w:eastAsia="zh-CN"/>
                    </w:rPr>
                    <w:t>产生工序</w:t>
                  </w:r>
                </w:p>
              </w:tc>
              <w:tc>
                <w:tcPr>
                  <w:tcW w:w="929" w:type="dxa"/>
                  <w:vAlign w:val="center"/>
                </w:tcPr>
                <w:p>
                  <w:pPr>
                    <w:pStyle w:val="34"/>
                    <w:bidi w:val="0"/>
                    <w:jc w:val="center"/>
                    <w:rPr>
                      <w:rFonts w:hint="default"/>
                      <w:b/>
                      <w:bCs/>
                      <w:lang w:val="en-US" w:eastAsia="zh-CN"/>
                    </w:rPr>
                  </w:pPr>
                  <w:r>
                    <w:rPr>
                      <w:rFonts w:hint="eastAsia"/>
                      <w:b/>
                      <w:bCs/>
                      <w:lang w:val="en-US" w:eastAsia="zh-CN"/>
                    </w:rPr>
                    <w:t>污染物</w:t>
                  </w:r>
                </w:p>
              </w:tc>
              <w:tc>
                <w:tcPr>
                  <w:tcW w:w="850" w:type="dxa"/>
                  <w:vAlign w:val="center"/>
                </w:tcPr>
                <w:p>
                  <w:pPr>
                    <w:pStyle w:val="34"/>
                    <w:bidi w:val="0"/>
                    <w:jc w:val="center"/>
                    <w:rPr>
                      <w:rFonts w:hint="eastAsia"/>
                      <w:b/>
                      <w:bCs/>
                      <w:lang w:val="en-US" w:eastAsia="zh-CN"/>
                    </w:rPr>
                  </w:pPr>
                  <w:r>
                    <w:rPr>
                      <w:rFonts w:hint="eastAsia"/>
                      <w:b/>
                      <w:bCs/>
                      <w:lang w:val="en-US" w:eastAsia="zh-CN"/>
                    </w:rPr>
                    <w:t>产生量t/a</w:t>
                  </w:r>
                </w:p>
              </w:tc>
              <w:tc>
                <w:tcPr>
                  <w:tcW w:w="1287" w:type="dxa"/>
                  <w:vAlign w:val="center"/>
                </w:tcPr>
                <w:p>
                  <w:pPr>
                    <w:pStyle w:val="34"/>
                    <w:bidi w:val="0"/>
                    <w:jc w:val="center"/>
                    <w:rPr>
                      <w:rFonts w:hint="eastAsia"/>
                      <w:b/>
                      <w:bCs/>
                      <w:lang w:val="en-US" w:eastAsia="zh-CN"/>
                    </w:rPr>
                  </w:pPr>
                  <w:r>
                    <w:rPr>
                      <w:rFonts w:hint="eastAsia"/>
                      <w:b/>
                      <w:bCs/>
                      <w:lang w:val="en-US" w:eastAsia="zh-CN"/>
                    </w:rPr>
                    <w:t>治理措施</w:t>
                  </w:r>
                </w:p>
              </w:tc>
              <w:tc>
                <w:tcPr>
                  <w:tcW w:w="1913" w:type="dxa"/>
                  <w:gridSpan w:val="2"/>
                  <w:tcBorders>
                    <w:left w:val="single" w:color="auto" w:sz="4" w:space="0"/>
                  </w:tcBorders>
                  <w:vAlign w:val="center"/>
                </w:tcPr>
                <w:p>
                  <w:pPr>
                    <w:pStyle w:val="34"/>
                    <w:bidi w:val="0"/>
                    <w:jc w:val="center"/>
                    <w:rPr>
                      <w:rFonts w:hint="eastAsia"/>
                      <w:b/>
                      <w:bCs/>
                      <w:lang w:val="en-US" w:eastAsia="zh-CN"/>
                    </w:rPr>
                  </w:pPr>
                  <w:r>
                    <w:rPr>
                      <w:rFonts w:hint="eastAsia"/>
                      <w:b/>
                      <w:bCs/>
                      <w:lang w:val="en-US" w:eastAsia="zh-CN"/>
                    </w:rPr>
                    <w:t>排放量t/a</w:t>
                  </w:r>
                </w:p>
              </w:tc>
              <w:tc>
                <w:tcPr>
                  <w:tcW w:w="1200" w:type="dxa"/>
                  <w:vAlign w:val="center"/>
                </w:tcPr>
                <w:p>
                  <w:pPr>
                    <w:pStyle w:val="34"/>
                    <w:bidi w:val="0"/>
                    <w:jc w:val="center"/>
                    <w:rPr>
                      <w:rFonts w:hint="default"/>
                      <w:b/>
                      <w:bCs/>
                      <w:lang w:val="en-US" w:eastAsia="zh-CN"/>
                    </w:rPr>
                  </w:pPr>
                  <w:r>
                    <w:rPr>
                      <w:rFonts w:hint="eastAsia"/>
                      <w:b/>
                      <w:bCs/>
                      <w:lang w:val="en-US" w:eastAsia="zh-CN"/>
                    </w:rPr>
                    <w:t>排放速率kg/h</w:t>
                  </w:r>
                </w:p>
              </w:tc>
              <w:tc>
                <w:tcPr>
                  <w:tcW w:w="1112" w:type="dxa"/>
                  <w:vAlign w:val="center"/>
                </w:tcPr>
                <w:p>
                  <w:pPr>
                    <w:pStyle w:val="34"/>
                    <w:bidi w:val="0"/>
                    <w:jc w:val="center"/>
                    <w:rPr>
                      <w:rFonts w:hint="default"/>
                      <w:b/>
                      <w:bCs/>
                      <w:lang w:val="en-US" w:eastAsia="zh-CN"/>
                    </w:rPr>
                  </w:pPr>
                  <w:r>
                    <w:rPr>
                      <w:rFonts w:hint="eastAsia"/>
                      <w:b/>
                      <w:bCs/>
                      <w:lang w:val="en-US" w:eastAsia="zh-CN"/>
                    </w:rPr>
                    <w:t>排放浓度mg/m</w:t>
                  </w:r>
                  <w:r>
                    <w:rPr>
                      <w:rFonts w:hint="eastAsia"/>
                      <w:b/>
                      <w:bCs/>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7" w:type="dxa"/>
                  <w:vAlign w:val="center"/>
                </w:tcPr>
                <w:p>
                  <w:pPr>
                    <w:pStyle w:val="34"/>
                    <w:bidi w:val="0"/>
                    <w:jc w:val="center"/>
                    <w:rPr>
                      <w:rFonts w:hint="eastAsia"/>
                      <w:lang w:val="en-US" w:eastAsia="zh-CN"/>
                    </w:rPr>
                  </w:pPr>
                  <w:r>
                    <w:rPr>
                      <w:rFonts w:hint="eastAsia"/>
                      <w:lang w:val="en-US" w:eastAsia="zh-CN"/>
                    </w:rPr>
                    <w:t>粉末喷涂</w:t>
                  </w:r>
                </w:p>
              </w:tc>
              <w:tc>
                <w:tcPr>
                  <w:tcW w:w="929" w:type="dxa"/>
                  <w:vAlign w:val="center"/>
                </w:tcPr>
                <w:p>
                  <w:pPr>
                    <w:pStyle w:val="34"/>
                    <w:bidi w:val="0"/>
                    <w:jc w:val="center"/>
                    <w:rPr>
                      <w:rFonts w:hint="eastAsia"/>
                      <w:lang w:val="en-US" w:eastAsia="zh-CN"/>
                    </w:rPr>
                  </w:pPr>
                  <w:r>
                    <w:rPr>
                      <w:rFonts w:hint="eastAsia"/>
                      <w:lang w:val="en-US" w:eastAsia="zh-CN"/>
                    </w:rPr>
                    <w:t>颗粒物</w:t>
                  </w:r>
                </w:p>
              </w:tc>
              <w:tc>
                <w:tcPr>
                  <w:tcW w:w="850" w:type="dxa"/>
                  <w:vAlign w:val="center"/>
                </w:tcPr>
                <w:p>
                  <w:pPr>
                    <w:pStyle w:val="34"/>
                    <w:bidi w:val="0"/>
                    <w:jc w:val="center"/>
                    <w:rPr>
                      <w:rFonts w:hint="default"/>
                      <w:lang w:val="en-US" w:eastAsia="zh-CN"/>
                    </w:rPr>
                  </w:pPr>
                  <w:r>
                    <w:rPr>
                      <w:rFonts w:hint="eastAsia"/>
                      <w:lang w:val="en-US" w:eastAsia="zh-CN"/>
                    </w:rPr>
                    <w:t>15</w:t>
                  </w:r>
                </w:p>
              </w:tc>
              <w:tc>
                <w:tcPr>
                  <w:tcW w:w="1287" w:type="dxa"/>
                  <w:vAlign w:val="center"/>
                </w:tcPr>
                <w:p>
                  <w:pPr>
                    <w:pStyle w:val="34"/>
                    <w:bidi w:val="0"/>
                    <w:jc w:val="center"/>
                    <w:rPr>
                      <w:rFonts w:hint="eastAsia"/>
                      <w:lang w:val="en-US" w:eastAsia="zh-CN"/>
                    </w:rPr>
                  </w:pPr>
                  <w:r>
                    <w:rPr>
                      <w:rFonts w:hint="eastAsia" w:ascii="Times New Roman" w:hAnsi="Times New Roman" w:eastAsia="宋体" w:cs="Times New Roman"/>
                      <w:lang w:val="en-US" w:eastAsia="zh-CN"/>
                    </w:rPr>
                    <w:t>喷房回收系统</w:t>
                  </w:r>
                </w:p>
              </w:tc>
              <w:tc>
                <w:tcPr>
                  <w:tcW w:w="1050" w:type="dxa"/>
                  <w:vAlign w:val="center"/>
                </w:tcPr>
                <w:p>
                  <w:pPr>
                    <w:bidi w:val="0"/>
                    <w:jc w:val="center"/>
                    <w:rPr>
                      <w:rFonts w:hint="eastAsia"/>
                      <w:lang w:val="en-US" w:eastAsia="zh-CN"/>
                    </w:rPr>
                  </w:pPr>
                  <w:r>
                    <w:rPr>
                      <w:rFonts w:hint="eastAsia"/>
                      <w:lang w:val="en-US" w:eastAsia="zh-CN"/>
                    </w:rPr>
                    <w:t>无组织</w:t>
                  </w:r>
                </w:p>
              </w:tc>
              <w:tc>
                <w:tcPr>
                  <w:tcW w:w="863" w:type="dxa"/>
                  <w:vAlign w:val="center"/>
                </w:tcPr>
                <w:p>
                  <w:pPr>
                    <w:bidi w:val="0"/>
                    <w:jc w:val="center"/>
                    <w:rPr>
                      <w:rFonts w:hint="default"/>
                      <w:lang w:val="en-US" w:eastAsia="zh-CN"/>
                    </w:rPr>
                  </w:pPr>
                  <w:r>
                    <w:rPr>
                      <w:rFonts w:hint="eastAsia"/>
                      <w:lang w:val="en-US" w:eastAsia="zh-CN"/>
                    </w:rPr>
                    <w:t>0.075</w:t>
                  </w:r>
                </w:p>
              </w:tc>
              <w:tc>
                <w:tcPr>
                  <w:tcW w:w="1200" w:type="dxa"/>
                  <w:vAlign w:val="center"/>
                </w:tcPr>
                <w:p>
                  <w:pPr>
                    <w:bidi w:val="0"/>
                    <w:jc w:val="center"/>
                    <w:rPr>
                      <w:rFonts w:hint="default"/>
                      <w:lang w:val="en-US" w:eastAsia="zh-CN"/>
                    </w:rPr>
                  </w:pPr>
                  <w:r>
                    <w:rPr>
                      <w:rFonts w:hint="eastAsia"/>
                      <w:lang w:val="en-US" w:eastAsia="zh-CN"/>
                    </w:rPr>
                    <w:t>0.0288</w:t>
                  </w:r>
                </w:p>
              </w:tc>
              <w:tc>
                <w:tcPr>
                  <w:tcW w:w="1112" w:type="dxa"/>
                  <w:vAlign w:val="center"/>
                </w:tcPr>
                <w:p>
                  <w:pPr>
                    <w:bidi w:val="0"/>
                    <w:jc w:val="center"/>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1077" w:type="dxa"/>
                  <w:vAlign w:val="center"/>
                </w:tcPr>
                <w:p>
                  <w:pPr>
                    <w:pStyle w:val="34"/>
                    <w:bidi w:val="0"/>
                    <w:jc w:val="center"/>
                    <w:rPr>
                      <w:rFonts w:hint="eastAsia"/>
                      <w:lang w:val="en-US" w:eastAsia="zh-CN"/>
                    </w:rPr>
                  </w:pPr>
                  <w:r>
                    <w:rPr>
                      <w:rFonts w:hint="eastAsia"/>
                      <w:lang w:val="en-US" w:eastAsia="zh-CN"/>
                    </w:rPr>
                    <w:t>粉末固化</w:t>
                  </w:r>
                </w:p>
              </w:tc>
              <w:tc>
                <w:tcPr>
                  <w:tcW w:w="929" w:type="dxa"/>
                  <w:vAlign w:val="center"/>
                </w:tcPr>
                <w:p>
                  <w:pPr>
                    <w:pStyle w:val="34"/>
                    <w:bidi w:val="0"/>
                    <w:jc w:val="center"/>
                    <w:rPr>
                      <w:rFonts w:hint="default"/>
                      <w:lang w:val="en-US" w:eastAsia="zh-CN"/>
                    </w:rPr>
                  </w:pPr>
                  <w:r>
                    <w:rPr>
                      <w:rFonts w:hint="eastAsia"/>
                      <w:lang w:val="en-US" w:eastAsia="zh-CN"/>
                    </w:rPr>
                    <w:t>非甲烷总烃</w:t>
                  </w:r>
                </w:p>
              </w:tc>
              <w:tc>
                <w:tcPr>
                  <w:tcW w:w="850" w:type="dxa"/>
                  <w:vAlign w:val="center"/>
                </w:tcPr>
                <w:p>
                  <w:pPr>
                    <w:pStyle w:val="34"/>
                    <w:bidi w:val="0"/>
                    <w:jc w:val="center"/>
                    <w:rPr>
                      <w:rFonts w:hint="default"/>
                      <w:lang w:val="en-US" w:eastAsia="zh-CN"/>
                    </w:rPr>
                  </w:pPr>
                  <w:r>
                    <w:rPr>
                      <w:rFonts w:hint="eastAsia"/>
                      <w:sz w:val="21"/>
                      <w:szCs w:val="21"/>
                      <w:vertAlign w:val="baseline"/>
                      <w:lang w:val="en-US" w:eastAsia="zh-CN"/>
                    </w:rPr>
                    <w:t>1.6</w:t>
                  </w:r>
                </w:p>
              </w:tc>
              <w:tc>
                <w:tcPr>
                  <w:tcW w:w="1287" w:type="dxa"/>
                  <w:vAlign w:val="center"/>
                </w:tcPr>
                <w:p>
                  <w:pPr>
                    <w:pStyle w:val="3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活性炭吸附-脱附+催化燃烧</w:t>
                  </w:r>
                </w:p>
              </w:tc>
              <w:tc>
                <w:tcPr>
                  <w:tcW w:w="1050" w:type="dxa"/>
                  <w:vAlign w:val="center"/>
                </w:tcPr>
                <w:p>
                  <w:pPr>
                    <w:pStyle w:val="34"/>
                    <w:bidi w:val="0"/>
                    <w:jc w:val="center"/>
                    <w:rPr>
                      <w:rFonts w:hint="eastAsia"/>
                      <w:lang w:val="en-US" w:eastAsia="zh-CN"/>
                    </w:rPr>
                  </w:pPr>
                  <w:r>
                    <w:rPr>
                      <w:rFonts w:hint="eastAsia"/>
                      <w:lang w:val="en-US" w:eastAsia="zh-CN"/>
                    </w:rPr>
                    <w:t>有组织</w:t>
                  </w:r>
                </w:p>
              </w:tc>
              <w:tc>
                <w:tcPr>
                  <w:tcW w:w="863" w:type="dxa"/>
                  <w:vAlign w:val="center"/>
                </w:tcPr>
                <w:p>
                  <w:pPr>
                    <w:pStyle w:val="34"/>
                    <w:bidi w:val="0"/>
                    <w:jc w:val="center"/>
                    <w:rPr>
                      <w:rFonts w:hint="default"/>
                      <w:lang w:val="en-US" w:eastAsia="zh-CN"/>
                    </w:rPr>
                  </w:pPr>
                  <w:r>
                    <w:rPr>
                      <w:rFonts w:hint="eastAsia"/>
                      <w:lang w:val="en-US" w:eastAsia="zh-CN"/>
                    </w:rPr>
                    <w:t>0.0552</w:t>
                  </w:r>
                </w:p>
              </w:tc>
              <w:tc>
                <w:tcPr>
                  <w:tcW w:w="1200" w:type="dxa"/>
                  <w:vAlign w:val="center"/>
                </w:tcPr>
                <w:p>
                  <w:pPr>
                    <w:pStyle w:val="34"/>
                    <w:bidi w:val="0"/>
                    <w:jc w:val="center"/>
                    <w:rPr>
                      <w:rFonts w:hint="default"/>
                      <w:lang w:val="en-US" w:eastAsia="zh-CN"/>
                    </w:rPr>
                  </w:pPr>
                  <w:r>
                    <w:rPr>
                      <w:rFonts w:hint="eastAsia"/>
                      <w:lang w:val="en-US" w:eastAsia="zh-CN"/>
                    </w:rPr>
                    <w:t>0.2103</w:t>
                  </w:r>
                </w:p>
              </w:tc>
              <w:tc>
                <w:tcPr>
                  <w:tcW w:w="1112" w:type="dxa"/>
                  <w:vAlign w:val="center"/>
                </w:tcPr>
                <w:p>
                  <w:pPr>
                    <w:pStyle w:val="34"/>
                    <w:bidi w:val="0"/>
                    <w:jc w:val="center"/>
                    <w:rPr>
                      <w:rFonts w:hint="default"/>
                      <w:lang w:val="en-US" w:eastAsia="zh-CN"/>
                    </w:rPr>
                  </w:pPr>
                  <w:r>
                    <w:rPr>
                      <w:rFonts w:hint="eastAsia"/>
                      <w:lang w:val="en-US" w:eastAsia="zh-CN"/>
                    </w:rPr>
                    <w:t>26.2875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7" w:type="dxa"/>
                  <w:vMerge w:val="restart"/>
                  <w:vAlign w:val="center"/>
                </w:tcPr>
                <w:p>
                  <w:pPr>
                    <w:pStyle w:val="34"/>
                    <w:bidi w:val="0"/>
                    <w:jc w:val="center"/>
                    <w:rPr>
                      <w:rFonts w:hint="eastAsia"/>
                      <w:lang w:val="en-US" w:eastAsia="zh-CN"/>
                    </w:rPr>
                  </w:pPr>
                  <w:r>
                    <w:rPr>
                      <w:rFonts w:hint="eastAsia"/>
                      <w:lang w:val="en-US" w:eastAsia="zh-CN"/>
                    </w:rPr>
                    <w:t>天然气燃烧废气</w:t>
                  </w:r>
                </w:p>
              </w:tc>
              <w:tc>
                <w:tcPr>
                  <w:tcW w:w="929" w:type="dxa"/>
                  <w:vAlign w:val="center"/>
                </w:tcPr>
                <w:p>
                  <w:pPr>
                    <w:pStyle w:val="34"/>
                    <w:bidi w:val="0"/>
                    <w:jc w:val="center"/>
                    <w:rPr>
                      <w:rFonts w:hint="default"/>
                      <w:lang w:val="en-US" w:eastAsia="zh-CN"/>
                    </w:rPr>
                  </w:pPr>
                  <w:r>
                    <w:rPr>
                      <w:rFonts w:hint="eastAsia"/>
                      <w:lang w:val="en-US" w:eastAsia="zh-CN"/>
                    </w:rPr>
                    <w:t>颗粒物</w:t>
                  </w:r>
                </w:p>
              </w:tc>
              <w:tc>
                <w:tcPr>
                  <w:tcW w:w="850" w:type="dxa"/>
                  <w:vAlign w:val="center"/>
                </w:tcPr>
                <w:p>
                  <w:pPr>
                    <w:keepNext w:val="0"/>
                    <w:keepLines w:val="0"/>
                    <w:suppressLineNumbers w:val="0"/>
                    <w:spacing w:before="0" w:beforeAutospacing="0" w:after="0" w:afterAutospacing="0"/>
                    <w:ind w:left="0" w:leftChars="0" w:right="0" w:rightChars="0"/>
                    <w:jc w:val="center"/>
                    <w:rPr>
                      <w:rFonts w:hint="eastAsia"/>
                      <w:sz w:val="21"/>
                      <w:szCs w:val="21"/>
                      <w:vertAlign w:val="baseline"/>
                      <w:lang w:val="en-US" w:eastAsia="zh-CN"/>
                    </w:rPr>
                  </w:pPr>
                  <w:r>
                    <w:rPr>
                      <w:rFonts w:hint="eastAsia"/>
                      <w:color w:val="000000"/>
                      <w:lang w:val="en-US" w:eastAsia="zh-CN"/>
                    </w:rPr>
                    <w:t>0.0054</w:t>
                  </w:r>
                </w:p>
              </w:tc>
              <w:tc>
                <w:tcPr>
                  <w:tcW w:w="1287" w:type="dxa"/>
                  <w:vMerge w:val="restart"/>
                  <w:vAlign w:val="center"/>
                </w:tcPr>
                <w:p>
                  <w:pPr>
                    <w:pStyle w:val="34"/>
                    <w:bidi w:val="0"/>
                    <w:jc w:val="center"/>
                    <w:rPr>
                      <w:rFonts w:hint="default" w:ascii="Times New Roman" w:hAnsi="Times New Roman" w:eastAsia="宋体" w:cs="Times New Roman"/>
                      <w:lang w:val="en-US" w:eastAsia="zh-CN"/>
                    </w:rPr>
                  </w:pPr>
                  <w:r>
                    <w:rPr>
                      <w:rFonts w:hint="eastAsia" w:cs="Times New Roman"/>
                      <w:lang w:val="en-US" w:eastAsia="zh-CN"/>
                    </w:rPr>
                    <w:t>/</w:t>
                  </w:r>
                </w:p>
              </w:tc>
              <w:tc>
                <w:tcPr>
                  <w:tcW w:w="1050" w:type="dxa"/>
                  <w:vMerge w:val="restart"/>
                  <w:vAlign w:val="center"/>
                </w:tcPr>
                <w:p>
                  <w:pPr>
                    <w:pStyle w:val="34"/>
                    <w:bidi w:val="0"/>
                    <w:jc w:val="center"/>
                    <w:rPr>
                      <w:rFonts w:hint="default"/>
                      <w:lang w:val="en-US" w:eastAsia="zh-CN"/>
                    </w:rPr>
                  </w:pPr>
                  <w:r>
                    <w:rPr>
                      <w:rFonts w:hint="eastAsia"/>
                      <w:lang w:val="en-US" w:eastAsia="zh-CN"/>
                    </w:rPr>
                    <w:t>有组织</w:t>
                  </w:r>
                </w:p>
              </w:tc>
              <w:tc>
                <w:tcPr>
                  <w:tcW w:w="863"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color w:val="000000"/>
                      <w:lang w:val="en-US" w:eastAsia="zh-CN"/>
                    </w:rPr>
                    <w:t>0.0054</w:t>
                  </w:r>
                </w:p>
              </w:tc>
              <w:tc>
                <w:tcPr>
                  <w:tcW w:w="1200" w:type="dxa"/>
                  <w:vAlign w:val="center"/>
                </w:tcPr>
                <w:p>
                  <w:pPr>
                    <w:pStyle w:val="34"/>
                    <w:bidi w:val="0"/>
                    <w:jc w:val="center"/>
                    <w:rPr>
                      <w:rFonts w:hint="default"/>
                      <w:lang w:val="en-US" w:eastAsia="zh-CN"/>
                    </w:rPr>
                  </w:pPr>
                  <w:r>
                    <w:rPr>
                      <w:rFonts w:hint="eastAsia"/>
                      <w:lang w:val="en-US" w:eastAsia="zh-CN"/>
                    </w:rPr>
                    <w:t>/</w:t>
                  </w:r>
                </w:p>
              </w:tc>
              <w:tc>
                <w:tcPr>
                  <w:tcW w:w="1112" w:type="dxa"/>
                  <w:vAlign w:val="center"/>
                </w:tcPr>
                <w:p>
                  <w:pPr>
                    <w:keepNext w:val="0"/>
                    <w:keepLines w:val="0"/>
                    <w:suppressLineNumbers w:val="0"/>
                    <w:spacing w:before="0" w:beforeAutospacing="0" w:after="0" w:afterAutospacing="0"/>
                    <w:ind w:left="0" w:leftChars="0" w:right="0" w:rightChars="0"/>
                    <w:jc w:val="center"/>
                    <w:rPr>
                      <w:rFonts w:hint="default"/>
                      <w:lang w:val="en-US" w:eastAsia="zh-CN"/>
                    </w:rPr>
                  </w:pPr>
                  <w:r>
                    <w:rPr>
                      <w:rFonts w:hint="eastAsia"/>
                      <w:color w:val="000000"/>
                      <w:lang w:val="en-US" w:eastAsia="zh-CN"/>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7" w:type="dxa"/>
                  <w:vMerge w:val="continue"/>
                  <w:vAlign w:val="center"/>
                </w:tcPr>
                <w:p>
                  <w:pPr>
                    <w:pStyle w:val="34"/>
                    <w:bidi w:val="0"/>
                    <w:jc w:val="center"/>
                    <w:rPr>
                      <w:rFonts w:hint="eastAsia"/>
                      <w:lang w:val="en-US" w:eastAsia="zh-CN"/>
                    </w:rPr>
                  </w:pPr>
                </w:p>
              </w:tc>
              <w:tc>
                <w:tcPr>
                  <w:tcW w:w="92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default"/>
                      <w:color w:val="000000"/>
                    </w:rPr>
                    <w:t>二氧化硫</w:t>
                  </w:r>
                </w:p>
              </w:tc>
              <w:tc>
                <w:tcPr>
                  <w:tcW w:w="850" w:type="dxa"/>
                  <w:vAlign w:val="center"/>
                </w:tcPr>
                <w:p>
                  <w:pPr>
                    <w:keepNext w:val="0"/>
                    <w:keepLines w:val="0"/>
                    <w:suppressLineNumbers w:val="0"/>
                    <w:spacing w:before="0" w:beforeAutospacing="0" w:after="0" w:afterAutospacing="0"/>
                    <w:ind w:left="0" w:leftChars="0" w:right="0" w:rightChars="0"/>
                    <w:jc w:val="center"/>
                    <w:rPr>
                      <w:rFonts w:hint="eastAsia"/>
                      <w:sz w:val="21"/>
                      <w:szCs w:val="21"/>
                      <w:vertAlign w:val="baseline"/>
                      <w:lang w:val="en-US" w:eastAsia="zh-CN"/>
                    </w:rPr>
                  </w:pPr>
                  <w:r>
                    <w:rPr>
                      <w:rFonts w:hint="default"/>
                      <w:color w:val="000000"/>
                    </w:rPr>
                    <w:t>0.0</w:t>
                  </w:r>
                  <w:r>
                    <w:rPr>
                      <w:rFonts w:hint="eastAsia"/>
                      <w:color w:val="000000"/>
                    </w:rPr>
                    <w:t>12</w:t>
                  </w:r>
                  <w:r>
                    <w:rPr>
                      <w:rFonts w:hint="eastAsia"/>
                      <w:color w:val="000000"/>
                      <w:lang w:val="en-US" w:eastAsia="zh-CN"/>
                    </w:rPr>
                    <w:t>5</w:t>
                  </w:r>
                </w:p>
              </w:tc>
              <w:tc>
                <w:tcPr>
                  <w:tcW w:w="1287" w:type="dxa"/>
                  <w:vMerge w:val="continue"/>
                  <w:vAlign w:val="center"/>
                </w:tcPr>
                <w:p>
                  <w:pPr>
                    <w:pStyle w:val="34"/>
                    <w:bidi w:val="0"/>
                    <w:jc w:val="center"/>
                    <w:rPr>
                      <w:rFonts w:hint="eastAsia" w:ascii="Times New Roman" w:hAnsi="Times New Roman" w:eastAsia="宋体" w:cs="Times New Roman"/>
                      <w:lang w:val="en-US" w:eastAsia="zh-CN"/>
                    </w:rPr>
                  </w:pPr>
                </w:p>
              </w:tc>
              <w:tc>
                <w:tcPr>
                  <w:tcW w:w="1050" w:type="dxa"/>
                  <w:vMerge w:val="continue"/>
                  <w:vAlign w:val="center"/>
                </w:tcPr>
                <w:p>
                  <w:pPr>
                    <w:pStyle w:val="34"/>
                    <w:bidi w:val="0"/>
                    <w:jc w:val="center"/>
                    <w:rPr>
                      <w:rFonts w:hint="eastAsia"/>
                      <w:lang w:val="en-US" w:eastAsia="zh-CN"/>
                    </w:rPr>
                  </w:pPr>
                </w:p>
              </w:tc>
              <w:tc>
                <w:tcPr>
                  <w:tcW w:w="863"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default"/>
                      <w:color w:val="000000"/>
                    </w:rPr>
                    <w:t>0.0</w:t>
                  </w:r>
                  <w:r>
                    <w:rPr>
                      <w:rFonts w:hint="eastAsia"/>
                      <w:color w:val="000000"/>
                    </w:rPr>
                    <w:t>12</w:t>
                  </w:r>
                  <w:r>
                    <w:rPr>
                      <w:rFonts w:hint="eastAsia"/>
                      <w:color w:val="000000"/>
                      <w:lang w:val="en-US" w:eastAsia="zh-CN"/>
                    </w:rPr>
                    <w:t>5</w:t>
                  </w:r>
                </w:p>
              </w:tc>
              <w:tc>
                <w:tcPr>
                  <w:tcW w:w="1200" w:type="dxa"/>
                  <w:vAlign w:val="center"/>
                </w:tcPr>
                <w:p>
                  <w:pPr>
                    <w:pStyle w:val="34"/>
                    <w:bidi w:val="0"/>
                    <w:jc w:val="center"/>
                    <w:rPr>
                      <w:rFonts w:hint="default"/>
                      <w:lang w:val="en-US" w:eastAsia="zh-CN"/>
                    </w:rPr>
                  </w:pPr>
                  <w:r>
                    <w:rPr>
                      <w:rFonts w:hint="eastAsia"/>
                      <w:lang w:val="en-US" w:eastAsia="zh-CN"/>
                    </w:rPr>
                    <w:t>/</w:t>
                  </w:r>
                </w:p>
              </w:tc>
              <w:tc>
                <w:tcPr>
                  <w:tcW w:w="1112"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color w:val="000000"/>
                      <w:lang w:val="en-US" w:eastAsia="zh-CN"/>
                    </w:rPr>
                    <w:t>7.7244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7" w:type="dxa"/>
                  <w:vMerge w:val="continue"/>
                  <w:vAlign w:val="center"/>
                </w:tcPr>
                <w:p>
                  <w:pPr>
                    <w:pStyle w:val="34"/>
                    <w:bidi w:val="0"/>
                    <w:jc w:val="center"/>
                    <w:rPr>
                      <w:rFonts w:hint="eastAsia"/>
                      <w:lang w:val="en-US" w:eastAsia="zh-CN"/>
                    </w:rPr>
                  </w:pPr>
                </w:p>
              </w:tc>
              <w:tc>
                <w:tcPr>
                  <w:tcW w:w="92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default"/>
                      <w:color w:val="000000"/>
                    </w:rPr>
                    <w:t>氮氧化物</w:t>
                  </w:r>
                </w:p>
              </w:tc>
              <w:tc>
                <w:tcPr>
                  <w:tcW w:w="850" w:type="dxa"/>
                  <w:vAlign w:val="center"/>
                </w:tcPr>
                <w:p>
                  <w:pPr>
                    <w:keepNext w:val="0"/>
                    <w:keepLines w:val="0"/>
                    <w:suppressLineNumbers w:val="0"/>
                    <w:spacing w:before="0" w:beforeAutospacing="0" w:after="0" w:afterAutospacing="0"/>
                    <w:ind w:left="0" w:leftChars="0" w:right="0" w:rightChars="0"/>
                    <w:jc w:val="center"/>
                    <w:rPr>
                      <w:rFonts w:hint="eastAsia"/>
                      <w:sz w:val="21"/>
                      <w:szCs w:val="21"/>
                      <w:vertAlign w:val="baseline"/>
                      <w:lang w:val="en-US" w:eastAsia="zh-CN"/>
                    </w:rPr>
                  </w:pPr>
                  <w:r>
                    <w:rPr>
                      <w:rFonts w:hint="default"/>
                      <w:color w:val="000000"/>
                    </w:rPr>
                    <w:t>0.</w:t>
                  </w:r>
                  <w:r>
                    <w:rPr>
                      <w:rFonts w:hint="eastAsia"/>
                      <w:color w:val="000000"/>
                      <w:lang w:val="en-US" w:eastAsia="zh-CN"/>
                    </w:rPr>
                    <w:t>0473</w:t>
                  </w:r>
                </w:p>
              </w:tc>
              <w:tc>
                <w:tcPr>
                  <w:tcW w:w="1287" w:type="dxa"/>
                  <w:vMerge w:val="continue"/>
                  <w:vAlign w:val="center"/>
                </w:tcPr>
                <w:p>
                  <w:pPr>
                    <w:pStyle w:val="34"/>
                    <w:bidi w:val="0"/>
                    <w:jc w:val="center"/>
                    <w:rPr>
                      <w:rFonts w:hint="eastAsia" w:ascii="Times New Roman" w:hAnsi="Times New Roman" w:eastAsia="宋体" w:cs="Times New Roman"/>
                      <w:lang w:val="en-US" w:eastAsia="zh-CN"/>
                    </w:rPr>
                  </w:pPr>
                </w:p>
              </w:tc>
              <w:tc>
                <w:tcPr>
                  <w:tcW w:w="1050" w:type="dxa"/>
                  <w:vMerge w:val="continue"/>
                  <w:vAlign w:val="center"/>
                </w:tcPr>
                <w:p>
                  <w:pPr>
                    <w:pStyle w:val="34"/>
                    <w:bidi w:val="0"/>
                    <w:jc w:val="center"/>
                    <w:rPr>
                      <w:rFonts w:hint="eastAsia"/>
                      <w:lang w:val="en-US" w:eastAsia="zh-CN"/>
                    </w:rPr>
                  </w:pPr>
                </w:p>
              </w:tc>
              <w:tc>
                <w:tcPr>
                  <w:tcW w:w="863"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default"/>
                      <w:color w:val="000000"/>
                    </w:rPr>
                    <w:t>0.</w:t>
                  </w:r>
                  <w:r>
                    <w:rPr>
                      <w:rFonts w:hint="eastAsia"/>
                      <w:color w:val="000000"/>
                      <w:lang w:val="en-US" w:eastAsia="zh-CN"/>
                    </w:rPr>
                    <w:t>0473</w:t>
                  </w:r>
                </w:p>
              </w:tc>
              <w:tc>
                <w:tcPr>
                  <w:tcW w:w="1200" w:type="dxa"/>
                  <w:vAlign w:val="center"/>
                </w:tcPr>
                <w:p>
                  <w:pPr>
                    <w:pStyle w:val="34"/>
                    <w:bidi w:val="0"/>
                    <w:jc w:val="center"/>
                    <w:rPr>
                      <w:rFonts w:hint="default"/>
                      <w:lang w:val="en-US" w:eastAsia="zh-CN"/>
                    </w:rPr>
                  </w:pPr>
                  <w:r>
                    <w:rPr>
                      <w:rFonts w:hint="eastAsia"/>
                      <w:lang w:val="en-US" w:eastAsia="zh-CN"/>
                    </w:rPr>
                    <w:t>/</w:t>
                  </w:r>
                </w:p>
              </w:tc>
              <w:tc>
                <w:tcPr>
                  <w:tcW w:w="1112"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color w:val="000000"/>
                      <w:lang w:val="en-US" w:eastAsia="zh-CN"/>
                    </w:rPr>
                    <w:t>28.1199</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default" w:cs="Times New Roman"/>
                <w:b/>
                <w:bCs/>
                <w:sz w:val="24"/>
                <w:lang w:val="en-US" w:eastAsia="zh-CN"/>
              </w:rPr>
            </w:pPr>
            <w:r>
              <w:rPr>
                <w:rFonts w:hint="eastAsia" w:cs="Times New Roman"/>
                <w:b/>
                <w:bCs/>
                <w:sz w:val="24"/>
                <w:lang w:val="en-US" w:eastAsia="zh-CN"/>
              </w:rPr>
              <w:t>1.2</w:t>
            </w:r>
            <w:r>
              <w:rPr>
                <w:rFonts w:hint="eastAsia"/>
                <w:b/>
                <w:color w:val="000000"/>
                <w:sz w:val="24"/>
              </w:rPr>
              <w:t>排放口基本情况</w:t>
            </w:r>
          </w:p>
          <w:p>
            <w:pPr>
              <w:spacing w:line="440" w:lineRule="exact"/>
              <w:ind w:firstLine="480" w:firstLineChars="200"/>
              <w:rPr>
                <w:rFonts w:hint="eastAsia"/>
                <w:color w:val="000000"/>
                <w:sz w:val="24"/>
              </w:rPr>
            </w:pPr>
            <w:r>
              <w:rPr>
                <w:rFonts w:hint="eastAsia"/>
                <w:color w:val="000000"/>
                <w:sz w:val="24"/>
              </w:rPr>
              <w:t>本项目排放口基本情况见下表。</w:t>
            </w:r>
          </w:p>
          <w:p>
            <w:pPr>
              <w:pStyle w:val="45"/>
              <w:bidi w:val="0"/>
              <w:rPr>
                <w:rFonts w:hint="eastAsia"/>
                <w:b/>
                <w:bCs/>
                <w:kern w:val="0"/>
                <w:sz w:val="24"/>
              </w:rPr>
            </w:pPr>
            <w:r>
              <w:rPr>
                <w:rFonts w:hint="eastAsia"/>
                <w:b/>
                <w:bCs/>
                <w:kern w:val="0"/>
                <w:sz w:val="24"/>
                <w:lang w:val="en-US" w:eastAsia="zh-CN"/>
              </w:rPr>
              <w:t xml:space="preserve"> </w:t>
            </w:r>
            <w:r>
              <w:rPr>
                <w:b/>
                <w:bCs/>
                <w:kern w:val="0"/>
                <w:sz w:val="24"/>
              </w:rPr>
              <w:t>本</w:t>
            </w:r>
            <w:r>
              <w:rPr>
                <w:rFonts w:hint="eastAsia" w:ascii="Times New Roman" w:hAnsi="Times New Roman" w:eastAsia="宋体" w:cs="Times New Roman"/>
                <w:b/>
                <w:bCs w:val="0"/>
                <w:color w:val="auto"/>
                <w:sz w:val="24"/>
                <w:szCs w:val="24"/>
                <w:lang w:val="en-US" w:eastAsia="zh-CN"/>
              </w:rPr>
              <w:t>项目</w:t>
            </w:r>
            <w:r>
              <w:rPr>
                <w:rFonts w:hint="eastAsia" w:ascii="Times New Roman" w:hAnsi="Times New Roman" w:eastAsia="宋体" w:cs="Times New Roman"/>
                <w:lang w:val="en-US" w:eastAsia="zh-CN"/>
              </w:rPr>
              <w:t>排放口</w:t>
            </w:r>
            <w:r>
              <w:rPr>
                <w:b/>
                <w:bCs/>
                <w:kern w:val="0"/>
                <w:sz w:val="24"/>
              </w:rPr>
              <w:t>基本情况一览表</w:t>
            </w:r>
          </w:p>
          <w:tbl>
            <w:tblPr>
              <w:tblStyle w:val="18"/>
              <w:tblW w:w="4937"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241"/>
              <w:gridCol w:w="1295"/>
              <w:gridCol w:w="1647"/>
              <w:gridCol w:w="1440"/>
              <w:gridCol w:w="1695"/>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47" w:type="pct"/>
                  <w:tcBorders>
                    <w:top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szCs w:val="21"/>
                    </w:rPr>
                  </w:pPr>
                  <w:r>
                    <w:rPr>
                      <w:rFonts w:hint="default" w:hAnsi="宋体"/>
                      <w:b/>
                      <w:color w:val="000000"/>
                      <w:kern w:val="0"/>
                      <w:szCs w:val="21"/>
                      <w:lang w:bidi="ar"/>
                    </w:rPr>
                    <w:t>名称</w:t>
                  </w:r>
                </w:p>
              </w:tc>
              <w:tc>
                <w:tcPr>
                  <w:tcW w:w="778" w:type="pct"/>
                  <w:tcBorders>
                    <w:top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szCs w:val="21"/>
                    </w:rPr>
                  </w:pPr>
                  <w:r>
                    <w:rPr>
                      <w:rFonts w:hint="default" w:hAnsi="宋体"/>
                      <w:b/>
                      <w:color w:val="000000"/>
                      <w:kern w:val="0"/>
                      <w:szCs w:val="21"/>
                      <w:lang w:bidi="ar"/>
                    </w:rPr>
                    <w:t>编号</w:t>
                  </w:r>
                </w:p>
              </w:tc>
              <w:tc>
                <w:tcPr>
                  <w:tcW w:w="990" w:type="pct"/>
                  <w:tcBorders>
                    <w:top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高度</w:t>
                  </w:r>
                </w:p>
              </w:tc>
              <w:tc>
                <w:tcPr>
                  <w:tcW w:w="865" w:type="pct"/>
                  <w:tcBorders>
                    <w:top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排气筒内径</w:t>
                  </w:r>
                </w:p>
              </w:tc>
              <w:tc>
                <w:tcPr>
                  <w:tcW w:w="1018" w:type="pct"/>
                  <w:tcBorders>
                    <w:top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类型</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47" w:type="pct"/>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szCs w:val="21"/>
                    </w:rPr>
                  </w:pPr>
                  <w:r>
                    <w:rPr>
                      <w:rFonts w:hint="eastAsia"/>
                      <w:lang w:val="en-US" w:eastAsia="zh-CN"/>
                    </w:rPr>
                    <w:t>粉末固化工序废气</w:t>
                  </w:r>
                </w:p>
              </w:tc>
              <w:tc>
                <w:tcPr>
                  <w:tcW w:w="778"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szCs w:val="21"/>
                      <w:lang w:val="en-US" w:eastAsia="zh-CN"/>
                    </w:rPr>
                  </w:pPr>
                  <w:r>
                    <w:rPr>
                      <w:rFonts w:hint="default" w:hAnsi="宋体"/>
                      <w:color w:val="000000"/>
                      <w:kern w:val="0"/>
                      <w:szCs w:val="21"/>
                      <w:lang w:bidi="ar"/>
                    </w:rPr>
                    <w:t>排气筒</w:t>
                  </w:r>
                  <w:r>
                    <w:rPr>
                      <w:rFonts w:hint="eastAsia"/>
                      <w:lang w:val="en-US" w:eastAsia="zh-CN"/>
                    </w:rPr>
                    <w:t>P1</w:t>
                  </w:r>
                </w:p>
              </w:tc>
              <w:tc>
                <w:tcPr>
                  <w:tcW w:w="99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Cs w:val="21"/>
                      <w:lang w:bidi="ar"/>
                    </w:rPr>
                  </w:pPr>
                  <w:r>
                    <w:rPr>
                      <w:rFonts w:hint="default"/>
                      <w:color w:val="000000"/>
                      <w:kern w:val="0"/>
                      <w:szCs w:val="21"/>
                      <w:lang w:bidi="ar"/>
                    </w:rPr>
                    <w:t>15m</w:t>
                  </w:r>
                </w:p>
              </w:tc>
              <w:tc>
                <w:tcPr>
                  <w:tcW w:w="865"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Cs w:val="21"/>
                      <w:lang w:bidi="ar"/>
                    </w:rPr>
                  </w:pPr>
                  <w:r>
                    <w:rPr>
                      <w:rFonts w:hint="default"/>
                      <w:color w:val="000000"/>
                      <w:kern w:val="0"/>
                      <w:szCs w:val="21"/>
                      <w:lang w:bidi="ar"/>
                    </w:rPr>
                    <w:t>0.</w:t>
                  </w:r>
                  <w:r>
                    <w:rPr>
                      <w:rFonts w:hint="eastAsia"/>
                      <w:color w:val="000000"/>
                      <w:kern w:val="0"/>
                      <w:szCs w:val="21"/>
                      <w:lang w:val="en-US" w:eastAsia="zh-CN" w:bidi="ar"/>
                    </w:rPr>
                    <w:t>4</w:t>
                  </w:r>
                  <w:r>
                    <w:rPr>
                      <w:rFonts w:hint="default"/>
                      <w:color w:val="000000"/>
                      <w:kern w:val="0"/>
                      <w:szCs w:val="21"/>
                      <w:lang w:bidi="ar"/>
                    </w:rPr>
                    <w:t>m</w:t>
                  </w:r>
                </w:p>
              </w:tc>
              <w:tc>
                <w:tcPr>
                  <w:tcW w:w="1018"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Cs w:val="21"/>
                      <w:lang w:bidi="ar"/>
                    </w:rPr>
                  </w:pPr>
                  <w:r>
                    <w:rPr>
                      <w:rFonts w:hint="default" w:hAnsi="宋体"/>
                      <w:color w:val="000000"/>
                      <w:kern w:val="0"/>
                      <w:szCs w:val="21"/>
                      <w:lang w:bidi="ar"/>
                    </w:rPr>
                    <w:t>一般排放口</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47" w:type="pct"/>
                  <w:noWrap/>
                  <w:vAlign w:val="center"/>
                </w:tcPr>
                <w:p>
                  <w:pPr>
                    <w:keepNext w:val="0"/>
                    <w:keepLines w:val="0"/>
                    <w:widowControl/>
                    <w:suppressLineNumbers w:val="0"/>
                    <w:spacing w:before="0" w:beforeAutospacing="0" w:after="0" w:afterAutospacing="0"/>
                    <w:ind w:left="0" w:right="0"/>
                    <w:jc w:val="center"/>
                    <w:textAlignment w:val="center"/>
                    <w:rPr>
                      <w:rFonts w:hint="default"/>
                      <w:lang w:val="en-US" w:eastAsia="zh-CN"/>
                    </w:rPr>
                  </w:pPr>
                  <w:r>
                    <w:rPr>
                      <w:rFonts w:hint="eastAsia"/>
                      <w:lang w:val="en-US" w:eastAsia="zh-CN"/>
                    </w:rPr>
                    <w:t>天然气燃烧废气</w:t>
                  </w:r>
                </w:p>
              </w:tc>
              <w:tc>
                <w:tcPr>
                  <w:tcW w:w="778" w:type="pct"/>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kern w:val="0"/>
                      <w:szCs w:val="21"/>
                      <w:lang w:val="en-US" w:bidi="ar"/>
                    </w:rPr>
                  </w:pPr>
                  <w:r>
                    <w:rPr>
                      <w:rFonts w:hint="default" w:hAnsi="宋体"/>
                      <w:color w:val="000000"/>
                      <w:kern w:val="0"/>
                      <w:szCs w:val="21"/>
                      <w:lang w:bidi="ar"/>
                    </w:rPr>
                    <w:t>排气筒</w:t>
                  </w:r>
                  <w:r>
                    <w:rPr>
                      <w:rFonts w:hint="eastAsia"/>
                      <w:lang w:val="en-US" w:eastAsia="zh-CN"/>
                    </w:rPr>
                    <w:t>P2</w:t>
                  </w:r>
                </w:p>
              </w:tc>
              <w:tc>
                <w:tcPr>
                  <w:tcW w:w="99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Cs w:val="21"/>
                      <w:lang w:val="en-US" w:eastAsia="zh-CN" w:bidi="ar"/>
                    </w:rPr>
                  </w:pPr>
                  <w:r>
                    <w:rPr>
                      <w:rFonts w:hint="eastAsia"/>
                      <w:color w:val="000000"/>
                      <w:kern w:val="0"/>
                      <w:szCs w:val="21"/>
                      <w:lang w:val="en-US" w:eastAsia="zh-CN" w:bidi="ar"/>
                    </w:rPr>
                    <w:t>8m</w:t>
                  </w:r>
                </w:p>
              </w:tc>
              <w:tc>
                <w:tcPr>
                  <w:tcW w:w="865"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Cs w:val="21"/>
                      <w:lang w:val="en-US" w:eastAsia="zh-CN" w:bidi="ar"/>
                    </w:rPr>
                  </w:pPr>
                  <w:r>
                    <w:rPr>
                      <w:rFonts w:hint="eastAsia"/>
                      <w:color w:val="000000"/>
                      <w:kern w:val="0"/>
                      <w:szCs w:val="21"/>
                      <w:lang w:val="en-US" w:eastAsia="zh-CN" w:bidi="ar"/>
                    </w:rPr>
                    <w:t>0.4m</w:t>
                  </w:r>
                </w:p>
              </w:tc>
              <w:tc>
                <w:tcPr>
                  <w:tcW w:w="1018"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kern w:val="0"/>
                      <w:szCs w:val="21"/>
                      <w:lang w:bidi="ar"/>
                    </w:rPr>
                  </w:pPr>
                  <w:r>
                    <w:rPr>
                      <w:rFonts w:hint="default" w:hAnsi="宋体"/>
                      <w:color w:val="000000"/>
                      <w:kern w:val="0"/>
                      <w:szCs w:val="21"/>
                      <w:lang w:bidi="ar"/>
                    </w:rPr>
                    <w:t>一般排放口</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cs="Times New Roman"/>
                <w:b/>
                <w:bCs/>
                <w:sz w:val="24"/>
                <w:lang w:val="en-US" w:eastAsia="zh-CN"/>
              </w:rPr>
            </w:pPr>
            <w:r>
              <w:rPr>
                <w:rFonts w:hint="eastAsia" w:cs="Times New Roman"/>
                <w:b/>
                <w:bCs/>
                <w:sz w:val="24"/>
                <w:lang w:val="en-US" w:eastAsia="zh-CN"/>
              </w:rPr>
              <w:t>1.3</w:t>
            </w:r>
            <w:r>
              <w:rPr>
                <w:rFonts w:hint="eastAsia" w:ascii="Times New Roman" w:hAnsi="Times New Roman" w:eastAsia="宋体" w:cs="Times New Roman"/>
                <w:b/>
                <w:bCs/>
                <w:sz w:val="24"/>
                <w:lang w:val="en-US" w:eastAsia="zh-CN"/>
              </w:rPr>
              <w:t>废气治理措施可行性分析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eastAsia="zh-CN"/>
              </w:rPr>
              <w:t>本项目</w:t>
            </w:r>
            <w:r>
              <w:rPr>
                <w:rFonts w:hint="eastAsia" w:cs="Times New Roman"/>
                <w:sz w:val="24"/>
                <w:lang w:val="en-US" w:eastAsia="zh-CN"/>
              </w:rPr>
              <w:t>粉末固化</w:t>
            </w:r>
            <w:r>
              <w:rPr>
                <w:rFonts w:hint="eastAsia" w:ascii="Times New Roman" w:hAnsi="Times New Roman" w:eastAsia="宋体" w:cs="Times New Roman"/>
                <w:sz w:val="24"/>
                <w:lang w:eastAsia="zh-CN"/>
              </w:rPr>
              <w:t>工序</w:t>
            </w:r>
            <w:r>
              <w:rPr>
                <w:rFonts w:hint="eastAsia" w:cs="Times New Roman"/>
                <w:sz w:val="24"/>
                <w:lang w:eastAsia="zh-CN"/>
              </w:rPr>
              <w:t>产生的非甲烷总烃废气</w:t>
            </w:r>
            <w:r>
              <w:rPr>
                <w:rFonts w:hint="eastAsia" w:ascii="Times New Roman" w:hAnsi="Times New Roman" w:eastAsia="宋体" w:cs="Times New Roman"/>
                <w:sz w:val="24"/>
                <w:lang w:eastAsia="zh-CN"/>
              </w:rPr>
              <w:t>经“</w:t>
            </w:r>
            <w:r>
              <w:rPr>
                <w:rFonts w:hint="eastAsia" w:ascii="Times New Roman" w:hAnsi="Times New Roman" w:eastAsia="宋体" w:cs="Times New Roman"/>
                <w:sz w:val="24"/>
                <w:lang w:val="en-US" w:eastAsia="zh-CN"/>
              </w:rPr>
              <w:t>活性炭吸附</w:t>
            </w:r>
            <w:r>
              <w:rPr>
                <w:rFonts w:hint="eastAsia" w:cs="Times New Roman"/>
                <w:sz w:val="24"/>
                <w:lang w:val="en-US" w:eastAsia="zh-CN"/>
              </w:rPr>
              <w:t>-</w:t>
            </w:r>
            <w:r>
              <w:rPr>
                <w:rFonts w:hint="eastAsia" w:ascii="Times New Roman" w:hAnsi="Times New Roman" w:eastAsia="宋体" w:cs="Times New Roman"/>
                <w:sz w:val="24"/>
                <w:lang w:val="en-US" w:eastAsia="zh-CN"/>
              </w:rPr>
              <w:t>脱附+催化燃烧</w:t>
            </w:r>
            <w:r>
              <w:rPr>
                <w:rFonts w:hint="eastAsia" w:ascii="Times New Roman" w:hAnsi="Times New Roman" w:eastAsia="宋体" w:cs="Times New Roman"/>
                <w:sz w:val="24"/>
                <w:lang w:eastAsia="zh-CN"/>
              </w:rPr>
              <w:t>”处理后达标排放。“</w:t>
            </w:r>
            <w:r>
              <w:rPr>
                <w:rFonts w:hint="eastAsia" w:ascii="Times New Roman" w:hAnsi="Times New Roman" w:eastAsia="宋体" w:cs="Times New Roman"/>
                <w:sz w:val="24"/>
                <w:lang w:val="en-US" w:eastAsia="zh-CN"/>
              </w:rPr>
              <w:t>活性炭吸附</w:t>
            </w:r>
            <w:r>
              <w:rPr>
                <w:rFonts w:hint="eastAsia" w:cs="Times New Roman"/>
                <w:sz w:val="24"/>
                <w:lang w:val="en-US" w:eastAsia="zh-CN"/>
              </w:rPr>
              <w:t>-</w:t>
            </w:r>
            <w:r>
              <w:rPr>
                <w:rFonts w:hint="eastAsia" w:ascii="Times New Roman" w:hAnsi="Times New Roman" w:eastAsia="宋体" w:cs="Times New Roman"/>
                <w:sz w:val="24"/>
                <w:lang w:val="en-US" w:eastAsia="zh-CN"/>
              </w:rPr>
              <w:t>脱附+催化燃烧</w:t>
            </w:r>
            <w:r>
              <w:rPr>
                <w:rFonts w:hint="eastAsia" w:ascii="Times New Roman" w:hAnsi="Times New Roman" w:eastAsia="宋体" w:cs="Times New Roman"/>
                <w:sz w:val="24"/>
                <w:lang w:eastAsia="zh-CN"/>
              </w:rPr>
              <w:t>”是将吸附浓缩单元和热氧化单元有机地结合起来的一种方法，主要适用于较低浓度有机气体且不宜采用直接燃烧或催化燃烧法和吸附回收法处理的有机废气，尤其对大风量的处理场合，均可获得满意的经济效果和社会效果。经吸附净化并脱附后转换成小风量、高浓度的有机废气，对其进行热氧化处理，并将有机物燃烧释放的热量有效利用，废气中的有机气体去除率可达</w:t>
            </w:r>
            <w:r>
              <w:rPr>
                <w:rFonts w:hint="eastAsia" w:ascii="Times New Roman" w:hAnsi="Times New Roman" w:eastAsia="宋体" w:cs="Times New Roman"/>
                <w:sz w:val="24"/>
                <w:lang w:val="en-US" w:eastAsia="zh-CN"/>
              </w:rPr>
              <w:t>95%以上</w:t>
            </w:r>
            <w:r>
              <w:rPr>
                <w:rFonts w:hint="eastAsia" w:ascii="Times New Roman" w:hAnsi="Times New Roman" w:eastAsia="宋体" w:cs="Times New Roman"/>
                <w:sz w:val="24"/>
                <w:lang w:eastAsia="zh-CN"/>
              </w:rPr>
              <w:t>。本项目废气污染治理措施可行。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default" w:ascii="Times New Roman" w:hAnsi="Times New Roman" w:eastAsia="宋体" w:cs="Times New Roman"/>
                <w:b/>
                <w:bCs/>
                <w:sz w:val="24"/>
                <w:lang w:val="en-US" w:eastAsia="zh-CN"/>
              </w:rPr>
            </w:pPr>
            <w:r>
              <w:rPr>
                <w:rFonts w:hint="eastAsia" w:cs="Times New Roman"/>
                <w:b/>
                <w:bCs/>
                <w:sz w:val="24"/>
                <w:lang w:val="en-US" w:eastAsia="zh-CN"/>
              </w:rPr>
              <w:t>1.4废气达标性分析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cs="Times New Roman"/>
                <w:sz w:val="24"/>
                <w:lang w:eastAsia="zh-CN"/>
              </w:rPr>
            </w:pPr>
            <w:r>
              <w:rPr>
                <w:rFonts w:hint="eastAsia" w:cs="Times New Roman"/>
                <w:sz w:val="24"/>
                <w:lang w:eastAsia="zh-CN"/>
              </w:rPr>
              <w:t>在正常工况下，废气达标性分析见下表</w:t>
            </w:r>
          </w:p>
          <w:p>
            <w:pPr>
              <w:pStyle w:val="45"/>
              <w:bidi w:val="0"/>
              <w:rPr>
                <w:rFonts w:hint="eastAsia"/>
                <w:lang w:val="en-US" w:eastAsia="zh-CN"/>
              </w:rPr>
            </w:pPr>
            <w:r>
              <w:rPr>
                <w:rFonts w:hint="eastAsia"/>
                <w:lang w:val="en-US" w:eastAsia="zh-CN"/>
              </w:rPr>
              <w:t xml:space="preserve"> 有组织废气产生、排放及处理措施汇总表</w:t>
            </w:r>
          </w:p>
          <w:tbl>
            <w:tblPr>
              <w:tblStyle w:val="19"/>
              <w:tblW w:w="82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900"/>
              <w:gridCol w:w="825"/>
              <w:gridCol w:w="1020"/>
              <w:gridCol w:w="1020"/>
              <w:gridCol w:w="763"/>
              <w:gridCol w:w="1020"/>
              <w:gridCol w:w="975"/>
              <w:gridCol w:w="10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5" w:type="dxa"/>
                  <w:vAlign w:val="center"/>
                </w:tcPr>
                <w:p>
                  <w:pPr>
                    <w:pStyle w:val="34"/>
                    <w:bidi w:val="0"/>
                    <w:jc w:val="center"/>
                    <w:rPr>
                      <w:rFonts w:hint="eastAsia"/>
                      <w:b/>
                      <w:bCs/>
                      <w:lang w:val="en-US" w:eastAsia="zh-CN"/>
                    </w:rPr>
                  </w:pPr>
                  <w:r>
                    <w:rPr>
                      <w:rFonts w:hint="eastAsia"/>
                      <w:b/>
                      <w:bCs/>
                      <w:lang w:val="en-US" w:eastAsia="zh-CN"/>
                    </w:rPr>
                    <w:t>排放源</w:t>
                  </w:r>
                </w:p>
              </w:tc>
              <w:tc>
                <w:tcPr>
                  <w:tcW w:w="900" w:type="dxa"/>
                  <w:vAlign w:val="center"/>
                </w:tcPr>
                <w:p>
                  <w:pPr>
                    <w:pStyle w:val="34"/>
                    <w:bidi w:val="0"/>
                    <w:jc w:val="center"/>
                    <w:rPr>
                      <w:rFonts w:hint="eastAsia"/>
                      <w:b/>
                      <w:bCs/>
                      <w:lang w:val="en-US" w:eastAsia="zh-CN"/>
                    </w:rPr>
                  </w:pPr>
                  <w:r>
                    <w:rPr>
                      <w:rFonts w:hint="eastAsia"/>
                      <w:b/>
                      <w:bCs/>
                      <w:lang w:val="en-US" w:eastAsia="zh-CN"/>
                    </w:rPr>
                    <w:t>污染物</w:t>
                  </w:r>
                </w:p>
              </w:tc>
              <w:tc>
                <w:tcPr>
                  <w:tcW w:w="825" w:type="dxa"/>
                  <w:vAlign w:val="center"/>
                </w:tcPr>
                <w:p>
                  <w:pPr>
                    <w:pStyle w:val="34"/>
                    <w:bidi w:val="0"/>
                    <w:jc w:val="center"/>
                    <w:rPr>
                      <w:rFonts w:hint="eastAsia"/>
                      <w:b/>
                      <w:bCs/>
                      <w:lang w:val="en-US" w:eastAsia="zh-CN"/>
                    </w:rPr>
                  </w:pPr>
                  <w:r>
                    <w:rPr>
                      <w:rFonts w:hint="eastAsia"/>
                      <w:b/>
                      <w:bCs/>
                      <w:lang w:val="en-US" w:eastAsia="zh-CN"/>
                    </w:rPr>
                    <w:t>排放量t/a</w:t>
                  </w:r>
                </w:p>
              </w:tc>
              <w:tc>
                <w:tcPr>
                  <w:tcW w:w="1020" w:type="dxa"/>
                  <w:vAlign w:val="center"/>
                </w:tcPr>
                <w:p>
                  <w:pPr>
                    <w:pStyle w:val="34"/>
                    <w:bidi w:val="0"/>
                    <w:jc w:val="center"/>
                    <w:rPr>
                      <w:rFonts w:hint="eastAsia"/>
                      <w:b/>
                      <w:bCs/>
                      <w:lang w:val="en-US" w:eastAsia="zh-CN"/>
                    </w:rPr>
                  </w:pPr>
                  <w:r>
                    <w:rPr>
                      <w:rFonts w:hint="eastAsia"/>
                      <w:b/>
                      <w:bCs/>
                      <w:lang w:val="en-US" w:eastAsia="zh-CN"/>
                    </w:rPr>
                    <w:t>排放速率kg/h</w:t>
                  </w:r>
                </w:p>
              </w:tc>
              <w:tc>
                <w:tcPr>
                  <w:tcW w:w="1020" w:type="dxa"/>
                  <w:vAlign w:val="center"/>
                </w:tcPr>
                <w:p>
                  <w:pPr>
                    <w:pStyle w:val="34"/>
                    <w:bidi w:val="0"/>
                    <w:jc w:val="center"/>
                    <w:rPr>
                      <w:rFonts w:hint="eastAsia"/>
                      <w:b/>
                      <w:bCs/>
                      <w:lang w:val="en-US" w:eastAsia="zh-CN"/>
                    </w:rPr>
                  </w:pPr>
                  <w:r>
                    <w:rPr>
                      <w:rFonts w:hint="eastAsia"/>
                      <w:b/>
                      <w:bCs/>
                      <w:lang w:val="en-US" w:eastAsia="zh-CN"/>
                    </w:rPr>
                    <w:t>排放浓度mg/m</w:t>
                  </w:r>
                  <w:r>
                    <w:rPr>
                      <w:rFonts w:hint="eastAsia"/>
                      <w:b/>
                      <w:bCs/>
                      <w:vertAlign w:val="superscript"/>
                      <w:lang w:val="en-US" w:eastAsia="zh-CN"/>
                    </w:rPr>
                    <w:t>3</w:t>
                  </w:r>
                </w:p>
              </w:tc>
              <w:tc>
                <w:tcPr>
                  <w:tcW w:w="763" w:type="dxa"/>
                  <w:vAlign w:val="center"/>
                </w:tcPr>
                <w:p>
                  <w:pPr>
                    <w:pStyle w:val="34"/>
                    <w:bidi w:val="0"/>
                    <w:jc w:val="center"/>
                    <w:rPr>
                      <w:rFonts w:hint="default"/>
                      <w:b/>
                      <w:bCs/>
                      <w:lang w:val="en-US" w:eastAsia="zh-CN"/>
                    </w:rPr>
                  </w:pPr>
                  <w:r>
                    <w:rPr>
                      <w:rFonts w:hint="eastAsia"/>
                      <w:b/>
                      <w:bCs/>
                      <w:lang w:val="en-US" w:eastAsia="zh-CN"/>
                    </w:rPr>
                    <w:t>废气量m</w:t>
                  </w:r>
                  <w:r>
                    <w:rPr>
                      <w:rFonts w:hint="eastAsia"/>
                      <w:b/>
                      <w:bCs/>
                      <w:vertAlign w:val="superscript"/>
                      <w:lang w:val="en-US" w:eastAsia="zh-CN"/>
                    </w:rPr>
                    <w:t>3</w:t>
                  </w:r>
                  <w:r>
                    <w:rPr>
                      <w:rFonts w:hint="eastAsia"/>
                      <w:b/>
                      <w:bCs/>
                      <w:vertAlign w:val="baseline"/>
                      <w:lang w:val="en-US" w:eastAsia="zh-CN"/>
                    </w:rPr>
                    <w:t>/h</w:t>
                  </w:r>
                </w:p>
              </w:tc>
              <w:tc>
                <w:tcPr>
                  <w:tcW w:w="1020" w:type="dxa"/>
                  <w:vAlign w:val="center"/>
                </w:tcPr>
                <w:p>
                  <w:pPr>
                    <w:pStyle w:val="34"/>
                    <w:bidi w:val="0"/>
                    <w:jc w:val="center"/>
                    <w:rPr>
                      <w:rFonts w:hint="eastAsia"/>
                      <w:b/>
                      <w:bCs/>
                      <w:lang w:val="en-US" w:eastAsia="zh-CN"/>
                    </w:rPr>
                  </w:pPr>
                  <w:r>
                    <w:rPr>
                      <w:rFonts w:hint="eastAsia"/>
                      <w:b/>
                      <w:bCs/>
                      <w:lang w:val="en-US" w:eastAsia="zh-CN"/>
                    </w:rPr>
                    <w:t>标准排放速率kg/h</w:t>
                  </w:r>
                </w:p>
              </w:tc>
              <w:tc>
                <w:tcPr>
                  <w:tcW w:w="975" w:type="dxa"/>
                  <w:vAlign w:val="center"/>
                </w:tcPr>
                <w:p>
                  <w:pPr>
                    <w:pStyle w:val="34"/>
                    <w:bidi w:val="0"/>
                    <w:jc w:val="center"/>
                    <w:rPr>
                      <w:rFonts w:hint="eastAsia"/>
                      <w:b/>
                      <w:bCs/>
                      <w:lang w:val="en-US" w:eastAsia="zh-CN"/>
                    </w:rPr>
                  </w:pPr>
                  <w:r>
                    <w:rPr>
                      <w:rFonts w:hint="eastAsia"/>
                      <w:b/>
                      <w:bCs/>
                      <w:lang w:val="en-US" w:eastAsia="zh-CN"/>
                    </w:rPr>
                    <w:t>标准排放浓度mg/m</w:t>
                  </w:r>
                  <w:r>
                    <w:rPr>
                      <w:rFonts w:hint="eastAsia"/>
                      <w:b/>
                      <w:bCs/>
                      <w:vertAlign w:val="superscript"/>
                      <w:lang w:val="en-US" w:eastAsia="zh-CN"/>
                    </w:rPr>
                    <w:t>3</w:t>
                  </w:r>
                </w:p>
              </w:tc>
              <w:tc>
                <w:tcPr>
                  <w:tcW w:w="1000" w:type="dxa"/>
                  <w:vAlign w:val="center"/>
                </w:tcPr>
                <w:p>
                  <w:pPr>
                    <w:pStyle w:val="34"/>
                    <w:bidi w:val="0"/>
                    <w:jc w:val="center"/>
                    <w:rPr>
                      <w:rFonts w:hint="eastAsia"/>
                      <w:b/>
                      <w:bCs/>
                      <w:lang w:val="en-US" w:eastAsia="zh-CN"/>
                    </w:rPr>
                  </w:pPr>
                  <w:r>
                    <w:rPr>
                      <w:rFonts w:hint="eastAsia"/>
                      <w:b/>
                      <w:bCs/>
                      <w:lang w:val="en-US"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775" w:type="dxa"/>
                  <w:vAlign w:val="center"/>
                </w:tcPr>
                <w:p>
                  <w:pPr>
                    <w:pStyle w:val="34"/>
                    <w:bidi w:val="0"/>
                    <w:jc w:val="center"/>
                    <w:rPr>
                      <w:rFonts w:hint="eastAsia"/>
                      <w:lang w:val="en-US" w:eastAsia="zh-CN"/>
                    </w:rPr>
                  </w:pPr>
                  <w:r>
                    <w:rPr>
                      <w:rFonts w:hint="eastAsia"/>
                      <w:lang w:val="en-US" w:eastAsia="zh-CN"/>
                    </w:rPr>
                    <w:t>排气筒P1</w:t>
                  </w:r>
                </w:p>
              </w:tc>
              <w:tc>
                <w:tcPr>
                  <w:tcW w:w="900" w:type="dxa"/>
                  <w:vAlign w:val="center"/>
                </w:tcPr>
                <w:p>
                  <w:pPr>
                    <w:pStyle w:val="34"/>
                    <w:bidi w:val="0"/>
                    <w:jc w:val="center"/>
                    <w:rPr>
                      <w:rFonts w:hint="default"/>
                      <w:lang w:val="en-US" w:eastAsia="zh-CN"/>
                    </w:rPr>
                  </w:pPr>
                  <w:r>
                    <w:rPr>
                      <w:rFonts w:hint="eastAsia"/>
                      <w:lang w:val="en-US" w:eastAsia="zh-CN"/>
                    </w:rPr>
                    <w:t>非甲烷总烃</w:t>
                  </w:r>
                </w:p>
              </w:tc>
              <w:tc>
                <w:tcPr>
                  <w:tcW w:w="825" w:type="dxa"/>
                  <w:vAlign w:val="center"/>
                </w:tcPr>
                <w:p>
                  <w:pPr>
                    <w:pStyle w:val="34"/>
                    <w:bidi w:val="0"/>
                    <w:jc w:val="center"/>
                    <w:rPr>
                      <w:rFonts w:hint="default" w:ascii="Times New Roman" w:hAnsi="Times New Roman" w:eastAsia="宋体" w:cs="Times New Roman"/>
                      <w:color w:val="000000"/>
                      <w:kern w:val="2"/>
                      <w:sz w:val="21"/>
                      <w:szCs w:val="24"/>
                      <w:lang w:val="en-US" w:eastAsia="zh-CN" w:bidi="ar-SA"/>
                    </w:rPr>
                  </w:pPr>
                  <w:r>
                    <w:rPr>
                      <w:rFonts w:hint="eastAsia"/>
                      <w:lang w:val="en-US" w:eastAsia="zh-CN"/>
                    </w:rPr>
                    <w:t>0.0552</w:t>
                  </w:r>
                </w:p>
              </w:tc>
              <w:tc>
                <w:tcPr>
                  <w:tcW w:w="1020" w:type="dxa"/>
                  <w:vAlign w:val="center"/>
                </w:tcPr>
                <w:p>
                  <w:pPr>
                    <w:pStyle w:val="34"/>
                    <w:bidi w:val="0"/>
                    <w:jc w:val="center"/>
                    <w:rPr>
                      <w:rFonts w:hint="default"/>
                      <w:lang w:val="en-US" w:eastAsia="zh-CN"/>
                    </w:rPr>
                  </w:pPr>
                  <w:r>
                    <w:rPr>
                      <w:rFonts w:hint="eastAsia"/>
                      <w:lang w:val="en-US" w:eastAsia="zh-CN"/>
                    </w:rPr>
                    <w:t>0.2103</w:t>
                  </w:r>
                </w:p>
              </w:tc>
              <w:tc>
                <w:tcPr>
                  <w:tcW w:w="1020" w:type="dxa"/>
                  <w:vAlign w:val="center"/>
                </w:tcPr>
                <w:p>
                  <w:pPr>
                    <w:pStyle w:val="34"/>
                    <w:bidi w:val="0"/>
                    <w:jc w:val="center"/>
                    <w:rPr>
                      <w:rFonts w:hint="default"/>
                      <w:lang w:val="en-US" w:eastAsia="zh-CN"/>
                    </w:rPr>
                  </w:pPr>
                  <w:r>
                    <w:rPr>
                      <w:rFonts w:hint="eastAsia"/>
                      <w:lang w:val="en-US" w:eastAsia="zh-CN"/>
                    </w:rPr>
                    <w:t>26.2875</w:t>
                  </w:r>
                </w:p>
              </w:tc>
              <w:tc>
                <w:tcPr>
                  <w:tcW w:w="763" w:type="dxa"/>
                  <w:vAlign w:val="center"/>
                </w:tcPr>
                <w:p>
                  <w:pPr>
                    <w:pStyle w:val="34"/>
                    <w:bidi w:val="0"/>
                    <w:jc w:val="center"/>
                    <w:rPr>
                      <w:rFonts w:hint="default"/>
                      <w:lang w:val="en-US" w:eastAsia="zh-CN"/>
                    </w:rPr>
                  </w:pPr>
                  <w:r>
                    <w:rPr>
                      <w:rFonts w:hint="eastAsia"/>
                      <w:lang w:val="en-US" w:eastAsia="zh-CN"/>
                    </w:rPr>
                    <w:t>8000</w:t>
                  </w:r>
                </w:p>
              </w:tc>
              <w:tc>
                <w:tcPr>
                  <w:tcW w:w="1020" w:type="dxa"/>
                  <w:vAlign w:val="center"/>
                </w:tcPr>
                <w:p>
                  <w:pPr>
                    <w:pStyle w:val="34"/>
                    <w:bidi w:val="0"/>
                    <w:jc w:val="center"/>
                    <w:rPr>
                      <w:rFonts w:hint="default"/>
                      <w:lang w:val="en-US" w:eastAsia="zh-CN"/>
                    </w:rPr>
                  </w:pPr>
                  <w:r>
                    <w:rPr>
                      <w:rFonts w:hint="eastAsia"/>
                      <w:lang w:val="en-US" w:eastAsia="zh-CN"/>
                    </w:rPr>
                    <w:t>10</w:t>
                  </w:r>
                </w:p>
              </w:tc>
              <w:tc>
                <w:tcPr>
                  <w:tcW w:w="975" w:type="dxa"/>
                  <w:vAlign w:val="center"/>
                </w:tcPr>
                <w:p>
                  <w:pPr>
                    <w:pStyle w:val="34"/>
                    <w:bidi w:val="0"/>
                    <w:jc w:val="center"/>
                    <w:rPr>
                      <w:rFonts w:hint="default"/>
                      <w:lang w:val="en-US" w:eastAsia="zh-CN"/>
                    </w:rPr>
                  </w:pPr>
                  <w:r>
                    <w:rPr>
                      <w:rFonts w:hint="eastAsia"/>
                      <w:lang w:val="en-US" w:eastAsia="zh-CN"/>
                    </w:rPr>
                    <w:t>60</w:t>
                  </w:r>
                </w:p>
              </w:tc>
              <w:tc>
                <w:tcPr>
                  <w:tcW w:w="1000" w:type="dxa"/>
                  <w:vAlign w:val="center"/>
                </w:tcPr>
                <w:p>
                  <w:pPr>
                    <w:pStyle w:val="34"/>
                    <w:bidi w:val="0"/>
                    <w:jc w:val="center"/>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775" w:type="dxa"/>
                  <w:vMerge w:val="restart"/>
                  <w:vAlign w:val="center"/>
                </w:tcPr>
                <w:p>
                  <w:pPr>
                    <w:pStyle w:val="34"/>
                    <w:bidi w:val="0"/>
                    <w:jc w:val="center"/>
                    <w:rPr>
                      <w:rFonts w:hint="default"/>
                      <w:lang w:val="en-US" w:eastAsia="zh-CN"/>
                    </w:rPr>
                  </w:pPr>
                  <w:r>
                    <w:rPr>
                      <w:rFonts w:hint="eastAsia"/>
                      <w:lang w:val="en-US" w:eastAsia="zh-CN"/>
                    </w:rPr>
                    <w:t>排气筒P2</w:t>
                  </w:r>
                </w:p>
              </w:tc>
              <w:tc>
                <w:tcPr>
                  <w:tcW w:w="900" w:type="dxa"/>
                  <w:vAlign w:val="center"/>
                </w:tcPr>
                <w:p>
                  <w:pPr>
                    <w:pStyle w:val="34"/>
                    <w:bidi w:val="0"/>
                    <w:jc w:val="center"/>
                    <w:rPr>
                      <w:rFonts w:hint="default"/>
                      <w:lang w:val="en-US" w:eastAsia="zh-CN"/>
                    </w:rPr>
                  </w:pPr>
                  <w:r>
                    <w:rPr>
                      <w:rFonts w:hint="eastAsia"/>
                      <w:lang w:val="en-US" w:eastAsia="zh-CN"/>
                    </w:rPr>
                    <w:t>颗粒物</w:t>
                  </w:r>
                </w:p>
              </w:tc>
              <w:tc>
                <w:tcPr>
                  <w:tcW w:w="825" w:type="dxa"/>
                  <w:vAlign w:val="center"/>
                </w:tcPr>
                <w:p>
                  <w:pPr>
                    <w:pStyle w:val="34"/>
                    <w:bidi w:val="0"/>
                    <w:jc w:val="center"/>
                    <w:rPr>
                      <w:rFonts w:hint="default"/>
                      <w:lang w:val="en-US" w:eastAsia="zh-CN"/>
                    </w:rPr>
                  </w:pPr>
                  <w:r>
                    <w:rPr>
                      <w:rFonts w:hint="eastAsia"/>
                      <w:lang w:val="en-US" w:eastAsia="zh-CN"/>
                    </w:rPr>
                    <w:t>0.0054</w:t>
                  </w:r>
                </w:p>
              </w:tc>
              <w:tc>
                <w:tcPr>
                  <w:tcW w:w="1020" w:type="dxa"/>
                  <w:vAlign w:val="center"/>
                </w:tcPr>
                <w:p>
                  <w:pPr>
                    <w:pStyle w:val="34"/>
                    <w:bidi w:val="0"/>
                    <w:jc w:val="center"/>
                    <w:rPr>
                      <w:rFonts w:hint="default"/>
                      <w:lang w:val="en-US" w:eastAsia="zh-CN"/>
                    </w:rPr>
                  </w:pPr>
                  <w:r>
                    <w:rPr>
                      <w:rFonts w:hint="eastAsia"/>
                      <w:lang w:val="en-US" w:eastAsia="zh-CN"/>
                    </w:rPr>
                    <w:t>0.0021</w:t>
                  </w:r>
                </w:p>
              </w:tc>
              <w:tc>
                <w:tcPr>
                  <w:tcW w:w="1020" w:type="dxa"/>
                  <w:vAlign w:val="center"/>
                </w:tcPr>
                <w:p>
                  <w:pPr>
                    <w:pStyle w:val="34"/>
                    <w:bidi w:val="0"/>
                    <w:jc w:val="center"/>
                    <w:rPr>
                      <w:rFonts w:hint="default"/>
                      <w:lang w:val="en-US" w:eastAsia="zh-CN"/>
                    </w:rPr>
                  </w:pPr>
                  <w:r>
                    <w:rPr>
                      <w:rFonts w:hint="eastAsia"/>
                      <w:lang w:val="en-US" w:eastAsia="zh-CN"/>
                    </w:rPr>
                    <w:t>3.2</w:t>
                  </w:r>
                </w:p>
              </w:tc>
              <w:tc>
                <w:tcPr>
                  <w:tcW w:w="763" w:type="dxa"/>
                  <w:vMerge w:val="restart"/>
                  <w:vAlign w:val="center"/>
                </w:tcPr>
                <w:p>
                  <w:pPr>
                    <w:pStyle w:val="34"/>
                    <w:bidi w:val="0"/>
                    <w:jc w:val="center"/>
                    <w:rPr>
                      <w:rFonts w:hint="default"/>
                      <w:lang w:val="en-US" w:eastAsia="zh-CN"/>
                    </w:rPr>
                  </w:pPr>
                  <w:r>
                    <w:rPr>
                      <w:rFonts w:hint="eastAsia"/>
                      <w:lang w:val="en-US" w:eastAsia="zh-CN"/>
                    </w:rPr>
                    <w:t>646.518</w:t>
                  </w:r>
                </w:p>
              </w:tc>
              <w:tc>
                <w:tcPr>
                  <w:tcW w:w="1020" w:type="dxa"/>
                  <w:vAlign w:val="center"/>
                </w:tcPr>
                <w:p>
                  <w:pPr>
                    <w:pStyle w:val="34"/>
                    <w:bidi w:val="0"/>
                    <w:jc w:val="center"/>
                    <w:rPr>
                      <w:rFonts w:hint="default"/>
                      <w:lang w:val="en-US" w:eastAsia="zh-CN"/>
                    </w:rPr>
                  </w:pPr>
                  <w:r>
                    <w:rPr>
                      <w:rFonts w:hint="eastAsia"/>
                      <w:lang w:val="en-US" w:eastAsia="zh-CN"/>
                    </w:rPr>
                    <w:t>/</w:t>
                  </w:r>
                </w:p>
              </w:tc>
              <w:tc>
                <w:tcPr>
                  <w:tcW w:w="975" w:type="dxa"/>
                  <w:vAlign w:val="center"/>
                </w:tcPr>
                <w:p>
                  <w:pPr>
                    <w:pStyle w:val="34"/>
                    <w:bidi w:val="0"/>
                    <w:jc w:val="center"/>
                    <w:rPr>
                      <w:rFonts w:hint="default"/>
                      <w:lang w:val="en-US" w:eastAsia="zh-CN"/>
                    </w:rPr>
                  </w:pPr>
                  <w:r>
                    <w:rPr>
                      <w:rFonts w:hint="eastAsia"/>
                      <w:lang w:val="en-US" w:eastAsia="zh-CN"/>
                    </w:rPr>
                    <w:t>10</w:t>
                  </w:r>
                </w:p>
              </w:tc>
              <w:tc>
                <w:tcPr>
                  <w:tcW w:w="1000" w:type="dxa"/>
                  <w:vAlign w:val="center"/>
                </w:tcPr>
                <w:p>
                  <w:pPr>
                    <w:bidi w:val="0"/>
                    <w:jc w:val="center"/>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775" w:type="dxa"/>
                  <w:vMerge w:val="continue"/>
                  <w:vAlign w:val="center"/>
                </w:tcPr>
                <w:p>
                  <w:pPr>
                    <w:pStyle w:val="34"/>
                    <w:bidi w:val="0"/>
                    <w:jc w:val="center"/>
                    <w:rPr>
                      <w:rFonts w:hint="eastAsia"/>
                      <w:lang w:val="en-US" w:eastAsia="zh-CN"/>
                    </w:rPr>
                  </w:pPr>
                </w:p>
              </w:tc>
              <w:tc>
                <w:tcPr>
                  <w:tcW w:w="900" w:type="dxa"/>
                  <w:vAlign w:val="center"/>
                </w:tcPr>
                <w:p>
                  <w:pPr>
                    <w:pStyle w:val="34"/>
                    <w:bidi w:val="0"/>
                    <w:jc w:val="center"/>
                    <w:rPr>
                      <w:rFonts w:hint="eastAsia"/>
                      <w:lang w:val="en-US" w:eastAsia="zh-CN"/>
                    </w:rPr>
                  </w:pPr>
                  <w:r>
                    <w:rPr>
                      <w:rFonts w:hint="eastAsia"/>
                      <w:lang w:val="en-US" w:eastAsia="zh-CN"/>
                    </w:rPr>
                    <w:t>氮氧化物</w:t>
                  </w:r>
                </w:p>
              </w:tc>
              <w:tc>
                <w:tcPr>
                  <w:tcW w:w="825" w:type="dxa"/>
                  <w:vAlign w:val="center"/>
                </w:tcPr>
                <w:p>
                  <w:pPr>
                    <w:pStyle w:val="34"/>
                    <w:bidi w:val="0"/>
                    <w:jc w:val="center"/>
                    <w:rPr>
                      <w:rFonts w:hint="default"/>
                      <w:lang w:val="en-US" w:eastAsia="zh-CN"/>
                    </w:rPr>
                  </w:pPr>
                  <w:r>
                    <w:rPr>
                      <w:rFonts w:hint="eastAsia"/>
                      <w:lang w:val="en-US" w:eastAsia="zh-CN"/>
                    </w:rPr>
                    <w:t>0.0473</w:t>
                  </w:r>
                </w:p>
              </w:tc>
              <w:tc>
                <w:tcPr>
                  <w:tcW w:w="1020" w:type="dxa"/>
                  <w:vAlign w:val="center"/>
                </w:tcPr>
                <w:p>
                  <w:pPr>
                    <w:pStyle w:val="34"/>
                    <w:bidi w:val="0"/>
                    <w:jc w:val="center"/>
                    <w:rPr>
                      <w:rFonts w:hint="default"/>
                      <w:lang w:val="en-US" w:eastAsia="zh-CN"/>
                    </w:rPr>
                  </w:pPr>
                  <w:r>
                    <w:rPr>
                      <w:rFonts w:hint="eastAsia"/>
                      <w:lang w:val="en-US" w:eastAsia="zh-CN"/>
                    </w:rPr>
                    <w:t>0.0182</w:t>
                  </w:r>
                </w:p>
              </w:tc>
              <w:tc>
                <w:tcPr>
                  <w:tcW w:w="1020" w:type="dxa"/>
                  <w:vAlign w:val="center"/>
                </w:tcPr>
                <w:p>
                  <w:pPr>
                    <w:pStyle w:val="34"/>
                    <w:bidi w:val="0"/>
                    <w:jc w:val="center"/>
                    <w:rPr>
                      <w:rFonts w:hint="default"/>
                      <w:lang w:val="en-US" w:eastAsia="zh-CN"/>
                    </w:rPr>
                  </w:pPr>
                  <w:r>
                    <w:rPr>
                      <w:rFonts w:hint="eastAsia"/>
                      <w:lang w:val="en-US" w:eastAsia="zh-CN"/>
                    </w:rPr>
                    <w:t>28.1199</w:t>
                  </w:r>
                </w:p>
              </w:tc>
              <w:tc>
                <w:tcPr>
                  <w:tcW w:w="763" w:type="dxa"/>
                  <w:vMerge w:val="continue"/>
                  <w:vAlign w:val="center"/>
                </w:tcPr>
                <w:p>
                  <w:pPr>
                    <w:pStyle w:val="34"/>
                    <w:bidi w:val="0"/>
                    <w:jc w:val="center"/>
                    <w:rPr>
                      <w:rFonts w:hint="eastAsia"/>
                      <w:lang w:val="en-US" w:eastAsia="zh-CN"/>
                    </w:rPr>
                  </w:pPr>
                </w:p>
              </w:tc>
              <w:tc>
                <w:tcPr>
                  <w:tcW w:w="1020" w:type="dxa"/>
                  <w:vAlign w:val="center"/>
                </w:tcPr>
                <w:p>
                  <w:pPr>
                    <w:pStyle w:val="34"/>
                    <w:bidi w:val="0"/>
                    <w:jc w:val="center"/>
                    <w:rPr>
                      <w:rFonts w:hint="default"/>
                      <w:lang w:val="en-US" w:eastAsia="zh-CN"/>
                    </w:rPr>
                  </w:pPr>
                  <w:r>
                    <w:rPr>
                      <w:rFonts w:hint="eastAsia"/>
                      <w:lang w:val="en-US" w:eastAsia="zh-CN"/>
                    </w:rPr>
                    <w:t>/</w:t>
                  </w:r>
                </w:p>
              </w:tc>
              <w:tc>
                <w:tcPr>
                  <w:tcW w:w="975" w:type="dxa"/>
                  <w:vAlign w:val="center"/>
                </w:tcPr>
                <w:p>
                  <w:pPr>
                    <w:pStyle w:val="34"/>
                    <w:bidi w:val="0"/>
                    <w:jc w:val="center"/>
                    <w:rPr>
                      <w:rFonts w:hint="default"/>
                      <w:lang w:val="en-US" w:eastAsia="zh-CN"/>
                    </w:rPr>
                  </w:pPr>
                  <w:r>
                    <w:rPr>
                      <w:rFonts w:hint="eastAsia"/>
                      <w:lang w:val="en-US" w:eastAsia="zh-CN"/>
                    </w:rPr>
                    <w:t>300</w:t>
                  </w:r>
                </w:p>
              </w:tc>
              <w:tc>
                <w:tcPr>
                  <w:tcW w:w="1000" w:type="dxa"/>
                  <w:vAlign w:val="center"/>
                </w:tcPr>
                <w:p>
                  <w:pPr>
                    <w:bidi w:val="0"/>
                    <w:jc w:val="center"/>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775" w:type="dxa"/>
                  <w:vMerge w:val="continue"/>
                  <w:vAlign w:val="center"/>
                </w:tcPr>
                <w:p>
                  <w:pPr>
                    <w:pStyle w:val="34"/>
                    <w:bidi w:val="0"/>
                    <w:jc w:val="center"/>
                    <w:rPr>
                      <w:rFonts w:hint="eastAsia"/>
                      <w:lang w:val="en-US" w:eastAsia="zh-CN"/>
                    </w:rPr>
                  </w:pPr>
                </w:p>
              </w:tc>
              <w:tc>
                <w:tcPr>
                  <w:tcW w:w="900" w:type="dxa"/>
                  <w:vAlign w:val="center"/>
                </w:tcPr>
                <w:p>
                  <w:pPr>
                    <w:pStyle w:val="34"/>
                    <w:bidi w:val="0"/>
                    <w:jc w:val="center"/>
                    <w:rPr>
                      <w:rFonts w:hint="eastAsia"/>
                      <w:lang w:val="en-US" w:eastAsia="zh-CN"/>
                    </w:rPr>
                  </w:pPr>
                  <w:r>
                    <w:rPr>
                      <w:rFonts w:hint="eastAsia"/>
                      <w:lang w:val="en-US" w:eastAsia="zh-CN"/>
                    </w:rPr>
                    <w:t>二氧化硫</w:t>
                  </w:r>
                </w:p>
              </w:tc>
              <w:tc>
                <w:tcPr>
                  <w:tcW w:w="825" w:type="dxa"/>
                  <w:vAlign w:val="center"/>
                </w:tcPr>
                <w:p>
                  <w:pPr>
                    <w:pStyle w:val="34"/>
                    <w:bidi w:val="0"/>
                    <w:jc w:val="center"/>
                    <w:rPr>
                      <w:rFonts w:hint="default"/>
                      <w:lang w:val="en-US" w:eastAsia="zh-CN"/>
                    </w:rPr>
                  </w:pPr>
                  <w:r>
                    <w:rPr>
                      <w:rFonts w:hint="eastAsia"/>
                      <w:lang w:val="en-US" w:eastAsia="zh-CN"/>
                    </w:rPr>
                    <w:t>0.0125</w:t>
                  </w:r>
                </w:p>
              </w:tc>
              <w:tc>
                <w:tcPr>
                  <w:tcW w:w="1020" w:type="dxa"/>
                  <w:vAlign w:val="center"/>
                </w:tcPr>
                <w:p>
                  <w:pPr>
                    <w:pStyle w:val="34"/>
                    <w:bidi w:val="0"/>
                    <w:jc w:val="center"/>
                    <w:rPr>
                      <w:rFonts w:hint="default"/>
                      <w:lang w:val="en-US" w:eastAsia="zh-CN"/>
                    </w:rPr>
                  </w:pPr>
                  <w:r>
                    <w:rPr>
                      <w:rFonts w:hint="eastAsia"/>
                      <w:lang w:val="en-US" w:eastAsia="zh-CN"/>
                    </w:rPr>
                    <w:t>0.0048</w:t>
                  </w:r>
                </w:p>
              </w:tc>
              <w:tc>
                <w:tcPr>
                  <w:tcW w:w="1020" w:type="dxa"/>
                  <w:vAlign w:val="center"/>
                </w:tcPr>
                <w:p>
                  <w:pPr>
                    <w:pStyle w:val="34"/>
                    <w:bidi w:val="0"/>
                    <w:jc w:val="center"/>
                    <w:rPr>
                      <w:rFonts w:hint="default"/>
                      <w:lang w:val="en-US" w:eastAsia="zh-CN"/>
                    </w:rPr>
                  </w:pPr>
                  <w:r>
                    <w:rPr>
                      <w:rFonts w:hint="eastAsia"/>
                      <w:lang w:val="en-US" w:eastAsia="zh-CN"/>
                    </w:rPr>
                    <w:t>7.244</w:t>
                  </w:r>
                </w:p>
              </w:tc>
              <w:tc>
                <w:tcPr>
                  <w:tcW w:w="763" w:type="dxa"/>
                  <w:vMerge w:val="continue"/>
                  <w:vAlign w:val="center"/>
                </w:tcPr>
                <w:p>
                  <w:pPr>
                    <w:pStyle w:val="34"/>
                    <w:bidi w:val="0"/>
                    <w:jc w:val="center"/>
                    <w:rPr>
                      <w:rFonts w:hint="eastAsia"/>
                      <w:lang w:val="en-US" w:eastAsia="zh-CN"/>
                    </w:rPr>
                  </w:pPr>
                </w:p>
              </w:tc>
              <w:tc>
                <w:tcPr>
                  <w:tcW w:w="1020" w:type="dxa"/>
                  <w:vAlign w:val="center"/>
                </w:tcPr>
                <w:p>
                  <w:pPr>
                    <w:pStyle w:val="34"/>
                    <w:bidi w:val="0"/>
                    <w:jc w:val="center"/>
                    <w:rPr>
                      <w:rFonts w:hint="default"/>
                      <w:lang w:val="en-US" w:eastAsia="zh-CN"/>
                    </w:rPr>
                  </w:pPr>
                  <w:r>
                    <w:rPr>
                      <w:rFonts w:hint="eastAsia"/>
                      <w:lang w:val="en-US" w:eastAsia="zh-CN"/>
                    </w:rPr>
                    <w:t>/</w:t>
                  </w:r>
                </w:p>
              </w:tc>
              <w:tc>
                <w:tcPr>
                  <w:tcW w:w="975" w:type="dxa"/>
                  <w:vAlign w:val="center"/>
                </w:tcPr>
                <w:p>
                  <w:pPr>
                    <w:pStyle w:val="34"/>
                    <w:bidi w:val="0"/>
                    <w:jc w:val="center"/>
                    <w:rPr>
                      <w:rFonts w:hint="default"/>
                      <w:lang w:val="en-US" w:eastAsia="zh-CN"/>
                    </w:rPr>
                  </w:pPr>
                  <w:r>
                    <w:rPr>
                      <w:rFonts w:hint="eastAsia"/>
                      <w:lang w:val="en-US" w:eastAsia="zh-CN"/>
                    </w:rPr>
                    <w:t>200</w:t>
                  </w:r>
                </w:p>
              </w:tc>
              <w:tc>
                <w:tcPr>
                  <w:tcW w:w="1000" w:type="dxa"/>
                  <w:vAlign w:val="center"/>
                </w:tcPr>
                <w:p>
                  <w:pPr>
                    <w:bidi w:val="0"/>
                    <w:jc w:val="center"/>
                    <w:rPr>
                      <w:rFonts w:hint="eastAsia"/>
                      <w:lang w:val="en-US" w:eastAsia="zh-CN"/>
                    </w:rPr>
                  </w:pPr>
                  <w:r>
                    <w:rPr>
                      <w:rFonts w:hint="eastAsia"/>
                      <w:lang w:val="en-US" w:eastAsia="zh-CN"/>
                    </w:rPr>
                    <w:t>达标</w:t>
                  </w:r>
                </w:p>
              </w:tc>
            </w:tr>
          </w:tbl>
          <w:p>
            <w:pPr>
              <w:pStyle w:val="45"/>
              <w:bidi w:val="0"/>
              <w:rPr>
                <w:rFonts w:hint="eastAsia"/>
                <w:lang w:val="en-US" w:eastAsia="zh-CN"/>
              </w:rPr>
            </w:pPr>
            <w:r>
              <w:rPr>
                <w:rFonts w:hint="eastAsia"/>
                <w:lang w:val="en-US" w:eastAsia="zh-CN"/>
              </w:rPr>
              <w:t xml:space="preserve"> 无组织废气产生、排放及处理措施汇总表</w:t>
            </w:r>
          </w:p>
          <w:tbl>
            <w:tblPr>
              <w:tblStyle w:val="19"/>
              <w:tblW w:w="836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7"/>
              <w:gridCol w:w="900"/>
              <w:gridCol w:w="825"/>
              <w:gridCol w:w="1020"/>
              <w:gridCol w:w="1304"/>
              <w:gridCol w:w="763"/>
              <w:gridCol w:w="1644"/>
              <w:gridCol w:w="10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7" w:type="dxa"/>
                  <w:vAlign w:val="center"/>
                </w:tcPr>
                <w:p>
                  <w:pPr>
                    <w:pStyle w:val="34"/>
                    <w:bidi w:val="0"/>
                    <w:jc w:val="center"/>
                    <w:rPr>
                      <w:rFonts w:hint="eastAsia"/>
                      <w:b/>
                      <w:bCs/>
                      <w:lang w:val="en-US" w:eastAsia="zh-CN"/>
                    </w:rPr>
                  </w:pPr>
                  <w:r>
                    <w:rPr>
                      <w:rFonts w:hint="eastAsia"/>
                      <w:b/>
                      <w:bCs/>
                      <w:lang w:val="en-US" w:eastAsia="zh-CN"/>
                    </w:rPr>
                    <w:t>排放源</w:t>
                  </w:r>
                </w:p>
              </w:tc>
              <w:tc>
                <w:tcPr>
                  <w:tcW w:w="900" w:type="dxa"/>
                  <w:vAlign w:val="center"/>
                </w:tcPr>
                <w:p>
                  <w:pPr>
                    <w:pStyle w:val="34"/>
                    <w:bidi w:val="0"/>
                    <w:jc w:val="center"/>
                    <w:rPr>
                      <w:rFonts w:hint="eastAsia"/>
                      <w:b/>
                      <w:bCs/>
                      <w:lang w:val="en-US" w:eastAsia="zh-CN"/>
                    </w:rPr>
                  </w:pPr>
                  <w:r>
                    <w:rPr>
                      <w:rFonts w:hint="eastAsia"/>
                      <w:b/>
                      <w:bCs/>
                      <w:lang w:val="en-US" w:eastAsia="zh-CN"/>
                    </w:rPr>
                    <w:t>污染物</w:t>
                  </w:r>
                </w:p>
              </w:tc>
              <w:tc>
                <w:tcPr>
                  <w:tcW w:w="825" w:type="dxa"/>
                  <w:vAlign w:val="center"/>
                </w:tcPr>
                <w:p>
                  <w:pPr>
                    <w:pStyle w:val="34"/>
                    <w:bidi w:val="0"/>
                    <w:jc w:val="center"/>
                    <w:rPr>
                      <w:rFonts w:hint="eastAsia"/>
                      <w:b/>
                      <w:bCs/>
                      <w:lang w:val="en-US" w:eastAsia="zh-CN"/>
                    </w:rPr>
                  </w:pPr>
                  <w:r>
                    <w:rPr>
                      <w:rFonts w:hint="eastAsia"/>
                      <w:b/>
                      <w:bCs/>
                      <w:lang w:val="en-US" w:eastAsia="zh-CN"/>
                    </w:rPr>
                    <w:t>排放量t/a</w:t>
                  </w:r>
                </w:p>
              </w:tc>
              <w:tc>
                <w:tcPr>
                  <w:tcW w:w="1020" w:type="dxa"/>
                  <w:vAlign w:val="center"/>
                </w:tcPr>
                <w:p>
                  <w:pPr>
                    <w:pStyle w:val="34"/>
                    <w:bidi w:val="0"/>
                    <w:jc w:val="center"/>
                    <w:rPr>
                      <w:rFonts w:hint="eastAsia"/>
                      <w:b/>
                      <w:bCs/>
                      <w:lang w:val="en-US" w:eastAsia="zh-CN"/>
                    </w:rPr>
                  </w:pPr>
                  <w:r>
                    <w:rPr>
                      <w:rFonts w:hint="eastAsia"/>
                      <w:b/>
                      <w:bCs/>
                      <w:lang w:val="en-US" w:eastAsia="zh-CN"/>
                    </w:rPr>
                    <w:t>排放速率kg/h</w:t>
                  </w:r>
                </w:p>
              </w:tc>
              <w:tc>
                <w:tcPr>
                  <w:tcW w:w="1304" w:type="dxa"/>
                  <w:vAlign w:val="center"/>
                </w:tcPr>
                <w:p>
                  <w:pPr>
                    <w:pStyle w:val="34"/>
                    <w:bidi w:val="0"/>
                    <w:jc w:val="center"/>
                    <w:rPr>
                      <w:rFonts w:hint="eastAsia"/>
                      <w:b/>
                      <w:bCs/>
                      <w:lang w:val="en-US" w:eastAsia="zh-CN"/>
                    </w:rPr>
                  </w:pPr>
                  <w:r>
                    <w:rPr>
                      <w:rFonts w:hint="eastAsia"/>
                      <w:b/>
                      <w:bCs/>
                      <w:lang w:val="en-US" w:eastAsia="zh-CN"/>
                    </w:rPr>
                    <w:t>排放浓度mg/m</w:t>
                  </w:r>
                  <w:r>
                    <w:rPr>
                      <w:rFonts w:hint="eastAsia"/>
                      <w:b/>
                      <w:bCs/>
                      <w:vertAlign w:val="superscript"/>
                      <w:lang w:val="en-US" w:eastAsia="zh-CN"/>
                    </w:rPr>
                    <w:t>3</w:t>
                  </w:r>
                </w:p>
              </w:tc>
              <w:tc>
                <w:tcPr>
                  <w:tcW w:w="763" w:type="dxa"/>
                  <w:vAlign w:val="center"/>
                </w:tcPr>
                <w:p>
                  <w:pPr>
                    <w:pStyle w:val="34"/>
                    <w:bidi w:val="0"/>
                    <w:jc w:val="center"/>
                    <w:rPr>
                      <w:rFonts w:hint="eastAsia"/>
                      <w:b/>
                      <w:bCs/>
                      <w:lang w:val="en-US" w:eastAsia="zh-CN"/>
                    </w:rPr>
                  </w:pPr>
                  <w:r>
                    <w:rPr>
                      <w:rFonts w:hint="eastAsia"/>
                      <w:b/>
                      <w:bCs/>
                      <w:lang w:val="en-US" w:eastAsia="zh-CN"/>
                    </w:rPr>
                    <w:t>废气量</w:t>
                  </w:r>
                </w:p>
              </w:tc>
              <w:tc>
                <w:tcPr>
                  <w:tcW w:w="1644" w:type="dxa"/>
                  <w:vAlign w:val="center"/>
                </w:tcPr>
                <w:p>
                  <w:pPr>
                    <w:pStyle w:val="34"/>
                    <w:bidi w:val="0"/>
                    <w:jc w:val="center"/>
                    <w:rPr>
                      <w:rFonts w:hint="eastAsia"/>
                      <w:b/>
                      <w:bCs/>
                      <w:lang w:val="en-US" w:eastAsia="zh-CN"/>
                    </w:rPr>
                  </w:pPr>
                  <w:r>
                    <w:rPr>
                      <w:rFonts w:hint="eastAsia"/>
                      <w:b/>
                      <w:bCs/>
                      <w:lang w:val="en-US" w:eastAsia="zh-CN"/>
                    </w:rPr>
                    <w:t>厂界排放浓度mg/m</w:t>
                  </w:r>
                  <w:r>
                    <w:rPr>
                      <w:rFonts w:hint="eastAsia"/>
                      <w:b/>
                      <w:bCs/>
                      <w:vertAlign w:val="superscript"/>
                      <w:lang w:val="en-US" w:eastAsia="zh-CN"/>
                    </w:rPr>
                    <w:t>3</w:t>
                  </w:r>
                </w:p>
              </w:tc>
              <w:tc>
                <w:tcPr>
                  <w:tcW w:w="1000" w:type="dxa"/>
                  <w:vAlign w:val="center"/>
                </w:tcPr>
                <w:p>
                  <w:pPr>
                    <w:pStyle w:val="34"/>
                    <w:bidi w:val="0"/>
                    <w:jc w:val="center"/>
                    <w:rPr>
                      <w:rFonts w:hint="eastAsia"/>
                      <w:b/>
                      <w:bCs/>
                      <w:lang w:val="en-US" w:eastAsia="zh-CN"/>
                    </w:rPr>
                  </w:pPr>
                  <w:r>
                    <w:rPr>
                      <w:rFonts w:hint="eastAsia"/>
                      <w:b/>
                      <w:bCs/>
                      <w:lang w:val="en-US"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907" w:type="dxa"/>
                  <w:vAlign w:val="center"/>
                </w:tcPr>
                <w:p>
                  <w:pPr>
                    <w:pStyle w:val="34"/>
                    <w:bidi w:val="0"/>
                    <w:jc w:val="center"/>
                    <w:rPr>
                      <w:rFonts w:hint="default"/>
                      <w:lang w:val="en-US" w:eastAsia="zh-CN"/>
                    </w:rPr>
                  </w:pPr>
                  <w:r>
                    <w:rPr>
                      <w:rFonts w:hint="eastAsia"/>
                      <w:lang w:val="en-US" w:eastAsia="zh-CN"/>
                    </w:rPr>
                    <w:t>粉末喷涂</w:t>
                  </w:r>
                </w:p>
              </w:tc>
              <w:tc>
                <w:tcPr>
                  <w:tcW w:w="900" w:type="dxa"/>
                  <w:vAlign w:val="center"/>
                </w:tcPr>
                <w:p>
                  <w:pPr>
                    <w:pStyle w:val="34"/>
                    <w:bidi w:val="0"/>
                    <w:jc w:val="center"/>
                    <w:rPr>
                      <w:rFonts w:hint="default"/>
                      <w:lang w:val="en-US" w:eastAsia="zh-CN"/>
                    </w:rPr>
                  </w:pPr>
                  <w:r>
                    <w:rPr>
                      <w:rFonts w:hint="eastAsia"/>
                      <w:lang w:val="en-US" w:eastAsia="zh-CN"/>
                    </w:rPr>
                    <w:t>颗粒物</w:t>
                  </w:r>
                </w:p>
              </w:tc>
              <w:tc>
                <w:tcPr>
                  <w:tcW w:w="825" w:type="dxa"/>
                  <w:vAlign w:val="center"/>
                </w:tcPr>
                <w:p>
                  <w:pPr>
                    <w:pStyle w:val="34"/>
                    <w:bidi w:val="0"/>
                    <w:jc w:val="center"/>
                    <w:rPr>
                      <w:rFonts w:hint="default" w:ascii="Times New Roman" w:hAnsi="Times New Roman" w:eastAsia="宋体" w:cs="Times New Roman"/>
                      <w:color w:val="000000"/>
                      <w:kern w:val="2"/>
                      <w:sz w:val="21"/>
                      <w:szCs w:val="24"/>
                      <w:lang w:val="en-US" w:eastAsia="zh-CN" w:bidi="ar-SA"/>
                    </w:rPr>
                  </w:pPr>
                  <w:r>
                    <w:rPr>
                      <w:rFonts w:hint="eastAsia"/>
                      <w:lang w:val="en-US" w:eastAsia="zh-CN"/>
                    </w:rPr>
                    <w:t>0.075</w:t>
                  </w:r>
                </w:p>
              </w:tc>
              <w:tc>
                <w:tcPr>
                  <w:tcW w:w="1020" w:type="dxa"/>
                  <w:vAlign w:val="center"/>
                </w:tcPr>
                <w:p>
                  <w:pPr>
                    <w:pStyle w:val="34"/>
                    <w:bidi w:val="0"/>
                    <w:jc w:val="center"/>
                    <w:rPr>
                      <w:rFonts w:hint="default"/>
                      <w:lang w:val="en-US" w:eastAsia="zh-CN"/>
                    </w:rPr>
                  </w:pPr>
                  <w:r>
                    <w:rPr>
                      <w:rFonts w:hint="eastAsia"/>
                      <w:lang w:val="en-US" w:eastAsia="zh-CN"/>
                    </w:rPr>
                    <w:t>0.0288</w:t>
                  </w:r>
                </w:p>
              </w:tc>
              <w:tc>
                <w:tcPr>
                  <w:tcW w:w="1304" w:type="dxa"/>
                  <w:vAlign w:val="center"/>
                </w:tcPr>
                <w:p>
                  <w:pPr>
                    <w:pStyle w:val="34"/>
                    <w:bidi w:val="0"/>
                    <w:jc w:val="center"/>
                    <w:rPr>
                      <w:rFonts w:hint="default"/>
                      <w:lang w:val="en-US" w:eastAsia="zh-CN"/>
                    </w:rPr>
                  </w:pPr>
                  <w:r>
                    <w:rPr>
                      <w:rFonts w:hint="eastAsia"/>
                      <w:lang w:val="en-US" w:eastAsia="zh-CN"/>
                    </w:rPr>
                    <w:t>/</w:t>
                  </w:r>
                </w:p>
              </w:tc>
              <w:tc>
                <w:tcPr>
                  <w:tcW w:w="763" w:type="dxa"/>
                  <w:vAlign w:val="center"/>
                </w:tcPr>
                <w:p>
                  <w:pPr>
                    <w:pStyle w:val="34"/>
                    <w:bidi w:val="0"/>
                    <w:jc w:val="center"/>
                    <w:rPr>
                      <w:rFonts w:hint="default"/>
                      <w:lang w:val="en-US" w:eastAsia="zh-CN"/>
                    </w:rPr>
                  </w:pPr>
                  <w:r>
                    <w:rPr>
                      <w:rFonts w:hint="eastAsia"/>
                      <w:lang w:val="en-US" w:eastAsia="zh-CN"/>
                    </w:rPr>
                    <w:t>/</w:t>
                  </w:r>
                </w:p>
              </w:tc>
              <w:tc>
                <w:tcPr>
                  <w:tcW w:w="1644" w:type="dxa"/>
                  <w:vAlign w:val="center"/>
                </w:tcPr>
                <w:p>
                  <w:pPr>
                    <w:pStyle w:val="34"/>
                    <w:bidi w:val="0"/>
                    <w:jc w:val="center"/>
                    <w:rPr>
                      <w:rFonts w:hint="default"/>
                      <w:lang w:val="en-US" w:eastAsia="zh-CN"/>
                    </w:rPr>
                  </w:pPr>
                  <w:r>
                    <w:rPr>
                      <w:rFonts w:hint="eastAsia"/>
                      <w:lang w:val="en-US" w:eastAsia="zh-CN"/>
                    </w:rPr>
                    <w:t>0.5</w:t>
                  </w:r>
                </w:p>
              </w:tc>
              <w:tc>
                <w:tcPr>
                  <w:tcW w:w="1000" w:type="dxa"/>
                  <w:vAlign w:val="center"/>
                </w:tcPr>
                <w:p>
                  <w:pPr>
                    <w:pStyle w:val="34"/>
                    <w:bidi w:val="0"/>
                    <w:jc w:val="center"/>
                    <w:rPr>
                      <w:rFonts w:hint="eastAsia"/>
                      <w:lang w:val="en-US" w:eastAsia="zh-CN"/>
                    </w:rPr>
                  </w:pPr>
                  <w:r>
                    <w:rPr>
                      <w:rFonts w:hint="eastAsia"/>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cs="Times New Roman"/>
                <w:sz w:val="24"/>
                <w:lang w:eastAsia="zh-CN"/>
              </w:rPr>
            </w:pPr>
            <w:r>
              <w:rPr>
                <w:rFonts w:hint="eastAsia" w:cs="Times New Roman"/>
                <w:sz w:val="24"/>
                <w:lang w:eastAsia="zh-CN"/>
              </w:rPr>
              <w:t>由上表可知，在落实相应的废气处理措施后，本项目排气筒排放</w:t>
            </w:r>
            <w:r>
              <w:rPr>
                <w:rFonts w:hint="eastAsia" w:cs="Times New Roman"/>
                <w:sz w:val="24"/>
                <w:lang w:val="en-US" w:eastAsia="zh-CN"/>
              </w:rPr>
              <w:t>非甲烷总烃可</w:t>
            </w:r>
            <w:r>
              <w:rPr>
                <w:rFonts w:hint="eastAsia" w:cs="Times New Roman"/>
                <w:sz w:val="24"/>
                <w:lang w:eastAsia="zh-CN"/>
              </w:rPr>
              <w:t>达标排放。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color w:val="000000"/>
                <w:sz w:val="24"/>
                <w:vertAlign w:val="baseline"/>
                <w:lang w:eastAsia="zh-CN"/>
              </w:rPr>
            </w:pPr>
            <w:r>
              <w:rPr>
                <w:rFonts w:hint="eastAsia"/>
                <w:color w:val="000000"/>
                <w:sz w:val="24"/>
                <w:highlight w:val="none"/>
                <w:lang w:eastAsia="zh-CN"/>
              </w:rPr>
              <w:t>本项目</w:t>
            </w:r>
            <w:r>
              <w:rPr>
                <w:rFonts w:hint="eastAsia"/>
                <w:color w:val="000000"/>
                <w:sz w:val="24"/>
                <w:highlight w:val="none"/>
                <w:lang w:val="en-US" w:eastAsia="zh-CN"/>
              </w:rPr>
              <w:t>非甲烷总烃</w:t>
            </w:r>
            <w:r>
              <w:rPr>
                <w:rFonts w:hint="eastAsia"/>
                <w:color w:val="000000"/>
                <w:sz w:val="24"/>
                <w:highlight w:val="none"/>
              </w:rPr>
              <w:t>满足</w:t>
            </w:r>
            <w:r>
              <w:rPr>
                <w:rFonts w:hint="eastAsia" w:eastAsia="宋体"/>
                <w:bCs/>
                <w:sz w:val="24"/>
                <w:lang w:bidi="ar"/>
              </w:rPr>
              <w:t>《关于全省开展工业企业挥发性有机物专项治理工作中排放建议值的通知》（豫环攻坚办（2017）162号）工业企业挥发性有机物排放建议值（</w:t>
            </w:r>
            <w:r>
              <w:rPr>
                <w:rFonts w:hint="eastAsia" w:eastAsia="宋体"/>
                <w:bCs/>
                <w:sz w:val="24"/>
                <w:lang w:val="en-US" w:eastAsia="zh-CN" w:bidi="ar"/>
              </w:rPr>
              <w:t>表面涂装行业</w:t>
            </w:r>
            <w:r>
              <w:rPr>
                <w:rFonts w:hint="eastAsia" w:eastAsia="宋体"/>
                <w:bCs/>
                <w:sz w:val="24"/>
                <w:lang w:bidi="ar"/>
              </w:rPr>
              <w:t>有机废气排放口非甲烷总烃</w:t>
            </w:r>
            <w:r>
              <w:rPr>
                <w:rFonts w:hint="eastAsia" w:eastAsia="宋体"/>
                <w:bCs/>
                <w:sz w:val="24"/>
                <w:lang w:val="en-US" w:eastAsia="zh-CN" w:bidi="ar"/>
              </w:rPr>
              <w:t>6</w:t>
            </w:r>
            <w:r>
              <w:rPr>
                <w:rFonts w:hint="eastAsia" w:eastAsia="宋体"/>
                <w:bCs/>
                <w:sz w:val="24"/>
                <w:lang w:bidi="ar"/>
              </w:rPr>
              <w:t>0mg/m</w:t>
            </w:r>
            <w:r>
              <w:rPr>
                <w:rFonts w:hint="eastAsia" w:eastAsia="宋体"/>
                <w:bCs/>
                <w:sz w:val="24"/>
                <w:vertAlign w:val="superscript"/>
                <w:lang w:bidi="ar"/>
              </w:rPr>
              <w:t>3</w:t>
            </w:r>
            <w:r>
              <w:rPr>
                <w:rFonts w:hint="eastAsia" w:eastAsia="宋体"/>
                <w:bCs/>
                <w:sz w:val="24"/>
                <w:lang w:bidi="ar"/>
              </w:rPr>
              <w:t>）</w:t>
            </w:r>
            <w:r>
              <w:rPr>
                <w:rFonts w:hint="eastAsia" w:eastAsia="宋体"/>
                <w:bCs/>
                <w:sz w:val="24"/>
                <w:lang w:val="en-US" w:eastAsia="zh-CN" w:bidi="ar"/>
              </w:rPr>
              <w:t>以及</w:t>
            </w:r>
            <w:r>
              <w:rPr>
                <w:rFonts w:hint="eastAsia" w:hAnsi="宋体"/>
                <w:color w:val="000000"/>
                <w:sz w:val="24"/>
                <w:highlight w:val="none"/>
              </w:rPr>
              <w:t>《大气污染物综合</w:t>
            </w:r>
            <w:r>
              <w:rPr>
                <w:rFonts w:hint="eastAsia" w:hAnsi="宋体"/>
                <w:color w:val="000000"/>
                <w:sz w:val="24"/>
              </w:rPr>
              <w:t>排放标准》（GB16297-1996）表2非甲烷总烃最高允许排放速率10kg/h（15m高排气筒）</w:t>
            </w:r>
            <w:r>
              <w:rPr>
                <w:rFonts w:hint="eastAsia"/>
                <w:color w:val="000000"/>
                <w:sz w:val="24"/>
                <w:lang w:eastAsia="zh-CN"/>
              </w:rPr>
              <w:t>。</w:t>
            </w:r>
            <w:r>
              <w:rPr>
                <w:rFonts w:hint="eastAsia"/>
                <w:bCs/>
                <w:color w:val="000000"/>
                <w:kern w:val="0"/>
                <w:sz w:val="24"/>
                <w:lang w:val="en-US" w:eastAsia="zh-CN"/>
              </w:rPr>
              <w:t>天然气燃烧</w:t>
            </w:r>
            <w:r>
              <w:rPr>
                <w:rFonts w:hint="eastAsia"/>
                <w:bCs/>
                <w:color w:val="000000"/>
                <w:kern w:val="0"/>
                <w:sz w:val="24"/>
              </w:rPr>
              <w:t>烟气</w:t>
            </w:r>
            <w:r>
              <w:rPr>
                <w:rFonts w:hint="eastAsia"/>
                <w:bCs/>
                <w:color w:val="000000"/>
                <w:kern w:val="0"/>
                <w:sz w:val="24"/>
                <w:lang w:val="en-US" w:eastAsia="zh-CN"/>
              </w:rPr>
              <w:t>颗粒物满足</w:t>
            </w:r>
            <w:r>
              <w:rPr>
                <w:rFonts w:hint="default"/>
                <w:sz w:val="24"/>
                <w:szCs w:val="24"/>
              </w:rPr>
              <w:t>新乡市生态环境局《关于进一步规范工业企业颗粒物排放限值的通知》其它所有涉气工业企业排放口颗粒物排放浓度不高于10mg/m</w:t>
            </w:r>
            <w:r>
              <w:rPr>
                <w:rFonts w:hint="default"/>
                <w:sz w:val="24"/>
                <w:szCs w:val="24"/>
                <w:vertAlign w:val="superscript"/>
              </w:rPr>
              <w:t>3</w:t>
            </w:r>
            <w:r>
              <w:rPr>
                <w:rFonts w:hint="eastAsia"/>
                <w:sz w:val="24"/>
                <w:szCs w:val="24"/>
                <w:lang w:eastAsia="zh-CN"/>
              </w:rPr>
              <w:t>，</w:t>
            </w:r>
            <w:r>
              <w:rPr>
                <w:rFonts w:hint="eastAsia"/>
                <w:sz w:val="24"/>
                <w:szCs w:val="24"/>
                <w:lang w:val="en-US" w:eastAsia="zh-CN"/>
              </w:rPr>
              <w:t>其</w:t>
            </w:r>
            <w:r>
              <w:rPr>
                <w:rFonts w:hint="eastAsia"/>
                <w:bCs/>
                <w:color w:val="000000"/>
                <w:kern w:val="0"/>
                <w:sz w:val="24"/>
              </w:rPr>
              <w:t>中</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、NOx</w:t>
            </w:r>
            <w:r>
              <w:rPr>
                <w:rFonts w:hint="eastAsia"/>
                <w:bCs/>
                <w:color w:val="000000"/>
                <w:kern w:val="0"/>
                <w:sz w:val="24"/>
              </w:rPr>
              <w:t>浓度均满足</w:t>
            </w:r>
            <w:r>
              <w:rPr>
                <w:rFonts w:hint="default"/>
                <w:bCs/>
                <w:color w:val="000000"/>
                <w:kern w:val="0"/>
                <w:sz w:val="24"/>
              </w:rPr>
              <w:t>《新乡市环境污染防治攻坚战三年行动实施方案（2018-2020）》工业炉窑推荐限值</w:t>
            </w:r>
            <w:r>
              <w:rPr>
                <w:rFonts w:hint="default"/>
                <w:bCs/>
                <w:color w:val="000000"/>
                <w:kern w:val="0"/>
                <w:sz w:val="24"/>
                <w:lang w:val="pt-BR"/>
              </w:rPr>
              <w:t>SO</w:t>
            </w:r>
            <w:r>
              <w:rPr>
                <w:rFonts w:hint="default"/>
                <w:bCs/>
                <w:color w:val="000000"/>
                <w:kern w:val="0"/>
                <w:sz w:val="24"/>
                <w:vertAlign w:val="subscript"/>
                <w:lang w:val="pt-BR"/>
              </w:rPr>
              <w:t>2</w:t>
            </w:r>
            <w:r>
              <w:rPr>
                <w:rFonts w:hint="default"/>
                <w:bCs/>
                <w:color w:val="000000"/>
                <w:kern w:val="0"/>
                <w:sz w:val="24"/>
                <w:lang w:val="pt-BR"/>
              </w:rPr>
              <w:t>200mg/m</w:t>
            </w:r>
            <w:r>
              <w:rPr>
                <w:rFonts w:hint="default"/>
                <w:bCs/>
                <w:color w:val="000000"/>
                <w:kern w:val="0"/>
                <w:sz w:val="24"/>
                <w:vertAlign w:val="superscript"/>
                <w:lang w:val="pt-BR"/>
              </w:rPr>
              <w:t>3</w:t>
            </w:r>
            <w:r>
              <w:rPr>
                <w:rFonts w:hint="default"/>
                <w:bCs/>
                <w:color w:val="000000"/>
                <w:kern w:val="0"/>
                <w:sz w:val="24"/>
                <w:lang w:val="pt-BR"/>
              </w:rPr>
              <w:t>、NOx300mg/m</w:t>
            </w:r>
            <w:r>
              <w:rPr>
                <w:rFonts w:hint="default"/>
                <w:bCs/>
                <w:color w:val="000000"/>
                <w:kern w:val="0"/>
                <w:sz w:val="24"/>
                <w:vertAlign w:val="superscript"/>
                <w:lang w:val="pt-BR"/>
              </w:rPr>
              <w:t>3</w:t>
            </w:r>
            <w:r>
              <w:rPr>
                <w:rFonts w:hint="default"/>
                <w:color w:val="000000"/>
                <w:kern w:val="0"/>
                <w:sz w:val="24"/>
                <w:lang w:val="pt-BR"/>
              </w:rPr>
              <w:t>的标准限值要求</w:t>
            </w:r>
            <w:r>
              <w:rPr>
                <w:rFonts w:hint="eastAsia"/>
                <w:color w:val="000000"/>
                <w:sz w:val="24"/>
                <w:vertAlign w:val="baseline"/>
                <w:lang w:eastAsia="zh-CN"/>
              </w:rPr>
              <w:t>（</w:t>
            </w:r>
            <w:r>
              <w:rPr>
                <w:rFonts w:hint="eastAsia" w:hAnsi="宋体"/>
                <w:color w:val="000000"/>
                <w:sz w:val="24"/>
                <w:lang w:val="en-US" w:eastAsia="zh-CN"/>
              </w:rPr>
              <w:t>8</w:t>
            </w:r>
            <w:r>
              <w:rPr>
                <w:rFonts w:hint="eastAsia" w:hAnsi="宋体"/>
                <w:color w:val="000000"/>
                <w:sz w:val="24"/>
              </w:rPr>
              <w:t>m高排气筒</w:t>
            </w:r>
            <w:r>
              <w:rPr>
                <w:rFonts w:hint="eastAsia"/>
                <w:color w:val="000000"/>
                <w:sz w:val="24"/>
                <w:vertAlign w:val="baseli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eastAsia="宋体"/>
                <w:color w:val="000000"/>
                <w:sz w:val="24"/>
                <w:lang w:eastAsia="zh-CN"/>
              </w:rPr>
            </w:pPr>
            <w:r>
              <w:rPr>
                <w:rFonts w:hint="eastAsia"/>
                <w:color w:val="000000"/>
                <w:sz w:val="24"/>
                <w:lang w:eastAsia="zh-CN"/>
              </w:rPr>
              <w:t>本项目</w:t>
            </w:r>
            <w:r>
              <w:rPr>
                <w:rFonts w:hint="eastAsia" w:hAnsi="宋体"/>
                <w:sz w:val="24"/>
                <w:lang w:val="en-US" w:eastAsia="zh-CN"/>
              </w:rPr>
              <w:t>颗粒物</w:t>
            </w:r>
            <w:r>
              <w:rPr>
                <w:rFonts w:hint="eastAsia" w:hAnsi="宋体"/>
                <w:sz w:val="24"/>
                <w:lang w:eastAsia="zh-CN"/>
              </w:rPr>
              <w:t>满足</w:t>
            </w:r>
            <w:r>
              <w:rPr>
                <w:rFonts w:hint="default"/>
                <w:sz w:val="24"/>
                <w:szCs w:val="24"/>
              </w:rPr>
              <w:t>新乡市生态环境局《关于进一步规范工业企业颗粒物排放限值的通知》</w:t>
            </w:r>
            <w:r>
              <w:rPr>
                <w:rFonts w:hint="eastAsia" w:hAnsi="宋体"/>
                <w:color w:val="000000"/>
                <w:sz w:val="24"/>
                <w:szCs w:val="24"/>
                <w:lang w:eastAsia="zh-CN"/>
              </w:rPr>
              <w:t>厂界颗粒</w:t>
            </w:r>
            <w:r>
              <w:rPr>
                <w:rFonts w:hint="eastAsia" w:hAnsi="宋体"/>
                <w:color w:val="000000"/>
                <w:sz w:val="24"/>
                <w:lang w:eastAsia="zh-CN"/>
              </w:rPr>
              <w:t>物浓度限值</w:t>
            </w:r>
            <w:r>
              <w:rPr>
                <w:rFonts w:hint="eastAsia" w:hAnsi="宋体"/>
                <w:color w:val="000000"/>
                <w:sz w:val="24"/>
                <w:lang w:val="en-US" w:eastAsia="zh-CN"/>
              </w:rPr>
              <w:t>0.5</w:t>
            </w:r>
            <w:r>
              <w:rPr>
                <w:rFonts w:hint="eastAsia"/>
                <w:sz w:val="24"/>
                <w:szCs w:val="32"/>
                <w:lang w:val="en-US" w:eastAsia="zh-CN"/>
              </w:rPr>
              <w:t>mg/m</w:t>
            </w:r>
            <w:r>
              <w:rPr>
                <w:rFonts w:hint="eastAsia"/>
                <w:sz w:val="24"/>
                <w:szCs w:val="32"/>
                <w:vertAlign w:val="superscript"/>
                <w:lang w:val="en-US" w:eastAsia="zh-CN"/>
              </w:rPr>
              <w:t>3</w:t>
            </w:r>
            <w:r>
              <w:rPr>
                <w:rFonts w:hint="eastAsia"/>
                <w:color w:val="000000"/>
                <w:sz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b/>
                <w:bCs/>
                <w:color w:val="000000"/>
                <w:sz w:val="24"/>
                <w:lang w:val="en-US" w:eastAsia="zh-CN"/>
              </w:rPr>
            </w:pPr>
            <w:r>
              <w:rPr>
                <w:rFonts w:hint="eastAsia"/>
                <w:b/>
                <w:bCs/>
                <w:color w:val="000000"/>
                <w:sz w:val="24"/>
                <w:lang w:val="en-US" w:eastAsia="zh-CN"/>
              </w:rPr>
              <w:t>1.5</w:t>
            </w:r>
            <w:r>
              <w:rPr>
                <w:rFonts w:hint="eastAsia"/>
                <w:b/>
                <w:bCs/>
                <w:snapToGrid w:val="0"/>
                <w:sz w:val="24"/>
                <w:lang w:val="fr-FR" w:eastAsia="zh-CN"/>
              </w:rPr>
              <w:t>全厂</w:t>
            </w:r>
            <w:r>
              <w:rPr>
                <w:b/>
                <w:bCs/>
                <w:snapToGrid w:val="0"/>
                <w:sz w:val="24"/>
              </w:rPr>
              <w:t>大气污染物排放量核算</w:t>
            </w:r>
          </w:p>
          <w:p>
            <w:pPr>
              <w:pStyle w:val="45"/>
              <w:bidi w:val="0"/>
              <w:rPr>
                <w:b/>
                <w:sz w:val="24"/>
                <w:lang w:val="fr-FR"/>
              </w:rPr>
            </w:pPr>
            <w:r>
              <w:rPr>
                <w:rFonts w:hint="eastAsia"/>
                <w:b/>
                <w:sz w:val="24"/>
                <w:lang w:val="en-US" w:eastAsia="zh-CN"/>
              </w:rPr>
              <w:t xml:space="preserve"> </w:t>
            </w:r>
            <w:r>
              <w:rPr>
                <w:rFonts w:hint="eastAsia"/>
                <w:b/>
                <w:bCs/>
                <w:kern w:val="0"/>
                <w:sz w:val="24"/>
                <w:lang w:eastAsia="zh-CN"/>
              </w:rPr>
              <w:t>全厂</w:t>
            </w:r>
            <w:r>
              <w:rPr>
                <w:b/>
                <w:sz w:val="24"/>
              </w:rPr>
              <w:t>大气</w:t>
            </w:r>
            <w:r>
              <w:rPr>
                <w:rFonts w:hint="eastAsia" w:ascii="Times New Roman" w:hAnsi="Times New Roman" w:eastAsia="宋体" w:cs="Times New Roman"/>
                <w:lang w:val="en-US" w:eastAsia="zh-CN"/>
              </w:rPr>
              <w:t>污染物</w:t>
            </w:r>
            <w:r>
              <w:rPr>
                <w:b/>
                <w:sz w:val="24"/>
              </w:rPr>
              <w:t>排放量核算表</w:t>
            </w:r>
          </w:p>
          <w:tbl>
            <w:tblPr>
              <w:tblStyle w:val="18"/>
              <w:tblW w:w="491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832"/>
              <w:gridCol w:w="1361"/>
              <w:gridCol w:w="1361"/>
              <w:gridCol w:w="1361"/>
              <w:gridCol w:w="13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10" w:type="pct"/>
                  <w:tcBorders>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b/>
                      <w:szCs w:val="21"/>
                      <w:lang w:val="fr-FR" w:eastAsia="zh-CN"/>
                    </w:rPr>
                  </w:pPr>
                  <w:r>
                    <w:rPr>
                      <w:rFonts w:hint="default" w:hAnsi="宋体"/>
                      <w:b/>
                      <w:szCs w:val="21"/>
                    </w:rPr>
                    <w:t>本项目建成后全厂排放量</w:t>
                  </w:r>
                  <w:r>
                    <w:rPr>
                      <w:rFonts w:hint="default" w:hAnsi="宋体"/>
                      <w:b/>
                      <w:szCs w:val="21"/>
                      <w:lang w:val="fr-FR"/>
                    </w:rPr>
                    <w:t>（</w:t>
                  </w:r>
                  <w:r>
                    <w:rPr>
                      <w:rFonts w:hint="default"/>
                      <w:b/>
                      <w:szCs w:val="21"/>
                      <w:lang w:val="fr-FR"/>
                    </w:rPr>
                    <w:t>t/a</w:t>
                  </w:r>
                  <w:r>
                    <w:rPr>
                      <w:rFonts w:hint="default" w:hAnsi="宋体"/>
                      <w:b/>
                      <w:szCs w:val="21"/>
                      <w:lang w:val="fr-FR"/>
                    </w:rPr>
                    <w:t>）</w:t>
                  </w:r>
                </w:p>
              </w:tc>
              <w:tc>
                <w:tcPr>
                  <w:tcW w:w="822" w:type="pct"/>
                  <w:tcBorders>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b/>
                      <w:szCs w:val="21"/>
                      <w:lang w:val="fr-FR" w:eastAsia="zh-CN"/>
                    </w:rPr>
                  </w:pPr>
                  <w:r>
                    <w:rPr>
                      <w:rFonts w:hint="eastAsia" w:hAnsi="宋体"/>
                      <w:b/>
                      <w:szCs w:val="21"/>
                      <w:lang w:val="en-US" w:eastAsia="zh-CN"/>
                    </w:rPr>
                    <w:t>颗粒物</w:t>
                  </w:r>
                </w:p>
              </w:tc>
              <w:tc>
                <w:tcPr>
                  <w:tcW w:w="822" w:type="pct"/>
                  <w:tcBorders>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b/>
                      <w:szCs w:val="21"/>
                      <w:lang w:val="en-US" w:eastAsia="zh-CN"/>
                    </w:rPr>
                  </w:pPr>
                  <w:r>
                    <w:rPr>
                      <w:rFonts w:hint="eastAsia" w:hAnsi="宋体"/>
                      <w:b/>
                      <w:szCs w:val="21"/>
                      <w:lang w:val="en-US" w:eastAsia="zh-CN"/>
                    </w:rPr>
                    <w:t>非甲烷总烃</w:t>
                  </w:r>
                </w:p>
              </w:tc>
              <w:tc>
                <w:tcPr>
                  <w:tcW w:w="822" w:type="pct"/>
                  <w:tcBorders>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hAnsi="宋体"/>
                      <w:b/>
                      <w:szCs w:val="21"/>
                      <w:lang w:val="en-US" w:eastAsia="zh-CN"/>
                    </w:rPr>
                  </w:pPr>
                  <w:r>
                    <w:rPr>
                      <w:rFonts w:hint="eastAsia" w:hAnsi="宋体"/>
                      <w:b/>
                      <w:szCs w:val="21"/>
                      <w:lang w:val="en-US" w:eastAsia="zh-CN"/>
                    </w:rPr>
                    <w:t>氮氧化物</w:t>
                  </w:r>
                </w:p>
              </w:tc>
              <w:tc>
                <w:tcPr>
                  <w:tcW w:w="822" w:type="pct"/>
                  <w:tcBorders>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hAnsi="宋体"/>
                      <w:b/>
                      <w:szCs w:val="21"/>
                      <w:lang w:val="en-US" w:eastAsia="zh-CN"/>
                    </w:rPr>
                  </w:pPr>
                  <w:r>
                    <w:rPr>
                      <w:rFonts w:hint="eastAsia" w:hAnsi="宋体"/>
                      <w:b/>
                      <w:szCs w:val="21"/>
                      <w:lang w:val="en-US" w:eastAsia="zh-CN"/>
                    </w:rPr>
                    <w:t>二氧化硫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10" w:type="pct"/>
                  <w:tcBorders>
                    <w:top w:val="single" w:color="auto" w:sz="8" w:space="0"/>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szCs w:val="21"/>
                      <w:lang w:val="fr-FR" w:eastAsia="zh-CN"/>
                    </w:rPr>
                  </w:pPr>
                  <w:r>
                    <w:rPr>
                      <w:rFonts w:hint="eastAsia"/>
                      <w:szCs w:val="21"/>
                      <w:lang w:val="fr-FR" w:eastAsia="zh-CN"/>
                    </w:rPr>
                    <w:t>有组织</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0.0054</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0.0552</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0.0473</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10" w:type="pct"/>
                  <w:tcBorders>
                    <w:top w:val="single" w:color="auto" w:sz="8" w:space="0"/>
                    <w:bottom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szCs w:val="21"/>
                      <w:lang w:val="fr-FR" w:eastAsia="zh-CN"/>
                    </w:rPr>
                  </w:pPr>
                  <w:r>
                    <w:rPr>
                      <w:rFonts w:hint="eastAsia"/>
                      <w:szCs w:val="21"/>
                      <w:lang w:val="fr-FR" w:eastAsia="zh-CN"/>
                    </w:rPr>
                    <w:t>无组织</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0.075</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822" w:type="pct"/>
                  <w:tcBorders>
                    <w:top w:val="single" w:color="auto" w:sz="8" w:space="0"/>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10" w:type="pct"/>
                  <w:tcBorders>
                    <w:top w:val="single" w:color="auto" w:sz="8" w:space="0"/>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szCs w:val="21"/>
                      <w:lang w:val="fr-FR" w:eastAsia="zh-CN"/>
                    </w:rPr>
                  </w:pPr>
                  <w:r>
                    <w:rPr>
                      <w:rFonts w:hint="eastAsia"/>
                      <w:szCs w:val="21"/>
                      <w:lang w:val="fr-FR" w:eastAsia="zh-CN"/>
                    </w:rPr>
                    <w:t>总量</w:t>
                  </w:r>
                </w:p>
              </w:tc>
              <w:tc>
                <w:tcPr>
                  <w:tcW w:w="822" w:type="pct"/>
                  <w:tcBorders>
                    <w:top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0.0804</w:t>
                  </w:r>
                </w:p>
              </w:tc>
              <w:tc>
                <w:tcPr>
                  <w:tcW w:w="822" w:type="pct"/>
                  <w:tcBorders>
                    <w:top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0.0552</w:t>
                  </w:r>
                </w:p>
              </w:tc>
              <w:tc>
                <w:tcPr>
                  <w:tcW w:w="822" w:type="pct"/>
                  <w:tcBorders>
                    <w:top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0.0473</w:t>
                  </w:r>
                </w:p>
              </w:tc>
              <w:tc>
                <w:tcPr>
                  <w:tcW w:w="822" w:type="pct"/>
                  <w:tcBorders>
                    <w:top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0.0125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default" w:ascii="Times New Roman" w:hAnsi="Times New Roman" w:eastAsia="宋体" w:cs="Times New Roman"/>
                <w:b/>
                <w:bCs/>
                <w:snapToGrid w:val="0"/>
                <w:sz w:val="24"/>
                <w:lang w:val="en-US" w:eastAsia="zh-CN"/>
              </w:rPr>
            </w:pPr>
            <w:r>
              <w:rPr>
                <w:rFonts w:hint="eastAsia" w:ascii="Times New Roman" w:hAnsi="Times New Roman" w:eastAsia="宋体" w:cs="Times New Roman"/>
                <w:b/>
                <w:bCs/>
                <w:snapToGrid w:val="0"/>
                <w:sz w:val="24"/>
                <w:lang w:val="en-US" w:eastAsia="zh-CN"/>
              </w:rPr>
              <w:t>1.6</w:t>
            </w:r>
            <w:r>
              <w:rPr>
                <w:rFonts w:hint="eastAsia" w:ascii="Times New Roman" w:hAnsi="Times New Roman" w:eastAsia="宋体" w:cs="Times New Roman"/>
                <w:b/>
                <w:bCs/>
                <w:snapToGrid w:val="0"/>
                <w:sz w:val="24"/>
                <w:lang w:val="fr-FR" w:eastAsia="zh-CN"/>
              </w:rPr>
              <w:t>非正常</w:t>
            </w:r>
            <w:r>
              <w:rPr>
                <w:rFonts w:hint="eastAsia" w:ascii="Times New Roman" w:hAnsi="Times New Roman" w:eastAsia="宋体" w:cs="Times New Roman"/>
                <w:b/>
                <w:bCs/>
                <w:snapToGrid w:val="0"/>
                <w:sz w:val="24"/>
                <w:lang w:eastAsia="zh-CN"/>
              </w:rPr>
              <w:t>工况</w:t>
            </w:r>
            <w:r>
              <w:rPr>
                <w:rFonts w:ascii="Times New Roman" w:hAnsi="Times New Roman" w:eastAsia="宋体" w:cs="Times New Roman"/>
                <w:b/>
                <w:bCs/>
                <w:snapToGrid w:val="0"/>
                <w:sz w:val="24"/>
              </w:rPr>
              <w:t>排放情况</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bCs/>
                <w:sz w:val="24"/>
                <w:lang w:bidi="ar"/>
              </w:rPr>
            </w:pPr>
            <w:r>
              <w:rPr>
                <w:bCs/>
                <w:sz w:val="24"/>
                <w:lang w:bidi="ar"/>
              </w:rPr>
              <w:t>非正常排放是指生产过程中开停车（工、炉）、设备检修、工艺设备运转异常等非正常工况下的污染物排放，以及污染物排放控制措施达不到应由效率等情况下的排放。本项目废气非正常情况排放主要为环保设施故障期间</w:t>
            </w:r>
            <w:r>
              <w:rPr>
                <w:rFonts w:hint="eastAsia"/>
                <w:bCs/>
                <w:sz w:val="24"/>
                <w:lang w:bidi="ar"/>
              </w:rPr>
              <w:t>，</w:t>
            </w:r>
            <w:r>
              <w:rPr>
                <w:bCs/>
                <w:sz w:val="24"/>
                <w:lang w:bidi="ar"/>
              </w:rPr>
              <w:t>达不到应有的处理效率。</w:t>
            </w:r>
            <w:r>
              <w:rPr>
                <w:rFonts w:hint="eastAsia"/>
                <w:bCs/>
                <w:sz w:val="24"/>
                <w:lang w:eastAsia="zh-CN" w:bidi="ar"/>
              </w:rPr>
              <w:t>本项目</w:t>
            </w:r>
            <w:r>
              <w:rPr>
                <w:bCs/>
                <w:sz w:val="24"/>
                <w:lang w:bidi="ar"/>
              </w:rPr>
              <w:t>项目</w:t>
            </w:r>
            <w:r>
              <w:rPr>
                <w:rFonts w:hint="eastAsia"/>
                <w:bCs/>
                <w:sz w:val="24"/>
                <w:lang w:eastAsia="zh-CN" w:bidi="ar"/>
              </w:rPr>
              <w:t>建</w:t>
            </w:r>
            <w:r>
              <w:rPr>
                <w:rFonts w:hint="eastAsia"/>
                <w:bCs/>
                <w:sz w:val="24"/>
                <w:lang w:val="en-US" w:eastAsia="zh-CN" w:bidi="ar"/>
              </w:rPr>
              <w:t>成</w:t>
            </w:r>
            <w:r>
              <w:rPr>
                <w:rFonts w:hint="eastAsia"/>
                <w:bCs/>
                <w:sz w:val="24"/>
                <w:lang w:eastAsia="zh-CN" w:bidi="ar"/>
              </w:rPr>
              <w:t>后</w:t>
            </w:r>
            <w:r>
              <w:rPr>
                <w:bCs/>
                <w:sz w:val="24"/>
                <w:lang w:bidi="ar"/>
              </w:rPr>
              <w:t>非正常工况源强情况详见下表。</w:t>
            </w:r>
          </w:p>
          <w:p>
            <w:pPr>
              <w:pStyle w:val="45"/>
              <w:bidi w:val="0"/>
              <w:rPr>
                <w:b/>
                <w:szCs w:val="21"/>
                <w:lang w:bidi="ar"/>
              </w:rPr>
            </w:pPr>
            <w:r>
              <w:rPr>
                <w:rFonts w:hint="eastAsia"/>
                <w:b/>
                <w:szCs w:val="21"/>
                <w:lang w:val="en-US" w:eastAsia="zh-CN" w:bidi="ar"/>
              </w:rPr>
              <w:t xml:space="preserve"> </w:t>
            </w:r>
            <w:r>
              <w:rPr>
                <w:b/>
                <w:szCs w:val="21"/>
                <w:lang w:bidi="ar"/>
              </w:rPr>
              <w:t>项目废气</w:t>
            </w:r>
            <w:r>
              <w:rPr>
                <w:rFonts w:hint="eastAsia" w:ascii="Times New Roman" w:hAnsi="Times New Roman" w:eastAsia="宋体"/>
                <w:b/>
                <w:sz w:val="24"/>
                <w:lang w:val="en-US" w:eastAsia="zh-CN"/>
              </w:rPr>
              <w:t>非正常</w:t>
            </w:r>
            <w:r>
              <w:rPr>
                <w:b/>
                <w:szCs w:val="21"/>
                <w:lang w:bidi="ar"/>
              </w:rPr>
              <w:t>情况排放核算一览表</w:t>
            </w:r>
          </w:p>
          <w:tbl>
            <w:tblPr>
              <w:tblStyle w:val="18"/>
              <w:tblW w:w="49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1"/>
              <w:gridCol w:w="1191"/>
              <w:gridCol w:w="1191"/>
              <w:gridCol w:w="1191"/>
              <w:gridCol w:w="1191"/>
              <w:gridCol w:w="1191"/>
              <w:gridCol w:w="11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污染源</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非正常排放原因</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污染物</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eastAsia" w:hAnsi="宋体"/>
                      <w:b/>
                      <w:sz w:val="21"/>
                      <w:szCs w:val="21"/>
                    </w:rPr>
                    <w:t>非正常排放速率</w:t>
                  </w:r>
                  <w:r>
                    <w:rPr>
                      <w:rFonts w:hint="default"/>
                      <w:b/>
                      <w:sz w:val="21"/>
                      <w:szCs w:val="21"/>
                    </w:rPr>
                    <w:t>/</w:t>
                  </w:r>
                  <w:r>
                    <w:rPr>
                      <w:rFonts w:hint="eastAsia" w:hAnsi="宋体"/>
                      <w:b/>
                      <w:sz w:val="21"/>
                      <w:szCs w:val="21"/>
                    </w:rPr>
                    <w:t>（</w:t>
                  </w:r>
                  <w:r>
                    <w:rPr>
                      <w:rFonts w:hint="default"/>
                      <w:b/>
                      <w:sz w:val="21"/>
                      <w:szCs w:val="21"/>
                    </w:rPr>
                    <w:t>kg/h</w:t>
                  </w:r>
                  <w:r>
                    <w:rPr>
                      <w:rFonts w:hint="eastAsia" w:hAnsi="宋体"/>
                      <w:b/>
                      <w:sz w:val="21"/>
                      <w:szCs w:val="21"/>
                    </w:rPr>
                    <w:t>）</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单次持续时间h</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年发生频次</w:t>
                  </w:r>
                </w:p>
              </w:tc>
              <w:tc>
                <w:tcPr>
                  <w:tcW w:w="714"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
                      <w:color w:val="000000"/>
                      <w:szCs w:val="21"/>
                      <w:lang w:bidi="ar"/>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714" w:type="pct"/>
                  <w:tcBorders>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粉末喷涂</w:t>
                  </w:r>
                </w:p>
              </w:tc>
              <w:tc>
                <w:tcPr>
                  <w:tcW w:w="714" w:type="pct"/>
                  <w:tcBorders>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eastAsia" w:eastAsia="宋体"/>
                      <w:color w:val="000000"/>
                      <w:szCs w:val="21"/>
                      <w:lang w:eastAsia="zh-CN" w:bidi="ar"/>
                    </w:rPr>
                  </w:pPr>
                  <w:r>
                    <w:rPr>
                      <w:rFonts w:hint="eastAsia" w:ascii="Times New Roman" w:hAnsi="Times New Roman" w:eastAsia="宋体" w:cs="Times New Roman"/>
                      <w:lang w:val="en-US" w:eastAsia="zh-CN"/>
                    </w:rPr>
                    <w:t>“喷房回收系统”</w:t>
                  </w:r>
                </w:p>
              </w:tc>
              <w:tc>
                <w:tcPr>
                  <w:tcW w:w="714" w:type="pct"/>
                  <w:tcBorders>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eastAsia" w:eastAsia="宋体"/>
                      <w:color w:val="000000"/>
                      <w:szCs w:val="21"/>
                      <w:lang w:eastAsia="zh-CN" w:bidi="ar"/>
                    </w:rPr>
                  </w:pPr>
                  <w:r>
                    <w:rPr>
                      <w:rFonts w:hint="eastAsia"/>
                      <w:color w:val="000000"/>
                      <w:szCs w:val="21"/>
                      <w:lang w:val="en-US" w:eastAsia="zh-CN" w:bidi="ar"/>
                    </w:rPr>
                    <w:t>颗粒物</w:t>
                  </w:r>
                </w:p>
              </w:tc>
              <w:tc>
                <w:tcPr>
                  <w:tcW w:w="714" w:type="pct"/>
                  <w:tcBorders>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szCs w:val="21"/>
                      <w:lang w:val="en-US" w:eastAsia="zh-CN" w:bidi="ar"/>
                    </w:rPr>
                  </w:pPr>
                  <w:r>
                    <w:rPr>
                      <w:rFonts w:hint="eastAsia" w:cs="Times New Roman"/>
                      <w:i w:val="0"/>
                      <w:iCs w:val="0"/>
                      <w:color w:val="000000"/>
                      <w:kern w:val="0"/>
                      <w:sz w:val="21"/>
                      <w:szCs w:val="21"/>
                      <w:u w:val="none"/>
                      <w:lang w:val="en-US" w:eastAsia="zh-CN" w:bidi="ar"/>
                    </w:rPr>
                    <w:t>5.7692</w:t>
                  </w:r>
                </w:p>
              </w:tc>
              <w:tc>
                <w:tcPr>
                  <w:tcW w:w="714" w:type="pct"/>
                  <w:tcBorders>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default"/>
                      <w:color w:val="000000"/>
                      <w:szCs w:val="21"/>
                      <w:lang w:bidi="ar"/>
                    </w:rPr>
                  </w:pPr>
                  <w:r>
                    <w:rPr>
                      <w:rFonts w:hint="eastAsia"/>
                      <w:color w:val="000000"/>
                      <w:szCs w:val="21"/>
                      <w:lang w:val="en-US" w:eastAsia="zh-CN" w:bidi="ar"/>
                    </w:rPr>
                    <w:t>0.5</w:t>
                  </w:r>
                  <w:r>
                    <w:rPr>
                      <w:rFonts w:hint="eastAsia"/>
                      <w:color w:val="000000"/>
                      <w:szCs w:val="21"/>
                      <w:lang w:bidi="ar"/>
                    </w:rPr>
                    <w:t>h</w:t>
                  </w:r>
                </w:p>
              </w:tc>
              <w:tc>
                <w:tcPr>
                  <w:tcW w:w="714" w:type="pct"/>
                  <w:tcBorders>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default"/>
                      <w:color w:val="000000"/>
                      <w:szCs w:val="21"/>
                      <w:lang w:bidi="ar"/>
                    </w:rPr>
                  </w:pPr>
                  <w:r>
                    <w:rPr>
                      <w:rFonts w:hint="eastAsia"/>
                      <w:color w:val="000000"/>
                      <w:szCs w:val="21"/>
                      <w:lang w:val="en-US" w:eastAsia="zh-CN" w:bidi="ar"/>
                    </w:rPr>
                    <w:t>1</w:t>
                  </w:r>
                  <w:r>
                    <w:rPr>
                      <w:rFonts w:hint="eastAsia"/>
                      <w:color w:val="000000"/>
                      <w:szCs w:val="21"/>
                      <w:lang w:bidi="ar"/>
                    </w:rPr>
                    <w:t>次</w:t>
                  </w:r>
                </w:p>
              </w:tc>
              <w:tc>
                <w:tcPr>
                  <w:tcW w:w="714" w:type="pct"/>
                  <w:vMerge w:val="restart"/>
                  <w:shd w:val="clear" w:color="auto" w:fill="auto"/>
                  <w:noWrap w:val="0"/>
                  <w:vAlign w:val="center"/>
                </w:tcPr>
                <w:p>
                  <w:pPr>
                    <w:keepNext w:val="0"/>
                    <w:keepLines w:val="0"/>
                    <w:suppressLineNumbers w:val="0"/>
                    <w:spacing w:before="0" w:beforeAutospacing="0" w:after="0" w:afterAutospacing="0"/>
                    <w:ind w:left="0" w:right="0"/>
                    <w:jc w:val="center"/>
                    <w:rPr>
                      <w:rFonts w:hint="default"/>
                      <w:b/>
                      <w:color w:val="000000"/>
                      <w:szCs w:val="21"/>
                      <w:lang w:bidi="ar"/>
                    </w:rPr>
                  </w:pPr>
                  <w:r>
                    <w:rPr>
                      <w:rFonts w:hint="default"/>
                      <w:bCs/>
                      <w:color w:val="000000"/>
                      <w:szCs w:val="21"/>
                      <w:lang w:bidi="ar"/>
                    </w:rPr>
                    <w:t>该生产工序停止进行</w:t>
                  </w:r>
                  <w:r>
                    <w:rPr>
                      <w:rFonts w:hint="eastAsia"/>
                      <w:bCs/>
                      <w:color w:val="000000"/>
                      <w:szCs w:val="21"/>
                      <w:lang w:bidi="ar"/>
                    </w:rPr>
                    <w:t>，</w:t>
                  </w:r>
                  <w:r>
                    <w:rPr>
                      <w:rFonts w:hint="default"/>
                      <w:bCs/>
                      <w:color w:val="000000"/>
                      <w:szCs w:val="21"/>
                      <w:lang w:bidi="ar"/>
                    </w:rPr>
                    <w:t>并及时抢修，定期检修</w:t>
                  </w:r>
                  <w:r>
                    <w:rPr>
                      <w:rFonts w:hint="eastAsia"/>
                      <w:bCs/>
                      <w:color w:val="000000"/>
                      <w:szCs w:val="21"/>
                      <w:lang w:bidi="ar"/>
                    </w:rPr>
                    <w:t>、</w:t>
                  </w:r>
                  <w:r>
                    <w:rPr>
                      <w:rFonts w:hint="default"/>
                      <w:bCs/>
                      <w:color w:val="000000"/>
                      <w:szCs w:val="21"/>
                      <w:lang w:bidi="ar"/>
                    </w:rPr>
                    <w:t>维护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191" w:type="dxa"/>
                  <w:tcBorders>
                    <w:top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粉末固化</w:t>
                  </w:r>
                </w:p>
              </w:tc>
              <w:tc>
                <w:tcPr>
                  <w:tcW w:w="1191" w:type="dxa"/>
                  <w:tcBorders>
                    <w:top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eastAsia"/>
                      <w:bCs/>
                      <w:color w:val="000000"/>
                      <w:szCs w:val="21"/>
                      <w:lang w:bidi="ar"/>
                    </w:rPr>
                  </w:pPr>
                  <w:r>
                    <w:rPr>
                      <w:rFonts w:hint="eastAsia"/>
                      <w:bCs/>
                      <w:color w:val="000000"/>
                      <w:szCs w:val="21"/>
                      <w:lang w:bidi="ar"/>
                    </w:rPr>
                    <w:t>“</w:t>
                  </w:r>
                  <w:r>
                    <w:rPr>
                      <w:rFonts w:hint="eastAsia" w:ascii="Times New Roman" w:hAnsi="Times New Roman" w:eastAsia="宋体" w:cs="Times New Roman"/>
                      <w:lang w:val="en-US" w:eastAsia="zh-CN"/>
                    </w:rPr>
                    <w:t>活性炭吸附</w:t>
                  </w:r>
                  <w:r>
                    <w:rPr>
                      <w:rFonts w:hint="eastAsia" w:cs="Times New Roman"/>
                      <w:lang w:val="en-US" w:eastAsia="zh-CN"/>
                    </w:rPr>
                    <w:t>-</w:t>
                  </w:r>
                  <w:r>
                    <w:rPr>
                      <w:rFonts w:hint="eastAsia" w:ascii="Times New Roman" w:hAnsi="Times New Roman" w:eastAsia="宋体" w:cs="Times New Roman"/>
                      <w:lang w:val="en-US" w:eastAsia="zh-CN"/>
                    </w:rPr>
                    <w:t>脱附+催化燃烧</w:t>
                  </w:r>
                  <w:r>
                    <w:rPr>
                      <w:rFonts w:hint="eastAsia"/>
                      <w:bCs/>
                      <w:color w:val="000000"/>
                      <w:szCs w:val="21"/>
                      <w:lang w:bidi="ar"/>
                    </w:rPr>
                    <w:t>”</w:t>
                  </w:r>
                  <w:r>
                    <w:rPr>
                      <w:rFonts w:hint="eastAsia"/>
                      <w:bCs/>
                      <w:color w:val="000000"/>
                      <w:szCs w:val="21"/>
                      <w:lang w:eastAsia="zh-CN" w:bidi="ar"/>
                    </w:rPr>
                    <w:t>故障</w:t>
                  </w:r>
                </w:p>
              </w:tc>
              <w:tc>
                <w:tcPr>
                  <w:tcW w:w="714" w:type="pct"/>
                  <w:tcBorders>
                    <w:top w:val="single" w:color="auto" w:sz="4" w:space="0"/>
                  </w:tcBorders>
                  <w:shd w:val="clear" w:color="auto" w:fill="auto"/>
                  <w:noWrap w:val="0"/>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bidi="ar"/>
                    </w:rPr>
                  </w:pPr>
                  <w:r>
                    <w:rPr>
                      <w:rFonts w:hint="eastAsia"/>
                      <w:color w:val="000000"/>
                      <w:szCs w:val="21"/>
                      <w:lang w:val="en-US" w:eastAsia="zh-CN" w:bidi="ar"/>
                    </w:rPr>
                    <w:t>非甲烷总烃</w:t>
                  </w:r>
                </w:p>
              </w:tc>
              <w:tc>
                <w:tcPr>
                  <w:tcW w:w="714" w:type="pct"/>
                  <w:tcBorders>
                    <w:top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0.3077</w:t>
                  </w:r>
                </w:p>
              </w:tc>
              <w:tc>
                <w:tcPr>
                  <w:tcW w:w="1191" w:type="dxa"/>
                  <w:tcBorders>
                    <w:top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Cs w:val="21"/>
                      <w:lang w:val="en-US" w:eastAsia="zh-CN" w:bidi="ar"/>
                    </w:rPr>
                  </w:pPr>
                  <w:r>
                    <w:rPr>
                      <w:rFonts w:hint="eastAsia"/>
                      <w:color w:val="000000"/>
                      <w:szCs w:val="21"/>
                      <w:lang w:val="en-US" w:eastAsia="zh-CN" w:bidi="ar"/>
                    </w:rPr>
                    <w:t>0.5</w:t>
                  </w:r>
                  <w:r>
                    <w:rPr>
                      <w:rFonts w:hint="eastAsia"/>
                      <w:color w:val="000000"/>
                      <w:szCs w:val="21"/>
                      <w:lang w:bidi="ar"/>
                    </w:rPr>
                    <w:t>h</w:t>
                  </w:r>
                </w:p>
              </w:tc>
              <w:tc>
                <w:tcPr>
                  <w:tcW w:w="1191" w:type="dxa"/>
                  <w:tcBorders>
                    <w:top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eastAsia"/>
                      <w:color w:val="000000"/>
                      <w:szCs w:val="21"/>
                      <w:lang w:val="en-US" w:eastAsia="zh-CN" w:bidi="ar"/>
                    </w:rPr>
                  </w:pPr>
                  <w:r>
                    <w:rPr>
                      <w:rFonts w:hint="eastAsia"/>
                      <w:color w:val="000000"/>
                      <w:szCs w:val="21"/>
                      <w:lang w:val="en-US" w:eastAsia="zh-CN" w:bidi="ar"/>
                    </w:rPr>
                    <w:t>1</w:t>
                  </w:r>
                  <w:r>
                    <w:rPr>
                      <w:rFonts w:hint="eastAsia"/>
                      <w:color w:val="000000"/>
                      <w:szCs w:val="21"/>
                      <w:lang w:bidi="ar"/>
                    </w:rPr>
                    <w:t>次</w:t>
                  </w:r>
                </w:p>
              </w:tc>
              <w:tc>
                <w:tcPr>
                  <w:tcW w:w="714" w:type="pct"/>
                  <w:vMerge w:val="continue"/>
                  <w:shd w:val="clear" w:color="auto" w:fill="auto"/>
                  <w:noWrap w:val="0"/>
                  <w:vAlign w:val="center"/>
                </w:tcPr>
                <w:p>
                  <w:pPr>
                    <w:keepNext w:val="0"/>
                    <w:keepLines w:val="0"/>
                    <w:suppressLineNumbers w:val="0"/>
                    <w:spacing w:before="0" w:beforeAutospacing="0" w:after="0" w:afterAutospacing="0"/>
                    <w:ind w:left="0" w:right="0"/>
                    <w:jc w:val="center"/>
                    <w:rPr>
                      <w:rFonts w:hint="default"/>
                      <w:bCs/>
                      <w:color w:val="000000"/>
                      <w:szCs w:val="21"/>
                      <w:lang w:bidi="ar"/>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szCs w:val="24"/>
              </w:rPr>
              <w:t>根据核算，单次事故</w:t>
            </w:r>
            <w:r>
              <w:rPr>
                <w:rFonts w:hint="eastAsia" w:eastAsia="宋体"/>
                <w:sz w:val="24"/>
                <w:szCs w:val="24"/>
              </w:rPr>
              <w:t>状态下，</w:t>
            </w:r>
            <w:r>
              <w:rPr>
                <w:rFonts w:hint="eastAsia"/>
                <w:sz w:val="24"/>
                <w:szCs w:val="24"/>
                <w:lang w:val="en-US" w:eastAsia="zh-CN"/>
              </w:rPr>
              <w:t>颗粒物</w:t>
            </w:r>
            <w:r>
              <w:rPr>
                <w:rFonts w:hint="eastAsia" w:eastAsia="宋体"/>
                <w:sz w:val="24"/>
                <w:szCs w:val="24"/>
              </w:rPr>
              <w:t>排放量为</w:t>
            </w:r>
            <w:r>
              <w:rPr>
                <w:rFonts w:hint="eastAsia"/>
                <w:sz w:val="24"/>
                <w:szCs w:val="24"/>
                <w:lang w:val="en-US" w:eastAsia="zh-CN"/>
              </w:rPr>
              <w:t>2.8846</w:t>
            </w:r>
            <w:r>
              <w:rPr>
                <w:rFonts w:hint="eastAsia" w:eastAsia="宋体"/>
                <w:sz w:val="24"/>
                <w:szCs w:val="24"/>
                <w:lang w:val="en-US" w:eastAsia="zh-CN"/>
              </w:rPr>
              <w:t>kg</w:t>
            </w:r>
            <w:r>
              <w:rPr>
                <w:rFonts w:hint="eastAsia"/>
                <w:sz w:val="24"/>
                <w:szCs w:val="24"/>
                <w:lang w:val="en-US" w:eastAsia="zh-CN"/>
              </w:rPr>
              <w:t>，非甲烷总烃</w:t>
            </w:r>
            <w:r>
              <w:rPr>
                <w:rFonts w:hint="eastAsia" w:eastAsia="宋体"/>
                <w:sz w:val="24"/>
                <w:szCs w:val="24"/>
              </w:rPr>
              <w:t>排放量为</w:t>
            </w:r>
            <w:r>
              <w:rPr>
                <w:rFonts w:hint="eastAsia" w:eastAsia="宋体"/>
                <w:sz w:val="24"/>
                <w:szCs w:val="24"/>
                <w:lang w:val="en-US" w:eastAsia="zh-CN"/>
              </w:rPr>
              <w:t>0.</w:t>
            </w:r>
            <w:r>
              <w:rPr>
                <w:rFonts w:hint="eastAsia"/>
                <w:sz w:val="24"/>
                <w:szCs w:val="24"/>
                <w:lang w:val="en-US" w:eastAsia="zh-CN"/>
              </w:rPr>
              <w:t>1538</w:t>
            </w:r>
            <w:r>
              <w:rPr>
                <w:rFonts w:hint="eastAsia" w:eastAsia="宋体"/>
                <w:sz w:val="24"/>
                <w:szCs w:val="24"/>
                <w:lang w:val="en-US" w:eastAsia="zh-CN"/>
              </w:rPr>
              <w:t>kg。</w:t>
            </w:r>
            <w:r>
              <w:rPr>
                <w:rFonts w:hint="eastAsia" w:eastAsia="宋体"/>
                <w:sz w:val="24"/>
                <w:szCs w:val="24"/>
              </w:rPr>
              <w:t>建设单位通过定期、及时对废气处理装置进行日常检修，可有效降低其出现故障</w:t>
            </w:r>
            <w:r>
              <w:rPr>
                <w:rFonts w:hint="eastAsia" w:ascii="Times New Roman" w:hAnsi="Times New Roman" w:eastAsia="宋体" w:cs="Times New Roman"/>
                <w:sz w:val="24"/>
                <w:szCs w:val="24"/>
              </w:rPr>
              <w:t>的频率，进而减少污染物的排放量。因此，建</w:t>
            </w:r>
            <w:r>
              <w:rPr>
                <w:rFonts w:hint="eastAsia"/>
                <w:sz w:val="24"/>
                <w:szCs w:val="24"/>
              </w:rPr>
              <w:t>设单位在做好设备日常检修、可有效降低非正常工况下的</w:t>
            </w:r>
            <w:r>
              <w:rPr>
                <w:rFonts w:hint="eastAsia"/>
                <w:sz w:val="24"/>
                <w:szCs w:val="24"/>
                <w:lang w:eastAsia="zh-CN"/>
              </w:rPr>
              <w:t>废气</w:t>
            </w:r>
            <w:r>
              <w:rPr>
                <w:rFonts w:hint="eastAsia"/>
                <w:sz w:val="24"/>
                <w:szCs w:val="24"/>
              </w:rPr>
              <w:t>对环境空气的影响</w:t>
            </w:r>
            <w:r>
              <w:rPr>
                <w:rFonts w:hint="eastAsia"/>
                <w:sz w:val="24"/>
                <w:szCs w:val="24"/>
                <w:lang w:eastAsia="zh-CN"/>
              </w:rPr>
              <w:t>。</w:t>
            </w:r>
          </w:p>
          <w:p>
            <w:pPr>
              <w:keepNext w:val="0"/>
              <w:keepLines w:val="0"/>
              <w:suppressLineNumbers w:val="0"/>
              <w:tabs>
                <w:tab w:val="left" w:pos="1680"/>
              </w:tabs>
              <w:adjustRightInd w:val="0"/>
              <w:snapToGrid w:val="0"/>
              <w:spacing w:before="0" w:beforeAutospacing="0" w:after="0" w:afterAutospacing="0" w:line="460" w:lineRule="exact"/>
              <w:ind w:right="0"/>
              <w:rPr>
                <w:rFonts w:hint="eastAsia"/>
                <w:b/>
                <w:color w:val="000000"/>
                <w:sz w:val="24"/>
              </w:rPr>
            </w:pPr>
            <w:r>
              <w:rPr>
                <w:rFonts w:hint="eastAsia"/>
                <w:b/>
                <w:color w:val="000000"/>
                <w:sz w:val="24"/>
                <w:lang w:val="en-US" w:eastAsia="zh-CN"/>
              </w:rPr>
              <w:t>1.7</w:t>
            </w:r>
            <w:r>
              <w:rPr>
                <w:rFonts w:hint="eastAsia"/>
                <w:b/>
                <w:color w:val="000000"/>
                <w:sz w:val="24"/>
              </w:rPr>
              <w:t>监测要求</w:t>
            </w:r>
          </w:p>
          <w:p>
            <w:pPr>
              <w:spacing w:line="440" w:lineRule="exact"/>
              <w:ind w:firstLine="480" w:firstLineChars="200"/>
              <w:rPr>
                <w:rFonts w:hint="eastAsia"/>
                <w:color w:val="000000"/>
                <w:sz w:val="24"/>
              </w:rPr>
            </w:pPr>
            <w:r>
              <w:rPr>
                <w:rFonts w:hint="eastAsia"/>
                <w:color w:val="000000"/>
                <w:sz w:val="24"/>
                <w:highlight w:val="none"/>
              </w:rPr>
              <w:t>本项目监测要求见下表</w:t>
            </w:r>
            <w:r>
              <w:rPr>
                <w:rFonts w:hint="eastAsia"/>
                <w:color w:val="000000"/>
                <w:sz w:val="24"/>
              </w:rPr>
              <w:t>。</w:t>
            </w:r>
          </w:p>
          <w:p>
            <w:pPr>
              <w:pStyle w:val="45"/>
              <w:bidi w:val="0"/>
              <w:rPr>
                <w:b/>
                <w:bCs/>
                <w:kern w:val="0"/>
                <w:sz w:val="24"/>
              </w:rPr>
            </w:pPr>
            <w:r>
              <w:rPr>
                <w:rFonts w:hint="eastAsia"/>
                <w:b/>
                <w:bCs/>
                <w:kern w:val="0"/>
                <w:sz w:val="24"/>
                <w:lang w:val="en-US" w:eastAsia="zh-CN"/>
              </w:rPr>
              <w:t xml:space="preserve"> </w:t>
            </w:r>
            <w:r>
              <w:rPr>
                <w:b/>
                <w:bCs/>
                <w:kern w:val="0"/>
                <w:sz w:val="24"/>
              </w:rPr>
              <w:t>本项目</w:t>
            </w:r>
            <w:r>
              <w:rPr>
                <w:rFonts w:hint="eastAsia"/>
                <w:b/>
                <w:bCs/>
                <w:kern w:val="0"/>
                <w:sz w:val="24"/>
              </w:rPr>
              <w:t>监测要求</w:t>
            </w:r>
            <w:r>
              <w:rPr>
                <w:b/>
                <w:bCs/>
                <w:kern w:val="0"/>
                <w:sz w:val="24"/>
              </w:rPr>
              <w:t>一览表</w:t>
            </w:r>
          </w:p>
          <w:tbl>
            <w:tblPr>
              <w:tblStyle w:val="18"/>
              <w:tblW w:w="8468"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932"/>
              <w:gridCol w:w="2694"/>
              <w:gridCol w:w="3842"/>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932"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监测点位</w:t>
                  </w:r>
                </w:p>
              </w:tc>
              <w:tc>
                <w:tcPr>
                  <w:tcW w:w="2694"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监测频次</w:t>
                  </w:r>
                </w:p>
              </w:tc>
              <w:tc>
                <w:tcPr>
                  <w:tcW w:w="3842"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color w:val="000000"/>
                      <w:kern w:val="0"/>
                      <w:szCs w:val="21"/>
                      <w:lang w:bidi="ar"/>
                    </w:rPr>
                  </w:pPr>
                  <w:r>
                    <w:rPr>
                      <w:rFonts w:hint="default" w:hAnsi="宋体"/>
                      <w:b/>
                      <w:color w:val="000000"/>
                      <w:kern w:val="0"/>
                      <w:szCs w:val="21"/>
                      <w:lang w:bidi="ar"/>
                    </w:rPr>
                    <w:t>监测因子</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932" w:type="dxa"/>
                  <w:tcBorders>
                    <w:top w:val="single" w:color="000000" w:sz="8"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Cs w:val="21"/>
                      <w:lang w:val="en-US" w:eastAsia="zh-CN" w:bidi="ar"/>
                    </w:rPr>
                  </w:pPr>
                  <w:r>
                    <w:rPr>
                      <w:rFonts w:hint="eastAsia"/>
                      <w:color w:val="000000"/>
                      <w:kern w:val="0"/>
                      <w:szCs w:val="21"/>
                      <w:lang w:val="en-US" w:eastAsia="zh-CN" w:bidi="ar"/>
                    </w:rPr>
                    <w:t>排气筒P1</w:t>
                  </w:r>
                </w:p>
              </w:tc>
              <w:tc>
                <w:tcPr>
                  <w:tcW w:w="2694" w:type="dxa"/>
                  <w:tcBorders>
                    <w:top w:val="single" w:color="000000" w:sz="8" w:space="0"/>
                    <w:bottom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Cs w:val="21"/>
                      <w:lang w:bidi="ar"/>
                    </w:rPr>
                  </w:pPr>
                  <w:r>
                    <w:rPr>
                      <w:rFonts w:hint="default"/>
                      <w:color w:val="000000"/>
                      <w:kern w:val="0"/>
                      <w:szCs w:val="21"/>
                      <w:lang w:bidi="ar"/>
                    </w:rPr>
                    <w:t>1</w:t>
                  </w:r>
                  <w:r>
                    <w:rPr>
                      <w:rFonts w:hint="default" w:hAnsi="宋体"/>
                      <w:color w:val="000000"/>
                      <w:kern w:val="0"/>
                      <w:szCs w:val="21"/>
                      <w:lang w:bidi="ar"/>
                    </w:rPr>
                    <w:t>次</w:t>
                  </w:r>
                  <w:r>
                    <w:rPr>
                      <w:rFonts w:hint="default"/>
                      <w:color w:val="000000"/>
                      <w:kern w:val="0"/>
                      <w:szCs w:val="21"/>
                      <w:lang w:bidi="ar"/>
                    </w:rPr>
                    <w:t>/</w:t>
                  </w:r>
                  <w:r>
                    <w:rPr>
                      <w:rFonts w:hint="default" w:hAnsi="宋体"/>
                      <w:color w:val="000000"/>
                      <w:kern w:val="0"/>
                      <w:szCs w:val="21"/>
                      <w:lang w:bidi="ar"/>
                    </w:rPr>
                    <w:t>年</w:t>
                  </w:r>
                </w:p>
              </w:tc>
              <w:tc>
                <w:tcPr>
                  <w:tcW w:w="3842" w:type="dxa"/>
                  <w:tcBorders>
                    <w:top w:val="single" w:color="000000" w:sz="8"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Cs w:val="21"/>
                      <w:lang w:val="en-US" w:bidi="ar"/>
                    </w:rPr>
                  </w:pPr>
                  <w:r>
                    <w:rPr>
                      <w:rFonts w:hint="eastAsia" w:hAnsi="宋体"/>
                      <w:color w:val="000000"/>
                      <w:szCs w:val="21"/>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932"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kern w:val="0"/>
                      <w:szCs w:val="21"/>
                      <w:lang w:val="en-US" w:bidi="ar"/>
                    </w:rPr>
                  </w:pPr>
                  <w:r>
                    <w:rPr>
                      <w:rFonts w:hint="eastAsia"/>
                      <w:color w:val="000000"/>
                      <w:kern w:val="0"/>
                      <w:szCs w:val="21"/>
                      <w:lang w:val="en-US" w:eastAsia="zh-CN" w:bidi="ar"/>
                    </w:rPr>
                    <w:t>排气筒P2</w:t>
                  </w:r>
                </w:p>
              </w:tc>
              <w:tc>
                <w:tcPr>
                  <w:tcW w:w="2694"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kern w:val="0"/>
                      <w:szCs w:val="21"/>
                      <w:lang w:bidi="ar"/>
                    </w:rPr>
                  </w:pPr>
                  <w:r>
                    <w:rPr>
                      <w:rFonts w:hint="default"/>
                      <w:color w:val="000000"/>
                      <w:kern w:val="0"/>
                      <w:szCs w:val="21"/>
                      <w:lang w:bidi="ar"/>
                    </w:rPr>
                    <w:t>1</w:t>
                  </w:r>
                  <w:r>
                    <w:rPr>
                      <w:rFonts w:hint="default" w:hAnsi="宋体"/>
                      <w:color w:val="000000"/>
                      <w:kern w:val="0"/>
                      <w:szCs w:val="21"/>
                      <w:lang w:bidi="ar"/>
                    </w:rPr>
                    <w:t>次</w:t>
                  </w:r>
                  <w:r>
                    <w:rPr>
                      <w:rFonts w:hint="default"/>
                      <w:color w:val="000000"/>
                      <w:kern w:val="0"/>
                      <w:szCs w:val="21"/>
                      <w:lang w:bidi="ar"/>
                    </w:rPr>
                    <w:t>/</w:t>
                  </w:r>
                  <w:r>
                    <w:rPr>
                      <w:rFonts w:hint="default" w:hAnsi="宋体"/>
                      <w:color w:val="000000"/>
                      <w:kern w:val="0"/>
                      <w:szCs w:val="21"/>
                      <w:lang w:bidi="ar"/>
                    </w:rPr>
                    <w:t>年</w:t>
                  </w:r>
                </w:p>
              </w:tc>
              <w:tc>
                <w:tcPr>
                  <w:tcW w:w="3842"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eastAsia="宋体"/>
                      <w:color w:val="000000"/>
                      <w:kern w:val="0"/>
                      <w:szCs w:val="21"/>
                      <w:lang w:eastAsia="zh-CN" w:bidi="ar"/>
                    </w:rPr>
                  </w:pPr>
                  <w:r>
                    <w:rPr>
                      <w:rFonts w:hint="default" w:hAnsi="宋体"/>
                      <w:color w:val="000000"/>
                      <w:szCs w:val="21"/>
                    </w:rPr>
                    <w:t>颗粒物</w:t>
                  </w:r>
                  <w:r>
                    <w:rPr>
                      <w:rFonts w:hint="eastAsia" w:hAnsi="宋体"/>
                      <w:color w:val="000000"/>
                      <w:szCs w:val="21"/>
                      <w:lang w:eastAsia="zh-CN"/>
                    </w:rPr>
                    <w:t>、二氧化硫、氮氧化物</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932" w:type="dxa"/>
                  <w:tcBorders>
                    <w:top w:val="single" w:color="000000"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hAnsi="宋体"/>
                      <w:color w:val="000000"/>
                      <w:kern w:val="0"/>
                      <w:szCs w:val="21"/>
                      <w:lang w:bidi="ar"/>
                    </w:rPr>
                  </w:pPr>
                  <w:r>
                    <w:rPr>
                      <w:rFonts w:hint="default" w:hAnsi="宋体"/>
                      <w:color w:val="000000"/>
                      <w:kern w:val="0"/>
                      <w:szCs w:val="21"/>
                      <w:lang w:bidi="ar"/>
                    </w:rPr>
                    <w:t>厂界</w:t>
                  </w:r>
                </w:p>
              </w:tc>
              <w:tc>
                <w:tcPr>
                  <w:tcW w:w="2694" w:type="dxa"/>
                  <w:tcBorders>
                    <w:top w:val="single" w:color="000000"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kern w:val="0"/>
                      <w:szCs w:val="21"/>
                      <w:lang w:bidi="ar"/>
                    </w:rPr>
                  </w:pPr>
                  <w:r>
                    <w:rPr>
                      <w:rFonts w:hint="default"/>
                      <w:color w:val="000000"/>
                      <w:kern w:val="0"/>
                      <w:szCs w:val="21"/>
                      <w:lang w:bidi="ar"/>
                    </w:rPr>
                    <w:t>1</w:t>
                  </w:r>
                  <w:r>
                    <w:rPr>
                      <w:rFonts w:hint="default" w:hAnsi="宋体"/>
                      <w:color w:val="000000"/>
                      <w:kern w:val="0"/>
                      <w:szCs w:val="21"/>
                      <w:lang w:bidi="ar"/>
                    </w:rPr>
                    <w:t>次</w:t>
                  </w:r>
                  <w:r>
                    <w:rPr>
                      <w:rFonts w:hint="default"/>
                      <w:color w:val="000000"/>
                      <w:kern w:val="0"/>
                      <w:szCs w:val="21"/>
                      <w:lang w:bidi="ar"/>
                    </w:rPr>
                    <w:t>/</w:t>
                  </w:r>
                  <w:r>
                    <w:rPr>
                      <w:rFonts w:hint="default" w:hAnsi="宋体"/>
                      <w:color w:val="000000"/>
                      <w:kern w:val="0"/>
                      <w:szCs w:val="21"/>
                      <w:lang w:bidi="ar"/>
                    </w:rPr>
                    <w:t>年</w:t>
                  </w:r>
                </w:p>
              </w:tc>
              <w:tc>
                <w:tcPr>
                  <w:tcW w:w="3842" w:type="dxa"/>
                  <w:tcBorders>
                    <w:top w:val="single" w:color="000000"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hAnsi="宋体"/>
                      <w:color w:val="000000"/>
                      <w:szCs w:val="21"/>
                      <w:lang w:val="en-US" w:eastAsia="zh-CN"/>
                    </w:rPr>
                  </w:pPr>
                  <w:r>
                    <w:rPr>
                      <w:rFonts w:hint="eastAsia" w:hAnsi="宋体"/>
                      <w:color w:val="000000"/>
                      <w:szCs w:val="21"/>
                      <w:lang w:val="en-US" w:eastAsia="zh-CN"/>
                    </w:rPr>
                    <w:t>非甲烷总烃</w:t>
                  </w:r>
                  <w:r>
                    <w:rPr>
                      <w:rFonts w:hint="eastAsia" w:hAnsi="宋体"/>
                      <w:color w:val="000000"/>
                      <w:szCs w:val="21"/>
                      <w:lang w:eastAsia="zh-CN"/>
                    </w:rPr>
                    <w:t>、</w:t>
                  </w:r>
                  <w:r>
                    <w:rPr>
                      <w:rFonts w:hint="default" w:hAnsi="宋体"/>
                      <w:color w:val="000000"/>
                      <w:szCs w:val="21"/>
                    </w:rPr>
                    <w:t>颗粒物</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sz w:val="24"/>
                <w:lang w:eastAsia="zh-CN"/>
              </w:rPr>
            </w:pPr>
            <w:r>
              <w:rPr>
                <w:rFonts w:hint="eastAsia" w:cs="Times New Roman"/>
                <w:b/>
                <w:bCs/>
                <w:sz w:val="24"/>
                <w:lang w:val="en-US" w:eastAsia="zh-CN"/>
              </w:rPr>
              <w:t>2、</w:t>
            </w:r>
            <w:r>
              <w:rPr>
                <w:rFonts w:hint="eastAsia" w:ascii="Times New Roman" w:hAnsi="Times New Roman" w:eastAsia="宋体" w:cs="Times New Roman"/>
                <w:b/>
                <w:bCs/>
                <w:sz w:val="24"/>
              </w:rPr>
              <w:t>废</w:t>
            </w:r>
            <w:r>
              <w:rPr>
                <w:rFonts w:hint="eastAsia" w:ascii="Times New Roman" w:hAnsi="Times New Roman" w:eastAsia="宋体" w:cs="Times New Roman"/>
                <w:b/>
                <w:bCs/>
                <w:sz w:val="24"/>
                <w:lang w:eastAsia="zh-CN"/>
              </w:rPr>
              <w:t>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sz w:val="24"/>
                <w:szCs w:val="24"/>
                <w:lang w:val="en-US" w:eastAsia="zh-CN"/>
              </w:rPr>
            </w:pPr>
            <w:r>
              <w:rPr>
                <w:rFonts w:hint="default" w:ascii="宋体" w:hAnsi="宋体" w:eastAsia="宋体" w:cs="宋体"/>
                <w:sz w:val="24"/>
                <w:szCs w:val="24"/>
              </w:rPr>
              <w:t>本项目用水</w:t>
            </w:r>
            <w:r>
              <w:rPr>
                <w:rFonts w:hint="eastAsia" w:ascii="宋体" w:hAnsi="宋体" w:eastAsia="宋体" w:cs="宋体"/>
                <w:sz w:val="24"/>
                <w:szCs w:val="24"/>
                <w:lang w:eastAsia="zh-CN"/>
              </w:rPr>
              <w:t>后产生废水</w:t>
            </w:r>
            <w:r>
              <w:rPr>
                <w:rFonts w:hint="default" w:ascii="宋体" w:hAnsi="宋体" w:eastAsia="宋体" w:cs="宋体"/>
                <w:sz w:val="24"/>
                <w:szCs w:val="24"/>
              </w:rPr>
              <w:t>环节有：职工生活用水</w:t>
            </w:r>
            <w:r>
              <w:rPr>
                <w:rFonts w:hint="eastAsia" w:ascii="宋体" w:hAnsi="宋体" w:eastAsia="宋体" w:cs="宋体"/>
                <w:sz w:val="24"/>
                <w:szCs w:val="24"/>
                <w:lang w:eastAsia="zh-CN"/>
              </w:rPr>
              <w:t>、</w:t>
            </w:r>
            <w:r>
              <w:rPr>
                <w:rFonts w:hint="eastAsia" w:cs="Times New Roman"/>
                <w:sz w:val="24"/>
                <w:szCs w:val="24"/>
                <w:highlight w:val="none"/>
                <w:lang w:eastAsia="zh-CN"/>
              </w:rPr>
              <w:t>生产用水</w:t>
            </w:r>
            <w:r>
              <w:rPr>
                <w:rFonts w:hint="default" w:ascii="宋体" w:hAnsi="宋体" w:eastAsia="宋体" w:cs="宋体"/>
                <w:sz w:val="24"/>
                <w:szCs w:val="24"/>
              </w:rPr>
              <w:t>。</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宋体" w:hAnsi="宋体" w:eastAsia="宋体" w:cs="宋体"/>
                <w:b w:val="0"/>
                <w:bCs w:val="0"/>
                <w:sz w:val="24"/>
                <w:szCs w:val="24"/>
              </w:rPr>
            </w:pPr>
            <w:r>
              <w:rPr>
                <w:rFonts w:hint="eastAsia" w:ascii="宋体" w:hAnsi="宋体" w:cs="宋体"/>
                <w:b w:val="0"/>
                <w:bCs w:val="0"/>
                <w:sz w:val="24"/>
                <w:szCs w:val="24"/>
                <w:lang w:val="en-US" w:eastAsia="zh-CN"/>
              </w:rPr>
              <w:t>（1）</w:t>
            </w:r>
            <w:r>
              <w:rPr>
                <w:rFonts w:hint="default" w:ascii="宋体" w:hAnsi="宋体" w:eastAsia="宋体" w:cs="宋体"/>
                <w:b w:val="0"/>
                <w:bCs w:val="0"/>
                <w:sz w:val="24"/>
                <w:szCs w:val="24"/>
              </w:rPr>
              <w:t xml:space="preserve">生活污水 </w:t>
            </w:r>
          </w:p>
          <w:p>
            <w:pPr>
              <w:keepNext w:val="0"/>
              <w:keepLines w:val="0"/>
              <w:pageBreakBefore w:val="0"/>
              <w:widowControl w:val="0"/>
              <w:suppressLineNumbers w:val="0"/>
              <w:tabs>
                <w:tab w:val="left" w:pos="7920"/>
              </w:tabs>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cs="Times New Roman"/>
                <w:sz w:val="24"/>
                <w:szCs w:val="24"/>
                <w:highlight w:val="none"/>
                <w:lang w:eastAsia="zh-CN"/>
              </w:rPr>
            </w:pPr>
            <w:r>
              <w:rPr>
                <w:rFonts w:hint="eastAsia" w:ascii="Times New Roman" w:hAnsi="Times New Roman" w:eastAsia="宋体" w:cs="Times New Roman"/>
                <w:sz w:val="24"/>
                <w:szCs w:val="24"/>
              </w:rPr>
              <w:t>本项目共有职工</w:t>
            </w:r>
            <w:r>
              <w:rPr>
                <w:rFonts w:hint="eastAsia" w:cs="Times New Roman"/>
                <w:sz w:val="24"/>
                <w:szCs w:val="24"/>
                <w:lang w:val="en-US" w:eastAsia="zh-CN"/>
              </w:rPr>
              <w:t>15</w:t>
            </w:r>
            <w:r>
              <w:rPr>
                <w:rFonts w:hint="eastAsia" w:ascii="Times New Roman" w:hAnsi="Times New Roman" w:eastAsia="宋体" w:cs="Times New Roman"/>
                <w:sz w:val="24"/>
                <w:szCs w:val="24"/>
              </w:rPr>
              <w:t>人，不在厂区内食宿，</w:t>
            </w:r>
            <w:r>
              <w:rPr>
                <w:rFonts w:hint="eastAsia" w:cs="Times New Roman"/>
                <w:sz w:val="24"/>
                <w:szCs w:val="24"/>
                <w:lang w:eastAsia="zh-CN"/>
              </w:rPr>
              <w:t>一班制生产，年工作</w:t>
            </w:r>
            <w:r>
              <w:rPr>
                <w:rFonts w:hint="eastAsia" w:cs="Times New Roman"/>
                <w:sz w:val="24"/>
                <w:szCs w:val="24"/>
                <w:lang w:val="en-US" w:eastAsia="zh-CN"/>
              </w:rPr>
              <w:t>260天，</w:t>
            </w:r>
            <w:r>
              <w:rPr>
                <w:rFonts w:hint="eastAsia" w:ascii="Times New Roman" w:hAnsi="Times New Roman" w:eastAsia="宋体" w:cs="Times New Roman"/>
                <w:sz w:val="24"/>
                <w:szCs w:val="24"/>
              </w:rPr>
              <w:t>根据《河南省地方标准用水定额工业与城镇生活用水定额》（DB41/T385-2014）和项目实际情况，职工用水按30L/人</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rPr>
              <w:t>d计算，则用水量为</w:t>
            </w:r>
            <w:r>
              <w:rPr>
                <w:rFonts w:hint="eastAsia" w:cs="Times New Roman"/>
                <w:sz w:val="24"/>
                <w:szCs w:val="24"/>
                <w:lang w:val="en-US" w:eastAsia="zh-CN"/>
              </w:rPr>
              <w:t>0.45</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r>
              <w:rPr>
                <w:rFonts w:hint="eastAsia" w:cs="Times New Roman"/>
                <w:sz w:val="24"/>
                <w:szCs w:val="24"/>
                <w:lang w:val="en-US" w:eastAsia="zh-CN"/>
              </w:rPr>
              <w:t>117</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/a）</w:t>
            </w:r>
            <w:r>
              <w:rPr>
                <w:rFonts w:hint="eastAsia" w:ascii="Times New Roman" w:hAnsi="Times New Roman" w:eastAsia="宋体" w:cs="Times New Roman"/>
                <w:sz w:val="24"/>
                <w:szCs w:val="24"/>
                <w:lang w:eastAsia="zh-CN"/>
              </w:rPr>
              <w:t>。</w:t>
            </w:r>
            <w:r>
              <w:rPr>
                <w:rFonts w:hint="eastAsia" w:ascii="Times New Roman" w:hAnsi="Times New Roman" w:cs="Times New Roman"/>
                <w:sz w:val="24"/>
                <w:szCs w:val="24"/>
                <w:highlight w:val="none"/>
                <w:lang w:eastAsia="zh-CN"/>
              </w:rPr>
              <w:t>本项目</w:t>
            </w:r>
            <w:r>
              <w:rPr>
                <w:rFonts w:hint="eastAsia" w:ascii="Times New Roman" w:hAnsi="Times New Roman" w:cs="Times New Roman"/>
                <w:sz w:val="24"/>
                <w:szCs w:val="24"/>
                <w:highlight w:val="none"/>
              </w:rPr>
              <w:t>生活污水产生量按新鲜水量</w:t>
            </w:r>
            <w:r>
              <w:rPr>
                <w:rFonts w:hint="eastAsia" w:ascii="Times New Roman" w:hAnsi="Times New Roman" w:cs="Times New Roman"/>
                <w:sz w:val="24"/>
                <w:szCs w:val="24"/>
                <w:highlight w:val="none"/>
                <w:lang w:val="en-US" w:eastAsia="zh-CN"/>
              </w:rPr>
              <w:t>80</w:t>
            </w:r>
            <w:r>
              <w:rPr>
                <w:rFonts w:hint="eastAsia" w:ascii="Times New Roman" w:hAnsi="Times New Roman" w:cs="Times New Roman"/>
                <w:sz w:val="24"/>
                <w:szCs w:val="24"/>
                <w:highlight w:val="none"/>
              </w:rPr>
              <w:t>%计</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污水</w:t>
            </w:r>
            <w:r>
              <w:rPr>
                <w:rFonts w:hint="eastAsia" w:ascii="Times New Roman" w:hAnsi="Times New Roman" w:cs="Times New Roman"/>
                <w:color w:val="auto"/>
                <w:sz w:val="24"/>
                <w:szCs w:val="24"/>
              </w:rPr>
              <w:t>为</w:t>
            </w:r>
            <w:r>
              <w:rPr>
                <w:rFonts w:hint="eastAsia" w:cs="Times New Roman"/>
                <w:sz w:val="24"/>
                <w:szCs w:val="24"/>
                <w:lang w:val="en-US" w:eastAsia="zh-CN"/>
              </w:rPr>
              <w:t>0.36</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r>
              <w:rPr>
                <w:rFonts w:hint="eastAsia" w:cs="Times New Roman"/>
                <w:sz w:val="24"/>
                <w:szCs w:val="24"/>
                <w:lang w:val="en-US" w:eastAsia="zh-CN"/>
              </w:rPr>
              <w:t>93.6</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/a）</w:t>
            </w:r>
            <w:r>
              <w:rPr>
                <w:rFonts w:hint="eastAsia" w:cs="Times New Roman"/>
                <w:color w:val="auto"/>
                <w:sz w:val="24"/>
                <w:szCs w:val="24"/>
                <w:lang w:eastAsia="zh-CN"/>
              </w:rPr>
              <w:t>，</w:t>
            </w:r>
            <w:r>
              <w:rPr>
                <w:rFonts w:hint="eastAsia" w:cs="Times New Roman"/>
                <w:sz w:val="24"/>
                <w:szCs w:val="24"/>
                <w:lang w:eastAsia="zh-CN"/>
              </w:rPr>
              <w:t>依托新乡飞世达电器有限公司化</w:t>
            </w:r>
            <w:r>
              <w:rPr>
                <w:rFonts w:hint="eastAsia" w:ascii="Times New Roman" w:hAnsi="Times New Roman" w:cs="Times New Roman"/>
                <w:sz w:val="24"/>
                <w:szCs w:val="24"/>
              </w:rPr>
              <w:t>粪池</w:t>
            </w:r>
            <w:r>
              <w:rPr>
                <w:rFonts w:hint="eastAsia" w:cs="Times New Roman"/>
                <w:sz w:val="24"/>
                <w:szCs w:val="24"/>
                <w:lang w:eastAsia="zh-CN"/>
              </w:rPr>
              <w:t>处理</w:t>
            </w:r>
            <w:r>
              <w:rPr>
                <w:rFonts w:hint="eastAsia" w:ascii="Times New Roman" w:hAnsi="Times New Roman" w:cs="Times New Roman"/>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iCs/>
                <w:sz w:val="24"/>
                <w:lang w:val="en-US" w:eastAsia="zh-CN"/>
              </w:rPr>
            </w:pPr>
            <w:r>
              <w:rPr>
                <w:rFonts w:hint="eastAsia"/>
                <w:iCs/>
                <w:sz w:val="24"/>
                <w:lang w:val="en-US" w:eastAsia="zh-CN"/>
              </w:rPr>
              <w:t>（2）生产废水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iCs/>
                <w:sz w:val="24"/>
                <w:lang w:eastAsia="zh-CN"/>
              </w:rPr>
            </w:pPr>
            <w:r>
              <w:rPr>
                <w:rFonts w:hint="eastAsia"/>
                <w:iCs/>
                <w:sz w:val="24"/>
                <w:lang w:eastAsia="zh-CN"/>
              </w:rPr>
              <w:t>主要是对工件表面灰尘进行清洗产生的清洗废水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iCs/>
                <w:sz w:val="24"/>
                <w:lang w:eastAsia="zh-CN"/>
              </w:rPr>
            </w:pPr>
            <w:r>
              <w:rPr>
                <w:rFonts w:hint="eastAsia"/>
                <w:iCs/>
                <w:sz w:val="24"/>
                <w:lang w:val="en-US" w:eastAsia="zh-CN"/>
              </w:rPr>
              <w:t>①热水洗废水10t/a</w:t>
            </w:r>
            <w:r>
              <w:rPr>
                <w:rFonts w:hint="eastAsia"/>
                <w:iCs/>
                <w:sz w:val="24"/>
                <w:lang w:eastAsia="zh-CN"/>
              </w:rPr>
              <w:t>进入厂区污水处理站处理后回用生产。</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iCs/>
                <w:sz w:val="24"/>
                <w:lang w:eastAsia="zh-CN"/>
              </w:rPr>
            </w:pPr>
            <w:r>
              <w:rPr>
                <w:rFonts w:hint="eastAsia"/>
                <w:iCs/>
                <w:sz w:val="24"/>
                <w:lang w:val="en-US" w:eastAsia="zh-CN"/>
              </w:rPr>
              <w:t>②</w:t>
            </w:r>
            <w:r>
              <w:rPr>
                <w:rFonts w:hint="eastAsia"/>
                <w:iCs/>
                <w:sz w:val="24"/>
                <w:lang w:eastAsia="zh-CN"/>
              </w:rPr>
              <w:t>纯水洗1喷淋水用于水洗2，水洗2喷淋水用于水洗1，水洗1废水</w:t>
            </w:r>
            <w:r>
              <w:rPr>
                <w:rFonts w:hint="eastAsia"/>
                <w:iCs/>
                <w:sz w:val="24"/>
                <w:lang w:val="en-US" w:eastAsia="zh-CN"/>
              </w:rPr>
              <w:t>10t/a</w:t>
            </w:r>
            <w:r>
              <w:rPr>
                <w:rFonts w:hint="eastAsia"/>
                <w:iCs/>
                <w:sz w:val="24"/>
                <w:lang w:eastAsia="zh-CN"/>
              </w:rPr>
              <w:t>进入厂区污水处理站处理后回用生产。</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iCs/>
                <w:sz w:val="24"/>
                <w:lang w:eastAsia="zh-CN"/>
              </w:rPr>
            </w:pPr>
            <w:r>
              <w:rPr>
                <w:rFonts w:hint="eastAsia"/>
                <w:iCs/>
                <w:sz w:val="24"/>
                <w:lang w:val="en-US" w:eastAsia="zh-CN"/>
              </w:rPr>
              <w:t>③</w:t>
            </w:r>
            <w:r>
              <w:rPr>
                <w:rFonts w:hint="eastAsia"/>
                <w:iCs/>
                <w:sz w:val="24"/>
                <w:lang w:eastAsia="zh-CN"/>
              </w:rPr>
              <w:t>纯水洗3喷淋水用于纯水洗2，纯水洗2废水</w:t>
            </w:r>
            <w:r>
              <w:rPr>
                <w:rFonts w:hint="eastAsia"/>
                <w:iCs/>
                <w:sz w:val="24"/>
                <w:lang w:val="en-US" w:eastAsia="zh-CN"/>
              </w:rPr>
              <w:t>10t/a</w:t>
            </w:r>
            <w:r>
              <w:rPr>
                <w:rFonts w:hint="eastAsia"/>
                <w:iCs/>
                <w:sz w:val="24"/>
                <w:lang w:eastAsia="zh-CN"/>
              </w:rPr>
              <w:t>进入厂区污水处理站处理后回用生产。</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b w:val="0"/>
                <w:bCs w:val="0"/>
                <w:color w:val="000000"/>
                <w:sz w:val="24"/>
                <w:szCs w:val="24"/>
                <w:lang w:eastAsia="zh-CN"/>
              </w:rPr>
            </w:pPr>
            <w:r>
              <w:rPr>
                <w:rFonts w:hint="eastAsia" w:ascii="宋体" w:hAnsi="宋体" w:eastAsia="宋体" w:cs="宋体"/>
                <w:b w:val="0"/>
                <w:bCs w:val="0"/>
                <w:color w:val="000000"/>
                <w:sz w:val="24"/>
                <w:szCs w:val="24"/>
                <w:lang w:eastAsia="zh-CN"/>
              </w:rPr>
              <w:t>综上，本项目废水均不外排，对周围环境影响较小。</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b w:val="0"/>
                <w:bCs w:val="0"/>
                <w:color w:val="000000"/>
                <w:sz w:val="24"/>
                <w:szCs w:val="24"/>
              </w:rPr>
            </w:pPr>
            <w:r>
              <w:rPr>
                <w:rFonts w:hint="eastAsia"/>
                <w:iCs/>
                <w:sz w:val="24"/>
                <w:lang w:val="en-US" w:eastAsia="zh-CN"/>
              </w:rPr>
              <w:t>为满足废水达标排放的要求，工程建有废水处理站，本次设计处理能力为 90</w:t>
            </w:r>
            <w:r>
              <w:rPr>
                <w:rFonts w:hint="default"/>
                <w:iCs/>
                <w:sz w:val="24"/>
                <w:lang w:val="en-US" w:eastAsia="zh-CN"/>
              </w:rPr>
              <w:t>m</w:t>
            </w:r>
            <w:r>
              <w:rPr>
                <w:rFonts w:hint="default"/>
                <w:iCs/>
                <w:sz w:val="24"/>
                <w:vertAlign w:val="superscript"/>
                <w:lang w:val="en-US" w:eastAsia="zh-CN"/>
              </w:rPr>
              <w:t>3</w:t>
            </w:r>
            <w:r>
              <w:rPr>
                <w:rFonts w:hint="default"/>
                <w:iCs/>
                <w:sz w:val="24"/>
                <w:lang w:val="en-US" w:eastAsia="zh-CN"/>
              </w:rPr>
              <w:t xml:space="preserve"> /d</w:t>
            </w:r>
            <w:r>
              <w:rPr>
                <w:rFonts w:hint="eastAsia"/>
                <w:iCs/>
                <w:sz w:val="24"/>
                <w:lang w:val="en-US" w:eastAsia="zh-CN"/>
              </w:rPr>
              <w:t>，每天产生废水30</w:t>
            </w:r>
            <w:r>
              <w:rPr>
                <w:rFonts w:hint="default"/>
                <w:iCs/>
                <w:sz w:val="24"/>
                <w:lang w:val="en-US" w:eastAsia="zh-CN"/>
              </w:rPr>
              <w:t>m</w:t>
            </w:r>
            <w:r>
              <w:rPr>
                <w:rFonts w:hint="default"/>
                <w:iCs/>
                <w:sz w:val="24"/>
                <w:vertAlign w:val="superscript"/>
                <w:lang w:val="en-US" w:eastAsia="zh-CN"/>
              </w:rPr>
              <w:t>3</w:t>
            </w:r>
            <w:r>
              <w:rPr>
                <w:rFonts w:hint="default"/>
                <w:iCs/>
                <w:sz w:val="24"/>
                <w:lang w:val="en-US" w:eastAsia="zh-CN"/>
              </w:rPr>
              <w:t xml:space="preserve"> /d</w:t>
            </w:r>
            <w:r>
              <w:rPr>
                <w:rFonts w:hint="eastAsia"/>
                <w:iCs/>
                <w:sz w:val="24"/>
                <w:lang w:val="en-US" w:eastAsia="zh-CN"/>
              </w:rPr>
              <w:t>，废水三天处理一次，废水处理站混合废水采用物化处理方式，经收集沉淀通过调节池调节再加入絮凝剂或助凝剂的方式，经过絮凝沉淀和过滤后，去除水中的</w:t>
            </w:r>
            <w:r>
              <w:rPr>
                <w:rFonts w:hint="default"/>
                <w:iCs/>
                <w:sz w:val="24"/>
                <w:lang w:val="en-US" w:eastAsia="zh-CN"/>
              </w:rPr>
              <w:t>COD</w:t>
            </w:r>
            <w:r>
              <w:rPr>
                <w:rFonts w:hint="eastAsia"/>
                <w:iCs/>
                <w:sz w:val="24"/>
                <w:lang w:val="en-US" w:eastAsia="zh-CN"/>
              </w:rPr>
              <w:t>、</w:t>
            </w:r>
            <w:r>
              <w:rPr>
                <w:rFonts w:hint="default"/>
                <w:iCs/>
                <w:sz w:val="24"/>
                <w:lang w:val="en-US" w:eastAsia="zh-CN"/>
              </w:rPr>
              <w:t>SS</w:t>
            </w:r>
            <w:r>
              <w:rPr>
                <w:rFonts w:hint="eastAsia"/>
                <w:iCs/>
                <w:sz w:val="24"/>
                <w:lang w:val="en-US" w:eastAsia="zh-CN"/>
              </w:rPr>
              <w:t>等，再通过沉淀净化水质达到清洗用水回用标准。</w:t>
            </w:r>
            <w:r>
              <w:rPr>
                <w:rFonts w:hint="eastAsia" w:ascii="宋体" w:hAnsi="宋体" w:eastAsia="宋体" w:cs="宋体"/>
                <w:b w:val="0"/>
                <w:bCs w:val="0"/>
                <w:color w:val="000000"/>
                <w:sz w:val="24"/>
                <w:szCs w:val="24"/>
              </w:rPr>
              <w:t>该废水处理设备结构紧凑，占地少，运行经济、抗冲击能力强，处理效率高，管理维修方便，全自动控制，无需专业人员管理，设备的各项性能均符合国家的有关要求。具体处理工艺见下图。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jc w:val="both"/>
              <w:textAlignment w:val="auto"/>
              <w:rPr>
                <w:rFonts w:hint="eastAsia" w:ascii="宋体" w:hAnsi="宋体" w:eastAsia="宋体" w:cs="宋体"/>
                <w:b w:val="0"/>
                <w:bCs w:val="0"/>
                <w:color w:val="000000"/>
                <w:sz w:val="24"/>
                <w:szCs w:val="24"/>
                <w:lang w:eastAsia="zh-CN"/>
              </w:rPr>
            </w:pPr>
            <w:r>
              <w:rPr>
                <w:rFonts w:hint="eastAsia" w:ascii="宋体" w:hAnsi="宋体" w:eastAsia="宋体" w:cs="宋体"/>
                <w:b w:val="0"/>
                <w:bCs w:val="0"/>
                <w:color w:val="000000"/>
                <w:sz w:val="24"/>
                <w:szCs w:val="24"/>
                <w:lang w:eastAsia="zh-CN"/>
              </w:rPr>
              <w:object>
                <v:shape id="_x0000_i1028" o:spt="75" type="#_x0000_t75" style="height:106.8pt;width:393pt;" o:ole="t" filled="f" o:preferrelative="t" stroked="f" coordsize="21600,21600">
                  <v:path/>
                  <v:fill on="f" focussize="0,0"/>
                  <v:stroke on="f"/>
                  <v:imagedata r:id="rId23" o:title=""/>
                  <o:lock v:ext="edit" aspectratio="t"/>
                  <w10:wrap type="none"/>
                  <w10:anchorlock/>
                </v:shape>
                <o:OLEObject Type="Embed" ProgID="Visio.Drawing.15" ShapeID="_x0000_i1028" DrawAspect="Content" ObjectID="_1468075728" r:id="rId22">
                  <o:LockedField>false</o:LockedField>
                </o:OLEObject>
              </w:objec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b w:val="0"/>
                <w:bCs w:val="0"/>
                <w:color w:val="000000"/>
                <w:sz w:val="24"/>
                <w:szCs w:val="24"/>
                <w:lang w:eastAsia="zh-CN"/>
              </w:rPr>
            </w:pPr>
            <w:r>
              <w:rPr>
                <w:rFonts w:hint="eastAsia" w:ascii="宋体" w:hAnsi="宋体" w:eastAsia="宋体" w:cs="宋体"/>
                <w:b w:val="0"/>
                <w:bCs w:val="0"/>
                <w:color w:val="000000"/>
                <w:sz w:val="24"/>
                <w:szCs w:val="24"/>
              </w:rPr>
              <w:t>根据企业使用原辅材料情况，热水洗、</w:t>
            </w:r>
            <w:r>
              <w:rPr>
                <w:rFonts w:hint="eastAsia" w:ascii="宋体" w:hAnsi="宋体" w:eastAsia="宋体" w:cs="宋体"/>
                <w:b w:val="0"/>
                <w:bCs w:val="0"/>
                <w:color w:val="000000"/>
                <w:sz w:val="24"/>
                <w:szCs w:val="24"/>
                <w:lang w:eastAsia="zh-CN"/>
              </w:rPr>
              <w:t>水洗</w:t>
            </w:r>
            <w:r>
              <w:rPr>
                <w:rFonts w:hint="eastAsia" w:ascii="宋体" w:hAnsi="宋体" w:eastAsia="宋体" w:cs="宋体"/>
                <w:b w:val="0"/>
                <w:bCs w:val="0"/>
                <w:color w:val="000000"/>
                <w:sz w:val="24"/>
                <w:szCs w:val="24"/>
                <w:lang w:val="en-US" w:eastAsia="zh-CN"/>
              </w:rPr>
              <w:t>1（</w:t>
            </w:r>
            <w:r>
              <w:rPr>
                <w:rFonts w:hint="eastAsia" w:ascii="宋体" w:hAnsi="宋体" w:eastAsia="宋体" w:cs="宋体"/>
                <w:b w:val="0"/>
                <w:bCs w:val="0"/>
                <w:color w:val="000000"/>
                <w:sz w:val="24"/>
                <w:szCs w:val="24"/>
              </w:rPr>
              <w:t>脱脂清洗</w:t>
            </w:r>
            <w:r>
              <w:rPr>
                <w:rFonts w:hint="eastAsia" w:ascii="宋体" w:hAnsi="宋体" w:eastAsia="宋体" w:cs="宋体"/>
                <w:b w:val="0"/>
                <w:bCs w:val="0"/>
                <w:color w:val="000000"/>
                <w:sz w:val="24"/>
                <w:szCs w:val="24"/>
                <w:lang w:val="en-US" w:eastAsia="zh-CN"/>
              </w:rPr>
              <w:t>）</w:t>
            </w:r>
            <w:r>
              <w:rPr>
                <w:rFonts w:hint="eastAsia" w:ascii="宋体" w:hAnsi="宋体" w:eastAsia="宋体" w:cs="宋体"/>
                <w:b w:val="0"/>
                <w:bCs w:val="0"/>
                <w:color w:val="000000"/>
                <w:sz w:val="24"/>
                <w:szCs w:val="24"/>
              </w:rPr>
              <w:t>中</w:t>
            </w:r>
            <w:r>
              <w:rPr>
                <w:rFonts w:hint="eastAsia" w:ascii="宋体" w:hAnsi="宋体" w:eastAsia="宋体" w:cs="宋体"/>
                <w:b w:val="0"/>
                <w:bCs w:val="0"/>
                <w:color w:val="000000"/>
                <w:sz w:val="24"/>
                <w:szCs w:val="24"/>
                <w:lang w:eastAsia="zh-CN"/>
              </w:rPr>
              <w:t>废水</w:t>
            </w:r>
            <w:r>
              <w:rPr>
                <w:rFonts w:hint="eastAsia" w:ascii="宋体" w:hAnsi="宋体" w:eastAsia="宋体" w:cs="宋体"/>
                <w:b w:val="0"/>
                <w:bCs w:val="0"/>
                <w:color w:val="000000"/>
                <w:sz w:val="24"/>
                <w:szCs w:val="24"/>
              </w:rPr>
              <w:t>主要产生的污染物为</w:t>
            </w:r>
            <w:r>
              <w:rPr>
                <w:rFonts w:hint="default" w:ascii="Times New Roman" w:hAnsi="Times New Roman" w:eastAsia="宋体" w:cs="Times New Roman"/>
                <w:b w:val="0"/>
                <w:bCs w:val="0"/>
                <w:color w:val="000000"/>
                <w:sz w:val="24"/>
                <w:szCs w:val="24"/>
              </w:rPr>
              <w:t>pH</w:t>
            </w:r>
            <w:r>
              <w:rPr>
                <w:rFonts w:hint="eastAsia" w:ascii="宋体" w:hAnsi="宋体" w:eastAsia="宋体" w:cs="宋体"/>
                <w:b w:val="0"/>
                <w:bCs w:val="0"/>
                <w:color w:val="000000"/>
                <w:sz w:val="24"/>
                <w:szCs w:val="24"/>
              </w:rPr>
              <w:t>、</w:t>
            </w:r>
            <w:r>
              <w:rPr>
                <w:rFonts w:hint="default" w:ascii="Times New Roman" w:hAnsi="Times New Roman" w:eastAsia="宋体" w:cs="Times New Roman"/>
                <w:b w:val="0"/>
                <w:bCs w:val="0"/>
                <w:color w:val="000000"/>
                <w:sz w:val="24"/>
                <w:szCs w:val="24"/>
              </w:rPr>
              <w:t>SS</w:t>
            </w:r>
            <w:r>
              <w:rPr>
                <w:rFonts w:hint="eastAsia" w:ascii="宋体" w:hAnsi="宋体" w:eastAsia="宋体" w:cs="宋体"/>
                <w:b w:val="0"/>
                <w:bCs w:val="0"/>
                <w:color w:val="000000"/>
                <w:sz w:val="24"/>
                <w:szCs w:val="24"/>
              </w:rPr>
              <w:t>、</w:t>
            </w:r>
            <w:r>
              <w:rPr>
                <w:rFonts w:hint="default" w:ascii="Times New Roman" w:hAnsi="Times New Roman" w:eastAsia="宋体" w:cs="Times New Roman"/>
                <w:b w:val="0"/>
                <w:bCs w:val="0"/>
                <w:color w:val="000000"/>
                <w:sz w:val="24"/>
                <w:szCs w:val="24"/>
              </w:rPr>
              <w:t>COD</w:t>
            </w:r>
            <w:r>
              <w:rPr>
                <w:rFonts w:hint="default" w:ascii="Times New Roman" w:hAnsi="Times New Roman" w:eastAsia="宋体" w:cs="Times New Roman"/>
                <w:b w:val="0"/>
                <w:bCs w:val="0"/>
                <w:color w:val="000000"/>
                <w:sz w:val="16"/>
                <w:szCs w:val="16"/>
              </w:rPr>
              <w:t>Cr</w:t>
            </w:r>
            <w:r>
              <w:rPr>
                <w:rFonts w:hint="eastAsia" w:ascii="宋体" w:hAnsi="宋体" w:eastAsia="宋体" w:cs="宋体"/>
                <w:b w:val="0"/>
                <w:bCs w:val="0"/>
                <w:color w:val="000000"/>
                <w:sz w:val="24"/>
                <w:szCs w:val="24"/>
              </w:rPr>
              <w:t>、石油类；</w:t>
            </w:r>
            <w:r>
              <w:rPr>
                <w:rFonts w:hint="eastAsia"/>
                <w:iCs/>
                <w:sz w:val="24"/>
                <w:lang w:eastAsia="zh-CN"/>
              </w:rPr>
              <w:t>纯水洗2（</w:t>
            </w:r>
            <w:r>
              <w:rPr>
                <w:rFonts w:hint="eastAsia" w:ascii="宋体" w:hAnsi="宋体" w:eastAsia="宋体" w:cs="宋体"/>
                <w:b w:val="0"/>
                <w:bCs w:val="0"/>
                <w:color w:val="000000"/>
                <w:sz w:val="24"/>
                <w:szCs w:val="24"/>
              </w:rPr>
              <w:t>陶化后清洗</w:t>
            </w:r>
            <w:r>
              <w:rPr>
                <w:rFonts w:hint="eastAsia"/>
                <w:iCs/>
                <w:sz w:val="24"/>
                <w:lang w:eastAsia="zh-CN"/>
              </w:rPr>
              <w:t>）</w:t>
            </w:r>
            <w:r>
              <w:rPr>
                <w:rFonts w:hint="eastAsia" w:ascii="宋体" w:hAnsi="宋体" w:eastAsia="宋体" w:cs="宋体"/>
                <w:b w:val="0"/>
                <w:bCs w:val="0"/>
                <w:color w:val="000000"/>
                <w:sz w:val="24"/>
                <w:szCs w:val="24"/>
              </w:rPr>
              <w:t>废水中主要污染物为</w:t>
            </w:r>
            <w:r>
              <w:rPr>
                <w:rFonts w:hint="default" w:ascii="Times New Roman" w:hAnsi="Times New Roman" w:eastAsia="宋体" w:cs="Times New Roman"/>
                <w:b w:val="0"/>
                <w:bCs w:val="0"/>
                <w:color w:val="000000"/>
                <w:sz w:val="24"/>
                <w:szCs w:val="24"/>
              </w:rPr>
              <w:t>COD</w:t>
            </w:r>
            <w:r>
              <w:rPr>
                <w:rFonts w:hint="default" w:ascii="Times New Roman" w:hAnsi="Times New Roman" w:eastAsia="宋体" w:cs="Times New Roman"/>
                <w:b w:val="0"/>
                <w:bCs w:val="0"/>
                <w:color w:val="000000"/>
                <w:sz w:val="16"/>
                <w:szCs w:val="16"/>
              </w:rPr>
              <w:t>Cr</w:t>
            </w:r>
            <w:r>
              <w:rPr>
                <w:rFonts w:hint="eastAsia" w:ascii="宋体" w:hAnsi="宋体" w:eastAsia="宋体" w:cs="宋体"/>
                <w:b w:val="0"/>
                <w:bCs w:val="0"/>
                <w:color w:val="000000"/>
                <w:sz w:val="24"/>
                <w:szCs w:val="24"/>
              </w:rPr>
              <w:t>。</w:t>
            </w:r>
          </w:p>
          <w:p>
            <w:pPr>
              <w:pStyle w:val="45"/>
              <w:bidi w:val="0"/>
              <w:rPr>
                <w:b/>
                <w:bCs/>
                <w:kern w:val="0"/>
                <w:sz w:val="24"/>
              </w:rPr>
            </w:pPr>
            <w:r>
              <w:rPr>
                <w:rFonts w:hint="eastAsia"/>
                <w:b/>
                <w:bCs/>
                <w:kern w:val="0"/>
                <w:sz w:val="24"/>
                <w:lang w:val="en-US" w:eastAsia="zh-CN"/>
              </w:rPr>
              <w:t xml:space="preserve"> </w:t>
            </w:r>
            <w:r>
              <w:rPr>
                <w:rFonts w:hint="eastAsia"/>
                <w:b/>
                <w:bCs/>
                <w:kern w:val="0"/>
                <w:sz w:val="24"/>
                <w:lang w:eastAsia="zh-CN"/>
              </w:rPr>
              <w:t>废水水质一览表</w:t>
            </w:r>
          </w:p>
          <w:tbl>
            <w:tblPr>
              <w:tblStyle w:val="18"/>
              <w:tblW w:w="8502"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17"/>
              <w:gridCol w:w="1417"/>
              <w:gridCol w:w="1417"/>
              <w:gridCol w:w="1417"/>
              <w:gridCol w:w="1417"/>
              <w:gridCol w:w="1417"/>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17"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eastAsia="宋体"/>
                      <w:b/>
                      <w:bCs w:val="0"/>
                      <w:color w:val="000000"/>
                      <w:kern w:val="0"/>
                      <w:sz w:val="21"/>
                      <w:szCs w:val="21"/>
                      <w:lang w:eastAsia="zh-CN" w:bidi="ar"/>
                    </w:rPr>
                  </w:pPr>
                  <w:r>
                    <w:rPr>
                      <w:rFonts w:hint="eastAsia" w:hAnsi="宋体"/>
                      <w:b/>
                      <w:bCs w:val="0"/>
                      <w:color w:val="000000"/>
                      <w:kern w:val="0"/>
                      <w:sz w:val="21"/>
                      <w:szCs w:val="21"/>
                      <w:lang w:eastAsia="zh-CN" w:bidi="ar"/>
                    </w:rPr>
                    <w:t>项目</w:t>
                  </w:r>
                </w:p>
              </w:tc>
              <w:tc>
                <w:tcPr>
                  <w:tcW w:w="1417"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b/>
                      <w:bCs w:val="0"/>
                      <w:color w:val="000000"/>
                      <w:kern w:val="0"/>
                      <w:sz w:val="21"/>
                      <w:szCs w:val="21"/>
                      <w:lang w:val="en-US" w:eastAsia="zh-CN" w:bidi="ar"/>
                    </w:rPr>
                  </w:pPr>
                  <w:r>
                    <w:rPr>
                      <w:rFonts w:hint="eastAsia"/>
                      <w:b/>
                      <w:bCs w:val="0"/>
                      <w:color w:val="000000"/>
                      <w:kern w:val="0"/>
                      <w:sz w:val="21"/>
                      <w:szCs w:val="21"/>
                      <w:lang w:val="en-US" w:eastAsia="zh-CN" w:bidi="ar"/>
                    </w:rPr>
                    <w:t>pH值</w:t>
                  </w:r>
                </w:p>
              </w:tc>
              <w:tc>
                <w:tcPr>
                  <w:tcW w:w="1417" w:type="dxa"/>
                  <w:tcBorders>
                    <w:bottom w:val="single" w:color="000000" w:sz="8"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bCs w:val="0"/>
                      <w:color w:val="000000"/>
                      <w:kern w:val="0"/>
                      <w:sz w:val="21"/>
                      <w:szCs w:val="21"/>
                      <w:lang w:bidi="ar"/>
                    </w:rPr>
                  </w:pPr>
                  <w:r>
                    <w:rPr>
                      <w:rFonts w:hint="default" w:ascii="Times New Roman" w:hAnsi="Times New Roman" w:eastAsia="宋体" w:cs="Times New Roman"/>
                      <w:b/>
                      <w:bCs w:val="0"/>
                      <w:color w:val="000000"/>
                      <w:sz w:val="21"/>
                      <w:szCs w:val="21"/>
                    </w:rPr>
                    <w:t>COD</w:t>
                  </w:r>
                  <w:r>
                    <w:rPr>
                      <w:rFonts w:hint="eastAsia" w:ascii="宋体" w:hAnsi="宋体" w:eastAsia="宋体" w:cs="宋体"/>
                      <w:b/>
                      <w:bCs w:val="0"/>
                      <w:color w:val="000000"/>
                      <w:sz w:val="21"/>
                      <w:szCs w:val="21"/>
                    </w:rPr>
                    <w:t>（</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c>
                <w:tcPr>
                  <w:tcW w:w="1417" w:type="dxa"/>
                  <w:tcBorders>
                    <w:left w:val="single" w:color="auto" w:sz="4" w:space="0"/>
                    <w:bottom w:val="single" w:color="000000" w:sz="8"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b/>
                      <w:bCs w:val="0"/>
                      <w:color w:val="000000"/>
                      <w:kern w:val="0"/>
                      <w:sz w:val="21"/>
                      <w:szCs w:val="21"/>
                      <w:lang w:bidi="ar"/>
                    </w:rPr>
                  </w:pPr>
                  <w:r>
                    <w:rPr>
                      <w:rFonts w:hint="default" w:ascii="Times New Roman" w:hAnsi="Times New Roman" w:eastAsia="宋体" w:cs="Times New Roman"/>
                      <w:b/>
                      <w:bCs w:val="0"/>
                      <w:color w:val="000000"/>
                      <w:sz w:val="21"/>
                      <w:szCs w:val="21"/>
                    </w:rPr>
                    <w:t>SS</w:t>
                  </w:r>
                  <w:r>
                    <w:rPr>
                      <w:rFonts w:hint="eastAsia" w:ascii="宋体" w:hAnsi="宋体" w:eastAsia="宋体" w:cs="宋体"/>
                      <w:b/>
                      <w:bCs w:val="0"/>
                      <w:color w:val="000000"/>
                      <w:sz w:val="21"/>
                      <w:szCs w:val="21"/>
                    </w:rPr>
                    <w:t>（</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c>
                <w:tcPr>
                  <w:tcW w:w="1417" w:type="dxa"/>
                  <w:tcBorders>
                    <w:left w:val="single" w:color="auto" w:sz="4" w:space="0"/>
                    <w:bottom w:val="single" w:color="000000" w:sz="8"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b/>
                      <w:bCs w:val="0"/>
                      <w:color w:val="000000"/>
                      <w:kern w:val="0"/>
                      <w:sz w:val="21"/>
                      <w:szCs w:val="21"/>
                      <w:lang w:bidi="ar"/>
                    </w:rPr>
                  </w:pPr>
                  <w:r>
                    <w:rPr>
                      <w:rFonts w:hint="eastAsia" w:ascii="宋体" w:hAnsi="宋体" w:eastAsia="宋体" w:cs="宋体"/>
                      <w:b/>
                      <w:bCs w:val="0"/>
                      <w:color w:val="000000"/>
                      <w:sz w:val="21"/>
                      <w:szCs w:val="21"/>
                    </w:rPr>
                    <w:t>石油类（</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c>
                <w:tcPr>
                  <w:tcW w:w="1417" w:type="dxa"/>
                  <w:tcBorders>
                    <w:left w:val="single" w:color="auto" w:sz="4" w:space="0"/>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b/>
                      <w:bCs w:val="0"/>
                      <w:color w:val="000000"/>
                      <w:kern w:val="0"/>
                      <w:sz w:val="21"/>
                      <w:szCs w:val="21"/>
                      <w:lang w:bidi="ar"/>
                    </w:rPr>
                  </w:pPr>
                  <w:r>
                    <w:rPr>
                      <w:rFonts w:hint="eastAsia" w:ascii="宋体" w:hAnsi="宋体" w:eastAsia="宋体" w:cs="宋体"/>
                      <w:b/>
                      <w:bCs w:val="0"/>
                      <w:color w:val="000000"/>
                      <w:sz w:val="21"/>
                      <w:szCs w:val="21"/>
                    </w:rPr>
                    <w:t>排放量</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17" w:type="dxa"/>
                  <w:tcBorders>
                    <w:top w:val="single" w:color="000000" w:sz="8"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iCs/>
                      <w:sz w:val="21"/>
                      <w:szCs w:val="21"/>
                      <w:lang w:val="en-US" w:eastAsia="zh-CN"/>
                    </w:rPr>
                    <w:t>热水洗废水</w:t>
                  </w:r>
                </w:p>
              </w:tc>
              <w:tc>
                <w:tcPr>
                  <w:tcW w:w="1417" w:type="dxa"/>
                  <w:tcBorders>
                    <w:top w:val="single" w:color="000000" w:sz="8" w:space="0"/>
                    <w:bottom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bidi="ar"/>
                    </w:rPr>
                  </w:pPr>
                  <w:r>
                    <w:rPr>
                      <w:rFonts w:hint="default" w:ascii="Times New Roman" w:hAnsi="Times New Roman" w:eastAsia="宋体" w:cs="Times New Roman"/>
                      <w:b w:val="0"/>
                      <w:bCs w:val="0"/>
                      <w:color w:val="000000"/>
                      <w:sz w:val="21"/>
                      <w:szCs w:val="21"/>
                    </w:rPr>
                    <w:t>8-9</w:t>
                  </w:r>
                </w:p>
              </w:tc>
              <w:tc>
                <w:tcPr>
                  <w:tcW w:w="1417" w:type="dxa"/>
                  <w:tcBorders>
                    <w:top w:val="single" w:color="000000" w:sz="8"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s="Times New Roman"/>
                      <w:b w:val="0"/>
                      <w:bCs w:val="0"/>
                      <w:color w:val="000000"/>
                      <w:sz w:val="21"/>
                      <w:szCs w:val="21"/>
                      <w:lang w:val="en-US" w:eastAsia="zh-CN"/>
                    </w:rPr>
                    <w:t>200</w:t>
                  </w:r>
                </w:p>
              </w:tc>
              <w:tc>
                <w:tcPr>
                  <w:tcW w:w="1417" w:type="dxa"/>
                  <w:tcBorders>
                    <w:top w:val="single" w:color="000000" w:sz="8"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70</w:t>
                  </w:r>
                </w:p>
              </w:tc>
              <w:tc>
                <w:tcPr>
                  <w:tcW w:w="1417" w:type="dxa"/>
                  <w:tcBorders>
                    <w:top w:val="single" w:color="000000" w:sz="8"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50</w:t>
                  </w:r>
                </w:p>
              </w:tc>
              <w:tc>
                <w:tcPr>
                  <w:tcW w:w="1417" w:type="dxa"/>
                  <w:tcBorders>
                    <w:top w:val="single" w:color="000000" w:sz="8" w:space="0"/>
                    <w:left w:val="single" w:color="auto"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2600t/a</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17"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bidi="ar"/>
                    </w:rPr>
                  </w:pPr>
                  <w:r>
                    <w:rPr>
                      <w:rFonts w:hint="eastAsia" w:ascii="宋体" w:hAnsi="宋体" w:eastAsia="宋体" w:cs="宋体"/>
                      <w:b w:val="0"/>
                      <w:bCs w:val="0"/>
                      <w:color w:val="000000"/>
                      <w:sz w:val="21"/>
                      <w:szCs w:val="21"/>
                      <w:lang w:eastAsia="zh-CN"/>
                    </w:rPr>
                    <w:t>水洗</w:t>
                  </w:r>
                  <w:r>
                    <w:rPr>
                      <w:rFonts w:hint="eastAsia" w:ascii="宋体" w:hAnsi="宋体" w:eastAsia="宋体" w:cs="宋体"/>
                      <w:b w:val="0"/>
                      <w:bCs w:val="0"/>
                      <w:color w:val="000000"/>
                      <w:sz w:val="21"/>
                      <w:szCs w:val="21"/>
                      <w:lang w:val="en-US" w:eastAsia="zh-CN"/>
                    </w:rPr>
                    <w:t>1（</w:t>
                  </w:r>
                  <w:r>
                    <w:rPr>
                      <w:rFonts w:hint="eastAsia" w:ascii="宋体" w:hAnsi="宋体" w:eastAsia="宋体" w:cs="宋体"/>
                      <w:b w:val="0"/>
                      <w:bCs w:val="0"/>
                      <w:color w:val="000000"/>
                      <w:sz w:val="21"/>
                      <w:szCs w:val="21"/>
                    </w:rPr>
                    <w:t>脱脂清洗</w:t>
                  </w:r>
                  <w:r>
                    <w:rPr>
                      <w:rFonts w:hint="eastAsia" w:ascii="宋体" w:hAnsi="宋体" w:eastAsia="宋体" w:cs="宋体"/>
                      <w:b w:val="0"/>
                      <w:bCs w:val="0"/>
                      <w:color w:val="000000"/>
                      <w:sz w:val="21"/>
                      <w:szCs w:val="21"/>
                      <w:lang w:val="en-US" w:eastAsia="zh-CN"/>
                    </w:rPr>
                    <w:t>）</w:t>
                  </w:r>
                </w:p>
              </w:tc>
              <w:tc>
                <w:tcPr>
                  <w:tcW w:w="1417"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10-12</w:t>
                  </w:r>
                </w:p>
              </w:tc>
              <w:tc>
                <w:tcPr>
                  <w:tcW w:w="1417"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400</w:t>
                  </w:r>
                </w:p>
              </w:tc>
              <w:tc>
                <w:tcPr>
                  <w:tcW w:w="1417"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150</w:t>
                  </w:r>
                </w:p>
              </w:tc>
              <w:tc>
                <w:tcPr>
                  <w:tcW w:w="1417"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100</w:t>
                  </w:r>
                </w:p>
              </w:tc>
              <w:tc>
                <w:tcPr>
                  <w:tcW w:w="1417" w:type="dxa"/>
                  <w:tcBorders>
                    <w:top w:val="single" w:color="000000" w:sz="4" w:space="0"/>
                    <w:left w:val="single" w:color="auto"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hAnsi="宋体"/>
                      <w:color w:val="000000"/>
                      <w:sz w:val="21"/>
                      <w:szCs w:val="21"/>
                      <w:lang w:val="en-US" w:eastAsia="zh-CN"/>
                    </w:rPr>
                  </w:pPr>
                  <w:r>
                    <w:rPr>
                      <w:rFonts w:hint="eastAsia" w:hAnsi="宋体"/>
                      <w:color w:val="000000"/>
                      <w:sz w:val="21"/>
                      <w:szCs w:val="21"/>
                      <w:lang w:val="en-US" w:eastAsia="zh-CN"/>
                    </w:rPr>
                    <w:t>2600t/a</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17"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kern w:val="0"/>
                      <w:sz w:val="21"/>
                      <w:szCs w:val="21"/>
                      <w:lang w:bidi="ar"/>
                    </w:rPr>
                  </w:pPr>
                  <w:r>
                    <w:rPr>
                      <w:rFonts w:hint="eastAsia"/>
                      <w:iCs/>
                      <w:sz w:val="21"/>
                      <w:szCs w:val="21"/>
                      <w:lang w:eastAsia="zh-CN"/>
                    </w:rPr>
                    <w:t>纯水洗2（</w:t>
                  </w:r>
                  <w:r>
                    <w:rPr>
                      <w:rFonts w:hint="eastAsia" w:ascii="宋体" w:hAnsi="宋体" w:eastAsia="宋体" w:cs="宋体"/>
                      <w:b w:val="0"/>
                      <w:bCs w:val="0"/>
                      <w:color w:val="000000"/>
                      <w:sz w:val="21"/>
                      <w:szCs w:val="21"/>
                    </w:rPr>
                    <w:t>陶化后清洗</w:t>
                  </w:r>
                  <w:r>
                    <w:rPr>
                      <w:rFonts w:hint="eastAsia"/>
                      <w:iCs/>
                      <w:sz w:val="21"/>
                      <w:szCs w:val="21"/>
                      <w:lang w:eastAsia="zh-CN"/>
                    </w:rPr>
                    <w:t>）</w:t>
                  </w:r>
                </w:p>
              </w:tc>
              <w:tc>
                <w:tcPr>
                  <w:tcW w:w="1417"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5-6</w:t>
                  </w:r>
                </w:p>
              </w:tc>
              <w:tc>
                <w:tcPr>
                  <w:tcW w:w="1417"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80</w:t>
                  </w:r>
                </w:p>
              </w:tc>
              <w:tc>
                <w:tcPr>
                  <w:tcW w:w="1417"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60</w:t>
                  </w:r>
                </w:p>
              </w:tc>
              <w:tc>
                <w:tcPr>
                  <w:tcW w:w="1417"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w:t>
                  </w:r>
                </w:p>
              </w:tc>
              <w:tc>
                <w:tcPr>
                  <w:tcW w:w="1417" w:type="dxa"/>
                  <w:tcBorders>
                    <w:top w:val="single" w:color="000000" w:sz="4" w:space="0"/>
                    <w:left w:val="single" w:color="auto"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hAnsi="宋体"/>
                      <w:color w:val="000000"/>
                      <w:sz w:val="21"/>
                      <w:szCs w:val="21"/>
                      <w:lang w:val="en-US" w:eastAsia="zh-CN"/>
                    </w:rPr>
                  </w:pPr>
                  <w:r>
                    <w:rPr>
                      <w:rFonts w:hint="eastAsia" w:hAnsi="宋体"/>
                      <w:color w:val="000000"/>
                      <w:sz w:val="21"/>
                      <w:szCs w:val="21"/>
                      <w:lang w:val="en-US" w:eastAsia="zh-CN"/>
                    </w:rPr>
                    <w:t>2600t/a</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17" w:type="dxa"/>
                  <w:tcBorders>
                    <w:top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iCs/>
                      <w:sz w:val="21"/>
                      <w:szCs w:val="21"/>
                      <w:lang w:val="en-US" w:eastAsia="zh-CN"/>
                    </w:rPr>
                  </w:pPr>
                  <w:r>
                    <w:rPr>
                      <w:rFonts w:hint="eastAsia"/>
                      <w:iCs/>
                      <w:sz w:val="21"/>
                      <w:szCs w:val="21"/>
                      <w:lang w:val="en-US" w:eastAsia="zh-CN"/>
                    </w:rPr>
                    <w:t>废水混合后</w:t>
                  </w:r>
                </w:p>
              </w:tc>
              <w:tc>
                <w:tcPr>
                  <w:tcW w:w="1417" w:type="dxa"/>
                  <w:tcBorders>
                    <w:top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w:t>
                  </w:r>
                </w:p>
              </w:tc>
              <w:tc>
                <w:tcPr>
                  <w:tcW w:w="1417" w:type="dxa"/>
                  <w:tcBorders>
                    <w:top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227</w:t>
                  </w:r>
                </w:p>
              </w:tc>
              <w:tc>
                <w:tcPr>
                  <w:tcW w:w="1417" w:type="dxa"/>
                  <w:tcBorders>
                    <w:top w:val="single" w:color="000000" w:sz="4" w:space="0"/>
                    <w:left w:val="single" w:color="auto"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93</w:t>
                  </w:r>
                </w:p>
              </w:tc>
              <w:tc>
                <w:tcPr>
                  <w:tcW w:w="1417" w:type="dxa"/>
                  <w:tcBorders>
                    <w:top w:val="single" w:color="000000" w:sz="4" w:space="0"/>
                    <w:left w:val="single" w:color="auto"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50</w:t>
                  </w:r>
                </w:p>
              </w:tc>
              <w:tc>
                <w:tcPr>
                  <w:tcW w:w="1417" w:type="dxa"/>
                  <w:tcBorders>
                    <w:top w:val="single" w:color="000000" w:sz="4" w:space="0"/>
                    <w:lef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7800t/a</w:t>
                  </w:r>
                </w:p>
              </w:tc>
            </w:tr>
          </w:tbl>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 xml:space="preserve"> </w:t>
            </w:r>
            <w:r>
              <w:rPr>
                <w:rFonts w:hint="eastAsia" w:ascii="宋体" w:hAnsi="宋体" w:cs="宋体"/>
                <w:b w:val="0"/>
                <w:bCs w:val="0"/>
                <w:color w:val="000000"/>
                <w:sz w:val="24"/>
                <w:szCs w:val="24"/>
                <w:lang w:val="en-US" w:eastAsia="zh-CN"/>
              </w:rPr>
              <w:t>污水进入厂内污水处理系统后，经过沉淀、调节、絮凝等一系列处理措施后，</w:t>
            </w:r>
            <w:r>
              <w:rPr>
                <w:rFonts w:hint="eastAsia" w:ascii="Times New Roman" w:hAnsi="Times New Roman" w:eastAsia="宋体" w:cs="Times New Roman"/>
                <w:b w:val="0"/>
                <w:bCs w:val="0"/>
                <w:color w:val="000000"/>
                <w:sz w:val="24"/>
                <w:szCs w:val="24"/>
                <w:lang w:val="en-US" w:eastAsia="zh-CN"/>
              </w:rPr>
              <w:t>COD出水55mg/L、SS出水27mg/L、石油类出水1.68mg/L</w:t>
            </w:r>
            <w:r>
              <w:rPr>
                <w:rFonts w:hint="eastAsia" w:cs="Times New Roman"/>
                <w:b w:val="0"/>
                <w:bCs w:val="0"/>
                <w:color w:val="000000"/>
                <w:sz w:val="24"/>
                <w:szCs w:val="24"/>
                <w:lang w:val="en-US" w:eastAsia="zh-CN"/>
              </w:rPr>
              <w:t>，可满足《城市污水再生利用 工业用水水质》GB/T 19923-2005中表1再生水用作工业用水水源的水质标准的洗涤用水标准</w:t>
            </w:r>
            <w:r>
              <w:rPr>
                <w:rFonts w:hint="eastAsia" w:ascii="宋体" w:hAnsi="宋体" w:cs="宋体"/>
                <w:b w:val="0"/>
                <w:bCs w:val="0"/>
                <w:color w:val="000000"/>
                <w:sz w:val="24"/>
                <w:szCs w:val="24"/>
                <w:lang w:val="en-US" w:eastAsia="zh-CN"/>
              </w:rPr>
              <w:t>。此污水回用系统可行。</w:t>
            </w:r>
            <w:r>
              <w:rPr>
                <w:rFonts w:hint="eastAsia" w:ascii="宋体" w:hAnsi="宋体" w:eastAsia="宋体" w:cs="宋体"/>
                <w:b w:val="0"/>
                <w:bCs w:val="0"/>
                <w:color w:val="000000"/>
                <w:sz w:val="24"/>
                <w:szCs w:val="24"/>
                <w:lang w:val="en-US" w:eastAsia="zh-CN"/>
              </w:rPr>
              <w:t>污水</w:t>
            </w:r>
            <w:r>
              <w:rPr>
                <w:rFonts w:hint="eastAsia" w:ascii="宋体" w:hAnsi="宋体" w:cs="宋体"/>
                <w:b w:val="0"/>
                <w:bCs w:val="0"/>
                <w:color w:val="000000"/>
                <w:sz w:val="24"/>
                <w:szCs w:val="24"/>
                <w:lang w:val="en-US" w:eastAsia="zh-CN"/>
              </w:rPr>
              <w:t>处理</w:t>
            </w:r>
            <w:r>
              <w:rPr>
                <w:rFonts w:hint="eastAsia" w:ascii="宋体" w:hAnsi="宋体" w:eastAsia="宋体" w:cs="宋体"/>
                <w:b w:val="0"/>
                <w:bCs w:val="0"/>
                <w:color w:val="000000"/>
                <w:sz w:val="24"/>
                <w:szCs w:val="24"/>
                <w:lang w:val="en-US" w:eastAsia="zh-CN"/>
              </w:rPr>
              <w:t>系统各工序污染物去除率及进出水水质见下表</w:t>
            </w:r>
            <w:r>
              <w:rPr>
                <w:rFonts w:hint="eastAsia" w:ascii="宋体" w:hAnsi="宋体" w:cs="宋体"/>
                <w:b w:val="0"/>
                <w:bCs w:val="0"/>
                <w:color w:val="000000"/>
                <w:sz w:val="24"/>
                <w:szCs w:val="24"/>
                <w:lang w:val="en-US" w:eastAsia="zh-CN"/>
              </w:rPr>
              <w:t>。</w:t>
            </w:r>
          </w:p>
          <w:p>
            <w:pPr>
              <w:pStyle w:val="45"/>
              <w:bidi w:val="0"/>
              <w:rPr>
                <w:b/>
                <w:bCs/>
                <w:kern w:val="0"/>
                <w:sz w:val="24"/>
              </w:rPr>
            </w:pPr>
            <w:r>
              <w:rPr>
                <w:rFonts w:hint="eastAsia"/>
                <w:b/>
                <w:bCs/>
                <w:kern w:val="0"/>
                <w:sz w:val="24"/>
                <w:lang w:val="en-US" w:eastAsia="zh-CN"/>
              </w:rPr>
              <w:t xml:space="preserve"> 污水处系统各工序污染物去除率及进出水水质</w:t>
            </w:r>
            <w:r>
              <w:rPr>
                <w:rFonts w:hint="eastAsia"/>
                <w:b/>
                <w:bCs/>
                <w:kern w:val="0"/>
                <w:sz w:val="24"/>
                <w:lang w:eastAsia="zh-CN"/>
              </w:rPr>
              <w:t>一览表</w:t>
            </w:r>
          </w:p>
          <w:tbl>
            <w:tblPr>
              <w:tblStyle w:val="18"/>
              <w:tblW w:w="8505"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01"/>
              <w:gridCol w:w="1701"/>
              <w:gridCol w:w="1701"/>
              <w:gridCol w:w="1701"/>
              <w:gridCol w:w="1701"/>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eastAsia="宋体"/>
                      <w:b/>
                      <w:bCs w:val="0"/>
                      <w:color w:val="000000"/>
                      <w:kern w:val="0"/>
                      <w:sz w:val="21"/>
                      <w:szCs w:val="21"/>
                      <w:lang w:eastAsia="zh-CN" w:bidi="ar"/>
                    </w:rPr>
                  </w:pPr>
                  <w:r>
                    <w:rPr>
                      <w:rFonts w:hint="eastAsia" w:hAnsi="宋体"/>
                      <w:b/>
                      <w:bCs w:val="0"/>
                      <w:color w:val="000000"/>
                      <w:kern w:val="0"/>
                      <w:sz w:val="21"/>
                      <w:szCs w:val="21"/>
                      <w:lang w:eastAsia="zh-CN" w:bidi="ar"/>
                    </w:rPr>
                    <w:t>项目</w:t>
                  </w:r>
                </w:p>
              </w:tc>
              <w:tc>
                <w:tcPr>
                  <w:tcW w:w="1701" w:type="dxa"/>
                  <w:tcBorders>
                    <w:bottom w:val="single" w:color="000000" w:sz="8"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b/>
                      <w:bCs w:val="0"/>
                      <w:color w:val="000000"/>
                      <w:kern w:val="0"/>
                      <w:sz w:val="21"/>
                      <w:szCs w:val="21"/>
                      <w:lang w:val="en-US" w:eastAsia="zh-CN" w:bidi="ar"/>
                    </w:rPr>
                  </w:pPr>
                  <w:r>
                    <w:rPr>
                      <w:rFonts w:hint="eastAsia"/>
                      <w:b/>
                      <w:bCs w:val="0"/>
                      <w:color w:val="000000"/>
                      <w:kern w:val="0"/>
                      <w:sz w:val="21"/>
                      <w:szCs w:val="21"/>
                      <w:lang w:val="en-US" w:eastAsia="zh-CN" w:bidi="ar"/>
                    </w:rPr>
                    <w:t>pH值</w:t>
                  </w:r>
                </w:p>
              </w:tc>
              <w:tc>
                <w:tcPr>
                  <w:tcW w:w="1701" w:type="dxa"/>
                  <w:tcBorders>
                    <w:bottom w:val="single" w:color="000000" w:sz="8"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b/>
                      <w:bCs w:val="0"/>
                      <w:color w:val="000000"/>
                      <w:kern w:val="0"/>
                      <w:sz w:val="21"/>
                      <w:szCs w:val="21"/>
                      <w:lang w:bidi="ar"/>
                    </w:rPr>
                  </w:pPr>
                  <w:r>
                    <w:rPr>
                      <w:rFonts w:hint="default" w:ascii="Times New Roman" w:hAnsi="Times New Roman" w:eastAsia="宋体" w:cs="Times New Roman"/>
                      <w:b/>
                      <w:bCs w:val="0"/>
                      <w:color w:val="000000"/>
                      <w:sz w:val="21"/>
                      <w:szCs w:val="21"/>
                    </w:rPr>
                    <w:t>COD</w:t>
                  </w:r>
                  <w:r>
                    <w:rPr>
                      <w:rFonts w:hint="eastAsia" w:ascii="宋体" w:hAnsi="宋体" w:eastAsia="宋体" w:cs="宋体"/>
                      <w:b/>
                      <w:bCs w:val="0"/>
                      <w:color w:val="000000"/>
                      <w:sz w:val="21"/>
                      <w:szCs w:val="21"/>
                    </w:rPr>
                    <w:t>（</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c>
                <w:tcPr>
                  <w:tcW w:w="1701" w:type="dxa"/>
                  <w:tcBorders>
                    <w:left w:val="single" w:color="auto" w:sz="4" w:space="0"/>
                    <w:bottom w:val="single" w:color="000000" w:sz="8"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b/>
                      <w:bCs w:val="0"/>
                      <w:color w:val="000000"/>
                      <w:kern w:val="0"/>
                      <w:sz w:val="21"/>
                      <w:szCs w:val="21"/>
                      <w:lang w:bidi="ar"/>
                    </w:rPr>
                  </w:pPr>
                  <w:r>
                    <w:rPr>
                      <w:rFonts w:hint="default" w:ascii="Times New Roman" w:hAnsi="Times New Roman" w:eastAsia="宋体" w:cs="Times New Roman"/>
                      <w:b/>
                      <w:bCs w:val="0"/>
                      <w:color w:val="000000"/>
                      <w:sz w:val="21"/>
                      <w:szCs w:val="21"/>
                    </w:rPr>
                    <w:t>SS</w:t>
                  </w:r>
                  <w:r>
                    <w:rPr>
                      <w:rFonts w:hint="eastAsia" w:ascii="宋体" w:hAnsi="宋体" w:eastAsia="宋体" w:cs="宋体"/>
                      <w:b/>
                      <w:bCs w:val="0"/>
                      <w:color w:val="000000"/>
                      <w:sz w:val="21"/>
                      <w:szCs w:val="21"/>
                    </w:rPr>
                    <w:t>（</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c>
                <w:tcPr>
                  <w:tcW w:w="1701" w:type="dxa"/>
                  <w:tcBorders>
                    <w:left w:val="single" w:color="auto" w:sz="4" w:space="0"/>
                    <w:bottom w:val="single" w:color="000000" w:sz="8"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b/>
                      <w:bCs w:val="0"/>
                      <w:color w:val="000000"/>
                      <w:kern w:val="0"/>
                      <w:sz w:val="21"/>
                      <w:szCs w:val="21"/>
                      <w:lang w:bidi="ar"/>
                    </w:rPr>
                  </w:pPr>
                  <w:r>
                    <w:rPr>
                      <w:rFonts w:hint="eastAsia" w:ascii="宋体" w:hAnsi="宋体" w:eastAsia="宋体" w:cs="宋体"/>
                      <w:b/>
                      <w:bCs w:val="0"/>
                      <w:color w:val="000000"/>
                      <w:sz w:val="21"/>
                      <w:szCs w:val="21"/>
                    </w:rPr>
                    <w:t>石油类（</w:t>
                  </w:r>
                  <w:r>
                    <w:rPr>
                      <w:rFonts w:hint="default" w:ascii="Times New Roman" w:hAnsi="Times New Roman" w:eastAsia="宋体" w:cs="Times New Roman"/>
                      <w:b/>
                      <w:bCs w:val="0"/>
                      <w:color w:val="000000"/>
                      <w:sz w:val="21"/>
                      <w:szCs w:val="21"/>
                    </w:rPr>
                    <w:t>mg/l</w:t>
                  </w:r>
                  <w:r>
                    <w:rPr>
                      <w:rFonts w:hint="eastAsia" w:ascii="宋体" w:hAnsi="宋体" w:eastAsia="宋体" w:cs="宋体"/>
                      <w:b/>
                      <w:bCs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8"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iCs/>
                      <w:sz w:val="21"/>
                      <w:szCs w:val="21"/>
                      <w:lang w:val="en-US" w:eastAsia="zh-CN"/>
                    </w:rPr>
                    <w:t>进水水质</w:t>
                  </w:r>
                </w:p>
              </w:tc>
              <w:tc>
                <w:tcPr>
                  <w:tcW w:w="1701" w:type="dxa"/>
                  <w:tcBorders>
                    <w:top w:val="single" w:color="000000" w:sz="8" w:space="0"/>
                    <w:bottom w:val="single" w:color="000000"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kern w:val="0"/>
                      <w:sz w:val="21"/>
                      <w:szCs w:val="21"/>
                      <w:lang w:bidi="ar"/>
                    </w:rPr>
                  </w:pPr>
                  <w:r>
                    <w:rPr>
                      <w:rFonts w:hint="eastAsia"/>
                      <w:color w:val="000000"/>
                      <w:kern w:val="0"/>
                      <w:sz w:val="21"/>
                      <w:szCs w:val="21"/>
                      <w:lang w:val="en-US" w:eastAsia="zh-CN" w:bidi="ar"/>
                    </w:rPr>
                    <w:t>/</w:t>
                  </w:r>
                </w:p>
              </w:tc>
              <w:tc>
                <w:tcPr>
                  <w:tcW w:w="1701" w:type="dxa"/>
                  <w:tcBorders>
                    <w:top w:val="single" w:color="000000" w:sz="8"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kern w:val="0"/>
                      <w:sz w:val="21"/>
                      <w:szCs w:val="21"/>
                      <w:lang w:val="en-US" w:bidi="ar"/>
                    </w:rPr>
                  </w:pPr>
                  <w:r>
                    <w:rPr>
                      <w:rFonts w:hint="eastAsia"/>
                      <w:color w:val="000000"/>
                      <w:kern w:val="0"/>
                      <w:sz w:val="21"/>
                      <w:szCs w:val="21"/>
                      <w:lang w:val="en-US" w:eastAsia="zh-CN" w:bidi="ar"/>
                    </w:rPr>
                    <w:t>227</w:t>
                  </w:r>
                </w:p>
              </w:tc>
              <w:tc>
                <w:tcPr>
                  <w:tcW w:w="1701" w:type="dxa"/>
                  <w:tcBorders>
                    <w:top w:val="single" w:color="000000" w:sz="8"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93</w:t>
                  </w:r>
                </w:p>
              </w:tc>
              <w:tc>
                <w:tcPr>
                  <w:tcW w:w="1701" w:type="dxa"/>
                  <w:tcBorders>
                    <w:top w:val="single" w:color="000000" w:sz="8"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bidi="ar"/>
                    </w:rPr>
                  </w:pPr>
                  <w:r>
                    <w:rPr>
                      <w:rFonts w:hint="eastAsia" w:ascii="宋体" w:hAnsi="宋体" w:cs="宋体"/>
                      <w:b w:val="0"/>
                      <w:bCs w:val="0"/>
                      <w:color w:val="000000"/>
                      <w:sz w:val="21"/>
                      <w:szCs w:val="21"/>
                      <w:lang w:eastAsia="zh-CN"/>
                    </w:rPr>
                    <w:t>沉淀池去除率</w:t>
                  </w:r>
                </w:p>
              </w:tc>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15%</w:t>
                  </w:r>
                </w:p>
              </w:tc>
              <w:tc>
                <w:tcPr>
                  <w:tcW w:w="1701"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10%</w:t>
                  </w:r>
                </w:p>
              </w:tc>
              <w:tc>
                <w:tcPr>
                  <w:tcW w:w="1701" w:type="dxa"/>
                  <w:tcBorders>
                    <w:top w:val="single" w:color="000000" w:sz="4"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30%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kern w:val="0"/>
                      <w:sz w:val="21"/>
                      <w:szCs w:val="21"/>
                      <w:lang w:bidi="ar"/>
                    </w:rPr>
                  </w:pPr>
                  <w:r>
                    <w:rPr>
                      <w:rFonts w:hint="eastAsia"/>
                      <w:iCs/>
                      <w:sz w:val="21"/>
                      <w:szCs w:val="21"/>
                      <w:lang w:eastAsia="zh-CN"/>
                    </w:rPr>
                    <w:t>调节池</w:t>
                  </w:r>
                  <w:r>
                    <w:rPr>
                      <w:rFonts w:hint="eastAsia" w:ascii="宋体" w:hAnsi="宋体" w:cs="宋体"/>
                      <w:b w:val="0"/>
                      <w:bCs w:val="0"/>
                      <w:color w:val="000000"/>
                      <w:sz w:val="21"/>
                      <w:szCs w:val="21"/>
                      <w:lang w:eastAsia="zh-CN"/>
                    </w:rPr>
                    <w:t>去除率</w:t>
                  </w:r>
                </w:p>
              </w:tc>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w:t>
                  </w:r>
                </w:p>
              </w:tc>
              <w:tc>
                <w:tcPr>
                  <w:tcW w:w="1701" w:type="dxa"/>
                  <w:tcBorders>
                    <w:top w:val="single" w:color="000000" w:sz="4"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iCs/>
                      <w:sz w:val="21"/>
                      <w:szCs w:val="21"/>
                      <w:lang w:val="en-US" w:eastAsia="zh-CN"/>
                    </w:rPr>
                  </w:pPr>
                  <w:r>
                    <w:rPr>
                      <w:rFonts w:hint="eastAsia"/>
                      <w:iCs/>
                      <w:sz w:val="21"/>
                      <w:szCs w:val="21"/>
                      <w:lang w:val="en-US" w:eastAsia="zh-CN"/>
                    </w:rPr>
                    <w:t>絮凝池</w:t>
                  </w:r>
                  <w:r>
                    <w:rPr>
                      <w:rFonts w:hint="eastAsia" w:ascii="宋体" w:hAnsi="宋体" w:cs="宋体"/>
                      <w:b w:val="0"/>
                      <w:bCs w:val="0"/>
                      <w:color w:val="000000"/>
                      <w:sz w:val="21"/>
                      <w:szCs w:val="21"/>
                      <w:lang w:eastAsia="zh-CN"/>
                    </w:rPr>
                    <w:t>去除率</w:t>
                  </w:r>
                </w:p>
              </w:tc>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60%</w:t>
                  </w:r>
                </w:p>
              </w:tc>
              <w:tc>
                <w:tcPr>
                  <w:tcW w:w="1701"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color w:val="000000"/>
                      <w:kern w:val="0"/>
                      <w:sz w:val="21"/>
                      <w:szCs w:val="21"/>
                      <w:lang w:val="en-US" w:eastAsia="zh-CN" w:bidi="ar"/>
                    </w:rPr>
                    <w:t>30%</w:t>
                  </w:r>
                </w:p>
              </w:tc>
              <w:tc>
                <w:tcPr>
                  <w:tcW w:w="1701" w:type="dxa"/>
                  <w:tcBorders>
                    <w:top w:val="single" w:color="000000" w:sz="4"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color w:val="000000"/>
                      <w:kern w:val="0"/>
                      <w:sz w:val="21"/>
                      <w:szCs w:val="21"/>
                      <w:lang w:val="en-US" w:eastAsia="zh-CN" w:bidi="ar"/>
                    </w:rPr>
                    <w:t>80%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iCs/>
                      <w:sz w:val="21"/>
                      <w:szCs w:val="21"/>
                      <w:lang w:val="en-US" w:eastAsia="zh-CN"/>
                    </w:rPr>
                  </w:pPr>
                  <w:r>
                    <w:rPr>
                      <w:rFonts w:hint="eastAsia"/>
                      <w:iCs/>
                      <w:sz w:val="21"/>
                      <w:szCs w:val="21"/>
                      <w:lang w:val="en-US" w:eastAsia="zh-CN"/>
                    </w:rPr>
                    <w:t>机械过滤器</w:t>
                  </w:r>
                  <w:r>
                    <w:rPr>
                      <w:rFonts w:hint="eastAsia" w:ascii="宋体" w:hAnsi="宋体" w:cs="宋体"/>
                      <w:b w:val="0"/>
                      <w:bCs w:val="0"/>
                      <w:color w:val="000000"/>
                      <w:sz w:val="21"/>
                      <w:szCs w:val="21"/>
                      <w:lang w:eastAsia="zh-CN"/>
                    </w:rPr>
                    <w:t>去除率</w:t>
                  </w:r>
                </w:p>
              </w:tc>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20%</w:t>
                  </w:r>
                </w:p>
              </w:tc>
              <w:tc>
                <w:tcPr>
                  <w:tcW w:w="1701"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50%</w:t>
                  </w:r>
                </w:p>
              </w:tc>
              <w:tc>
                <w:tcPr>
                  <w:tcW w:w="1701" w:type="dxa"/>
                  <w:tcBorders>
                    <w:top w:val="single" w:color="000000" w:sz="4"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70%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iCs/>
                      <w:sz w:val="21"/>
                      <w:szCs w:val="21"/>
                      <w:lang w:val="en-US" w:eastAsia="zh-CN"/>
                    </w:rPr>
                  </w:pPr>
                  <w:r>
                    <w:rPr>
                      <w:rFonts w:hint="eastAsia"/>
                      <w:iCs/>
                      <w:sz w:val="21"/>
                      <w:szCs w:val="21"/>
                      <w:lang w:val="en-US" w:eastAsia="zh-CN"/>
                    </w:rPr>
                    <w:t>沉淀净化</w:t>
                  </w:r>
                  <w:r>
                    <w:rPr>
                      <w:rFonts w:hint="eastAsia" w:ascii="宋体" w:hAnsi="宋体" w:cs="宋体"/>
                      <w:b w:val="0"/>
                      <w:bCs w:val="0"/>
                      <w:color w:val="000000"/>
                      <w:sz w:val="21"/>
                      <w:szCs w:val="21"/>
                      <w:lang w:eastAsia="zh-CN"/>
                    </w:rPr>
                    <w:t>去除率</w:t>
                  </w:r>
                </w:p>
              </w:tc>
              <w:tc>
                <w:tcPr>
                  <w:tcW w:w="1701" w:type="dxa"/>
                  <w:tcBorders>
                    <w:top w:val="single" w:color="000000" w:sz="4" w:space="0"/>
                    <w:bottom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w:t>
                  </w:r>
                </w:p>
              </w:tc>
              <w:tc>
                <w:tcPr>
                  <w:tcW w:w="1701" w:type="dxa"/>
                  <w:tcBorders>
                    <w:top w:val="single" w:color="000000"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10%</w:t>
                  </w:r>
                </w:p>
              </w:tc>
              <w:tc>
                <w:tcPr>
                  <w:tcW w:w="1701" w:type="dxa"/>
                  <w:tcBorders>
                    <w:top w:val="single" w:color="000000" w:sz="4" w:space="0"/>
                    <w:left w:val="single" w:color="auto" w:sz="4" w:space="0"/>
                    <w:bottom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5%</w:t>
                  </w:r>
                </w:p>
              </w:tc>
              <w:tc>
                <w:tcPr>
                  <w:tcW w:w="1701" w:type="dxa"/>
                  <w:tcBorders>
                    <w:top w:val="single" w:color="000000" w:sz="4" w:space="0"/>
                    <w:left w:val="single" w:color="auto" w:sz="4" w:space="0"/>
                    <w:bottom w:val="single" w:color="000000"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1" w:type="dxa"/>
                  <w:tcBorders>
                    <w:top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eastAsia"/>
                      <w:iCs/>
                      <w:sz w:val="21"/>
                      <w:szCs w:val="21"/>
                      <w:lang w:val="en-US" w:eastAsia="zh-CN"/>
                    </w:rPr>
                  </w:pPr>
                  <w:r>
                    <w:rPr>
                      <w:rFonts w:hint="eastAsia"/>
                      <w:iCs/>
                      <w:sz w:val="21"/>
                      <w:szCs w:val="21"/>
                      <w:lang w:val="en-US" w:eastAsia="zh-CN"/>
                    </w:rPr>
                    <w:t>出水水质</w:t>
                  </w:r>
                  <w:r>
                    <w:rPr>
                      <w:rFonts w:hint="eastAsia" w:ascii="宋体" w:hAnsi="宋体" w:cs="宋体"/>
                      <w:b w:val="0"/>
                      <w:bCs w:val="0"/>
                      <w:color w:val="000000"/>
                      <w:sz w:val="21"/>
                      <w:szCs w:val="21"/>
                      <w:lang w:eastAsia="zh-CN"/>
                    </w:rPr>
                    <w:t>去除率</w:t>
                  </w:r>
                </w:p>
              </w:tc>
              <w:tc>
                <w:tcPr>
                  <w:tcW w:w="1701" w:type="dxa"/>
                  <w:tcBorders>
                    <w:top w:val="single" w:color="000000"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6-9</w:t>
                  </w:r>
                </w:p>
              </w:tc>
              <w:tc>
                <w:tcPr>
                  <w:tcW w:w="1701" w:type="dxa"/>
                  <w:tcBorders>
                    <w:top w:val="single" w:color="000000"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color w:val="000000"/>
                      <w:kern w:val="0"/>
                      <w:sz w:val="21"/>
                      <w:szCs w:val="21"/>
                      <w:lang w:val="en-US" w:eastAsia="zh-CN" w:bidi="ar"/>
                    </w:rPr>
                  </w:pPr>
                  <w:r>
                    <w:rPr>
                      <w:rFonts w:hint="eastAsia"/>
                      <w:color w:val="000000"/>
                      <w:kern w:val="0"/>
                      <w:sz w:val="21"/>
                      <w:szCs w:val="21"/>
                      <w:lang w:val="en-US" w:eastAsia="zh-CN" w:bidi="ar"/>
                    </w:rPr>
                    <w:t>55</w:t>
                  </w:r>
                </w:p>
              </w:tc>
              <w:tc>
                <w:tcPr>
                  <w:tcW w:w="1701" w:type="dxa"/>
                  <w:tcBorders>
                    <w:top w:val="single" w:color="000000" w:sz="4" w:space="0"/>
                    <w:left w:val="single" w:color="auto" w:sz="4" w:space="0"/>
                    <w:right w:val="single" w:color="auto" w:sz="4" w:space="0"/>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27</w:t>
                  </w:r>
                </w:p>
              </w:tc>
              <w:tc>
                <w:tcPr>
                  <w:tcW w:w="1701" w:type="dxa"/>
                  <w:tcBorders>
                    <w:top w:val="single" w:color="000000" w:sz="4" w:space="0"/>
                    <w:left w:val="single" w:color="auto" w:sz="4" w:space="0"/>
                    <w:right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hAnsi="宋体"/>
                      <w:color w:val="000000"/>
                      <w:sz w:val="21"/>
                      <w:szCs w:val="21"/>
                      <w:lang w:val="en-US" w:eastAsia="zh-CN"/>
                    </w:rPr>
                  </w:pPr>
                  <w:r>
                    <w:rPr>
                      <w:rFonts w:hint="eastAsia" w:hAnsi="宋体"/>
                      <w:color w:val="000000"/>
                      <w:sz w:val="21"/>
                      <w:szCs w:val="21"/>
                      <w:lang w:val="en-US" w:eastAsia="zh-CN"/>
                    </w:rPr>
                    <w:t>1.68</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sz w:val="24"/>
                <w:lang w:eastAsia="zh-CN"/>
              </w:rPr>
            </w:pPr>
            <w:r>
              <w:rPr>
                <w:rFonts w:hint="eastAsia" w:cs="Times New Roman"/>
                <w:b/>
                <w:bCs/>
                <w:sz w:val="24"/>
                <w:lang w:val="en-US" w:eastAsia="zh-CN"/>
              </w:rPr>
              <w:t>3</w:t>
            </w:r>
            <w:r>
              <w:rPr>
                <w:rFonts w:hint="eastAsia" w:ascii="Times New Roman" w:hAnsi="Times New Roman" w:eastAsia="宋体" w:cs="Times New Roman"/>
                <w:b/>
                <w:bCs/>
                <w:sz w:val="24"/>
              </w:rPr>
              <w:t>、</w:t>
            </w:r>
            <w:r>
              <w:rPr>
                <w:rFonts w:hint="eastAsia" w:ascii="Times New Roman" w:hAnsi="Times New Roman" w:eastAsia="宋体" w:cs="Times New Roman"/>
                <w:b/>
                <w:bCs/>
                <w:sz w:val="24"/>
                <w:lang w:eastAsia="zh-CN"/>
              </w:rPr>
              <w:t>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bCs/>
                <w:sz w:val="24"/>
                <w:lang w:eastAsia="zh-CN" w:bidi="ar"/>
              </w:rPr>
              <w:t>本项目</w:t>
            </w:r>
            <w:r>
              <w:rPr>
                <w:rFonts w:hint="eastAsia"/>
                <w:bCs/>
                <w:sz w:val="24"/>
                <w:lang w:val="en-US" w:eastAsia="zh-CN" w:bidi="ar"/>
              </w:rPr>
              <w:t>建成</w:t>
            </w:r>
            <w:r>
              <w:rPr>
                <w:rFonts w:hint="eastAsia"/>
                <w:bCs/>
                <w:sz w:val="24"/>
                <w:lang w:eastAsia="zh-CN" w:bidi="ar"/>
              </w:rPr>
              <w:t>后</w:t>
            </w:r>
            <w:r>
              <w:rPr>
                <w:rFonts w:hint="eastAsia" w:cs="Times New Roman"/>
                <w:color w:val="auto"/>
                <w:sz w:val="24"/>
                <w:szCs w:val="24"/>
                <w:highlight w:val="none"/>
                <w:lang w:eastAsia="zh-CN"/>
              </w:rPr>
              <w:t>的</w:t>
            </w:r>
            <w:r>
              <w:rPr>
                <w:rFonts w:hint="eastAsia" w:ascii="Times New Roman" w:hAnsi="Times New Roman" w:eastAsia="宋体" w:cs="Times New Roman"/>
                <w:color w:val="auto"/>
                <w:sz w:val="24"/>
                <w:szCs w:val="24"/>
                <w:highlight w:val="none"/>
                <w:lang w:eastAsia="zh-CN"/>
              </w:rPr>
              <w:t>高噪声设备主要是</w:t>
            </w:r>
            <w:r>
              <w:rPr>
                <w:rFonts w:hint="eastAsia" w:cs="Times New Roman"/>
                <w:color w:val="auto"/>
                <w:sz w:val="24"/>
                <w:szCs w:val="24"/>
                <w:highlight w:val="none"/>
                <w:lang w:eastAsia="zh-CN"/>
              </w:rPr>
              <w:t>各种型号的压力机</w:t>
            </w:r>
            <w:r>
              <w:rPr>
                <w:rFonts w:hint="eastAsia" w:cs="Times New Roman"/>
                <w:color w:val="auto"/>
                <w:sz w:val="24"/>
                <w:szCs w:val="24"/>
                <w:highlight w:val="none"/>
                <w:lang w:val="en-US" w:eastAsia="zh-CN"/>
              </w:rPr>
              <w:t>运行时产生噪声</w:t>
            </w:r>
            <w:r>
              <w:rPr>
                <w:rFonts w:hint="eastAsia" w:ascii="Times New Roman" w:hAnsi="Times New Roman" w:eastAsia="宋体" w:cs="Times New Roman"/>
                <w:color w:val="auto"/>
                <w:sz w:val="24"/>
                <w:szCs w:val="24"/>
                <w:highlight w:val="none"/>
                <w:lang w:eastAsia="zh-CN"/>
              </w:rPr>
              <w:t>，噪声源强约为75~80dB（A），经过厂房</w:t>
            </w:r>
            <w:r>
              <w:rPr>
                <w:rFonts w:hint="eastAsia" w:cs="Times New Roman"/>
                <w:color w:val="auto"/>
                <w:sz w:val="24"/>
                <w:szCs w:val="24"/>
                <w:highlight w:val="none"/>
                <w:lang w:eastAsia="zh-CN"/>
              </w:rPr>
              <w:t>封闭</w:t>
            </w:r>
            <w:r>
              <w:rPr>
                <w:rFonts w:hint="eastAsia" w:ascii="Times New Roman" w:hAnsi="Times New Roman" w:eastAsia="宋体" w:cs="Times New Roman"/>
                <w:color w:val="auto"/>
                <w:sz w:val="24"/>
                <w:szCs w:val="24"/>
                <w:highlight w:val="none"/>
                <w:lang w:eastAsia="zh-CN"/>
              </w:rPr>
              <w:t>隔音、距离衰减等措施后，源强如下：</w:t>
            </w:r>
          </w:p>
          <w:p>
            <w:pPr>
              <w:pStyle w:val="45"/>
              <w:keepLines w:val="0"/>
              <w:suppressLineNumbers w:val="0"/>
              <w:bidi w:val="0"/>
              <w:spacing w:before="0" w:beforeAutospacing="0" w:after="0" w:afterAutospacing="0"/>
              <w:ind w:left="0" w:right="0"/>
              <w:rPr>
                <w:rFonts w:hint="eastAsia"/>
                <w:lang w:val="en-US" w:eastAsia="zh-CN"/>
              </w:rPr>
            </w:pPr>
            <w:r>
              <w:rPr>
                <w:rFonts w:hint="eastAsia"/>
                <w:lang w:val="en-US" w:eastAsia="zh-CN"/>
              </w:rPr>
              <w:t xml:space="preserve"> </w:t>
            </w:r>
            <w:r>
              <w:rPr>
                <w:rFonts w:hint="default"/>
              </w:rPr>
              <w:t>项目主要设备的噪声级</w:t>
            </w:r>
          </w:p>
          <w:tbl>
            <w:tblPr>
              <w:tblStyle w:val="19"/>
              <w:tblW w:w="8368" w:type="dxa"/>
              <w:tblInd w:w="5"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428"/>
              <w:gridCol w:w="1304"/>
              <w:gridCol w:w="907"/>
              <w:gridCol w:w="1429"/>
              <w:gridCol w:w="1429"/>
              <w:gridCol w:w="1304"/>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trHeight w:val="680" w:hRule="atLeast"/>
              </w:trPr>
              <w:tc>
                <w:tcPr>
                  <w:tcW w:w="567" w:type="dxa"/>
                  <w:tcBorders>
                    <w:lef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序号</w:t>
                  </w:r>
                </w:p>
              </w:tc>
              <w:tc>
                <w:tcPr>
                  <w:tcW w:w="1428"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设备名称</w:t>
                  </w:r>
                </w:p>
              </w:tc>
              <w:tc>
                <w:tcPr>
                  <w:tcW w:w="1304" w:type="dxa"/>
                  <w:vAlign w:val="center"/>
                </w:tcPr>
                <w:p>
                  <w:pPr>
                    <w:tabs>
                      <w:tab w:val="left" w:pos="3620"/>
                    </w:tabs>
                    <w:adjustRightInd w:val="0"/>
                    <w:snapToGrid w:val="0"/>
                    <w:jc w:val="center"/>
                    <w:rPr>
                      <w:rFonts w:hint="eastAsia" w:ascii="Times New Roman" w:hAnsi="宋体" w:eastAsia="宋体" w:cs="Times New Roman"/>
                      <w:b/>
                      <w:sz w:val="21"/>
                      <w:szCs w:val="21"/>
                      <w:lang w:eastAsia="zh-CN"/>
                    </w:rPr>
                  </w:pPr>
                  <w:r>
                    <w:rPr>
                      <w:rFonts w:hint="eastAsia" w:hAnsi="宋体" w:eastAsia="宋体" w:cs="Times New Roman"/>
                      <w:b/>
                      <w:sz w:val="21"/>
                      <w:szCs w:val="21"/>
                      <w:lang w:eastAsia="zh-CN"/>
                    </w:rPr>
                    <w:t>型号</w:t>
                  </w:r>
                </w:p>
              </w:tc>
              <w:tc>
                <w:tcPr>
                  <w:tcW w:w="907"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数量</w:t>
                  </w:r>
                </w:p>
              </w:tc>
              <w:tc>
                <w:tcPr>
                  <w:tcW w:w="1429"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强度dB(A)</w:t>
                  </w:r>
                </w:p>
              </w:tc>
              <w:tc>
                <w:tcPr>
                  <w:tcW w:w="1429"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治理措施</w:t>
                  </w:r>
                </w:p>
              </w:tc>
              <w:tc>
                <w:tcPr>
                  <w:tcW w:w="1304" w:type="dxa"/>
                  <w:tcBorders>
                    <w:righ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eastAsia="zh-CN"/>
                    </w:rPr>
                    <w:t>治理后源强dB(A)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500T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olor w:val="000000"/>
                      <w:sz w:val="21"/>
                      <w:szCs w:val="21"/>
                      <w:lang w:val="en-US" w:eastAsia="zh-CN"/>
                    </w:rPr>
                    <w:t>2</w:t>
                  </w:r>
                </w:p>
              </w:tc>
              <w:tc>
                <w:tcPr>
                  <w:tcW w:w="1429"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75</w:t>
                  </w:r>
                </w:p>
              </w:tc>
              <w:tc>
                <w:tcPr>
                  <w:tcW w:w="1429" w:type="dxa"/>
                  <w:vMerge w:val="restart"/>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厂房</w:t>
                  </w:r>
                  <w:r>
                    <w:rPr>
                      <w:rFonts w:hint="eastAsia" w:cs="Times New Roman"/>
                      <w:sz w:val="21"/>
                      <w:szCs w:val="21"/>
                      <w:vertAlign w:val="baseline"/>
                      <w:lang w:val="en-US" w:eastAsia="zh-CN"/>
                    </w:rPr>
                    <w:t>封闭</w:t>
                  </w:r>
                  <w:r>
                    <w:rPr>
                      <w:rFonts w:hint="eastAsia" w:ascii="Times New Roman" w:hAnsi="Times New Roman" w:eastAsia="宋体" w:cs="Times New Roman"/>
                      <w:sz w:val="21"/>
                      <w:szCs w:val="21"/>
                      <w:vertAlign w:val="baseline"/>
                      <w:lang w:val="en-US" w:eastAsia="zh-CN"/>
                    </w:rPr>
                    <w:t>隔音、距离衰减</w:t>
                  </w:r>
                </w:p>
              </w:tc>
              <w:tc>
                <w:tcPr>
                  <w:tcW w:w="1304" w:type="dxa"/>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45</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315T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olor w:val="000000"/>
                      <w:sz w:val="21"/>
                      <w:szCs w:val="21"/>
                      <w:lang w:val="en-US" w:eastAsia="zh-CN"/>
                    </w:rPr>
                    <w:t>4</w:t>
                  </w:r>
                </w:p>
              </w:tc>
              <w:tc>
                <w:tcPr>
                  <w:tcW w:w="1429"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76</w:t>
                  </w:r>
                </w:p>
              </w:tc>
              <w:tc>
                <w:tcPr>
                  <w:tcW w:w="1429" w:type="dxa"/>
                  <w:vMerge w:val="continue"/>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p>
              </w:tc>
              <w:tc>
                <w:tcPr>
                  <w:tcW w:w="1304" w:type="dxa"/>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47</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250T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olor w:val="000000"/>
                      <w:sz w:val="21"/>
                      <w:szCs w:val="21"/>
                      <w:lang w:val="en-US" w:eastAsia="zh-CN"/>
                    </w:rPr>
                    <w:t>7</w:t>
                  </w:r>
                </w:p>
              </w:tc>
              <w:tc>
                <w:tcPr>
                  <w:tcW w:w="1429"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75</w:t>
                  </w:r>
                </w:p>
              </w:tc>
              <w:tc>
                <w:tcPr>
                  <w:tcW w:w="1429" w:type="dxa"/>
                  <w:vMerge w:val="continue"/>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p>
              </w:tc>
              <w:tc>
                <w:tcPr>
                  <w:tcW w:w="1304" w:type="dxa"/>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45</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4</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200T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1</w:t>
                  </w:r>
                </w:p>
              </w:tc>
              <w:tc>
                <w:tcPr>
                  <w:tcW w:w="1429" w:type="dxa"/>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77</w:t>
                  </w:r>
                </w:p>
              </w:tc>
              <w:tc>
                <w:tcPr>
                  <w:tcW w:w="1429" w:type="dxa"/>
                  <w:vMerge w:val="continue"/>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p>
              </w:tc>
              <w:tc>
                <w:tcPr>
                  <w:tcW w:w="1304" w:type="dxa"/>
                  <w:tcBorders>
                    <w:right w:val="nil"/>
                  </w:tcBorders>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48</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5</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160T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1</w:t>
                  </w:r>
                </w:p>
              </w:tc>
              <w:tc>
                <w:tcPr>
                  <w:tcW w:w="1429" w:type="dxa"/>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75</w:t>
                  </w:r>
                </w:p>
              </w:tc>
              <w:tc>
                <w:tcPr>
                  <w:tcW w:w="1429" w:type="dxa"/>
                  <w:vMerge w:val="continue"/>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p>
              </w:tc>
              <w:tc>
                <w:tcPr>
                  <w:tcW w:w="1304" w:type="dxa"/>
                  <w:tcBorders>
                    <w:right w:val="nil"/>
                  </w:tcBorders>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45</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6</w:t>
                  </w:r>
                </w:p>
              </w:tc>
              <w:tc>
                <w:tcPr>
                  <w:tcW w:w="1428"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压力机</w:t>
                  </w:r>
                </w:p>
              </w:tc>
              <w:tc>
                <w:tcPr>
                  <w:tcW w:w="1304" w:type="dxa"/>
                  <w:vAlign w:val="center"/>
                </w:tcPr>
                <w:p>
                  <w:pPr>
                    <w:keepNext w:val="0"/>
                    <w:keepLines w:val="0"/>
                    <w:suppressLineNumbers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000000"/>
                      <w:sz w:val="21"/>
                      <w:szCs w:val="21"/>
                      <w:lang w:val="en-US" w:eastAsia="zh-CN"/>
                    </w:rPr>
                    <w:t>63T</w:t>
                  </w:r>
                </w:p>
              </w:tc>
              <w:tc>
                <w:tcPr>
                  <w:tcW w:w="907" w:type="dxa"/>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vertAlign w:val="baseline"/>
                      <w:lang w:val="en-US" w:eastAsia="zh-CN"/>
                    </w:rPr>
                  </w:pPr>
                  <w:r>
                    <w:rPr>
                      <w:rFonts w:hint="eastAsia"/>
                      <w:color w:val="000000"/>
                      <w:sz w:val="21"/>
                      <w:szCs w:val="21"/>
                      <w:lang w:val="en-US" w:eastAsia="zh-CN"/>
                    </w:rPr>
                    <w:t>2</w:t>
                  </w:r>
                </w:p>
              </w:tc>
              <w:tc>
                <w:tcPr>
                  <w:tcW w:w="1429" w:type="dxa"/>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77</w:t>
                  </w:r>
                </w:p>
              </w:tc>
              <w:tc>
                <w:tcPr>
                  <w:tcW w:w="1429" w:type="dxa"/>
                  <w:vMerge w:val="continue"/>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p>
              </w:tc>
              <w:tc>
                <w:tcPr>
                  <w:tcW w:w="1304" w:type="dxa"/>
                  <w:tcBorders>
                    <w:right w:val="nil"/>
                  </w:tcBorders>
                  <w:vAlign w:val="center"/>
                </w:tcPr>
                <w:p>
                  <w:pPr>
                    <w:tabs>
                      <w:tab w:val="left" w:pos="3620"/>
                    </w:tabs>
                    <w:adjustRightInd w:val="0"/>
                    <w:snapToGrid w:val="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48</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sz w:val="24"/>
                <w:szCs w:val="24"/>
                <w:lang w:val="en-US" w:eastAsia="zh-CN"/>
              </w:rPr>
              <w:t>（1）</w:t>
            </w:r>
            <w:r>
              <w:rPr>
                <w:rFonts w:hint="eastAsia" w:ascii="Times New Roman" w:hAnsi="Times New Roman" w:eastAsia="宋体" w:cs="Times New Roman"/>
                <w:color w:val="auto"/>
                <w:sz w:val="24"/>
                <w:szCs w:val="24"/>
                <w:highlight w:val="none"/>
                <w:lang w:eastAsia="zh-CN"/>
              </w:rPr>
              <w:t>噪声预测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 xml:space="preserve">本次评价分别将厂房内采取降噪措施后的生产设备噪声进行叠加，然后向厂界四周做衰减计算。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叠加公式为：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m:oMathPara>
              <m:oMath>
                <m:r>
                  <m:rPr>
                    <m:sty m:val="p"/>
                  </m:rPr>
                  <w:rPr>
                    <w:rFonts w:hint="default" w:ascii="Cambria Math" w:hAnsi="Cambria Math" w:eastAsia="宋体" w:cs="Times New Roman"/>
                    <w:kern w:val="2"/>
                    <w:sz w:val="24"/>
                    <w:szCs w:val="24"/>
                    <w:lang w:val="en-US" w:eastAsia="zh-CN" w:bidi="ar-SA"/>
                  </w:rPr>
                  <m:t>L=10lg</m:t>
                </m:r>
                <m:nary>
                  <m:naryPr>
                    <m:chr m:val="∑"/>
                    <m:limLoc m:val="undOvr"/>
                    <m:ctrlPr>
                      <w:rPr>
                        <w:rFonts w:hint="default" w:ascii="Cambria Math" w:hAnsi="Cambria Math" w:eastAsia="宋体" w:cs="Times New Roman"/>
                        <w:kern w:val="2"/>
                        <w:sz w:val="24"/>
                        <w:szCs w:val="24"/>
                        <w:lang w:val="en-US" w:eastAsia="zh-CN" w:bidi="ar-SA"/>
                      </w:rPr>
                    </m:ctrlPr>
                  </m:naryPr>
                  <m:sub>
                    <m:r>
                      <m:rPr>
                        <m:sty m:val="p"/>
                      </m:rPr>
                      <w:rPr>
                        <w:rFonts w:hint="default" w:ascii="Cambria Math" w:hAnsi="Cambria Math" w:eastAsia="宋体" w:cs="Times New Roman"/>
                        <w:kern w:val="2"/>
                        <w:sz w:val="24"/>
                        <w:szCs w:val="24"/>
                        <w:lang w:val="en-US" w:eastAsia="zh-CN" w:bidi="ar-SA"/>
                      </w:rPr>
                      <m:t>i=1</m:t>
                    </m:r>
                    <m:ctrlPr>
                      <w:rPr>
                        <w:rFonts w:hint="default" w:ascii="Cambria Math" w:hAnsi="Cambria Math" w:eastAsia="宋体" w:cs="Times New Roman"/>
                        <w:kern w:val="2"/>
                        <w:sz w:val="24"/>
                        <w:szCs w:val="24"/>
                        <w:lang w:val="en-US" w:eastAsia="zh-CN" w:bidi="ar-SA"/>
                      </w:rPr>
                    </m:ctrlPr>
                  </m:sub>
                  <m:sup>
                    <m:r>
                      <m:rPr>
                        <m:sty m:val="p"/>
                      </m:rPr>
                      <w:rPr>
                        <w:rFonts w:hint="default" w:ascii="Cambria Math" w:hAnsi="Cambria Math" w:eastAsia="宋体" w:cs="Times New Roman"/>
                        <w:kern w:val="2"/>
                        <w:sz w:val="24"/>
                        <w:szCs w:val="24"/>
                        <w:lang w:val="en-US" w:eastAsia="zh-CN" w:bidi="ar-SA"/>
                      </w:rPr>
                      <m:t>n</m:t>
                    </m:r>
                    <m:ctrlPr>
                      <w:rPr>
                        <w:rFonts w:hint="default" w:ascii="Cambria Math" w:hAnsi="Cambria Math" w:eastAsia="宋体" w:cs="Times New Roman"/>
                        <w:kern w:val="2"/>
                        <w:sz w:val="24"/>
                        <w:szCs w:val="24"/>
                        <w:lang w:val="en-US" w:eastAsia="zh-CN" w:bidi="ar-SA"/>
                      </w:rPr>
                    </m:ctrlPr>
                  </m:sup>
                  <m:e>
                    <m:sSup>
                      <m:sSupPr>
                        <m:ctrlPr>
                          <w:rPr>
                            <w:rFonts w:hint="default" w:ascii="Cambria Math" w:hAnsi="Cambria Math" w:eastAsia="宋体" w:cs="Times New Roman"/>
                            <w:kern w:val="2"/>
                            <w:sz w:val="24"/>
                            <w:szCs w:val="24"/>
                            <w:lang w:val="en-US" w:eastAsia="zh-CN" w:bidi="ar-SA"/>
                          </w:rPr>
                        </m:ctrlPr>
                      </m:sSupPr>
                      <m:e>
                        <m:r>
                          <m:rPr>
                            <m:sty m:val="p"/>
                          </m:rPr>
                          <w:rPr>
                            <w:rFonts w:hint="default" w:ascii="Cambria Math" w:hAnsi="Cambria Math" w:eastAsia="宋体" w:cs="Times New Roman"/>
                            <w:kern w:val="2"/>
                            <w:sz w:val="24"/>
                            <w:szCs w:val="24"/>
                            <w:lang w:val="en-US" w:eastAsia="zh-CN" w:bidi="ar-SA"/>
                          </w:rPr>
                          <m:t>10</m:t>
                        </m:r>
                        <m:ctrlPr>
                          <w:rPr>
                            <w:rFonts w:hint="default" w:ascii="Cambria Math" w:hAnsi="Cambria Math" w:eastAsia="宋体" w:cs="Times New Roman"/>
                            <w:kern w:val="2"/>
                            <w:sz w:val="24"/>
                            <w:szCs w:val="24"/>
                            <w:lang w:val="en-US" w:eastAsia="zh-CN" w:bidi="ar-SA"/>
                          </w:rPr>
                        </m:ctrlPr>
                      </m:e>
                      <m:sup>
                        <m:r>
                          <m:rPr>
                            <m:sty m:val="p"/>
                          </m:rPr>
                          <w:rPr>
                            <w:rFonts w:hint="default" w:ascii="Cambria Math" w:hAnsi="Cambria Math" w:eastAsia="宋体" w:cs="Times New Roman"/>
                            <w:kern w:val="2"/>
                            <w:sz w:val="24"/>
                            <w:szCs w:val="24"/>
                            <w:lang w:val="en-US" w:eastAsia="zh-CN" w:bidi="ar-SA"/>
                          </w:rPr>
                          <m:t>0.1</m:t>
                        </m:r>
                        <m:sSub>
                          <m:sSubPr>
                            <m:ctrlPr>
                              <w:rPr>
                                <w:rFonts w:hint="default" w:ascii="Cambria Math" w:hAnsi="Cambria Math" w:eastAsia="宋体" w:cs="Times New Roman"/>
                                <w:kern w:val="2"/>
                                <w:sz w:val="24"/>
                                <w:szCs w:val="24"/>
                                <w:lang w:val="en-US" w:eastAsia="zh-CN" w:bidi="ar-SA"/>
                              </w:rPr>
                            </m:ctrlPr>
                          </m:sSubPr>
                          <m:e>
                            <m:r>
                              <m:rPr>
                                <m:sty m:val="p"/>
                              </m:rPr>
                              <w:rPr>
                                <w:rFonts w:hint="default" w:ascii="Cambria Math" w:hAnsi="Cambria Math" w:eastAsia="宋体" w:cs="Times New Roman"/>
                                <w:kern w:val="2"/>
                                <w:sz w:val="24"/>
                                <w:szCs w:val="24"/>
                                <w:lang w:val="en-US" w:eastAsia="zh-CN" w:bidi="ar-SA"/>
                              </w:rPr>
                              <m:t>L</m:t>
                            </m:r>
                            <m:ctrlPr>
                              <w:rPr>
                                <w:rFonts w:hint="default" w:ascii="Cambria Math" w:hAnsi="Cambria Math" w:eastAsia="宋体" w:cs="Times New Roman"/>
                                <w:kern w:val="2"/>
                                <w:sz w:val="24"/>
                                <w:szCs w:val="24"/>
                                <w:lang w:val="en-US" w:eastAsia="zh-CN" w:bidi="ar-SA"/>
                              </w:rPr>
                            </m:ctrlPr>
                          </m:e>
                          <m:sub>
                            <m:r>
                              <m:rPr>
                                <m:sty m:val="p"/>
                              </m:rPr>
                              <w:rPr>
                                <w:rFonts w:hint="default" w:ascii="Cambria Math" w:hAnsi="Cambria Math" w:eastAsia="宋体" w:cs="Times New Roman"/>
                                <w:kern w:val="2"/>
                                <w:sz w:val="24"/>
                                <w:szCs w:val="24"/>
                                <w:lang w:val="en-US" w:eastAsia="zh-CN" w:bidi="ar-SA"/>
                              </w:rPr>
                              <m:t>i</m:t>
                            </m:r>
                            <m:ctrlPr>
                              <w:rPr>
                                <w:rFonts w:hint="default" w:ascii="Cambria Math" w:hAnsi="Cambria Math" w:eastAsia="宋体" w:cs="Times New Roman"/>
                                <w:kern w:val="2"/>
                                <w:sz w:val="24"/>
                                <w:szCs w:val="24"/>
                                <w:lang w:val="en-US" w:eastAsia="zh-CN" w:bidi="ar-SA"/>
                              </w:rPr>
                            </m:ctrlPr>
                          </m:sub>
                        </m:sSub>
                        <m:ctrlPr>
                          <w:rPr>
                            <w:rFonts w:hint="default" w:ascii="Cambria Math" w:hAnsi="Cambria Math" w:eastAsia="宋体" w:cs="Times New Roman"/>
                            <w:kern w:val="2"/>
                            <w:sz w:val="24"/>
                            <w:szCs w:val="24"/>
                            <w:lang w:val="en-US" w:eastAsia="zh-CN" w:bidi="ar-SA"/>
                          </w:rPr>
                        </m:ctrlPr>
                      </m:sup>
                    </m:sSup>
                    <m:ctrlPr>
                      <w:rPr>
                        <w:rFonts w:hint="default" w:ascii="Cambria Math" w:hAnsi="Cambria Math" w:eastAsia="宋体" w:cs="Times New Roman"/>
                        <w:kern w:val="2"/>
                        <w:sz w:val="24"/>
                        <w:szCs w:val="24"/>
                        <w:lang w:val="en-US" w:eastAsia="zh-CN" w:bidi="ar-SA"/>
                      </w:rPr>
                    </m:ctrlPr>
                  </m:e>
                </m:nary>
              </m:oMath>
            </m:oMathPara>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式中：L</w:t>
            </w:r>
            <w:r>
              <w:rPr>
                <w:rFonts w:hint="eastAsia" w:ascii="Times New Roman" w:hAnsi="Times New Roman" w:eastAsia="宋体" w:cs="Times New Roman"/>
                <w:color w:val="auto"/>
                <w:sz w:val="24"/>
                <w:szCs w:val="24"/>
                <w:highlight w:val="none"/>
                <w:vertAlign w:val="subscript"/>
                <w:lang w:eastAsia="zh-CN"/>
              </w:rPr>
              <w:t>eq</w:t>
            </w:r>
            <w:r>
              <w:rPr>
                <w:rFonts w:hint="eastAsia" w:ascii="Times New Roman" w:hAnsi="Times New Roman" w:eastAsia="宋体" w:cs="Times New Roman"/>
                <w:color w:val="auto"/>
                <w:sz w:val="24"/>
                <w:szCs w:val="24"/>
                <w:highlight w:val="none"/>
                <w:lang w:eastAsia="zh-CN"/>
              </w:rPr>
              <w:t xml:space="preserve">——等效声级，dB(A)；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L</w:t>
            </w:r>
            <w:r>
              <w:rPr>
                <w:rFonts w:hint="eastAsia" w:ascii="Times New Roman" w:hAnsi="Times New Roman" w:eastAsia="宋体" w:cs="Times New Roman"/>
                <w:color w:val="auto"/>
                <w:sz w:val="24"/>
                <w:szCs w:val="24"/>
                <w:highlight w:val="none"/>
                <w:vertAlign w:val="subscript"/>
                <w:lang w:eastAsia="zh-CN"/>
              </w:rPr>
              <w:t>i</w:t>
            </w:r>
            <w:r>
              <w:rPr>
                <w:rFonts w:hint="eastAsia" w:ascii="Times New Roman" w:hAnsi="Times New Roman" w:eastAsia="宋体" w:cs="Times New Roman"/>
                <w:color w:val="auto"/>
                <w:sz w:val="24"/>
                <w:szCs w:val="24"/>
                <w:highlight w:val="none"/>
                <w:lang w:eastAsia="zh-CN"/>
              </w:rPr>
              <w:t xml:space="preserve">——等间隔时间t时读取的声级值，dB(A)；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N——读取声级值的总个数。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评价根据最不利因素进行考虑：即所有高噪声设备同时运行。评价对隔声、减震后的设备噪声进行叠加，叠加后噪声级为</w:t>
            </w:r>
            <w:r>
              <w:rPr>
                <w:rFonts w:hint="eastAsia" w:cs="Times New Roman"/>
                <w:color w:val="auto"/>
                <w:sz w:val="24"/>
                <w:szCs w:val="24"/>
                <w:highlight w:val="none"/>
                <w:lang w:val="en-US" w:eastAsia="zh-CN"/>
              </w:rPr>
              <w:t>58.49</w:t>
            </w:r>
            <w:r>
              <w:rPr>
                <w:rFonts w:hint="eastAsia" w:ascii="Times New Roman" w:hAnsi="Times New Roman" w:eastAsia="宋体" w:cs="Times New Roman"/>
                <w:color w:val="auto"/>
                <w:sz w:val="24"/>
                <w:szCs w:val="24"/>
                <w:highlight w:val="none"/>
                <w:lang w:eastAsia="zh-CN"/>
              </w:rPr>
              <w:t xml:space="preserve"> dB(A)，声源为生产车间。合成噪声对厂界的影响以噪声源在传播过程中的距离衰减因素为主，对于传播发散、空气吸收、阻挡物的反射因素的影响未做考虑，噪声在传播过程中随距离的衰减按下公式计算：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sz w:val="24"/>
                <w:lang w:val="en-US" w:eastAsia="zh-CN"/>
              </w:rPr>
            </w:pPr>
            <m:oMathPara>
              <m:oMath>
                <m:sSub>
                  <m:sSubPr>
                    <m:ctrlPr>
                      <w:rPr>
                        <w:rFonts w:hint="default" w:ascii="Cambria Math" w:hAnsi="Cambria Math" w:eastAsia="宋体" w:cs="Times New Roman"/>
                        <w:b w:val="0"/>
                        <w:i w:val="0"/>
                        <w:kern w:val="2"/>
                        <w:sz w:val="24"/>
                        <w:szCs w:val="24"/>
                        <w:lang w:val="en-US" w:eastAsia="zh-CN" w:bidi="ar-SA"/>
                      </w:rPr>
                    </m:ctrlPr>
                  </m:sSubPr>
                  <m:e>
                    <m:r>
                      <m:rPr>
                        <m:sty m:val="p"/>
                      </m:rPr>
                      <w:rPr>
                        <w:rFonts w:hint="default" w:ascii="Cambria Math" w:hAnsi="Cambria Math" w:eastAsia="宋体" w:cs="Times New Roman"/>
                        <w:kern w:val="2"/>
                        <w:sz w:val="24"/>
                        <w:szCs w:val="24"/>
                        <w:lang w:val="en-US" w:eastAsia="zh-CN" w:bidi="ar-SA"/>
                      </w:rPr>
                      <m:t>L</m:t>
                    </m:r>
                    <m:ctrlPr>
                      <w:rPr>
                        <w:rFonts w:hint="default" w:ascii="Cambria Math" w:hAnsi="Cambria Math" w:eastAsia="宋体" w:cs="Times New Roman"/>
                        <w:b w:val="0"/>
                        <w:i w:val="0"/>
                        <w:kern w:val="2"/>
                        <w:sz w:val="24"/>
                        <w:szCs w:val="24"/>
                        <w:lang w:val="en-US" w:eastAsia="zh-CN" w:bidi="ar-SA"/>
                      </w:rPr>
                    </m:ctrlPr>
                  </m:e>
                  <m:sub>
                    <m:r>
                      <m:rPr>
                        <m:sty m:val="p"/>
                      </m:rPr>
                      <w:rPr>
                        <w:rFonts w:hint="default" w:ascii="Cambria Math" w:hAnsi="Cambria Math" w:eastAsia="宋体" w:cs="Times New Roman"/>
                        <w:kern w:val="2"/>
                        <w:sz w:val="24"/>
                        <w:szCs w:val="24"/>
                        <w:lang w:val="en-US" w:eastAsia="zh-CN" w:bidi="ar-SA"/>
                      </w:rPr>
                      <m:t>p</m:t>
                    </m:r>
                    <m:ctrlPr>
                      <w:rPr>
                        <w:rFonts w:hint="default" w:ascii="Cambria Math" w:hAnsi="Cambria Math" w:eastAsia="宋体" w:cs="Times New Roman"/>
                        <w:b w:val="0"/>
                        <w:i w:val="0"/>
                        <w:kern w:val="2"/>
                        <w:sz w:val="24"/>
                        <w:szCs w:val="24"/>
                        <w:lang w:val="en-US" w:eastAsia="zh-CN" w:bidi="ar-SA"/>
                      </w:rPr>
                    </m:ctrlPr>
                  </m:sub>
                </m:sSub>
                <m:r>
                  <m:rPr>
                    <m:sty m:val="p"/>
                  </m:rPr>
                  <w:rPr>
                    <w:rFonts w:hint="default" w:ascii="Cambria Math" w:hAnsi="Cambria Math" w:eastAsia="宋体" w:cs="Times New Roman"/>
                    <w:kern w:val="2"/>
                    <w:sz w:val="24"/>
                    <w:szCs w:val="24"/>
                    <w:lang w:val="en-US" w:eastAsia="zh-CN" w:bidi="ar-SA"/>
                  </w:rPr>
                  <m:t>=</m:t>
                </m:r>
                <m:sSub>
                  <m:sSubPr>
                    <m:ctrlPr>
                      <w:rPr>
                        <w:rFonts w:hint="default" w:ascii="Cambria Math" w:hAnsi="Cambria Math" w:eastAsia="宋体" w:cs="Times New Roman"/>
                        <w:b w:val="0"/>
                        <w:i w:val="0"/>
                        <w:kern w:val="2"/>
                        <w:sz w:val="24"/>
                        <w:szCs w:val="24"/>
                        <w:lang w:val="en-US" w:eastAsia="zh-CN" w:bidi="ar-SA"/>
                      </w:rPr>
                    </m:ctrlPr>
                  </m:sSubPr>
                  <m:e>
                    <m:r>
                      <m:rPr>
                        <m:sty m:val="p"/>
                      </m:rPr>
                      <w:rPr>
                        <w:rFonts w:hint="default" w:ascii="Cambria Math" w:hAnsi="Cambria Math" w:eastAsia="宋体" w:cs="Times New Roman"/>
                        <w:kern w:val="2"/>
                        <w:sz w:val="24"/>
                        <w:szCs w:val="24"/>
                        <w:lang w:val="en-US" w:eastAsia="zh-CN" w:bidi="ar-SA"/>
                      </w:rPr>
                      <m:t>L</m:t>
                    </m:r>
                    <m:ctrlPr>
                      <w:rPr>
                        <w:rFonts w:hint="default" w:ascii="Cambria Math" w:hAnsi="Cambria Math" w:eastAsia="宋体" w:cs="Times New Roman"/>
                        <w:b w:val="0"/>
                        <w:i w:val="0"/>
                        <w:kern w:val="2"/>
                        <w:sz w:val="24"/>
                        <w:szCs w:val="24"/>
                        <w:lang w:val="en-US" w:eastAsia="zh-CN" w:bidi="ar-SA"/>
                      </w:rPr>
                    </m:ctrlPr>
                  </m:e>
                  <m:sub>
                    <m:r>
                      <m:rPr>
                        <m:sty m:val="p"/>
                      </m:rPr>
                      <w:rPr>
                        <w:rFonts w:hint="default" w:ascii="Cambria Math" w:hAnsi="Cambria Math" w:cs="Times New Roman"/>
                        <w:kern w:val="2"/>
                        <w:sz w:val="24"/>
                        <w:szCs w:val="24"/>
                        <w:lang w:val="en-US" w:eastAsia="zh-CN" w:bidi="ar-SA"/>
                      </w:rPr>
                      <m:t>合</m:t>
                    </m:r>
                    <m:ctrlPr>
                      <w:rPr>
                        <w:rFonts w:hint="default" w:ascii="Cambria Math" w:hAnsi="Cambria Math" w:eastAsia="宋体" w:cs="Times New Roman"/>
                        <w:b w:val="0"/>
                        <w:i w:val="0"/>
                        <w:kern w:val="2"/>
                        <w:sz w:val="24"/>
                        <w:szCs w:val="24"/>
                        <w:lang w:val="en-US" w:eastAsia="zh-CN" w:bidi="ar-SA"/>
                      </w:rPr>
                    </m:ctrlPr>
                  </m:sub>
                </m:sSub>
                <m:r>
                  <m:rPr>
                    <m:sty m:val="p"/>
                  </m:rPr>
                  <w:rPr>
                    <w:rFonts w:hint="default" w:ascii="Cambria Math" w:hAnsi="Cambria Math" w:eastAsia="宋体" w:cs="Times New Roman"/>
                    <w:kern w:val="2"/>
                    <w:sz w:val="24"/>
                    <w:szCs w:val="24"/>
                    <w:lang w:val="en-US" w:eastAsia="zh-CN" w:bidi="ar-SA"/>
                  </w:rPr>
                  <m:t>−20lgr</m:t>
                </m:r>
              </m:oMath>
            </m:oMathPara>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式中：L</w:t>
            </w:r>
            <w:r>
              <w:rPr>
                <w:rFonts w:hint="eastAsia" w:ascii="Times New Roman" w:hAnsi="Times New Roman" w:eastAsia="宋体" w:cs="Times New Roman"/>
                <w:color w:val="auto"/>
                <w:sz w:val="24"/>
                <w:szCs w:val="24"/>
                <w:highlight w:val="none"/>
                <w:vertAlign w:val="subscript"/>
                <w:lang w:eastAsia="zh-CN"/>
              </w:rPr>
              <w:t>P</w:t>
            </w:r>
            <w:r>
              <w:rPr>
                <w:rFonts w:hint="eastAsia" w:ascii="Times New Roman" w:hAnsi="Times New Roman" w:eastAsia="宋体" w:cs="Times New Roman"/>
                <w:color w:val="auto"/>
                <w:sz w:val="24"/>
                <w:szCs w:val="24"/>
                <w:highlight w:val="none"/>
                <w:lang w:eastAsia="zh-CN"/>
              </w:rPr>
              <w:t xml:space="preserve">——预测点的噪声值，dB(A)；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L</w:t>
            </w:r>
            <w:r>
              <w:rPr>
                <w:rFonts w:hint="eastAsia" w:cs="Times New Roman"/>
                <w:color w:val="auto"/>
                <w:sz w:val="24"/>
                <w:szCs w:val="24"/>
                <w:highlight w:val="none"/>
                <w:vertAlign w:val="subscript"/>
                <w:lang w:val="en-US" w:eastAsia="zh-CN"/>
              </w:rPr>
              <w:t>合</w:t>
            </w:r>
            <w:r>
              <w:rPr>
                <w:rFonts w:hint="eastAsia" w:ascii="Times New Roman" w:hAnsi="Times New Roman" w:eastAsia="宋体" w:cs="Times New Roman"/>
                <w:color w:val="auto"/>
                <w:sz w:val="24"/>
                <w:szCs w:val="24"/>
                <w:highlight w:val="none"/>
                <w:lang w:eastAsia="zh-CN"/>
              </w:rPr>
              <w:t xml:space="preserve">——点声源噪声值，dB(A)；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r——衰减距离（m）。</w:t>
            </w:r>
          </w:p>
          <w:p>
            <w:pPr>
              <w:pStyle w:val="45"/>
              <w:keepLines w:val="0"/>
              <w:suppressLineNumbers w:val="0"/>
              <w:bidi w:val="0"/>
              <w:spacing w:before="0" w:beforeAutospacing="0" w:after="0" w:afterAutospacing="0"/>
              <w:ind w:left="0" w:right="0"/>
              <w:rPr>
                <w:rFonts w:hint="eastAsia"/>
                <w:lang w:val="en-US" w:eastAsia="zh-CN"/>
              </w:rPr>
            </w:pPr>
            <w:r>
              <w:rPr>
                <w:rFonts w:hint="eastAsia"/>
                <w:lang w:val="en-US" w:eastAsia="zh-CN"/>
              </w:rPr>
              <w:t xml:space="preserve"> </w:t>
            </w:r>
            <w:r>
              <w:rPr>
                <w:rFonts w:hint="default"/>
              </w:rPr>
              <w:t>噪声预测</w:t>
            </w:r>
            <w:r>
              <w:rPr>
                <w:rFonts w:hint="eastAsia"/>
                <w:lang w:eastAsia="zh-CN"/>
              </w:rPr>
              <w:t>贡献值</w:t>
            </w:r>
            <w:r>
              <w:rPr>
                <w:rFonts w:hint="default"/>
              </w:rPr>
              <w:t>一览表</w:t>
            </w:r>
          </w:p>
          <w:tbl>
            <w:tblPr>
              <w:tblStyle w:val="19"/>
              <w:tblW w:w="8274"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2041"/>
              <w:gridCol w:w="1251"/>
              <w:gridCol w:w="1184"/>
              <w:gridCol w:w="1757"/>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trHeight w:val="454" w:hRule="atLeast"/>
                <w:jc w:val="center"/>
              </w:trPr>
              <w:tc>
                <w:tcPr>
                  <w:tcW w:w="2041" w:type="dxa"/>
                  <w:vMerge w:val="restart"/>
                  <w:tcBorders>
                    <w:left w:val="nil"/>
                  </w:tcBorders>
                  <w:vAlign w:val="center"/>
                  <mc:AlternateContent>
                    <mc:Choice Requires="wpsCustomData">
                      <wpsCustomData:diagonals>
                        <wpsCustomData:diagonal from="30000" to="10000">
                          <wpsCustomData:border w:val="single" w:color="auto" w:sz="12" w:space="0"/>
                        </wpsCustomData:diagonal>
                      </wpsCustomData:diagonals>
                    </mc:Choice>
                  </mc:AlternateContent>
                </w:tcPr>
                <w:p>
                  <w:pPr>
                    <w:tabs>
                      <w:tab w:val="left" w:pos="3620"/>
                    </w:tabs>
                    <w:adjustRightInd w:val="0"/>
                    <w:snapToGrid w:val="0"/>
                    <w:jc w:val="center"/>
                    <mc:AlternateContent>
                      <mc:Choice Requires="wpsCustomData">
                        <wpsCustomData:diagonalParaType/>
                      </mc:Choice>
                    </mc:AlternateContent>
                    <w:rPr>
                      <w:rFonts w:hint="default"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预测点位</w:t>
                  </w:r>
                </w:p>
                <w:p>
                  <w:pPr>
                    <w:tabs>
                      <w:tab w:val="left" w:pos="3620"/>
                    </w:tabs>
                    <w:adjustRightInd w:val="0"/>
                    <w:snapToGrid w:val="0"/>
                    <w:jc w:val="center"/>
                    <w:rPr>
                      <w:rFonts w:hint="default"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项目</w:t>
                  </w:r>
                </w:p>
              </w:tc>
              <w:tc>
                <w:tcPr>
                  <w:tcW w:w="2041"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预测值dB（A）</w:t>
                  </w:r>
                </w:p>
              </w:tc>
              <w:tc>
                <w:tcPr>
                  <w:tcW w:w="2435" w:type="dxa"/>
                  <w:gridSpan w:val="2"/>
                  <w:tcBorders>
                    <w:righ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标准dB（A）</w:t>
                  </w:r>
                </w:p>
              </w:tc>
              <w:tc>
                <w:tcPr>
                  <w:tcW w:w="1757" w:type="dxa"/>
                  <w:vMerge w:val="restart"/>
                  <w:tcBorders>
                    <w:righ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达标分析</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1" w:type="dxa"/>
                  <w:vMerge w:val="continue"/>
                  <w:tcBorders>
                    <w:left w:val="nil"/>
                  </w:tcBorders>
                  <w:vAlign w:val="center"/>
                </w:tcPr>
                <w:p>
                  <w:pPr>
                    <w:tabs>
                      <w:tab w:val="left" w:pos="3620"/>
                    </w:tabs>
                    <w:adjustRightInd w:val="0"/>
                    <w:snapToGrid w:val="0"/>
                    <w:jc w:val="center"/>
                    <w:rPr>
                      <w:rFonts w:hint="default" w:ascii="Times New Roman" w:hAnsi="Times New Roman" w:eastAsia="宋体" w:cs="Times New Roman"/>
                      <w:sz w:val="24"/>
                      <w:vertAlign w:val="baseline"/>
                      <w:lang w:val="en-US" w:eastAsia="zh-CN"/>
                    </w:rPr>
                  </w:pPr>
                </w:p>
              </w:tc>
              <w:tc>
                <w:tcPr>
                  <w:tcW w:w="2041"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hAnsi="宋体" w:cs="Times New Roman"/>
                      <w:b/>
                      <w:sz w:val="21"/>
                      <w:szCs w:val="21"/>
                      <w:lang w:val="en-US" w:eastAsia="zh-CN"/>
                    </w:rPr>
                    <w:t>厂界</w:t>
                  </w:r>
                </w:p>
              </w:tc>
              <w:tc>
                <w:tcPr>
                  <w:tcW w:w="1251" w:type="dxa"/>
                  <w:tcBorders>
                    <w:righ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昼间</w:t>
                  </w:r>
                </w:p>
              </w:tc>
              <w:tc>
                <w:tcPr>
                  <w:tcW w:w="1184" w:type="dxa"/>
                  <w:tcBorders>
                    <w:right w:val="nil"/>
                  </w:tcBorders>
                  <w:vAlign w:val="center"/>
                </w:tcPr>
                <w:p>
                  <w:pPr>
                    <w:tabs>
                      <w:tab w:val="left" w:pos="3620"/>
                    </w:tabs>
                    <w:adjustRightInd w:val="0"/>
                    <w:snapToGrid w:val="0"/>
                    <w:jc w:val="center"/>
                    <w:rPr>
                      <w:rFonts w:hint="default" w:ascii="Times New Roman" w:hAnsi="宋体" w:eastAsia="宋体" w:cs="Times New Roman"/>
                      <w:b/>
                      <w:sz w:val="21"/>
                      <w:szCs w:val="21"/>
                      <w:lang w:val="en-US" w:eastAsia="zh-CN"/>
                    </w:rPr>
                  </w:pPr>
                  <w:r>
                    <w:rPr>
                      <w:rFonts w:hint="eastAsia" w:hAnsi="宋体" w:cs="Times New Roman"/>
                      <w:b/>
                      <w:sz w:val="21"/>
                      <w:szCs w:val="21"/>
                      <w:lang w:val="en-US" w:eastAsia="zh-CN"/>
                    </w:rPr>
                    <w:t>夜间</w:t>
                  </w:r>
                </w:p>
              </w:tc>
              <w:tc>
                <w:tcPr>
                  <w:tcW w:w="1757" w:type="dxa"/>
                  <w:vMerge w:val="continue"/>
                  <w:tcBorders>
                    <w:right w:val="nil"/>
                  </w:tcBorders>
                  <w:vAlign w:val="center"/>
                </w:tcPr>
                <w:p>
                  <w:pPr>
                    <w:tabs>
                      <w:tab w:val="left" w:pos="3620"/>
                    </w:tabs>
                    <w:adjustRightInd w:val="0"/>
                    <w:snapToGrid w:val="0"/>
                    <w:jc w:val="center"/>
                    <w:rPr>
                      <w:rFonts w:hint="eastAsia" w:ascii="Times New Roman" w:hAnsi="Times New Roman" w:eastAsia="宋体" w:cs="Times New Roman"/>
                      <w:sz w:val="24"/>
                      <w:vertAlign w:val="baseline"/>
                      <w:lang w:val="en-US" w:eastAsia="zh-CN"/>
                    </w:rPr>
                  </w:pP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1"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东厂界</w:t>
                  </w:r>
                  <w:r>
                    <w:rPr>
                      <w:rFonts w:hint="eastAsia" w:cs="Times New Roman"/>
                      <w:sz w:val="21"/>
                      <w:szCs w:val="21"/>
                      <w:vertAlign w:val="baseline"/>
                      <w:lang w:val="en-US" w:eastAsia="zh-CN"/>
                    </w:rPr>
                    <w:t>200</w:t>
                  </w:r>
                  <w:r>
                    <w:rPr>
                      <w:rFonts w:hint="eastAsia" w:ascii="Times New Roman" w:hAnsi="Times New Roman" w:eastAsia="宋体" w:cs="Times New Roman"/>
                      <w:sz w:val="21"/>
                      <w:szCs w:val="21"/>
                      <w:vertAlign w:val="baseline"/>
                      <w:lang w:val="en-US" w:eastAsia="zh-CN"/>
                    </w:rPr>
                    <w:t>m</w:t>
                  </w:r>
                </w:p>
              </w:tc>
              <w:tc>
                <w:tcPr>
                  <w:tcW w:w="2041"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12.47</w:t>
                  </w:r>
                </w:p>
              </w:tc>
              <w:tc>
                <w:tcPr>
                  <w:tcW w:w="1251" w:type="dxa"/>
                  <w:vMerge w:val="restart"/>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r>
                    <w:rPr>
                      <w:rFonts w:hint="eastAsia" w:cs="Times New Roman"/>
                      <w:sz w:val="21"/>
                      <w:szCs w:val="21"/>
                      <w:vertAlign w:val="baseline"/>
                      <w:lang w:val="en-US" w:eastAsia="zh-CN"/>
                    </w:rPr>
                    <w:t>5</w:t>
                  </w:r>
                </w:p>
              </w:tc>
              <w:tc>
                <w:tcPr>
                  <w:tcW w:w="1184" w:type="dxa"/>
                  <w:vMerge w:val="restart"/>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55</w:t>
                  </w:r>
                </w:p>
              </w:tc>
              <w:tc>
                <w:tcPr>
                  <w:tcW w:w="1757" w:type="dxa"/>
                  <w:tcBorders>
                    <w:righ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1"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北厂界</w:t>
                  </w:r>
                  <w:r>
                    <w:rPr>
                      <w:rFonts w:hint="eastAsia" w:cs="Times New Roman"/>
                      <w:sz w:val="21"/>
                      <w:szCs w:val="21"/>
                      <w:vertAlign w:val="baseline"/>
                      <w:lang w:val="en-US" w:eastAsia="zh-CN"/>
                    </w:rPr>
                    <w:t>195</w:t>
                  </w:r>
                  <w:r>
                    <w:rPr>
                      <w:rFonts w:hint="eastAsia" w:ascii="Times New Roman" w:hAnsi="Times New Roman" w:eastAsia="宋体" w:cs="Times New Roman"/>
                      <w:sz w:val="21"/>
                      <w:szCs w:val="21"/>
                      <w:vertAlign w:val="baseline"/>
                      <w:lang w:val="en-US" w:eastAsia="zh-CN"/>
                    </w:rPr>
                    <w:t>m</w:t>
                  </w:r>
                </w:p>
              </w:tc>
              <w:tc>
                <w:tcPr>
                  <w:tcW w:w="2041"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12.69</w:t>
                  </w:r>
                </w:p>
              </w:tc>
              <w:tc>
                <w:tcPr>
                  <w:tcW w:w="1251"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184"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757" w:type="dxa"/>
                  <w:tcBorders>
                    <w:righ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1"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西厂界</w:t>
                  </w:r>
                  <w:r>
                    <w:rPr>
                      <w:rFonts w:hint="eastAsia" w:cs="Times New Roman"/>
                      <w:sz w:val="21"/>
                      <w:szCs w:val="21"/>
                      <w:vertAlign w:val="baseline"/>
                      <w:lang w:val="en-US" w:eastAsia="zh-CN"/>
                    </w:rPr>
                    <w:t>120</w:t>
                  </w:r>
                  <w:r>
                    <w:rPr>
                      <w:rFonts w:hint="eastAsia" w:ascii="Times New Roman" w:hAnsi="Times New Roman" w:eastAsia="宋体" w:cs="Times New Roman"/>
                      <w:sz w:val="21"/>
                      <w:szCs w:val="21"/>
                      <w:vertAlign w:val="baseline"/>
                      <w:lang w:val="en-US" w:eastAsia="zh-CN"/>
                    </w:rPr>
                    <w:t>m</w:t>
                  </w:r>
                </w:p>
              </w:tc>
              <w:tc>
                <w:tcPr>
                  <w:tcW w:w="2041"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16.91</w:t>
                  </w:r>
                </w:p>
              </w:tc>
              <w:tc>
                <w:tcPr>
                  <w:tcW w:w="1251"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184"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757" w:type="dxa"/>
                  <w:tcBorders>
                    <w:righ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1" w:type="dxa"/>
                  <w:tcBorders>
                    <w:lef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南厂界</w:t>
                  </w:r>
                  <w:r>
                    <w:rPr>
                      <w:rFonts w:hint="eastAsia" w:cs="Times New Roman"/>
                      <w:sz w:val="21"/>
                      <w:szCs w:val="21"/>
                      <w:vertAlign w:val="baseline"/>
                      <w:lang w:val="en-US" w:eastAsia="zh-CN"/>
                    </w:rPr>
                    <w:t>150</w:t>
                  </w:r>
                  <w:r>
                    <w:rPr>
                      <w:rFonts w:hint="eastAsia" w:ascii="Times New Roman" w:hAnsi="Times New Roman" w:eastAsia="宋体" w:cs="Times New Roman"/>
                      <w:sz w:val="21"/>
                      <w:szCs w:val="21"/>
                      <w:vertAlign w:val="baseline"/>
                      <w:lang w:val="en-US" w:eastAsia="zh-CN"/>
                    </w:rPr>
                    <w:t>m</w:t>
                  </w:r>
                </w:p>
              </w:tc>
              <w:tc>
                <w:tcPr>
                  <w:tcW w:w="2041" w:type="dxa"/>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14.97</w:t>
                  </w:r>
                </w:p>
              </w:tc>
              <w:tc>
                <w:tcPr>
                  <w:tcW w:w="1251"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184" w:type="dxa"/>
                  <w:vMerge w:val="continue"/>
                  <w:tcBorders>
                    <w:right w:val="nil"/>
                  </w:tcBorders>
                  <w:vAlign w:val="center"/>
                </w:tcPr>
                <w:p>
                  <w:pPr>
                    <w:tabs>
                      <w:tab w:val="left" w:pos="3620"/>
                    </w:tabs>
                    <w:adjustRightInd w:val="0"/>
                    <w:snapToGrid w:val="0"/>
                    <w:jc w:val="center"/>
                    <w:rPr>
                      <w:rFonts w:hint="default" w:ascii="Times New Roman" w:hAnsi="Times New Roman" w:eastAsia="宋体" w:cs="Times New Roman"/>
                      <w:sz w:val="21"/>
                      <w:szCs w:val="21"/>
                      <w:vertAlign w:val="baseline"/>
                      <w:lang w:val="en-US" w:eastAsia="zh-CN"/>
                    </w:rPr>
                  </w:pPr>
                </w:p>
              </w:tc>
              <w:tc>
                <w:tcPr>
                  <w:tcW w:w="1757" w:type="dxa"/>
                  <w:tcBorders>
                    <w:righ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由上表可知，项目各厂界处的</w:t>
            </w:r>
            <w:r>
              <w:rPr>
                <w:rFonts w:hint="eastAsia" w:cs="Times New Roman"/>
                <w:color w:val="auto"/>
                <w:sz w:val="24"/>
                <w:szCs w:val="24"/>
                <w:highlight w:val="none"/>
                <w:lang w:eastAsia="zh-CN"/>
              </w:rPr>
              <w:t>预测值</w:t>
            </w:r>
            <w:r>
              <w:rPr>
                <w:rFonts w:hint="eastAsia" w:ascii="Times New Roman" w:hAnsi="Times New Roman" w:eastAsia="宋体" w:cs="Times New Roman"/>
                <w:color w:val="auto"/>
                <w:sz w:val="24"/>
                <w:szCs w:val="24"/>
                <w:highlight w:val="none"/>
                <w:lang w:eastAsia="zh-CN"/>
              </w:rPr>
              <w:t>噪声能够满足《工业企业厂界环境噪声排放标准》（GB12348-2008）</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类昼间6</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dB（A）</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夜</w:t>
            </w:r>
            <w:r>
              <w:rPr>
                <w:rFonts w:hint="eastAsia" w:ascii="Times New Roman" w:hAnsi="Times New Roman" w:eastAsia="宋体" w:cs="Times New Roman"/>
                <w:color w:val="auto"/>
                <w:sz w:val="24"/>
                <w:szCs w:val="24"/>
                <w:highlight w:val="none"/>
                <w:lang w:eastAsia="zh-CN"/>
              </w:rPr>
              <w:t>间6</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dB（A）标准要求，对四周环境影响较小。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本项目噪声监测要求见下表</w:t>
            </w:r>
          </w:p>
          <w:p>
            <w:pPr>
              <w:pStyle w:val="45"/>
              <w:keepLines w:val="0"/>
              <w:suppressLineNumbers w:val="0"/>
              <w:bidi w:val="0"/>
              <w:spacing w:before="0" w:beforeAutospacing="0" w:after="0" w:afterAutospacing="0"/>
              <w:ind w:left="0" w:right="0"/>
              <w:rPr>
                <w:rFonts w:hint="eastAsia"/>
                <w:lang w:val="en-US" w:eastAsia="zh-CN"/>
              </w:rPr>
            </w:pPr>
            <w:r>
              <w:rPr>
                <w:rFonts w:hint="eastAsia"/>
                <w:lang w:val="en-US" w:eastAsia="zh-CN"/>
              </w:rPr>
              <w:t xml:space="preserve"> </w:t>
            </w:r>
            <w:r>
              <w:rPr>
                <w:rFonts w:hint="default"/>
              </w:rPr>
              <w:t>本项目噪声监测要求</w:t>
            </w:r>
          </w:p>
          <w:tbl>
            <w:tblPr>
              <w:tblStyle w:val="19"/>
              <w:tblW w:w="8418" w:type="dxa"/>
              <w:tblInd w:w="5"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644"/>
              <w:gridCol w:w="1714"/>
              <w:gridCol w:w="1644"/>
              <w:gridCol w:w="1715"/>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01" w:type="dxa"/>
                  <w:tcBorders>
                    <w:lef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污染物</w:t>
                  </w:r>
                </w:p>
              </w:tc>
              <w:tc>
                <w:tcPr>
                  <w:tcW w:w="1644"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监测点位</w:t>
                  </w:r>
                </w:p>
              </w:tc>
              <w:tc>
                <w:tcPr>
                  <w:tcW w:w="1714"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监测指标</w:t>
                  </w:r>
                </w:p>
              </w:tc>
              <w:tc>
                <w:tcPr>
                  <w:tcW w:w="1644" w:type="dxa"/>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监测频率</w:t>
                  </w:r>
                </w:p>
              </w:tc>
              <w:tc>
                <w:tcPr>
                  <w:tcW w:w="1715" w:type="dxa"/>
                  <w:tcBorders>
                    <w:right w:val="nil"/>
                  </w:tcBorders>
                  <w:vAlign w:val="center"/>
                </w:tcPr>
                <w:p>
                  <w:pPr>
                    <w:tabs>
                      <w:tab w:val="left" w:pos="3620"/>
                    </w:tabs>
                    <w:adjustRightInd w:val="0"/>
                    <w:snapToGrid w:val="0"/>
                    <w:jc w:val="center"/>
                    <w:rPr>
                      <w:rFonts w:hint="eastAsia" w:ascii="Times New Roman" w:hAnsi="宋体" w:eastAsia="宋体" w:cs="Times New Roman"/>
                      <w:b/>
                      <w:sz w:val="21"/>
                      <w:szCs w:val="21"/>
                      <w:lang w:val="en-US" w:eastAsia="zh-CN"/>
                    </w:rPr>
                  </w:pPr>
                  <w:r>
                    <w:rPr>
                      <w:rFonts w:hint="eastAsia" w:ascii="Times New Roman" w:hAnsi="宋体" w:eastAsia="宋体" w:cs="Times New Roman"/>
                      <w:b/>
                      <w:sz w:val="21"/>
                      <w:szCs w:val="21"/>
                      <w:lang w:val="en-US" w:eastAsia="zh-CN"/>
                    </w:rPr>
                    <w:t>实施单位</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01" w:type="dxa"/>
                  <w:tcBorders>
                    <w:lef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噪声</w:t>
                  </w:r>
                </w:p>
              </w:tc>
              <w:tc>
                <w:tcPr>
                  <w:tcW w:w="1644" w:type="dxa"/>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厂界外1米</w:t>
                  </w:r>
                </w:p>
              </w:tc>
              <w:tc>
                <w:tcPr>
                  <w:tcW w:w="1714" w:type="dxa"/>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等效连续A声级</w:t>
                  </w:r>
                </w:p>
              </w:tc>
              <w:tc>
                <w:tcPr>
                  <w:tcW w:w="1644" w:type="dxa"/>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每季度一次</w:t>
                  </w:r>
                </w:p>
              </w:tc>
              <w:tc>
                <w:tcPr>
                  <w:tcW w:w="1715" w:type="dxa"/>
                  <w:tcBorders>
                    <w:right w:val="nil"/>
                  </w:tcBorders>
                  <w:vAlign w:val="center"/>
                </w:tcPr>
                <w:p>
                  <w:pPr>
                    <w:tabs>
                      <w:tab w:val="left" w:pos="3620"/>
                    </w:tabs>
                    <w:adjustRightInd w:val="0"/>
                    <w:snapToGrid w:val="0"/>
                    <w:jc w:val="center"/>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委托有资质单位</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color w:val="auto"/>
                <w:sz w:val="24"/>
                <w:szCs w:val="24"/>
                <w:highlight w:val="none"/>
                <w:lang w:eastAsia="zh-CN"/>
              </w:rPr>
            </w:pPr>
            <w:r>
              <w:rPr>
                <w:rFonts w:hint="eastAsia" w:cs="Times New Roman"/>
                <w:b/>
                <w:bCs/>
                <w:color w:val="auto"/>
                <w:sz w:val="24"/>
                <w:szCs w:val="24"/>
                <w:highlight w:val="none"/>
                <w:lang w:val="en-US" w:eastAsia="zh-CN"/>
              </w:rPr>
              <w:t>4</w:t>
            </w:r>
            <w:r>
              <w:rPr>
                <w:rFonts w:hint="eastAsia" w:ascii="Times New Roman" w:hAnsi="Times New Roman" w:eastAsia="宋体" w:cs="Times New Roman"/>
                <w:b/>
                <w:bCs/>
                <w:color w:val="auto"/>
                <w:sz w:val="24"/>
                <w:szCs w:val="24"/>
                <w:highlight w:val="none"/>
                <w:lang w:eastAsia="zh-CN"/>
              </w:rPr>
              <w:t xml:space="preserve">、固废 </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color w:val="auto"/>
                <w:sz w:val="24"/>
                <w:szCs w:val="24"/>
                <w:highlight w:val="none"/>
                <w:lang w:eastAsia="zh-CN"/>
              </w:rPr>
              <w:t>本项目固废</w:t>
            </w:r>
            <w:r>
              <w:rPr>
                <w:rFonts w:hint="eastAsia" w:cs="Times New Roman"/>
                <w:color w:val="auto"/>
                <w:sz w:val="24"/>
                <w:szCs w:val="24"/>
                <w:highlight w:val="none"/>
                <w:lang w:eastAsia="zh-CN"/>
              </w:rPr>
              <w:t>有</w:t>
            </w:r>
            <w:r>
              <w:rPr>
                <w:rFonts w:hint="eastAsia" w:ascii="Times New Roman" w:hAnsi="Times New Roman" w:eastAsia="宋体" w:cs="Times New Roman"/>
                <w:color w:val="auto"/>
                <w:sz w:val="24"/>
                <w:szCs w:val="24"/>
                <w:highlight w:val="none"/>
                <w:lang w:eastAsia="zh-CN"/>
              </w:rPr>
              <w:t>一般固废</w:t>
            </w:r>
            <w:r>
              <w:rPr>
                <w:rFonts w:hint="eastAsia" w:cs="Times New Roman"/>
                <w:color w:val="auto"/>
                <w:sz w:val="24"/>
                <w:szCs w:val="24"/>
                <w:highlight w:val="none"/>
                <w:lang w:eastAsia="zh-CN"/>
              </w:rPr>
              <w:t>和危险废物</w:t>
            </w:r>
            <w:r>
              <w:rPr>
                <w:rFonts w:hint="eastAsia" w:ascii="Times New Roman" w:hAnsi="Times New Roman" w:eastAsia="宋体" w:cs="Times New Roman"/>
                <w:color w:val="auto"/>
                <w:sz w:val="24"/>
                <w:szCs w:val="24"/>
                <w:highlight w:val="none"/>
                <w:lang w:eastAsia="zh-CN"/>
              </w:rPr>
              <w:t>。</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）一般固废</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①</w:t>
            </w:r>
            <w:r>
              <w:rPr>
                <w:rFonts w:hint="eastAsia" w:ascii="Times New Roman" w:hAnsi="Times New Roman" w:eastAsia="宋体" w:cs="Times New Roman"/>
                <w:sz w:val="24"/>
                <w:szCs w:val="24"/>
                <w:lang w:eastAsia="zh-CN"/>
              </w:rPr>
              <w:t>剪切工序边角料：本项目在剪切工序会产生边角料，根据企业提供的资料每吨镀锌板会产生千分之一的边角料，约为</w:t>
            </w:r>
            <w:r>
              <w:rPr>
                <w:rFonts w:hint="eastAsia" w:ascii="Times New Roman" w:hAnsi="Times New Roman" w:eastAsia="宋体" w:cs="Times New Roman"/>
                <w:sz w:val="24"/>
                <w:szCs w:val="24"/>
                <w:lang w:val="en-US" w:eastAsia="zh-CN"/>
              </w:rPr>
              <w:t>5</w:t>
            </w:r>
            <w:r>
              <w:rPr>
                <w:rFonts w:hint="eastAsia" w:ascii="Times New Roman" w:hAnsi="Times New Roman" w:eastAsia="宋体" w:cs="Times New Roman"/>
                <w:sz w:val="24"/>
                <w:szCs w:val="24"/>
                <w:lang w:eastAsia="zh-CN"/>
              </w:rPr>
              <w:t>t</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eastAsia="zh-CN"/>
              </w:rPr>
              <w:t>a。</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sz w:val="24"/>
                <w:szCs w:val="24"/>
                <w:lang w:eastAsia="zh-CN"/>
              </w:rPr>
            </w:pPr>
            <w:r>
              <w:rPr>
                <w:rFonts w:hint="eastAsia" w:cs="Times New Roman"/>
                <w:sz w:val="24"/>
                <w:szCs w:val="24"/>
                <w:lang w:val="en-US" w:eastAsia="zh-CN"/>
              </w:rPr>
              <w:t>②</w:t>
            </w:r>
            <w:r>
              <w:rPr>
                <w:rFonts w:hint="eastAsia" w:cs="Times New Roman"/>
                <w:sz w:val="24"/>
                <w:szCs w:val="24"/>
                <w:lang w:eastAsia="zh-CN"/>
              </w:rPr>
              <w:t>原料袋、包装桶</w:t>
            </w:r>
            <w:r>
              <w:rPr>
                <w:rFonts w:hint="eastAsia" w:ascii="Times New Roman" w:hAnsi="Times New Roman" w:eastAsia="宋体" w:cs="Times New Roman"/>
                <w:sz w:val="24"/>
                <w:szCs w:val="24"/>
                <w:lang w:eastAsia="zh-CN"/>
              </w:rPr>
              <w:t>：本项目原料包装主要为</w:t>
            </w:r>
            <w:r>
              <w:rPr>
                <w:rFonts w:hint="eastAsia" w:cs="Times New Roman"/>
                <w:sz w:val="24"/>
                <w:szCs w:val="24"/>
                <w:lang w:val="en-US" w:eastAsia="zh-CN"/>
              </w:rPr>
              <w:t>脱脂剂、陶化剂、树脂粉</w:t>
            </w:r>
            <w:r>
              <w:rPr>
                <w:rFonts w:hint="eastAsia" w:ascii="Times New Roman" w:hAnsi="Times New Roman" w:eastAsia="宋体" w:cs="Times New Roman"/>
                <w:sz w:val="24"/>
                <w:szCs w:val="24"/>
                <w:lang w:eastAsia="zh-CN"/>
              </w:rPr>
              <w:t>原料使用过程中产生的</w:t>
            </w:r>
            <w:r>
              <w:rPr>
                <w:rFonts w:hint="eastAsia" w:cs="Times New Roman"/>
                <w:sz w:val="24"/>
                <w:szCs w:val="24"/>
                <w:lang w:eastAsia="zh-CN"/>
              </w:rPr>
              <w:t>编织袋、包装桶</w:t>
            </w:r>
            <w:r>
              <w:rPr>
                <w:rFonts w:hint="eastAsia" w:ascii="Times New Roman" w:hAnsi="Times New Roman" w:eastAsia="宋体" w:cs="Times New Roman"/>
                <w:sz w:val="24"/>
                <w:szCs w:val="24"/>
                <w:lang w:eastAsia="zh-CN"/>
              </w:rPr>
              <w:t>，根据企业提供的资料，原料包装材料</w:t>
            </w:r>
            <w:r>
              <w:rPr>
                <w:rFonts w:hint="eastAsia" w:cs="Times New Roman"/>
                <w:sz w:val="24"/>
                <w:szCs w:val="24"/>
                <w:lang w:val="en-US" w:eastAsia="zh-CN"/>
              </w:rPr>
              <w:t>约</w:t>
            </w:r>
            <w:r>
              <w:rPr>
                <w:rFonts w:hint="eastAsia" w:ascii="Times New Roman" w:hAnsi="Times New Roman" w:eastAsia="宋体" w:cs="Times New Roman"/>
                <w:sz w:val="24"/>
                <w:szCs w:val="24"/>
                <w:lang w:eastAsia="zh-CN"/>
              </w:rPr>
              <w:t>为</w:t>
            </w:r>
            <w:r>
              <w:rPr>
                <w:rFonts w:hint="eastAsia" w:cs="Times New Roman"/>
                <w:sz w:val="24"/>
                <w:szCs w:val="24"/>
                <w:lang w:val="en-US" w:eastAsia="zh-CN"/>
              </w:rPr>
              <w:t>1</w:t>
            </w:r>
            <w:r>
              <w:rPr>
                <w:rFonts w:hint="eastAsia" w:ascii="Times New Roman" w:hAnsi="Times New Roman" w:eastAsia="宋体" w:cs="Times New Roman"/>
                <w:sz w:val="24"/>
                <w:szCs w:val="24"/>
                <w:lang w:eastAsia="zh-CN"/>
              </w:rPr>
              <w:t>t</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eastAsia="zh-CN"/>
              </w:rPr>
              <w: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宋体"/>
                <w:sz w:val="24"/>
                <w:szCs w:val="24"/>
              </w:rPr>
            </w:pPr>
            <w:r>
              <w:rPr>
                <w:rFonts w:hint="eastAsia" w:cs="Times New Roman"/>
                <w:sz w:val="24"/>
                <w:szCs w:val="24"/>
                <w:lang w:val="en-US" w:eastAsia="zh-CN"/>
              </w:rPr>
              <w:t>③</w:t>
            </w:r>
            <w:r>
              <w:rPr>
                <w:rFonts w:hint="eastAsia" w:ascii="Times New Roman" w:hAnsi="Times New Roman" w:eastAsia="宋体" w:cs="Times New Roman"/>
                <w:sz w:val="24"/>
                <w:szCs w:val="24"/>
                <w:lang w:eastAsia="zh-CN"/>
              </w:rPr>
              <w:t>生活垃圾：</w:t>
            </w:r>
            <w:r>
              <w:rPr>
                <w:rFonts w:hint="default" w:ascii="Times New Roman" w:hAnsi="Times New Roman" w:eastAsia="宋体" w:cs="Times New Roman"/>
                <w:bCs/>
                <w:color w:val="auto"/>
                <w:sz w:val="24"/>
                <w:szCs w:val="24"/>
                <w:highlight w:val="none"/>
              </w:rPr>
              <w:t>生活垃圾产生量按0.5kg/（人·d）计，</w:t>
            </w:r>
            <w:r>
              <w:rPr>
                <w:rFonts w:hint="eastAsia" w:cs="Times New Roman"/>
                <w:bCs/>
                <w:color w:val="auto"/>
                <w:sz w:val="24"/>
                <w:szCs w:val="24"/>
                <w:highlight w:val="none"/>
                <w:lang w:val="en-US" w:eastAsia="zh-CN"/>
              </w:rPr>
              <w:t>员工15人，</w:t>
            </w:r>
            <w:r>
              <w:rPr>
                <w:rFonts w:hint="eastAsia" w:ascii="Times New Roman" w:hAnsi="Times New Roman" w:eastAsia="宋体" w:cs="Times New Roman"/>
                <w:bCs/>
                <w:color w:val="auto"/>
                <w:sz w:val="24"/>
                <w:szCs w:val="24"/>
                <w:highlight w:val="none"/>
                <w:lang w:eastAsia="zh-CN"/>
              </w:rPr>
              <w:t>年生产</w:t>
            </w:r>
            <w:r>
              <w:rPr>
                <w:rFonts w:hint="eastAsia" w:cs="Times New Roman"/>
                <w:bCs/>
                <w:color w:val="auto"/>
                <w:sz w:val="24"/>
                <w:szCs w:val="24"/>
                <w:highlight w:val="none"/>
                <w:lang w:val="en-US" w:eastAsia="zh-CN"/>
              </w:rPr>
              <w:t>260</w:t>
            </w:r>
            <w:r>
              <w:rPr>
                <w:rFonts w:hint="eastAsia" w:ascii="Times New Roman" w:hAnsi="Times New Roman" w:eastAsia="宋体" w:cs="Times New Roman"/>
                <w:bCs/>
                <w:color w:val="auto"/>
                <w:sz w:val="24"/>
                <w:szCs w:val="24"/>
                <w:highlight w:val="none"/>
                <w:lang w:val="en-US" w:eastAsia="zh-CN"/>
              </w:rPr>
              <w:t>天，</w:t>
            </w:r>
            <w:r>
              <w:rPr>
                <w:rFonts w:hint="eastAsia" w:ascii="Times New Roman" w:hAnsi="Times New Roman" w:eastAsia="宋体" w:cs="Times New Roman"/>
                <w:bCs/>
                <w:color w:val="auto"/>
                <w:sz w:val="24"/>
                <w:szCs w:val="24"/>
                <w:highlight w:val="none"/>
                <w:lang w:eastAsia="zh-CN"/>
              </w:rPr>
              <w:t>生活垃圾</w:t>
            </w:r>
            <w:r>
              <w:rPr>
                <w:rFonts w:hint="eastAsia" w:cs="Times New Roman"/>
                <w:bCs/>
                <w:color w:val="auto"/>
                <w:sz w:val="24"/>
                <w:szCs w:val="24"/>
                <w:highlight w:val="none"/>
                <w:lang w:val="en-US" w:eastAsia="zh-CN"/>
              </w:rPr>
              <w:t>产生量1.95</w:t>
            </w:r>
            <w:r>
              <w:rPr>
                <w:rFonts w:hint="eastAsia" w:ascii="Times New Roman" w:hAnsi="Times New Roman" w:eastAsia="宋体" w:cs="Times New Roman"/>
                <w:sz w:val="24"/>
                <w:szCs w:val="24"/>
                <w:lang w:val="en-US" w:eastAsia="zh-CN"/>
              </w:rPr>
              <w:t>t</w:t>
            </w:r>
            <w:r>
              <w:rPr>
                <w:rFonts w:hint="eastAsia" w:ascii="Times New Roman" w:hAnsi="Times New Roman" w:eastAsia="宋体" w:cs="Times New Roman"/>
                <w:sz w:val="24"/>
                <w:szCs w:val="24"/>
                <w:lang w:eastAsia="zh-CN"/>
              </w:rPr>
              <w:t>/a，设垃圾箱若干，定期交环卫部门统一处理。</w:t>
            </w:r>
          </w:p>
          <w:p>
            <w:pPr>
              <w:keepNext w:val="0"/>
              <w:keepLines w:val="0"/>
              <w:numPr>
                <w:ilvl w:val="0"/>
                <w:numId w:val="6"/>
              </w:numPr>
              <w:suppressLineNumbers w:val="0"/>
              <w:tabs>
                <w:tab w:val="left" w:pos="3230"/>
              </w:tabs>
              <w:adjustRightInd w:val="0"/>
              <w:snapToGrid w:val="0"/>
              <w:spacing w:before="0" w:beforeAutospacing="0" w:after="0" w:afterAutospacing="0" w:line="440" w:lineRule="exact"/>
              <w:ind w:left="0" w:leftChars="0" w:right="0" w:firstLine="480" w:firstLineChars="200"/>
              <w:rPr>
                <w:rFonts w:hint="eastAsia" w:cs="Times New Roman"/>
                <w:sz w:val="24"/>
                <w:lang w:eastAsia="zh-CN"/>
              </w:rPr>
            </w:pPr>
            <w:r>
              <w:rPr>
                <w:rFonts w:hint="eastAsia" w:cs="Times New Roman"/>
                <w:sz w:val="24"/>
                <w:lang w:eastAsia="zh-CN"/>
              </w:rPr>
              <w:t>危险废物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bCs/>
                <w:color w:val="auto"/>
                <w:sz w:val="24"/>
                <w:szCs w:val="24"/>
                <w:highlight w:val="none"/>
                <w:lang w:val="en-US" w:eastAsia="zh-CN"/>
              </w:rPr>
            </w:pPr>
            <w:r>
              <w:rPr>
                <w:rFonts w:hint="eastAsia" w:cs="Times New Roman"/>
                <w:bCs/>
                <w:color w:val="auto"/>
                <w:sz w:val="24"/>
                <w:szCs w:val="24"/>
                <w:highlight w:val="none"/>
                <w:lang w:val="en-US" w:eastAsia="zh-CN"/>
              </w:rPr>
              <w:t>①</w:t>
            </w:r>
            <w:r>
              <w:rPr>
                <w:rFonts w:hint="eastAsia" w:ascii="Times New Roman" w:hAnsi="Times New Roman" w:eastAsia="宋体" w:cs="Times New Roman"/>
                <w:bCs/>
                <w:color w:val="auto"/>
                <w:sz w:val="24"/>
                <w:szCs w:val="24"/>
                <w:highlight w:val="none"/>
                <w:lang w:val="en-US" w:eastAsia="zh-CN"/>
              </w:rPr>
              <w:t>废活性炭：活性炭吸附装置更换活性炭产生废活性炭，为危险废物。代码HW49（900</w:t>
            </w:r>
            <w:r>
              <w:rPr>
                <w:rFonts w:hint="default" w:ascii="Times New Roman" w:hAnsi="Times New Roman" w:eastAsia="宋体" w:cs="Times New Roman"/>
                <w:bCs/>
                <w:color w:val="auto"/>
                <w:sz w:val="24"/>
                <w:szCs w:val="24"/>
                <w:highlight w:val="none"/>
                <w:lang w:val="en-US" w:eastAsia="zh-CN"/>
              </w:rPr>
              <w:t>-023-</w:t>
            </w:r>
            <w:r>
              <w:rPr>
                <w:rFonts w:hint="eastAsia"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9</w:t>
            </w:r>
            <w:r>
              <w:rPr>
                <w:rFonts w:hint="eastAsia" w:ascii="Times New Roman" w:hAnsi="Times New Roman" w:eastAsia="宋体" w:cs="Times New Roman"/>
                <w:bCs/>
                <w:color w:val="auto"/>
                <w:sz w:val="24"/>
                <w:szCs w:val="24"/>
                <w:highlight w:val="none"/>
                <w:lang w:val="en-US" w:eastAsia="zh-CN"/>
              </w:rPr>
              <w:t>）。废气处理设施活性炭吸附箱装填量0.5t。废活性炭产生量约为0.5t/a，每一年更换一次。密闭容器收集后，分区存放危险废物暂存间（面积</w:t>
            </w:r>
            <w:r>
              <w:rPr>
                <w:rFonts w:hint="eastAsia" w:cs="Times New Roman"/>
                <w:bCs/>
                <w:color w:val="auto"/>
                <w:sz w:val="24"/>
                <w:szCs w:val="24"/>
                <w:highlight w:val="none"/>
                <w:lang w:val="en-US" w:eastAsia="zh-CN"/>
              </w:rPr>
              <w:t>1</w:t>
            </w:r>
            <w:r>
              <w:rPr>
                <w:rFonts w:hint="eastAsia" w:ascii="Times New Roman" w:hAnsi="Times New Roman" w:eastAsia="宋体" w:cs="Times New Roman"/>
                <w:bCs/>
                <w:color w:val="auto"/>
                <w:sz w:val="24"/>
                <w:szCs w:val="24"/>
                <w:highlight w:val="none"/>
                <w:lang w:val="en-US" w:eastAsia="zh-CN"/>
              </w:rPr>
              <w:t>0m</w:t>
            </w:r>
            <w:r>
              <w:rPr>
                <w:rFonts w:hint="eastAsia" w:ascii="Times New Roman" w:hAnsi="Times New Roman" w:eastAsia="宋体" w:cs="Times New Roman"/>
                <w:bCs/>
                <w:color w:val="auto"/>
                <w:sz w:val="24"/>
                <w:szCs w:val="24"/>
                <w:highlight w:val="none"/>
                <w:vertAlign w:val="superscript"/>
                <w:lang w:val="en-US" w:eastAsia="zh-CN"/>
              </w:rPr>
              <w:t>2</w:t>
            </w:r>
            <w:r>
              <w:rPr>
                <w:rFonts w:hint="eastAsia" w:ascii="Times New Roman" w:hAnsi="Times New Roman" w:eastAsia="宋体" w:cs="Times New Roman"/>
                <w:bCs/>
                <w:color w:val="auto"/>
                <w:sz w:val="24"/>
                <w:szCs w:val="24"/>
                <w:highlight w:val="none"/>
                <w:lang w:val="en-US" w:eastAsia="zh-CN"/>
              </w:rPr>
              <w:t>），定期委托有资质单位处理。</w:t>
            </w:r>
          </w:p>
          <w:p>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②</w:t>
            </w:r>
            <w:r>
              <w:rPr>
                <w:rFonts w:hint="eastAsia" w:ascii="Times New Roman" w:hAnsi="Times New Roman" w:eastAsia="宋体" w:cs="Times New Roman"/>
                <w:sz w:val="24"/>
                <w:szCs w:val="24"/>
                <w:lang w:eastAsia="zh-CN"/>
              </w:rPr>
              <w:t>脱脂槽沉渣、陶化槽沉渣、污水处理系统</w:t>
            </w:r>
            <w:r>
              <w:rPr>
                <w:rFonts w:hint="eastAsia" w:cs="Times New Roman"/>
                <w:sz w:val="24"/>
                <w:szCs w:val="24"/>
                <w:lang w:eastAsia="zh-CN"/>
              </w:rPr>
              <w:t>沉淀</w:t>
            </w:r>
            <w:r>
              <w:rPr>
                <w:rFonts w:hint="eastAsia" w:ascii="Times New Roman" w:hAnsi="Times New Roman" w:eastAsia="宋体" w:cs="Times New Roman"/>
                <w:sz w:val="24"/>
                <w:szCs w:val="24"/>
                <w:lang w:eastAsia="zh-CN"/>
              </w:rPr>
              <w:t>污泥</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eastAsia="宋体"/>
                <w:lang w:val="en-US" w:eastAsia="zh-CN"/>
              </w:rPr>
            </w:pPr>
            <w:r>
              <w:rPr>
                <w:rFonts w:hint="eastAsia" w:ascii="Times New Roman" w:hAnsi="Times New Roman" w:eastAsia="宋体" w:cs="Times New Roman"/>
                <w:sz w:val="24"/>
                <w:szCs w:val="24"/>
                <w:lang w:eastAsia="zh-CN"/>
              </w:rPr>
              <w:t>脱脂槽沉渣、陶化槽沉渣、污水处理系统污泥</w:t>
            </w:r>
            <w:r>
              <w:rPr>
                <w:rFonts w:hint="eastAsia" w:cs="Times New Roman"/>
                <w:sz w:val="24"/>
                <w:szCs w:val="24"/>
                <w:lang w:eastAsia="zh-CN"/>
              </w:rPr>
              <w:t>为</w:t>
            </w:r>
            <w:r>
              <w:rPr>
                <w:rFonts w:ascii="宋体" w:hAnsi="宋体" w:eastAsia="宋体" w:cs="宋体"/>
                <w:sz w:val="24"/>
                <w:szCs w:val="24"/>
              </w:rPr>
              <w:t>有机溶剂再生处理过程中产生的废水处理浮渣和污泥</w:t>
            </w:r>
            <w:r>
              <w:rPr>
                <w:rFonts w:hint="eastAsia" w:ascii="宋体" w:hAnsi="宋体" w:eastAsia="宋体" w:cs="宋体"/>
                <w:sz w:val="24"/>
                <w:szCs w:val="24"/>
                <w:lang w:eastAsia="zh-CN"/>
              </w:rPr>
              <w:t>，为危险废物。代码</w:t>
            </w:r>
            <w:r>
              <w:rPr>
                <w:rFonts w:hint="eastAsia" w:ascii="Times New Roman" w:hAnsi="Times New Roman" w:eastAsia="宋体" w:cs="Times New Roman"/>
                <w:bCs/>
                <w:color w:val="auto"/>
                <w:sz w:val="24"/>
                <w:szCs w:val="24"/>
                <w:highlight w:val="none"/>
                <w:lang w:val="en-US" w:eastAsia="zh-CN"/>
              </w:rPr>
              <w:t>WH06（900-49-06）</w:t>
            </w:r>
            <w:r>
              <w:rPr>
                <w:rFonts w:hint="eastAsia" w:cs="Times New Roman"/>
                <w:bCs/>
                <w:color w:val="auto"/>
                <w:sz w:val="24"/>
                <w:szCs w:val="24"/>
                <w:highlight w:val="none"/>
                <w:lang w:val="en-US" w:eastAsia="zh-CN"/>
              </w:rPr>
              <w:t>。根据企业提供资料</w:t>
            </w:r>
            <w:r>
              <w:rPr>
                <w:rFonts w:hint="eastAsia" w:ascii="Times New Roman" w:hAnsi="Times New Roman" w:eastAsia="宋体" w:cs="Times New Roman"/>
                <w:sz w:val="24"/>
                <w:szCs w:val="24"/>
                <w:lang w:eastAsia="zh-CN"/>
              </w:rPr>
              <w:t>脱脂槽沉渣</w:t>
            </w:r>
            <w:r>
              <w:rPr>
                <w:rFonts w:hint="eastAsia" w:cs="Times New Roman"/>
                <w:sz w:val="24"/>
                <w:szCs w:val="24"/>
                <w:lang w:eastAsia="zh-CN"/>
              </w:rPr>
              <w:t>产生量为</w:t>
            </w:r>
            <w:r>
              <w:rPr>
                <w:rFonts w:hint="eastAsia" w:cs="Times New Roman"/>
                <w:sz w:val="24"/>
                <w:szCs w:val="24"/>
                <w:lang w:val="en-US" w:eastAsia="zh-CN"/>
              </w:rPr>
              <w:t>0.5t/a</w:t>
            </w:r>
            <w:r>
              <w:rPr>
                <w:rFonts w:hint="eastAsia" w:cs="Times New Roman"/>
                <w:sz w:val="24"/>
                <w:szCs w:val="24"/>
                <w:lang w:eastAsia="zh-CN"/>
              </w:rPr>
              <w:t>；</w:t>
            </w:r>
            <w:r>
              <w:rPr>
                <w:rFonts w:hint="eastAsia" w:ascii="Times New Roman" w:hAnsi="Times New Roman" w:eastAsia="宋体" w:cs="Times New Roman"/>
                <w:sz w:val="24"/>
                <w:szCs w:val="24"/>
                <w:lang w:eastAsia="zh-CN"/>
              </w:rPr>
              <w:t>陶化槽沉渣</w:t>
            </w:r>
            <w:r>
              <w:rPr>
                <w:rFonts w:hint="eastAsia" w:cs="Times New Roman"/>
                <w:sz w:val="24"/>
                <w:szCs w:val="24"/>
                <w:lang w:eastAsia="zh-CN"/>
              </w:rPr>
              <w:t>产生量为</w:t>
            </w:r>
            <w:r>
              <w:rPr>
                <w:rFonts w:hint="eastAsia" w:cs="Times New Roman"/>
                <w:sz w:val="24"/>
                <w:szCs w:val="24"/>
                <w:lang w:val="en-US" w:eastAsia="zh-CN"/>
              </w:rPr>
              <w:t>0.5t/a</w:t>
            </w:r>
            <w:r>
              <w:rPr>
                <w:rFonts w:hint="eastAsia" w:cs="Times New Roman"/>
                <w:sz w:val="24"/>
                <w:szCs w:val="24"/>
                <w:lang w:eastAsia="zh-CN"/>
              </w:rPr>
              <w:t>；</w:t>
            </w:r>
            <w:r>
              <w:rPr>
                <w:rFonts w:hint="eastAsia" w:ascii="Times New Roman" w:hAnsi="Times New Roman" w:eastAsia="宋体" w:cs="Times New Roman"/>
                <w:sz w:val="24"/>
                <w:szCs w:val="24"/>
                <w:lang w:eastAsia="zh-CN"/>
              </w:rPr>
              <w:t>污水处理系统</w:t>
            </w:r>
            <w:r>
              <w:rPr>
                <w:rFonts w:hint="eastAsia" w:cs="Times New Roman"/>
                <w:sz w:val="24"/>
                <w:szCs w:val="24"/>
                <w:lang w:eastAsia="zh-CN"/>
              </w:rPr>
              <w:t>沉淀</w:t>
            </w:r>
            <w:r>
              <w:rPr>
                <w:rFonts w:hint="eastAsia" w:ascii="Times New Roman" w:hAnsi="Times New Roman" w:eastAsia="宋体" w:cs="Times New Roman"/>
                <w:sz w:val="24"/>
                <w:szCs w:val="24"/>
                <w:lang w:eastAsia="zh-CN"/>
              </w:rPr>
              <w:t>污泥</w:t>
            </w:r>
            <w:r>
              <w:rPr>
                <w:rFonts w:hint="eastAsia" w:cs="Times New Roman"/>
                <w:sz w:val="24"/>
                <w:szCs w:val="24"/>
                <w:lang w:eastAsia="zh-CN"/>
              </w:rPr>
              <w:t>产生量为</w:t>
            </w:r>
            <w:r>
              <w:rPr>
                <w:rFonts w:hint="eastAsia" w:cs="Times New Roman"/>
                <w:sz w:val="24"/>
                <w:szCs w:val="24"/>
                <w:lang w:val="en-US" w:eastAsia="zh-CN"/>
              </w:rPr>
              <w:t>1t/a。沉渣、污泥产生总量为2t/a。</w:t>
            </w:r>
            <w:r>
              <w:rPr>
                <w:rFonts w:hint="eastAsia" w:ascii="Times New Roman" w:hAnsi="Times New Roman" w:eastAsia="宋体" w:cs="Times New Roman"/>
                <w:bCs/>
                <w:color w:val="auto"/>
                <w:sz w:val="24"/>
                <w:szCs w:val="24"/>
                <w:highlight w:val="none"/>
                <w:lang w:val="en-US" w:eastAsia="zh-CN"/>
              </w:rPr>
              <w:t>密闭容器收集后，分区存放危险废物暂存间（面积</w:t>
            </w:r>
            <w:r>
              <w:rPr>
                <w:rFonts w:hint="eastAsia" w:cs="Times New Roman"/>
                <w:bCs/>
                <w:color w:val="auto"/>
                <w:sz w:val="24"/>
                <w:szCs w:val="24"/>
                <w:highlight w:val="none"/>
                <w:lang w:val="en-US" w:eastAsia="zh-CN"/>
              </w:rPr>
              <w:t>1</w:t>
            </w:r>
            <w:r>
              <w:rPr>
                <w:rFonts w:hint="eastAsia" w:ascii="Times New Roman" w:hAnsi="Times New Roman" w:eastAsia="宋体" w:cs="Times New Roman"/>
                <w:bCs/>
                <w:color w:val="auto"/>
                <w:sz w:val="24"/>
                <w:szCs w:val="24"/>
                <w:highlight w:val="none"/>
                <w:lang w:val="en-US" w:eastAsia="zh-CN"/>
              </w:rPr>
              <w:t>0m</w:t>
            </w:r>
            <w:r>
              <w:rPr>
                <w:rFonts w:hint="eastAsia" w:ascii="Times New Roman" w:hAnsi="Times New Roman" w:eastAsia="宋体" w:cs="Times New Roman"/>
                <w:bCs/>
                <w:color w:val="auto"/>
                <w:sz w:val="24"/>
                <w:szCs w:val="24"/>
                <w:highlight w:val="none"/>
                <w:vertAlign w:val="superscript"/>
                <w:lang w:val="en-US" w:eastAsia="zh-CN"/>
              </w:rPr>
              <w:t>2</w:t>
            </w:r>
            <w:r>
              <w:rPr>
                <w:rFonts w:hint="eastAsia" w:ascii="Times New Roman" w:hAnsi="Times New Roman" w:eastAsia="宋体" w:cs="Times New Roman"/>
                <w:bCs/>
                <w:color w:val="auto"/>
                <w:sz w:val="24"/>
                <w:szCs w:val="24"/>
                <w:highlight w:val="none"/>
                <w:lang w:val="en-US" w:eastAsia="zh-CN"/>
              </w:rPr>
              <w:t>），定期委托有资质单位处理。</w:t>
            </w:r>
          </w:p>
          <w:p>
            <w:pPr>
              <w:keepNext w:val="0"/>
              <w:keepLines w:val="0"/>
              <w:numPr>
                <w:ilvl w:val="0"/>
                <w:numId w:val="0"/>
              </w:numPr>
              <w:suppressLineNumbers w:val="0"/>
              <w:adjustRightInd w:val="0"/>
              <w:snapToGrid w:val="0"/>
              <w:spacing w:before="0" w:beforeAutospacing="0" w:after="0" w:afterAutospacing="0" w:line="520" w:lineRule="exact"/>
              <w:ind w:left="420" w:leftChars="200" w:right="0"/>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固体废物具体产排情况见下表。</w:t>
            </w:r>
          </w:p>
          <w:p>
            <w:pPr>
              <w:pStyle w:val="45"/>
              <w:keepLines w:val="0"/>
              <w:suppressLineNumbers w:val="0"/>
              <w:bidi w:val="0"/>
              <w:spacing w:before="0" w:beforeAutospacing="0" w:after="0" w:afterAutospacing="0"/>
              <w:ind w:left="0" w:right="0"/>
              <w:rPr>
                <w:rFonts w:hint="default" w:ascii="Times New Roman" w:hAnsi="Times New Roman" w:eastAsia="宋体" w:cs="Times New Roman"/>
              </w:rPr>
            </w:pPr>
            <w:r>
              <w:rPr>
                <w:rFonts w:hint="eastAsia" w:cs="Times New Roman"/>
                <w:lang w:val="en-US" w:eastAsia="zh-CN"/>
              </w:rPr>
              <w:t xml:space="preserve"> 本</w:t>
            </w:r>
            <w:r>
              <w:rPr>
                <w:rFonts w:hint="eastAsia" w:ascii="Times New Roman" w:hAnsi="Times New Roman" w:eastAsia="宋体" w:cs="Times New Roman"/>
              </w:rPr>
              <w:t>项目</w:t>
            </w:r>
            <w:r>
              <w:rPr>
                <w:rFonts w:hint="eastAsia" w:ascii="Times New Roman" w:hAnsi="Times New Roman" w:eastAsia="宋体" w:cs="Times New Roman"/>
                <w:sz w:val="24"/>
                <w:szCs w:val="24"/>
                <w:lang w:eastAsia="zh-CN"/>
              </w:rPr>
              <w:t>建成后全厂</w:t>
            </w:r>
            <w:r>
              <w:rPr>
                <w:rFonts w:hint="eastAsia" w:ascii="Times New Roman" w:hAnsi="Times New Roman" w:eastAsia="宋体" w:cs="Times New Roman"/>
              </w:rPr>
              <w:t>固废产排情况</w:t>
            </w:r>
            <w:r>
              <w:rPr>
                <w:rFonts w:hint="default" w:ascii="Times New Roman" w:hAnsi="Times New Roman" w:eastAsia="宋体" w:cs="Times New Roman"/>
              </w:rPr>
              <w:t>一览表</w:t>
            </w:r>
          </w:p>
          <w:tbl>
            <w:tblPr>
              <w:tblStyle w:val="18"/>
              <w:tblW w:w="84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108" w:type="dxa"/>
                <w:bottom w:w="85" w:type="dxa"/>
                <w:right w:w="108" w:type="dxa"/>
              </w:tblCellMar>
            </w:tblPr>
            <w:tblGrid>
              <w:gridCol w:w="1081"/>
              <w:gridCol w:w="1891"/>
              <w:gridCol w:w="1656"/>
              <w:gridCol w:w="1232"/>
              <w:gridCol w:w="25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类型</w:t>
                  </w: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废物名称</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产生工段</w:t>
                  </w:r>
                </w:p>
              </w:tc>
              <w:tc>
                <w:tcPr>
                  <w:tcW w:w="1232" w:type="dxa"/>
                  <w:tcBorders>
                    <w:tl2br w:val="nil"/>
                    <w:tr2bl w:val="nil"/>
                  </w:tcBorders>
                  <w:noWrap w:val="0"/>
                  <w:tcMar>
                    <w:top w:w="0" w:type="dxa"/>
                    <w:left w:w="0" w:type="dxa"/>
                    <w:bottom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产生量t/a</w:t>
                  </w:r>
                </w:p>
              </w:tc>
              <w:tc>
                <w:tcPr>
                  <w:tcW w:w="2567"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处理处置方式及去向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vMerge w:val="restar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一般固体废物</w:t>
                  </w:r>
                </w:p>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lang w:eastAsia="zh-CN"/>
                    </w:rPr>
                  </w:pP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边角料</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剪切工序</w:t>
                  </w:r>
                </w:p>
              </w:tc>
              <w:tc>
                <w:tcPr>
                  <w:tcW w:w="1232"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sz w:val="21"/>
                      <w:szCs w:val="21"/>
                      <w:lang w:val="en-US" w:eastAsia="zh-CN"/>
                    </w:rPr>
                  </w:pPr>
                  <w:r>
                    <w:rPr>
                      <w:rFonts w:hint="eastAsia" w:cs="Times New Roman"/>
                      <w:sz w:val="21"/>
                      <w:szCs w:val="21"/>
                      <w:lang w:val="en-US" w:eastAsia="zh-CN"/>
                    </w:rPr>
                    <w:t>5</w:t>
                  </w:r>
                </w:p>
              </w:tc>
              <w:tc>
                <w:tcPr>
                  <w:tcW w:w="256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lang w:eastAsia="zh-CN"/>
                    </w:rPr>
                  </w:pPr>
                  <w:r>
                    <w:rPr>
                      <w:rFonts w:hint="eastAsia" w:cs="Times New Roman"/>
                      <w:lang w:eastAsia="zh-CN"/>
                    </w:rPr>
                    <w:t>剪切工序产生边角料，定期</w:t>
                  </w:r>
                  <w:r>
                    <w:rPr>
                      <w:rFonts w:hint="eastAsia" w:ascii="Times New Roman" w:hAnsi="Times New Roman" w:eastAsia="宋体" w:cs="Times New Roman"/>
                      <w:lang w:eastAsia="zh-CN"/>
                    </w:rPr>
                    <w:t>收集后</w:t>
                  </w:r>
                  <w:r>
                    <w:rPr>
                      <w:rFonts w:hint="eastAsia" w:cs="Times New Roman"/>
                      <w:lang w:eastAsia="zh-CN"/>
                    </w:rPr>
                    <w:t>暂存一般固废间（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lang w:eastAsia="zh-CN"/>
                    </w:rPr>
                  </w:pP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原料袋、包装桶</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脱脂剂、陶化剂、树脂粉</w:t>
                  </w:r>
                  <w:r>
                    <w:rPr>
                      <w:rFonts w:hint="eastAsia" w:ascii="Times New Roman" w:hAnsi="Times New Roman" w:eastAsia="宋体" w:cs="Times New Roman"/>
                      <w:sz w:val="21"/>
                      <w:szCs w:val="21"/>
                      <w:lang w:eastAsia="zh-CN"/>
                    </w:rPr>
                    <w:t>原料</w:t>
                  </w:r>
                  <w:r>
                    <w:rPr>
                      <w:rFonts w:hint="eastAsia" w:ascii="Times New Roman" w:hAnsi="Times New Roman" w:eastAsia="宋体" w:cs="Times New Roman"/>
                      <w:sz w:val="21"/>
                      <w:szCs w:val="21"/>
                      <w:lang w:val="en-US" w:eastAsia="zh-CN"/>
                    </w:rPr>
                    <w:t>包装袋</w:t>
                  </w:r>
                  <w:r>
                    <w:rPr>
                      <w:rFonts w:hint="eastAsia" w:cs="Times New Roman"/>
                      <w:sz w:val="21"/>
                      <w:szCs w:val="21"/>
                      <w:lang w:val="en-US" w:eastAsia="zh-CN"/>
                    </w:rPr>
                    <w:t>、包装桶</w:t>
                  </w:r>
                </w:p>
              </w:tc>
              <w:tc>
                <w:tcPr>
                  <w:tcW w:w="1232"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z w:val="21"/>
                      <w:szCs w:val="21"/>
                      <w:lang w:val="en-US" w:eastAsia="zh-CN"/>
                    </w:rPr>
                    <w:t>1</w:t>
                  </w:r>
                </w:p>
              </w:tc>
              <w:tc>
                <w:tcPr>
                  <w:tcW w:w="256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cs="Times New Roman"/>
                      <w:lang w:eastAsia="zh-CN"/>
                    </w:rPr>
                    <w:t>原辅料使用过程中产生的编织袋、包装桶，定期</w:t>
                  </w:r>
                  <w:r>
                    <w:rPr>
                      <w:rFonts w:hint="eastAsia" w:ascii="Times New Roman" w:hAnsi="Times New Roman" w:eastAsia="宋体" w:cs="Times New Roman"/>
                      <w:lang w:eastAsia="zh-CN"/>
                    </w:rPr>
                    <w:t>收集后</w:t>
                  </w:r>
                  <w:r>
                    <w:rPr>
                      <w:rFonts w:hint="eastAsia" w:cs="Times New Roman"/>
                      <w:lang w:eastAsia="zh-CN"/>
                    </w:rPr>
                    <w:t>暂存一般固废间（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，定期出售</w:t>
                  </w:r>
                  <w:r>
                    <w:rPr>
                      <w:rFonts w:hint="eastAsia" w:ascii="Times New Roman" w:hAnsi="Times New Roman" w:eastAsia="宋体" w:cs="Times New Roman"/>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lang w:eastAsia="zh-CN"/>
                    </w:rPr>
                  </w:pP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生活垃圾</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生活</w:t>
                  </w:r>
                </w:p>
              </w:tc>
              <w:tc>
                <w:tcPr>
                  <w:tcW w:w="1232"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1.95</w:t>
                  </w:r>
                </w:p>
              </w:tc>
              <w:tc>
                <w:tcPr>
                  <w:tcW w:w="2567"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sz w:val="21"/>
                      <w:szCs w:val="21"/>
                      <w:lang w:eastAsia="zh-CN"/>
                    </w:rPr>
                    <w:t>设垃圾箱若干，定期交环卫部门统一处理。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vMerge w:val="restart"/>
                  <w:tcBorders>
                    <w:tl2br w:val="nil"/>
                    <w:tr2bl w:val="nil"/>
                  </w:tcBorders>
                  <w:noWrap w:val="0"/>
                  <w:vAlign w:val="center"/>
                </w:tcPr>
                <w:p>
                  <w:pPr>
                    <w:keepNext w:val="0"/>
                    <w:keepLines w:val="0"/>
                    <w:numPr>
                      <w:ilvl w:val="0"/>
                      <w:numId w:val="0"/>
                    </w:numPr>
                    <w:suppressLineNumbers w:val="0"/>
                    <w:tabs>
                      <w:tab w:val="left" w:pos="3230"/>
                    </w:tabs>
                    <w:adjustRightInd w:val="0"/>
                    <w:snapToGrid w:val="0"/>
                    <w:spacing w:before="0" w:beforeAutospacing="0" w:after="0" w:afterAutospacing="0" w:line="440" w:lineRule="exact"/>
                    <w:ind w:left="0" w:right="0" w:rightChars="0"/>
                    <w:rPr>
                      <w:rFonts w:hint="eastAsia"/>
                      <w:color w:val="auto"/>
                      <w:sz w:val="21"/>
                      <w:szCs w:val="21"/>
                      <w:lang w:eastAsia="zh-CN"/>
                    </w:rPr>
                  </w:pPr>
                  <w:r>
                    <w:rPr>
                      <w:rFonts w:hint="eastAsia" w:cs="Times New Roman"/>
                      <w:sz w:val="21"/>
                      <w:szCs w:val="21"/>
                      <w:lang w:eastAsia="zh-CN"/>
                    </w:rPr>
                    <w:t>危险废物</w:t>
                  </w: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废活性炭</w:t>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W49（900</w:t>
                  </w:r>
                  <w:r>
                    <w:rPr>
                      <w:rFonts w:hint="default" w:ascii="Times New Roman" w:hAnsi="Times New Roman" w:eastAsia="宋体" w:cs="Times New Roman"/>
                      <w:color w:val="auto"/>
                      <w:kern w:val="2"/>
                      <w:sz w:val="21"/>
                      <w:szCs w:val="21"/>
                      <w:highlight w:val="none"/>
                      <w:lang w:val="en-US" w:eastAsia="zh-CN" w:bidi="ar-SA"/>
                    </w:rPr>
                    <w:t>-023-</w:t>
                  </w:r>
                  <w:r>
                    <w:rPr>
                      <w:rFonts w:hint="eastAsia" w:ascii="Times New Roman" w:hAnsi="Times New Roman" w:eastAsia="宋体" w:cs="Times New Roman"/>
                      <w:color w:val="auto"/>
                      <w:kern w:val="2"/>
                      <w:sz w:val="21"/>
                      <w:szCs w:val="21"/>
                      <w:highlight w:val="none"/>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9</w:t>
                  </w:r>
                  <w:r>
                    <w:rPr>
                      <w:rFonts w:hint="eastAsia" w:ascii="Times New Roman" w:hAnsi="Times New Roman" w:eastAsia="宋体" w:cs="Times New Roman"/>
                      <w:color w:val="auto"/>
                      <w:kern w:val="2"/>
                      <w:sz w:val="21"/>
                      <w:szCs w:val="21"/>
                      <w:highlight w:val="none"/>
                      <w:lang w:val="en-US" w:eastAsia="zh-CN" w:bidi="ar-SA"/>
                    </w:rPr>
                    <w:t>）</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color w:val="auto"/>
                      <w:sz w:val="21"/>
                      <w:szCs w:val="21"/>
                      <w:highlight w:val="none"/>
                      <w:lang w:eastAsia="zh-CN"/>
                    </w:rPr>
                  </w:pPr>
                  <w:r>
                    <w:rPr>
                      <w:rFonts w:hint="eastAsia" w:cs="Times New Roman"/>
                      <w:sz w:val="21"/>
                      <w:szCs w:val="21"/>
                      <w:lang w:val="en-US" w:eastAsia="zh-CN"/>
                    </w:rPr>
                    <w:t>废气处理设施</w:t>
                  </w:r>
                </w:p>
              </w:tc>
              <w:tc>
                <w:tcPr>
                  <w:tcW w:w="1232"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2567"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密闭容器收集后，分区存放危险废物暂存间（面积</w:t>
                  </w:r>
                  <w:r>
                    <w:rPr>
                      <w:rFonts w:hint="eastAsia" w:cs="Times New Roman"/>
                      <w:bCs/>
                      <w:color w:val="auto"/>
                      <w:sz w:val="21"/>
                      <w:szCs w:val="21"/>
                      <w:highlight w:val="none"/>
                      <w:lang w:val="en-US" w:eastAsia="zh-CN"/>
                    </w:rPr>
                    <w:t>1</w:t>
                  </w:r>
                  <w:r>
                    <w:rPr>
                      <w:rFonts w:hint="eastAsia" w:ascii="Times New Roman" w:hAnsi="Times New Roman" w:eastAsia="宋体" w:cs="Times New Roman"/>
                      <w:bCs/>
                      <w:color w:val="auto"/>
                      <w:sz w:val="21"/>
                      <w:szCs w:val="21"/>
                      <w:highlight w:val="none"/>
                      <w:lang w:val="en-US" w:eastAsia="zh-CN"/>
                    </w:rPr>
                    <w:t>0m</w:t>
                  </w:r>
                  <w:r>
                    <w:rPr>
                      <w:rFonts w:hint="eastAsia" w:ascii="Times New Roman" w:hAnsi="Times New Roman" w:eastAsia="宋体" w:cs="Times New Roman"/>
                      <w:bCs/>
                      <w:color w:val="auto"/>
                      <w:sz w:val="21"/>
                      <w:szCs w:val="21"/>
                      <w:highlight w:val="none"/>
                      <w:vertAlign w:val="superscript"/>
                      <w:lang w:val="en-US" w:eastAsia="zh-CN"/>
                    </w:rPr>
                    <w:t>2</w:t>
                  </w:r>
                  <w:r>
                    <w:rPr>
                      <w:rFonts w:hint="eastAsia" w:ascii="Times New Roman" w:hAnsi="Times New Roman" w:eastAsia="宋体" w:cs="Times New Roman"/>
                      <w:bCs/>
                      <w:color w:val="auto"/>
                      <w:sz w:val="21"/>
                      <w:szCs w:val="21"/>
                      <w:highlight w:val="none"/>
                      <w:lang w:val="en-US" w:eastAsia="zh-CN"/>
                    </w:rPr>
                    <w:t>），定期委托有资质单位处理</w:t>
                  </w:r>
                  <w:r>
                    <w:rPr>
                      <w:rFonts w:hint="eastAsia" w:cs="Times New Roman"/>
                      <w:bCs/>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454" w:hRule="atLeast"/>
                <w:jc w:val="center"/>
              </w:trPr>
              <w:tc>
                <w:tcPr>
                  <w:tcW w:w="1081" w:type="dxa"/>
                  <w:vMerge w:val="continue"/>
                  <w:tcBorders>
                    <w:tl2br w:val="nil"/>
                    <w:tr2bl w:val="nil"/>
                  </w:tcBorders>
                  <w:noWrap w:val="0"/>
                  <w:vAlign w:val="center"/>
                </w:tcPr>
                <w:p>
                  <w:pPr>
                    <w:keepNext w:val="0"/>
                    <w:keepLines w:val="0"/>
                    <w:numPr>
                      <w:ilvl w:val="0"/>
                      <w:numId w:val="0"/>
                    </w:numPr>
                    <w:suppressLineNumbers w:val="0"/>
                    <w:tabs>
                      <w:tab w:val="left" w:pos="3230"/>
                    </w:tabs>
                    <w:adjustRightInd w:val="0"/>
                    <w:snapToGrid w:val="0"/>
                    <w:spacing w:before="0" w:beforeAutospacing="0" w:after="0" w:afterAutospacing="0" w:line="440" w:lineRule="exact"/>
                    <w:ind w:left="0" w:right="0" w:rightChars="0"/>
                    <w:rPr>
                      <w:rFonts w:hint="eastAsia" w:cs="Times New Roman"/>
                      <w:sz w:val="21"/>
                      <w:szCs w:val="21"/>
                      <w:lang w:eastAsia="zh-CN"/>
                    </w:rPr>
                  </w:pPr>
                </w:p>
              </w:tc>
              <w:tc>
                <w:tcPr>
                  <w:tcW w:w="1891"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z w:val="21"/>
                      <w:szCs w:val="21"/>
                      <w:lang w:eastAsia="zh-CN"/>
                    </w:rPr>
                    <w:t>脱脂槽沉渣、陶化槽沉渣、污水处理系统污泥</w:t>
                  </w:r>
                  <w:r>
                    <w:rPr>
                      <w:rFonts w:hint="eastAsia" w:ascii="Times New Roman" w:hAnsi="Times New Roman" w:eastAsia="宋体" w:cs="Times New Roman"/>
                      <w:bCs/>
                      <w:color w:val="auto"/>
                      <w:sz w:val="21"/>
                      <w:szCs w:val="21"/>
                      <w:highlight w:val="none"/>
                      <w:lang w:val="en-US" w:eastAsia="zh-CN"/>
                    </w:rPr>
                    <w:t>WH06（900-49-06）</w:t>
                  </w:r>
                </w:p>
              </w:tc>
              <w:tc>
                <w:tcPr>
                  <w:tcW w:w="1656"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sz w:val="21"/>
                      <w:szCs w:val="21"/>
                      <w:lang w:val="en-US" w:eastAsia="zh-CN"/>
                    </w:rPr>
                  </w:pPr>
                  <w:r>
                    <w:rPr>
                      <w:rFonts w:hint="eastAsia" w:ascii="Times New Roman" w:hAnsi="Times New Roman" w:eastAsia="宋体" w:cs="Times New Roman"/>
                      <w:sz w:val="24"/>
                      <w:szCs w:val="24"/>
                      <w:lang w:eastAsia="zh-CN"/>
                    </w:rPr>
                    <w:t>脱脂、陶化、污水处理</w:t>
                  </w:r>
                </w:p>
              </w:tc>
              <w:tc>
                <w:tcPr>
                  <w:tcW w:w="1232"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2567"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bCs/>
                      <w:color w:val="auto"/>
                      <w:sz w:val="21"/>
                      <w:szCs w:val="21"/>
                      <w:highlight w:val="none"/>
                      <w:lang w:val="en-US" w:eastAsia="zh-CN"/>
                    </w:rPr>
                    <w:t>密闭容器收集后，分区存放危险废物暂存间（面积</w:t>
                  </w:r>
                  <w:r>
                    <w:rPr>
                      <w:rFonts w:hint="eastAsia" w:cs="Times New Roman"/>
                      <w:bCs/>
                      <w:color w:val="auto"/>
                      <w:sz w:val="21"/>
                      <w:szCs w:val="21"/>
                      <w:highlight w:val="none"/>
                      <w:lang w:val="en-US" w:eastAsia="zh-CN"/>
                    </w:rPr>
                    <w:t>1</w:t>
                  </w:r>
                  <w:r>
                    <w:rPr>
                      <w:rFonts w:hint="eastAsia" w:ascii="Times New Roman" w:hAnsi="Times New Roman" w:eastAsia="宋体" w:cs="Times New Roman"/>
                      <w:bCs/>
                      <w:color w:val="auto"/>
                      <w:sz w:val="21"/>
                      <w:szCs w:val="21"/>
                      <w:highlight w:val="none"/>
                      <w:lang w:val="en-US" w:eastAsia="zh-CN"/>
                    </w:rPr>
                    <w:t>0m</w:t>
                  </w:r>
                  <w:r>
                    <w:rPr>
                      <w:rFonts w:hint="eastAsia" w:ascii="Times New Roman" w:hAnsi="Times New Roman" w:eastAsia="宋体" w:cs="Times New Roman"/>
                      <w:bCs/>
                      <w:color w:val="auto"/>
                      <w:sz w:val="21"/>
                      <w:szCs w:val="21"/>
                      <w:highlight w:val="none"/>
                      <w:vertAlign w:val="superscript"/>
                      <w:lang w:val="en-US" w:eastAsia="zh-CN"/>
                    </w:rPr>
                    <w:t>2</w:t>
                  </w:r>
                  <w:r>
                    <w:rPr>
                      <w:rFonts w:hint="eastAsia" w:ascii="Times New Roman" w:hAnsi="Times New Roman" w:eastAsia="宋体" w:cs="Times New Roman"/>
                      <w:bCs/>
                      <w:color w:val="auto"/>
                      <w:sz w:val="21"/>
                      <w:szCs w:val="21"/>
                      <w:highlight w:val="none"/>
                      <w:lang w:val="en-US" w:eastAsia="zh-CN"/>
                    </w:rPr>
                    <w:t>），定期委托有资质单位处理</w:t>
                  </w:r>
                  <w:r>
                    <w:rPr>
                      <w:rFonts w:hint="eastAsia" w:cs="Times New Roman"/>
                      <w:bCs/>
                      <w:color w:val="auto"/>
                      <w:sz w:val="21"/>
                      <w:szCs w:val="21"/>
                      <w:highlight w:val="no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eastAsia="zh-CN"/>
              </w:rPr>
            </w:pPr>
            <w:r>
              <w:rPr>
                <w:rFonts w:hint="default" w:ascii="宋体" w:hAnsi="宋体" w:eastAsia="宋体" w:cs="宋体"/>
                <w:sz w:val="24"/>
                <w:szCs w:val="24"/>
              </w:rPr>
              <w:t>综上，项目运营过程中产生的固体废物全部进行了有效的处置，不会对周围环境造成较大的影响。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color w:val="auto"/>
                <w:sz w:val="24"/>
                <w:szCs w:val="24"/>
                <w:highlight w:val="none"/>
                <w:lang w:eastAsia="zh-CN"/>
              </w:rPr>
            </w:pP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eastAsia="zh-CN"/>
              </w:rPr>
              <w:t xml:space="preserve">、地下水、土壤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项目建成后，地面均硬化，危废贮存区域将依据要求落实相关防腐防渗措施，基本无地下水及土壤污染途径，不存在污染地下水、土壤的途径。企业应加强管理，定期检查生产车间地面状况，预防地面破损、开裂；并对生产设备定期检查维护，防止物料渗漏而影响地下水和土壤。</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color w:val="auto"/>
                <w:sz w:val="24"/>
                <w:szCs w:val="24"/>
                <w:highlight w:val="none"/>
                <w:lang w:eastAsia="zh-CN"/>
              </w:rPr>
            </w:pPr>
            <w:r>
              <w:rPr>
                <w:rFonts w:hint="eastAsia" w:cs="Times New Roman"/>
                <w:b/>
                <w:bCs/>
                <w:color w:val="auto"/>
                <w:sz w:val="24"/>
                <w:szCs w:val="24"/>
                <w:highlight w:val="none"/>
                <w:lang w:val="en-US" w:eastAsia="zh-CN"/>
              </w:rPr>
              <w:t>6</w:t>
            </w:r>
            <w:r>
              <w:rPr>
                <w:rFonts w:hint="eastAsia" w:ascii="Times New Roman" w:hAnsi="Times New Roman" w:eastAsia="宋体" w:cs="Times New Roman"/>
                <w:b/>
                <w:bCs/>
                <w:color w:val="auto"/>
                <w:sz w:val="24"/>
                <w:szCs w:val="24"/>
                <w:highlight w:val="none"/>
                <w:lang w:eastAsia="zh-CN"/>
              </w:rPr>
              <w:t>、生态环境影响分析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本项目不</w:t>
            </w:r>
            <w:r>
              <w:rPr>
                <w:rFonts w:hint="eastAsia" w:ascii="宋体" w:hAnsi="宋体" w:eastAsia="宋体" w:cs="宋体"/>
                <w:sz w:val="24"/>
                <w:szCs w:val="24"/>
                <w:lang w:val="en-US" w:eastAsia="zh-CN"/>
              </w:rPr>
              <w:t>涉及</w:t>
            </w:r>
            <w:r>
              <w:rPr>
                <w:rFonts w:hint="eastAsia" w:ascii="Times New Roman" w:hAnsi="Times New Roman" w:eastAsia="宋体" w:cs="Times New Roman"/>
                <w:color w:val="auto"/>
                <w:sz w:val="24"/>
                <w:szCs w:val="24"/>
                <w:highlight w:val="none"/>
                <w:lang w:val="en-US" w:eastAsia="zh-CN"/>
              </w:rPr>
              <w:t>。</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right="0"/>
              <w:textAlignment w:val="auto"/>
              <w:rPr>
                <w:rFonts w:hint="eastAsia" w:ascii="Times New Roman" w:hAnsi="Times New Roman" w:eastAsia="宋体" w:cs="Times New Roman"/>
                <w:b/>
                <w:color w:val="auto"/>
                <w:sz w:val="24"/>
                <w:szCs w:val="24"/>
                <w:lang w:eastAsia="zh-CN"/>
              </w:rPr>
            </w:pPr>
            <w:r>
              <w:rPr>
                <w:rFonts w:hint="eastAsia" w:cs="Times New Roman"/>
                <w:b/>
                <w:color w:val="auto"/>
                <w:sz w:val="24"/>
                <w:lang w:val="en-US" w:eastAsia="zh-CN"/>
              </w:rPr>
              <w:t>7</w:t>
            </w:r>
            <w:r>
              <w:rPr>
                <w:rFonts w:hint="eastAsia" w:cs="Times New Roman"/>
                <w:b/>
                <w:color w:val="auto"/>
                <w:sz w:val="24"/>
                <w:lang w:eastAsia="zh-CN"/>
              </w:rPr>
              <w:t>、</w:t>
            </w:r>
            <w:r>
              <w:rPr>
                <w:rFonts w:hint="eastAsia" w:ascii="Times New Roman" w:hAnsi="Times New Roman" w:eastAsia="宋体" w:cs="Times New Roman"/>
                <w:b/>
                <w:color w:val="auto"/>
                <w:sz w:val="24"/>
                <w:lang w:eastAsia="zh-CN"/>
              </w:rPr>
              <w:t>环境风险</w:t>
            </w:r>
            <w:r>
              <w:rPr>
                <w:rFonts w:hint="eastAsia" w:ascii="Times New Roman" w:hAnsi="Times New Roman" w:eastAsia="宋体" w:cs="Times New Roman"/>
                <w:b/>
                <w:color w:val="auto"/>
                <w:sz w:val="24"/>
                <w:szCs w:val="24"/>
                <w:lang w:eastAsia="zh-CN"/>
              </w:rPr>
              <w:t>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环境风险是指突发性事故对环境(或健康）的危害程度。建设项目环境风险评价，主要是对建设项目建设和运行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以使建设项目事故率、损失和环境影响达到可接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（1）风险识别</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风险识别内容包括物质危险性识别、生产系统危险性识别及危险物质向环境转移的途径识别。本项目主要空调钣金，项目生产过程使用原辅材料主要有镀锌板、脱脂剂陶化剂、树脂粉均不属于易燃易爆的物质。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（2）环境风险分析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本项目没有易燃易爆原辅料，不易发生火灾、爆炸。</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right="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w:t>
            </w:r>
            <w:r>
              <w:rPr>
                <w:rFonts w:hint="eastAsia" w:ascii="Times New Roman" w:hAnsi="Times New Roman" w:eastAsia="宋体" w:cs="Times New Roman"/>
                <w:b/>
                <w:bCs/>
                <w:color w:val="auto"/>
                <w:sz w:val="24"/>
                <w:szCs w:val="24"/>
                <w:highlight w:val="none"/>
                <w:lang w:eastAsia="zh-CN"/>
              </w:rPr>
              <w:t>、电磁辐射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本项目不涉及。</w:t>
            </w:r>
          </w:p>
          <w:p>
            <w:pPr>
              <w:pStyle w:val="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520" w:lineRule="exact"/>
              <w:ind w:right="0"/>
              <w:textAlignment w:val="auto"/>
              <w:rPr>
                <w:rFonts w:hint="default"/>
                <w:b/>
                <w:bCs/>
                <w:color w:val="auto"/>
                <w:lang w:val="en-US" w:eastAsia="zh-CN"/>
              </w:rPr>
            </w:pPr>
            <w:r>
              <w:rPr>
                <w:rFonts w:hint="eastAsia"/>
                <w:b/>
                <w:bCs/>
                <w:color w:val="auto"/>
                <w:lang w:val="en-US" w:eastAsia="zh-CN"/>
              </w:rPr>
              <w:t>9</w:t>
            </w:r>
            <w:r>
              <w:rPr>
                <w:rFonts w:hint="default"/>
                <w:b/>
                <w:bCs/>
                <w:color w:val="auto"/>
                <w:lang w:val="en-US" w:eastAsia="zh-CN"/>
              </w:rPr>
              <w:t>、工程环保投资概算及环保设施验收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本项目总投资</w:t>
            </w:r>
            <w:r>
              <w:rPr>
                <w:rFonts w:hint="eastAsia" w:cs="Times New Roman"/>
                <w:color w:val="auto"/>
                <w:sz w:val="24"/>
                <w:szCs w:val="24"/>
                <w:highlight w:val="none"/>
                <w:lang w:val="en-US" w:eastAsia="zh-CN"/>
              </w:rPr>
              <w:t>3000</w:t>
            </w:r>
            <w:r>
              <w:rPr>
                <w:rFonts w:hint="default" w:ascii="Times New Roman" w:hAnsi="Times New Roman" w:eastAsia="宋体" w:cs="Times New Roman"/>
                <w:color w:val="auto"/>
                <w:sz w:val="24"/>
                <w:szCs w:val="24"/>
                <w:highlight w:val="none"/>
                <w:lang w:val="en-US" w:eastAsia="zh-CN"/>
              </w:rPr>
              <w:t>万元，</w:t>
            </w:r>
            <w:r>
              <w:rPr>
                <w:rFonts w:hint="eastAsia" w:cs="Times New Roman"/>
                <w:color w:val="auto"/>
                <w:sz w:val="24"/>
                <w:szCs w:val="24"/>
                <w:highlight w:val="none"/>
                <w:lang w:val="en-US" w:eastAsia="zh-CN"/>
              </w:rPr>
              <w:t>本项目所有</w:t>
            </w:r>
            <w:r>
              <w:rPr>
                <w:rFonts w:hint="default" w:ascii="Times New Roman" w:hAnsi="Times New Roman" w:eastAsia="宋体" w:cs="Times New Roman"/>
                <w:color w:val="auto"/>
                <w:sz w:val="24"/>
                <w:szCs w:val="24"/>
                <w:highlight w:val="none"/>
                <w:lang w:val="en-US" w:eastAsia="zh-CN"/>
              </w:rPr>
              <w:t>环保投资为</w:t>
            </w:r>
            <w:r>
              <w:rPr>
                <w:rFonts w:hint="eastAsia" w:cs="Times New Roman"/>
                <w:color w:val="auto"/>
                <w:sz w:val="24"/>
                <w:szCs w:val="24"/>
                <w:highlight w:val="none"/>
                <w:lang w:val="en-US" w:eastAsia="zh-CN"/>
              </w:rPr>
              <w:t>76</w:t>
            </w:r>
            <w:r>
              <w:rPr>
                <w:rFonts w:hint="default" w:ascii="Times New Roman" w:hAnsi="Times New Roman" w:eastAsia="宋体" w:cs="Times New Roman"/>
                <w:color w:val="auto"/>
                <w:sz w:val="24"/>
                <w:szCs w:val="24"/>
                <w:highlight w:val="none"/>
                <w:lang w:val="en-US" w:eastAsia="zh-CN"/>
              </w:rPr>
              <w:t>万元，环保投资占总投资的</w:t>
            </w:r>
            <w:r>
              <w:rPr>
                <w:rFonts w:hint="eastAsia" w:cs="Times New Roman"/>
                <w:color w:val="auto"/>
                <w:sz w:val="24"/>
                <w:szCs w:val="24"/>
                <w:highlight w:val="none"/>
                <w:lang w:val="en-US" w:eastAsia="zh-CN"/>
              </w:rPr>
              <w:t>10.08</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环保投资情况详见下表：</w:t>
            </w:r>
          </w:p>
          <w:p>
            <w:pPr>
              <w:pStyle w:val="45"/>
              <w:keepLines w:val="0"/>
              <w:suppressLineNumbers w:val="0"/>
              <w:bidi w:val="0"/>
              <w:spacing w:before="0" w:beforeAutospacing="0" w:after="0" w:afterAutospacing="0"/>
              <w:ind w:left="0" w:right="0"/>
              <w:rPr>
                <w:rFonts w:hint="eastAsia"/>
                <w:lang w:val="en-US" w:eastAsia="zh-CN"/>
              </w:rPr>
            </w:pPr>
            <w:r>
              <w:rPr>
                <w:rFonts w:hint="eastAsia"/>
                <w:lang w:val="en-US" w:eastAsia="zh-CN"/>
              </w:rPr>
              <w:t xml:space="preserve"> 环保投资一览表 单位：万元</w:t>
            </w:r>
          </w:p>
          <w:tbl>
            <w:tblPr>
              <w:tblStyle w:val="18"/>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1999"/>
              <w:gridCol w:w="2305"/>
              <w:gridCol w:w="831"/>
              <w:gridCol w:w="819"/>
              <w:gridCol w:w="10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工艺</w:t>
                  </w:r>
                </w:p>
              </w:tc>
              <w:tc>
                <w:tcPr>
                  <w:tcW w:w="199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污染因子</w:t>
                  </w:r>
                </w:p>
              </w:tc>
              <w:tc>
                <w:tcPr>
                  <w:tcW w:w="230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环保设施</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投资金额（万元）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r>
                    <w:rPr>
                      <w:rFonts w:hint="eastAsia" w:cs="Times New Roman"/>
                      <w:lang w:val="en-US" w:eastAsia="zh-CN"/>
                    </w:rPr>
                    <w:t>焊接工序</w:t>
                  </w:r>
                </w:p>
              </w:tc>
              <w:tc>
                <w:tcPr>
                  <w:tcW w:w="199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s="Times New Roman" w:eastAsiaTheme="minorEastAsia"/>
                      <w:color w:val="auto"/>
                      <w:sz w:val="21"/>
                      <w:szCs w:val="21"/>
                      <w:lang w:val="en-US" w:eastAsia="zh-CN"/>
                    </w:rPr>
                  </w:pPr>
                  <w:r>
                    <w:rPr>
                      <w:rFonts w:hint="eastAsia" w:cs="Times New Roman"/>
                      <w:lang w:val="en-US" w:eastAsia="zh-CN"/>
                    </w:rPr>
                    <w:t>焊接烟尘</w:t>
                  </w:r>
                </w:p>
              </w:tc>
              <w:tc>
                <w:tcPr>
                  <w:tcW w:w="230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Cs w:val="21"/>
                      <w:lang w:val="en-US" w:eastAsia="zh-CN"/>
                    </w:rPr>
                  </w:pPr>
                  <w:r>
                    <w:rPr>
                      <w:rFonts w:hint="eastAsia" w:cs="Times New Roman"/>
                      <w:szCs w:val="21"/>
                      <w:lang w:val="en-US" w:eastAsia="zh-CN"/>
                    </w:rPr>
                    <w:t>用焊接烟尘净化器处理</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套</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b w:val="0"/>
                      <w:bCs/>
                      <w:sz w:val="21"/>
                      <w:szCs w:val="21"/>
                      <w:lang w:eastAsia="zh-CN"/>
                    </w:rPr>
                  </w:pPr>
                  <w:r>
                    <w:rPr>
                      <w:rFonts w:hint="eastAsia" w:cs="Times New Roman"/>
                      <w:lang w:val="en-US" w:eastAsia="zh-CN"/>
                    </w:rPr>
                    <w:t>粉末喷涂</w:t>
                  </w:r>
                </w:p>
              </w:tc>
              <w:tc>
                <w:tcPr>
                  <w:tcW w:w="199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cs="Times New Roman" w:eastAsiaTheme="minorEastAsia"/>
                      <w:color w:val="auto"/>
                      <w:sz w:val="21"/>
                      <w:szCs w:val="21"/>
                      <w:lang w:val="en-US" w:eastAsia="zh-CN"/>
                    </w:rPr>
                    <w:t>颗粒物</w:t>
                  </w:r>
                </w:p>
              </w:tc>
              <w:tc>
                <w:tcPr>
                  <w:tcW w:w="230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szCs w:val="21"/>
                      <w:lang w:val="en-US" w:eastAsia="zh-CN"/>
                    </w:rPr>
                    <w:t>喷房回收系统含大旋风及带滤芯及抽气风机的后过滤器将粉末收集后送回供粉系统循环使用</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eastAsia" w:cs="Times New Roman"/>
                      <w:color w:val="auto"/>
                      <w:sz w:val="21"/>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Cs w:val="21"/>
                      <w:lang w:val="en-US" w:eastAsia="zh-CN"/>
                    </w:rPr>
                  </w:pPr>
                  <w:r>
                    <w:rPr>
                      <w:rFonts w:hint="eastAsia" w:cs="Times New Roman"/>
                      <w:b w:val="0"/>
                      <w:bCs w:val="0"/>
                      <w:sz w:val="21"/>
                      <w:szCs w:val="21"/>
                      <w:lang w:val="en-US" w:eastAsia="zh-CN"/>
                    </w:rPr>
                    <w:t>天</w:t>
                  </w:r>
                  <w:r>
                    <w:rPr>
                      <w:rFonts w:hint="eastAsia" w:cs="Times New Roman"/>
                      <w:szCs w:val="21"/>
                      <w:lang w:val="en-US" w:eastAsia="zh-CN"/>
                    </w:rPr>
                    <w:t>然气燃烧废气</w:t>
                  </w:r>
                </w:p>
              </w:tc>
              <w:tc>
                <w:tcPr>
                  <w:tcW w:w="199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sz w:val="21"/>
                      <w:szCs w:val="21"/>
                      <w:lang w:val="en-US" w:eastAsia="zh-CN"/>
                    </w:rPr>
                  </w:pPr>
                  <w:r>
                    <w:rPr>
                      <w:rFonts w:hint="eastAsia" w:cs="Times New Roman"/>
                      <w:kern w:val="2"/>
                      <w:sz w:val="21"/>
                      <w:szCs w:val="21"/>
                      <w:lang w:val="en-US" w:eastAsia="zh-CN" w:bidi="ar-SA"/>
                    </w:rPr>
                    <w:t>二氧化硫、氮氧化物、颗粒物</w:t>
                  </w:r>
                </w:p>
              </w:tc>
              <w:tc>
                <w:tcPr>
                  <w:tcW w:w="230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sz w:val="21"/>
                      <w:szCs w:val="21"/>
                      <w:lang w:val="en-US" w:eastAsia="zh-CN"/>
                    </w:rPr>
                    <w:t>8m排气筒</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套</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cs="Times New Roman"/>
                      <w:szCs w:val="21"/>
                      <w:lang w:val="en-US" w:eastAsia="zh-CN"/>
                    </w:rPr>
                    <w:t>粉末固化</w:t>
                  </w:r>
                </w:p>
              </w:tc>
              <w:tc>
                <w:tcPr>
                  <w:tcW w:w="199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非甲烷总烃</w:t>
                  </w:r>
                </w:p>
              </w:tc>
              <w:tc>
                <w:tcPr>
                  <w:tcW w:w="230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val="en-US" w:eastAsia="zh-CN"/>
                    </w:rPr>
                  </w:pPr>
                  <w:r>
                    <w:rPr>
                      <w:rFonts w:hint="eastAsia"/>
                      <w:sz w:val="21"/>
                      <w:szCs w:val="21"/>
                      <w:lang w:val="en-US" w:eastAsia="zh-CN"/>
                    </w:rPr>
                    <w:t>管道密闭负压收集+吸附-脱附-催化燃烧+15m排气筒</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套</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color w:val="FF0000"/>
                      <w:sz w:val="21"/>
                      <w:szCs w:val="21"/>
                    </w:rPr>
                  </w:pPr>
                  <w:r>
                    <w:rPr>
                      <w:rFonts w:hint="eastAsia" w:cs="Times New Roman"/>
                      <w:sz w:val="21"/>
                      <w:szCs w:val="21"/>
                      <w:lang w:eastAsia="zh-CN"/>
                    </w:rPr>
                    <w:t>无组织废气</w:t>
                  </w:r>
                </w:p>
              </w:tc>
              <w:tc>
                <w:tcPr>
                  <w:tcW w:w="1999"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颗粒物</w:t>
                  </w:r>
                </w:p>
              </w:tc>
              <w:tc>
                <w:tcPr>
                  <w:tcW w:w="2305"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cs="Times New Roman"/>
                      <w:sz w:val="21"/>
                      <w:szCs w:val="21"/>
                    </w:rPr>
                  </w:pPr>
                  <w:r>
                    <w:rPr>
                      <w:rFonts w:hint="eastAsia"/>
                      <w:sz w:val="21"/>
                      <w:szCs w:val="21"/>
                      <w:lang w:eastAsia="zh-CN"/>
                    </w:rPr>
                    <w:t>生产车间封闭；袋装原料入封闭仓库存放</w:t>
                  </w:r>
                </w:p>
              </w:tc>
              <w:tc>
                <w:tcPr>
                  <w:tcW w:w="831"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1"/>
                      <w:lang w:eastAsia="zh-CN"/>
                    </w:rPr>
                  </w:pPr>
                  <w:r>
                    <w:rPr>
                      <w:rFonts w:hint="eastAsia" w:ascii="Times New Roman" w:cs="Times New Roman"/>
                      <w:color w:val="auto"/>
                      <w:sz w:val="21"/>
                      <w:szCs w:val="21"/>
                      <w:lang w:val="en-US" w:eastAsia="zh-CN"/>
                    </w:rPr>
                    <w:t>/</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cs="Times New Roman"/>
                      <w:szCs w:val="21"/>
                      <w:lang w:val="en-US" w:eastAsia="zh-CN"/>
                    </w:rPr>
                    <w:t>热水洗</w:t>
                  </w:r>
                </w:p>
              </w:tc>
              <w:tc>
                <w:tcPr>
                  <w:tcW w:w="199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s="Times New Roman"/>
                      <w:color w:val="auto"/>
                      <w:sz w:val="21"/>
                      <w:szCs w:val="21"/>
                      <w:lang w:val="en-US" w:eastAsia="zh-CN"/>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rPr>
                    <w:t>SS</w:t>
                  </w:r>
                  <w:r>
                    <w:rPr>
                      <w:rFonts w:hint="eastAsia" w:cs="Times New Roman"/>
                      <w:color w:val="auto"/>
                      <w:sz w:val="21"/>
                      <w:szCs w:val="21"/>
                      <w:lang w:eastAsia="zh-CN"/>
                    </w:rPr>
                    <w:t>、石油烃</w:t>
                  </w:r>
                </w:p>
              </w:tc>
              <w:tc>
                <w:tcPr>
                  <w:tcW w:w="2305"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eastAsia"/>
                      <w:sz w:val="21"/>
                      <w:szCs w:val="21"/>
                      <w:lang w:eastAsia="zh-CN"/>
                    </w:rPr>
                  </w:pPr>
                  <w:r>
                    <w:rPr>
                      <w:rFonts w:hint="eastAsia" w:cs="Times New Roman"/>
                      <w:sz w:val="21"/>
                      <w:szCs w:val="21"/>
                      <w:lang w:val="en-US" w:eastAsia="zh-CN"/>
                    </w:rPr>
                    <w:t>污水处理系统</w:t>
                  </w:r>
                </w:p>
              </w:tc>
              <w:tc>
                <w:tcPr>
                  <w:tcW w:w="831" w:type="dxa"/>
                  <w:vMerge w:val="restar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套</w:t>
                  </w:r>
                </w:p>
              </w:tc>
              <w:tc>
                <w:tcPr>
                  <w:tcW w:w="819" w:type="dxa"/>
                  <w:vMerge w:val="restar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r>
                    <w:rPr>
                      <w:rFonts w:hint="eastAsia" w:cs="Times New Roman"/>
                      <w:color w:val="auto"/>
                      <w:sz w:val="21"/>
                      <w:szCs w:val="21"/>
                      <w:lang w:val="en-US" w:eastAsia="zh-CN"/>
                    </w:rPr>
                    <w:t>1</w:t>
                  </w:r>
                </w:p>
              </w:tc>
              <w:tc>
                <w:tcPr>
                  <w:tcW w:w="1054"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cs="Times New Roman"/>
                      <w:szCs w:val="21"/>
                      <w:lang w:val="en-US" w:eastAsia="zh-CN"/>
                    </w:rPr>
                    <w:t>水洗1、水洗2、纯水洗1</w:t>
                  </w:r>
                </w:p>
              </w:tc>
              <w:tc>
                <w:tcPr>
                  <w:tcW w:w="199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s="Times New Roman" w:eastAsiaTheme="minorEastAsia"/>
                      <w:color w:val="auto"/>
                      <w:sz w:val="21"/>
                      <w:szCs w:val="21"/>
                      <w:lang w:val="en-US" w:eastAsia="zh-CN"/>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rPr>
                    <w:t>SS</w:t>
                  </w:r>
                  <w:r>
                    <w:rPr>
                      <w:rFonts w:hint="eastAsia" w:cs="Times New Roman"/>
                      <w:color w:val="auto"/>
                      <w:sz w:val="21"/>
                      <w:szCs w:val="21"/>
                      <w:lang w:eastAsia="zh-CN"/>
                    </w:rPr>
                    <w:t>、石油烃</w:t>
                  </w:r>
                </w:p>
              </w:tc>
              <w:tc>
                <w:tcPr>
                  <w:tcW w:w="2305"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sz w:val="21"/>
                      <w:szCs w:val="21"/>
                      <w:lang w:eastAsia="zh-CN"/>
                    </w:rPr>
                  </w:pPr>
                </w:p>
              </w:tc>
              <w:tc>
                <w:tcPr>
                  <w:tcW w:w="831" w:type="dxa"/>
                  <w:vMerge w:val="continue"/>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p>
              </w:tc>
              <w:tc>
                <w:tcPr>
                  <w:tcW w:w="819"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105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cs="Times New Roman"/>
                      <w:szCs w:val="21"/>
                      <w:lang w:val="en-US" w:eastAsia="zh-CN"/>
                    </w:rPr>
                    <w:t>纯水洗2、纯水洗3</w:t>
                  </w:r>
                </w:p>
              </w:tc>
              <w:tc>
                <w:tcPr>
                  <w:tcW w:w="199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s="Times New Roman" w:eastAsiaTheme="minorEastAsia"/>
                      <w:color w:val="auto"/>
                      <w:sz w:val="21"/>
                      <w:szCs w:val="21"/>
                      <w:lang w:val="en-US" w:eastAsia="zh-CN"/>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rPr>
                    <w:t>SS</w:t>
                  </w:r>
                </w:p>
              </w:tc>
              <w:tc>
                <w:tcPr>
                  <w:tcW w:w="2305"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sz w:val="21"/>
                      <w:szCs w:val="21"/>
                      <w:lang w:eastAsia="zh-CN"/>
                    </w:rPr>
                  </w:pPr>
                </w:p>
              </w:tc>
              <w:tc>
                <w:tcPr>
                  <w:tcW w:w="831" w:type="dxa"/>
                  <w:vMerge w:val="continue"/>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p>
              </w:tc>
              <w:tc>
                <w:tcPr>
                  <w:tcW w:w="819"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105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生活污水</w:t>
                  </w:r>
                </w:p>
              </w:tc>
              <w:tc>
                <w:tcPr>
                  <w:tcW w:w="199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lang w:val="en-US" w:eastAsia="zh-CN"/>
                    </w:rPr>
                    <w:t>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SS、</w:t>
                  </w:r>
                  <w:r>
                    <w:rPr>
                      <w:rFonts w:hint="default" w:ascii="Times New Roman" w:hAnsi="Times New Roman" w:eastAsia="宋体" w:cs="Times New Roman"/>
                      <w:color w:val="auto"/>
                      <w:sz w:val="21"/>
                      <w:szCs w:val="21"/>
                    </w:rPr>
                    <w:t>氨氮、TP</w:t>
                  </w:r>
                </w:p>
              </w:tc>
              <w:tc>
                <w:tcPr>
                  <w:tcW w:w="230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化粪池处理</w:t>
                  </w:r>
                </w:p>
              </w:tc>
              <w:tc>
                <w:tcPr>
                  <w:tcW w:w="831"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w:t>
                  </w:r>
                </w:p>
              </w:tc>
              <w:tc>
                <w:tcPr>
                  <w:tcW w:w="819"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w:t>
                  </w:r>
                  <w:r>
                    <w:rPr>
                      <w:rFonts w:hint="eastAsia" w:cs="Times New Roman"/>
                      <w:highlight w:val="none"/>
                      <w:lang w:eastAsia="zh-CN"/>
                    </w:rPr>
                    <w:t>新乡飞世达电器有限公司</w:t>
                  </w:r>
                  <w:r>
                    <w:rPr>
                      <w:rFonts w:hint="eastAsia" w:cs="Times New Roman"/>
                      <w:color w:val="auto"/>
                      <w:sz w:val="21"/>
                      <w:szCs w:val="21"/>
                      <w:lang w:val="en-US" w:eastAsia="zh-CN"/>
                    </w:rPr>
                    <w:t>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噪声治理</w:t>
                  </w: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噪声</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厂房隔音、距离衰减</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固废治理</w:t>
                  </w: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生活垃圾</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垃圾桶</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若干</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边角料</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cs="Times New Roman"/>
                      <w:sz w:val="21"/>
                      <w:szCs w:val="21"/>
                      <w:lang w:eastAsia="zh-CN"/>
                    </w:rPr>
                  </w:pPr>
                  <w:r>
                    <w:rPr>
                      <w:rFonts w:hint="eastAsia" w:cs="Times New Roman"/>
                      <w:sz w:val="21"/>
                      <w:szCs w:val="21"/>
                      <w:lang w:eastAsia="zh-CN"/>
                    </w:rPr>
                    <w:t>一般固废间（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1054" w:type="dxa"/>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原料袋、包装桶</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cs="Times New Roman"/>
                      <w:color w:val="auto"/>
                      <w:sz w:val="21"/>
                      <w:szCs w:val="21"/>
                      <w:lang w:eastAsia="zh-CN"/>
                    </w:rPr>
                  </w:pPr>
                  <w:r>
                    <w:rPr>
                      <w:rFonts w:hint="eastAsia" w:cs="Times New Roman"/>
                      <w:sz w:val="21"/>
                      <w:szCs w:val="21"/>
                      <w:lang w:eastAsia="zh-CN"/>
                    </w:rPr>
                    <w:t>一般固废间（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5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废活性炭</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cs="Times New Roman"/>
                      <w:color w:val="auto"/>
                      <w:sz w:val="21"/>
                      <w:szCs w:val="21"/>
                      <w:lang w:eastAsia="zh-CN"/>
                    </w:rPr>
                  </w:pPr>
                  <w:r>
                    <w:rPr>
                      <w:rFonts w:hint="eastAsia" w:cs="Times New Roman"/>
                      <w:sz w:val="21"/>
                      <w:szCs w:val="21"/>
                      <w:lang w:eastAsia="zh-CN"/>
                    </w:rPr>
                    <w:t>危险废物暂存间（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5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9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eastAsia="zh-CN"/>
                    </w:rPr>
                    <w:t>脱脂槽沉渣、陶化槽沉渣、污水处理系统污泥</w:t>
                  </w:r>
                </w:p>
              </w:tc>
              <w:tc>
                <w:tcPr>
                  <w:tcW w:w="230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cs="Times New Roman"/>
                      <w:sz w:val="21"/>
                      <w:szCs w:val="21"/>
                      <w:lang w:eastAsia="zh-CN"/>
                    </w:rPr>
                  </w:pPr>
                  <w:r>
                    <w:rPr>
                      <w:rFonts w:hint="eastAsia" w:cs="Times New Roman"/>
                      <w:sz w:val="21"/>
                      <w:szCs w:val="21"/>
                      <w:lang w:eastAsia="zh-CN"/>
                    </w:rPr>
                    <w:t>危险废物暂存间（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831"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819"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105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26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其他</w:t>
                  </w:r>
                </w:p>
              </w:tc>
              <w:tc>
                <w:tcPr>
                  <w:tcW w:w="5954" w:type="dxa"/>
                  <w:gridSpan w:val="4"/>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用电量监控系统</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rPr>
                  </w:pPr>
                </w:p>
              </w:tc>
              <w:tc>
                <w:tcPr>
                  <w:tcW w:w="5954" w:type="dxa"/>
                  <w:gridSpan w:val="4"/>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视频监控</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rPr>
                  </w:pPr>
                </w:p>
              </w:tc>
              <w:tc>
                <w:tcPr>
                  <w:tcW w:w="5954" w:type="dxa"/>
                  <w:gridSpan w:val="4"/>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门禁系统</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w:t>
                  </w:r>
                  <w:r>
                    <w:rPr>
                      <w:rFonts w:hint="eastAsia" w:cs="Times New Roman"/>
                      <w:highlight w:val="none"/>
                      <w:lang w:eastAsia="zh-CN"/>
                    </w:rPr>
                    <w:t>新乡飞世达电器有限公司</w:t>
                  </w:r>
                  <w:r>
                    <w:rPr>
                      <w:rFonts w:hint="eastAsia" w:cs="Times New Roman"/>
                      <w:color w:val="auto"/>
                      <w:sz w:val="21"/>
                      <w:szCs w:val="21"/>
                      <w:lang w:val="en-US" w:eastAsia="zh-CN"/>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3" w:type="dxa"/>
                  <w:gridSpan w:val="5"/>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054"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76</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atLeas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本项目环保</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三同时</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验收内容见下表。</w:t>
            </w:r>
          </w:p>
          <w:p>
            <w:pPr>
              <w:pStyle w:val="45"/>
              <w:keepLines w:val="0"/>
              <w:suppressLineNumbers w:val="0"/>
              <w:bidi w:val="0"/>
              <w:spacing w:before="0" w:beforeAutospacing="0" w:after="0" w:afterAutospacing="0"/>
              <w:ind w:left="0" w:right="0"/>
              <w:rPr>
                <w:rFonts w:hint="eastAsia" w:ascii="Times New Roman" w:hAnsi="Times New Roman" w:eastAsia="宋体" w:cs="Times New Roman"/>
                <w:lang w:val="en-US" w:eastAsia="zh-CN"/>
              </w:rPr>
            </w:pPr>
            <w:r>
              <w:rPr>
                <w:rFonts w:hint="eastAsia" w:cs="Times New Roman"/>
                <w:lang w:val="en-US" w:eastAsia="zh-CN"/>
              </w:rPr>
              <w:t xml:space="preserve"> </w:t>
            </w:r>
            <w:r>
              <w:rPr>
                <w:rFonts w:hint="eastAsia" w:ascii="Times New Roman" w:hAnsi="Times New Roman" w:eastAsia="宋体" w:cs="Times New Roman"/>
                <w:lang w:val="en-US" w:eastAsia="zh-CN"/>
              </w:rPr>
              <w:t>本项目</w:t>
            </w:r>
            <w:r>
              <w:rPr>
                <w:rFonts w:hint="eastAsia" w:cs="Times New Roman"/>
                <w:lang w:val="en-US" w:eastAsia="zh-CN"/>
              </w:rPr>
              <w:t>”</w:t>
            </w:r>
            <w:r>
              <w:rPr>
                <w:rFonts w:hint="eastAsia" w:ascii="Times New Roman" w:hAnsi="Times New Roman" w:eastAsia="宋体" w:cs="Times New Roman"/>
                <w:lang w:val="en-US" w:eastAsia="zh-CN"/>
              </w:rPr>
              <w:t>三同时</w:t>
            </w:r>
            <w:r>
              <w:rPr>
                <w:rFonts w:hint="eastAsia" w:cs="Times New Roman"/>
                <w:lang w:val="en-US" w:eastAsia="zh-CN"/>
              </w:rPr>
              <w:t>”</w:t>
            </w:r>
            <w:r>
              <w:rPr>
                <w:rFonts w:hint="eastAsia" w:ascii="Times New Roman" w:hAnsi="Times New Roman" w:eastAsia="宋体" w:cs="Times New Roman"/>
                <w:lang w:val="en-US" w:eastAsia="zh-CN"/>
              </w:rPr>
              <w:t>竣工验收一览表</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3"/>
              <w:gridCol w:w="1081"/>
              <w:gridCol w:w="2462"/>
              <w:gridCol w:w="1920"/>
              <w:gridCol w:w="22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类别</w:t>
                  </w:r>
                </w:p>
              </w:tc>
              <w:tc>
                <w:tcPr>
                  <w:tcW w:w="1081"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治理内容</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验收内容</w:t>
                  </w:r>
                </w:p>
              </w:tc>
              <w:tc>
                <w:tcPr>
                  <w:tcW w:w="22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54" w:hRule="atLeast"/>
                <w:jc w:val="center"/>
              </w:trPr>
              <w:tc>
                <w:tcPr>
                  <w:tcW w:w="623"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r>
                    <w:rPr>
                      <w:rFonts w:hint="eastAsia" w:cs="Times New Roman"/>
                      <w:lang w:val="en-US" w:eastAsia="zh-CN"/>
                    </w:rPr>
                    <w:t>焊接烟尘</w:t>
                  </w:r>
                </w:p>
              </w:tc>
              <w:tc>
                <w:tcPr>
                  <w:tcW w:w="2462"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s="Times New Roman"/>
                      <w:szCs w:val="21"/>
                      <w:lang w:val="en-US" w:eastAsia="zh-CN"/>
                    </w:rPr>
                  </w:pPr>
                  <w:r>
                    <w:rPr>
                      <w:rFonts w:hint="eastAsia" w:cs="Times New Roman"/>
                      <w:szCs w:val="21"/>
                      <w:lang w:val="en-US" w:eastAsia="zh-CN"/>
                    </w:rPr>
                    <w:t>用焊接烟尘净化器处理</w:t>
                  </w:r>
                </w:p>
              </w:tc>
              <w:tc>
                <w:tcPr>
                  <w:tcW w:w="192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Cs w:val="21"/>
                      <w:lang w:val="en-US" w:eastAsia="zh-CN"/>
                    </w:rPr>
                    <w:t>1台</w:t>
                  </w:r>
                </w:p>
              </w:tc>
              <w:tc>
                <w:tcPr>
                  <w:tcW w:w="2220"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color w:val="000000"/>
                      <w:sz w:val="21"/>
                      <w:szCs w:val="21"/>
                      <w:lang w:eastAsia="zh-CN"/>
                    </w:rPr>
                  </w:pPr>
                  <w:r>
                    <w:rPr>
                      <w:rFonts w:hint="eastAsia"/>
                      <w:color w:val="000000"/>
                      <w:sz w:val="21"/>
                      <w:szCs w:val="21"/>
                      <w:highlight w:val="none"/>
                      <w:lang w:eastAsia="zh-CN"/>
                    </w:rPr>
                    <w:t>本项目非甲烷总烃执行</w:t>
                  </w:r>
                  <w:r>
                    <w:rPr>
                      <w:rFonts w:hint="eastAsia" w:hAnsi="宋体"/>
                      <w:color w:val="000000"/>
                      <w:sz w:val="21"/>
                      <w:szCs w:val="21"/>
                      <w:highlight w:val="none"/>
                    </w:rPr>
                    <w:t>《大气污染物综合</w:t>
                  </w:r>
                  <w:r>
                    <w:rPr>
                      <w:rFonts w:hint="eastAsia" w:hAnsi="宋体"/>
                      <w:color w:val="000000"/>
                      <w:sz w:val="21"/>
                      <w:szCs w:val="21"/>
                    </w:rPr>
                    <w:t>排放标准》（GB16297-1996）表2非甲烷总烃最高允许排放速率10kg/h（15m高排气筒）</w:t>
                  </w:r>
                  <w:r>
                    <w:rPr>
                      <w:rFonts w:hint="eastAsia" w:hAnsi="宋体"/>
                      <w:color w:val="000000"/>
                      <w:sz w:val="21"/>
                      <w:szCs w:val="21"/>
                      <w:lang w:val="en-US" w:eastAsia="zh-CN"/>
                    </w:rPr>
                    <w:t>与</w:t>
                  </w:r>
                  <w:r>
                    <w:rPr>
                      <w:rFonts w:hint="eastAsia" w:hAnsi="宋体"/>
                      <w:sz w:val="21"/>
                      <w:szCs w:val="21"/>
                    </w:rPr>
                    <w:t>《关于全省开展工业企业挥发性有机物专项治理工作中排放建议值的通知》（豫环攻坚办（2017）162号）工业企业挥发性有机物排放建议值</w:t>
                  </w:r>
                  <w:r>
                    <w:rPr>
                      <w:rFonts w:hint="eastAsia" w:eastAsia="宋体"/>
                      <w:bCs/>
                      <w:sz w:val="21"/>
                      <w:szCs w:val="21"/>
                      <w:lang w:bidi="ar"/>
                    </w:rPr>
                    <w:t>（</w:t>
                  </w:r>
                  <w:r>
                    <w:rPr>
                      <w:rFonts w:hint="eastAsia" w:eastAsia="宋体"/>
                      <w:bCs/>
                      <w:sz w:val="21"/>
                      <w:szCs w:val="21"/>
                      <w:lang w:val="en-US" w:eastAsia="zh-CN" w:bidi="ar"/>
                    </w:rPr>
                    <w:t>表面涂装行业</w:t>
                  </w:r>
                  <w:r>
                    <w:rPr>
                      <w:rFonts w:hint="eastAsia" w:eastAsia="宋体"/>
                      <w:bCs/>
                      <w:sz w:val="21"/>
                      <w:szCs w:val="21"/>
                      <w:lang w:bidi="ar"/>
                    </w:rPr>
                    <w:t>有机废气排放口非甲烷总烃</w:t>
                  </w:r>
                  <w:r>
                    <w:rPr>
                      <w:rFonts w:hint="eastAsia" w:eastAsia="宋体"/>
                      <w:bCs/>
                      <w:sz w:val="21"/>
                      <w:szCs w:val="21"/>
                      <w:lang w:val="en-US" w:eastAsia="zh-CN" w:bidi="ar"/>
                    </w:rPr>
                    <w:t>6</w:t>
                  </w:r>
                  <w:r>
                    <w:rPr>
                      <w:rFonts w:hint="eastAsia" w:eastAsia="宋体"/>
                      <w:bCs/>
                      <w:sz w:val="21"/>
                      <w:szCs w:val="21"/>
                      <w:lang w:bidi="ar"/>
                    </w:rPr>
                    <w:t>0mg/m</w:t>
                  </w:r>
                  <w:r>
                    <w:rPr>
                      <w:rFonts w:hint="eastAsia" w:eastAsia="宋体"/>
                      <w:bCs/>
                      <w:sz w:val="21"/>
                      <w:szCs w:val="21"/>
                      <w:vertAlign w:val="superscript"/>
                      <w:lang w:bidi="ar"/>
                    </w:rPr>
                    <w:t>3</w:t>
                  </w:r>
                  <w:r>
                    <w:rPr>
                      <w:rFonts w:hint="eastAsia" w:eastAsia="宋体"/>
                      <w:bCs/>
                      <w:sz w:val="21"/>
                      <w:szCs w:val="21"/>
                      <w:lang w:bidi="ar"/>
                    </w:rPr>
                    <w:t>）</w:t>
                  </w:r>
                  <w:r>
                    <w:rPr>
                      <w:rFonts w:hint="eastAsia"/>
                      <w:bCs/>
                      <w:sz w:val="21"/>
                      <w:szCs w:val="21"/>
                      <w:lang w:val="en-US" w:eastAsia="zh-CN" w:bidi="ar"/>
                    </w:rPr>
                    <w:t>以及</w:t>
                  </w:r>
                  <w:r>
                    <w:rPr>
                      <w:rFonts w:hint="eastAsia" w:ascii="Times New Roman" w:hAnsi="宋体" w:eastAsia="宋体" w:cs="Times New Roman"/>
                      <w:sz w:val="21"/>
                      <w:szCs w:val="21"/>
                    </w:rPr>
                    <w:t>工业企业</w:t>
                  </w:r>
                  <w:r>
                    <w:rPr>
                      <w:rFonts w:hint="eastAsia" w:ascii="Times New Roman" w:hAnsi="宋体" w:eastAsia="宋体" w:cs="Times New Roman"/>
                      <w:sz w:val="21"/>
                      <w:szCs w:val="21"/>
                      <w:lang w:eastAsia="zh-CN"/>
                    </w:rPr>
                    <w:t>边界</w:t>
                  </w:r>
                  <w:r>
                    <w:rPr>
                      <w:rFonts w:hint="eastAsia" w:ascii="Times New Roman" w:hAnsi="宋体" w:eastAsia="宋体" w:cs="Times New Roman"/>
                      <w:sz w:val="21"/>
                      <w:szCs w:val="21"/>
                    </w:rPr>
                    <w:t>挥发性有机物排放建议值</w:t>
                  </w:r>
                  <w:r>
                    <w:rPr>
                      <w:rFonts w:hint="eastAsia" w:ascii="Times New Roman" w:hAnsi="宋体" w:eastAsia="宋体" w:cs="Times New Roman"/>
                      <w:sz w:val="21"/>
                      <w:szCs w:val="21"/>
                      <w:lang w:val="en-US" w:eastAsia="zh-CN"/>
                    </w:rPr>
                    <w:t>2.0</w:t>
                  </w:r>
                  <w:r>
                    <w:rPr>
                      <w:rFonts w:hint="eastAsia" w:ascii="Times New Roman" w:hAnsi="宋体" w:eastAsia="宋体" w:cs="Times New Roman"/>
                      <w:sz w:val="21"/>
                      <w:szCs w:val="21"/>
                    </w:rPr>
                    <w:t>mg/m</w:t>
                  </w:r>
                  <w:r>
                    <w:rPr>
                      <w:rFonts w:hint="eastAsia" w:ascii="Times New Roman" w:hAnsi="宋体" w:eastAsia="宋体" w:cs="Times New Roman"/>
                      <w:sz w:val="21"/>
                      <w:szCs w:val="21"/>
                      <w:vertAlign w:val="superscript"/>
                    </w:rPr>
                    <w:t>3</w:t>
                  </w:r>
                  <w:r>
                    <w:rPr>
                      <w:rFonts w:hint="eastAsia"/>
                      <w:color w:val="000000"/>
                      <w:sz w:val="21"/>
                      <w:szCs w:val="21"/>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eastAsia="宋体" w:cs="Times New Roman"/>
                      <w:sz w:val="21"/>
                      <w:szCs w:val="21"/>
                      <w:lang w:eastAsia="zh-CN"/>
                    </w:rPr>
                  </w:pPr>
                  <w:r>
                    <w:rPr>
                      <w:rFonts w:hint="eastAsia"/>
                      <w:sz w:val="21"/>
                      <w:szCs w:val="21"/>
                      <w:lang w:eastAsia="zh-CN"/>
                    </w:rPr>
                    <w:t>本项目</w:t>
                  </w:r>
                  <w:r>
                    <w:rPr>
                      <w:rFonts w:hint="eastAsia"/>
                      <w:bCs/>
                      <w:color w:val="000000"/>
                      <w:kern w:val="0"/>
                      <w:sz w:val="21"/>
                      <w:szCs w:val="21"/>
                      <w:lang w:eastAsia="zh-CN"/>
                    </w:rPr>
                    <w:t>天然气燃烧废气</w:t>
                  </w:r>
                  <w:r>
                    <w:rPr>
                      <w:rFonts w:hint="eastAsia"/>
                      <w:bCs/>
                      <w:color w:val="000000"/>
                      <w:kern w:val="0"/>
                      <w:sz w:val="21"/>
                      <w:szCs w:val="21"/>
                      <w:lang w:val="en-US" w:eastAsia="zh-CN"/>
                    </w:rPr>
                    <w:t>颗粒物满足</w:t>
                  </w:r>
                  <w:r>
                    <w:rPr>
                      <w:rFonts w:hint="default"/>
                      <w:sz w:val="21"/>
                      <w:szCs w:val="21"/>
                    </w:rPr>
                    <w:t>新乡市生态环境局《关于进一步规范工业企业颗粒物排放限值的通知》其它所有涉气工业企业排放口颗粒物排放浓度不高于10mg/m</w:t>
                  </w:r>
                  <w:r>
                    <w:rPr>
                      <w:rFonts w:hint="default"/>
                      <w:sz w:val="21"/>
                      <w:szCs w:val="21"/>
                      <w:vertAlign w:val="superscript"/>
                    </w:rPr>
                    <w:t>3</w:t>
                  </w:r>
                  <w:r>
                    <w:rPr>
                      <w:rFonts w:hint="eastAsia"/>
                      <w:sz w:val="21"/>
                      <w:szCs w:val="21"/>
                      <w:lang w:eastAsia="zh-CN"/>
                    </w:rPr>
                    <w:t>，</w:t>
                  </w:r>
                  <w:r>
                    <w:rPr>
                      <w:rFonts w:hint="eastAsia"/>
                      <w:sz w:val="21"/>
                      <w:szCs w:val="21"/>
                      <w:lang w:val="en-US" w:eastAsia="zh-CN"/>
                    </w:rPr>
                    <w:t>其</w:t>
                  </w:r>
                  <w:r>
                    <w:rPr>
                      <w:rFonts w:hint="eastAsia"/>
                      <w:bCs/>
                      <w:color w:val="000000"/>
                      <w:kern w:val="0"/>
                      <w:sz w:val="21"/>
                      <w:szCs w:val="21"/>
                    </w:rPr>
                    <w:t>中</w:t>
                  </w:r>
                  <w:r>
                    <w:rPr>
                      <w:rFonts w:hint="default"/>
                      <w:bCs/>
                      <w:color w:val="000000"/>
                      <w:kern w:val="0"/>
                      <w:sz w:val="21"/>
                      <w:szCs w:val="21"/>
                      <w:lang w:val="pt-BR"/>
                    </w:rPr>
                    <w:t>SO</w:t>
                  </w:r>
                  <w:r>
                    <w:rPr>
                      <w:rFonts w:hint="default"/>
                      <w:bCs/>
                      <w:color w:val="000000"/>
                      <w:kern w:val="0"/>
                      <w:sz w:val="21"/>
                      <w:szCs w:val="21"/>
                      <w:vertAlign w:val="subscript"/>
                      <w:lang w:val="pt-BR"/>
                    </w:rPr>
                    <w:t>2</w:t>
                  </w:r>
                  <w:r>
                    <w:rPr>
                      <w:rFonts w:hint="default"/>
                      <w:bCs/>
                      <w:color w:val="000000"/>
                      <w:kern w:val="0"/>
                      <w:sz w:val="21"/>
                      <w:szCs w:val="21"/>
                      <w:lang w:val="pt-BR"/>
                    </w:rPr>
                    <w:t>、NOx</w:t>
                  </w:r>
                  <w:r>
                    <w:rPr>
                      <w:rFonts w:hint="eastAsia"/>
                      <w:bCs/>
                      <w:color w:val="000000"/>
                      <w:kern w:val="0"/>
                      <w:sz w:val="21"/>
                      <w:szCs w:val="21"/>
                    </w:rPr>
                    <w:t>浓度均满足</w:t>
                  </w:r>
                  <w:r>
                    <w:rPr>
                      <w:rFonts w:hint="default"/>
                      <w:bCs/>
                      <w:color w:val="000000"/>
                      <w:kern w:val="0"/>
                      <w:sz w:val="21"/>
                      <w:szCs w:val="21"/>
                    </w:rPr>
                    <w:t>《新乡市环境污染防治攻坚战三年行动实施方案（2018-2020）》工业炉窑推荐限值</w:t>
                  </w:r>
                  <w:r>
                    <w:rPr>
                      <w:rFonts w:hint="default"/>
                      <w:bCs/>
                      <w:color w:val="000000"/>
                      <w:kern w:val="0"/>
                      <w:sz w:val="21"/>
                      <w:szCs w:val="21"/>
                      <w:lang w:val="pt-BR"/>
                    </w:rPr>
                    <w:t>SO</w:t>
                  </w:r>
                  <w:r>
                    <w:rPr>
                      <w:rFonts w:hint="default"/>
                      <w:bCs/>
                      <w:color w:val="000000"/>
                      <w:kern w:val="0"/>
                      <w:sz w:val="21"/>
                      <w:szCs w:val="21"/>
                      <w:vertAlign w:val="subscript"/>
                      <w:lang w:val="pt-BR"/>
                    </w:rPr>
                    <w:t>2</w:t>
                  </w:r>
                  <w:r>
                    <w:rPr>
                      <w:rFonts w:hint="default"/>
                      <w:bCs/>
                      <w:color w:val="000000"/>
                      <w:kern w:val="0"/>
                      <w:sz w:val="21"/>
                      <w:szCs w:val="21"/>
                      <w:lang w:val="pt-BR"/>
                    </w:rPr>
                    <w:t>200mg/m</w:t>
                  </w:r>
                  <w:r>
                    <w:rPr>
                      <w:rFonts w:hint="default"/>
                      <w:bCs/>
                      <w:color w:val="000000"/>
                      <w:kern w:val="0"/>
                      <w:sz w:val="21"/>
                      <w:szCs w:val="21"/>
                      <w:vertAlign w:val="superscript"/>
                      <w:lang w:val="pt-BR"/>
                    </w:rPr>
                    <w:t>3</w:t>
                  </w:r>
                  <w:r>
                    <w:rPr>
                      <w:rFonts w:hint="default"/>
                      <w:bCs/>
                      <w:color w:val="000000"/>
                      <w:kern w:val="0"/>
                      <w:sz w:val="21"/>
                      <w:szCs w:val="21"/>
                      <w:lang w:val="pt-BR"/>
                    </w:rPr>
                    <w:t>、NOx300mg/m</w:t>
                  </w:r>
                  <w:r>
                    <w:rPr>
                      <w:rFonts w:hint="default"/>
                      <w:bCs/>
                      <w:color w:val="000000"/>
                      <w:kern w:val="0"/>
                      <w:sz w:val="21"/>
                      <w:szCs w:val="21"/>
                      <w:vertAlign w:val="superscript"/>
                      <w:lang w:val="pt-BR"/>
                    </w:rPr>
                    <w:t>3</w:t>
                  </w:r>
                  <w:r>
                    <w:rPr>
                      <w:rFonts w:hint="default"/>
                      <w:color w:val="000000"/>
                      <w:kern w:val="0"/>
                      <w:sz w:val="21"/>
                      <w:szCs w:val="21"/>
                      <w:lang w:val="pt-BR"/>
                    </w:rPr>
                    <w:t>的标准限值要求</w:t>
                  </w:r>
                  <w:r>
                    <w:rPr>
                      <w:rFonts w:hint="eastAsia"/>
                      <w:color w:val="000000"/>
                      <w:kern w:val="0"/>
                      <w:sz w:val="21"/>
                      <w:szCs w:val="21"/>
                      <w:lang w:val="pt-BR"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sz w:val="21"/>
                      <w:szCs w:val="21"/>
                    </w:rPr>
                  </w:pPr>
                  <w:r>
                    <w:rPr>
                      <w:rFonts w:hint="eastAsia" w:cs="Times New Roman"/>
                      <w:sz w:val="21"/>
                      <w:szCs w:val="21"/>
                      <w:lang w:eastAsia="zh-CN"/>
                    </w:rPr>
                    <w:t>本项目颗粒物无组织排放执行</w:t>
                  </w:r>
                  <w:r>
                    <w:rPr>
                      <w:rFonts w:hint="default"/>
                      <w:sz w:val="21"/>
                      <w:szCs w:val="21"/>
                    </w:rPr>
                    <w:t>新乡市生态环境局《关于进一步规范工业企业颗粒物排放限值的通知》</w:t>
                  </w:r>
                  <w:r>
                    <w:rPr>
                      <w:rFonts w:hint="eastAsia" w:hAnsi="宋体"/>
                      <w:color w:val="000000"/>
                      <w:sz w:val="21"/>
                      <w:szCs w:val="21"/>
                      <w:lang w:eastAsia="zh-CN"/>
                    </w:rPr>
                    <w:t>厂界颗粒物浓度限值</w:t>
                  </w:r>
                  <w:r>
                    <w:rPr>
                      <w:rFonts w:hint="eastAsia" w:hAnsi="宋体"/>
                      <w:color w:val="000000"/>
                      <w:sz w:val="21"/>
                      <w:szCs w:val="21"/>
                      <w:lang w:val="en-US" w:eastAsia="zh-CN"/>
                    </w:rPr>
                    <w:t>0.5</w:t>
                  </w:r>
                  <w:r>
                    <w:rPr>
                      <w:rFonts w:hint="eastAsia"/>
                      <w:sz w:val="21"/>
                      <w:szCs w:val="21"/>
                      <w:lang w:val="en-US" w:eastAsia="zh-CN"/>
                    </w:rPr>
                    <w:t>mg/m</w:t>
                  </w:r>
                  <w:r>
                    <w:rPr>
                      <w:rFonts w:hint="eastAsia"/>
                      <w:sz w:val="21"/>
                      <w:szCs w:val="21"/>
                      <w:vertAlign w:val="superscript"/>
                      <w:lang w:val="en-US" w:eastAsia="zh-CN"/>
                    </w:rPr>
                    <w:t>3</w:t>
                  </w:r>
                  <w:r>
                    <w:rPr>
                      <w:rFonts w:hint="eastAsia"/>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54"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sz w:val="21"/>
                      <w:szCs w:val="21"/>
                      <w:lang w:eastAsia="zh-CN"/>
                    </w:rPr>
                  </w:pPr>
                  <w:r>
                    <w:rPr>
                      <w:rFonts w:hint="eastAsia" w:cs="Times New Roman"/>
                      <w:lang w:val="en-US" w:eastAsia="zh-CN"/>
                    </w:rPr>
                    <w:t>粉末喷涂</w:t>
                  </w:r>
                </w:p>
              </w:tc>
              <w:tc>
                <w:tcPr>
                  <w:tcW w:w="246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Cs w:val="21"/>
                      <w:lang w:val="en-US" w:eastAsia="zh-CN"/>
                    </w:rPr>
                    <w:t>喷房回收系统含大旋风及带滤芯及抽气风机的后过滤器将粉末收集后送回供粉系统循环使用</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222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72"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cs="Times New Roman"/>
                      <w:szCs w:val="21"/>
                      <w:lang w:val="en-US" w:eastAsia="zh-CN"/>
                    </w:rPr>
                    <w:t>粉末固化</w:t>
                  </w:r>
                </w:p>
              </w:tc>
              <w:tc>
                <w:tcPr>
                  <w:tcW w:w="246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val="en-US" w:eastAsia="zh-CN"/>
                    </w:rPr>
                  </w:pPr>
                  <w:r>
                    <w:rPr>
                      <w:rFonts w:hint="eastAsia"/>
                      <w:sz w:val="21"/>
                      <w:szCs w:val="21"/>
                      <w:lang w:val="en-US" w:eastAsia="zh-CN"/>
                    </w:rPr>
                    <w:t>密闭负压抽风收集+吸附-脱附-催化燃烧+15m排气筒</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1套</w:t>
                  </w:r>
                </w:p>
              </w:tc>
              <w:tc>
                <w:tcPr>
                  <w:tcW w:w="222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72"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Cs w:val="21"/>
                      <w:lang w:val="en-US" w:eastAsia="zh-CN"/>
                    </w:rPr>
                  </w:pPr>
                  <w:r>
                    <w:rPr>
                      <w:rFonts w:hint="eastAsia" w:cs="Times New Roman"/>
                      <w:b w:val="0"/>
                      <w:bCs w:val="0"/>
                      <w:sz w:val="21"/>
                      <w:szCs w:val="21"/>
                      <w:lang w:val="en-US" w:eastAsia="zh-CN"/>
                    </w:rPr>
                    <w:t>天</w:t>
                  </w:r>
                  <w:r>
                    <w:rPr>
                      <w:rFonts w:hint="eastAsia" w:cs="Times New Roman"/>
                      <w:szCs w:val="21"/>
                      <w:lang w:val="en-US" w:eastAsia="zh-CN"/>
                    </w:rPr>
                    <w:t>然气燃烧废气</w:t>
                  </w:r>
                </w:p>
              </w:tc>
              <w:tc>
                <w:tcPr>
                  <w:tcW w:w="246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sz w:val="21"/>
                      <w:szCs w:val="21"/>
                      <w:lang w:val="en-US" w:eastAsia="zh-CN"/>
                    </w:rPr>
                    <w:t>8m排气筒</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222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eastAsia" w:cs="Times New Roman"/>
                      <w:sz w:val="21"/>
                      <w:szCs w:val="21"/>
                      <w:lang w:eastAsia="zh-CN"/>
                    </w:rPr>
                    <w:t>无组织废气</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eastAsia"/>
                      <w:sz w:val="21"/>
                      <w:szCs w:val="21"/>
                      <w:lang w:eastAsia="zh-CN"/>
                    </w:rPr>
                    <w:t>生产车间封闭；袋装原料入封闭仓库存放</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eastAsia" w:ascii="Times New Roman" w:cs="Times New Roman"/>
                      <w:sz w:val="21"/>
                      <w:szCs w:val="21"/>
                      <w:lang w:val="en-US" w:eastAsia="zh-CN"/>
                    </w:rPr>
                    <w:t>/</w:t>
                  </w:r>
                </w:p>
              </w:tc>
              <w:tc>
                <w:tcPr>
                  <w:tcW w:w="22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Cs w:val="21"/>
                      <w:lang w:val="en-US" w:eastAsia="zh-CN"/>
                    </w:rPr>
                    <w:t>热水洗</w:t>
                  </w:r>
                </w:p>
              </w:tc>
              <w:tc>
                <w:tcPr>
                  <w:tcW w:w="2462" w:type="dxa"/>
                  <w:vMerge w:val="restart"/>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default" w:ascii="Times New Roman" w:hAnsi="Times New Roman" w:eastAsia="宋体" w:cs="Times New Roman"/>
                      <w:sz w:val="21"/>
                      <w:szCs w:val="21"/>
                      <w:lang w:val="en-US"/>
                    </w:rPr>
                  </w:pPr>
                  <w:r>
                    <w:rPr>
                      <w:rFonts w:hint="eastAsia" w:cs="Times New Roman"/>
                      <w:sz w:val="21"/>
                      <w:szCs w:val="21"/>
                      <w:lang w:val="en-US" w:eastAsia="zh-CN"/>
                    </w:rPr>
                    <w:t>污水处理系统，处理能力</w:t>
                  </w:r>
                  <w:r>
                    <w:rPr>
                      <w:rFonts w:hint="eastAsia" w:ascii="Times New Roman" w:hAnsi="Times New Roman" w:eastAsia="宋体" w:cs="Times New Roman"/>
                      <w:kern w:val="2"/>
                      <w:sz w:val="21"/>
                      <w:szCs w:val="21"/>
                      <w:lang w:val="en-US" w:eastAsia="zh-CN" w:bidi="ar-SA"/>
                    </w:rPr>
                    <w:t>90m</w:t>
                  </w:r>
                  <w:r>
                    <w:rPr>
                      <w:rFonts w:hint="eastAsia"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/d</w:t>
                  </w:r>
                </w:p>
              </w:tc>
              <w:tc>
                <w:tcPr>
                  <w:tcW w:w="1920"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1套</w:t>
                  </w:r>
                </w:p>
              </w:tc>
              <w:tc>
                <w:tcPr>
                  <w:tcW w:w="222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val="en-US"/>
                    </w:rPr>
                  </w:pPr>
                  <w:r>
                    <w:rPr>
                      <w:rFonts w:hint="eastAsia" w:cs="Times New Roman"/>
                      <w:lang w:val="en-US" w:eastAsia="zh-CN"/>
                    </w:rPr>
                    <w:t>废水三天处理一次，处理后回用于生产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Cs w:val="21"/>
                      <w:lang w:val="en-US" w:eastAsia="zh-CN"/>
                    </w:rPr>
                    <w:t>水洗1、水洗2、纯水洗1</w:t>
                  </w:r>
                </w:p>
              </w:tc>
              <w:tc>
                <w:tcPr>
                  <w:tcW w:w="2462" w:type="dxa"/>
                  <w:vMerge w:val="continue"/>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default" w:ascii="Times New Roman" w:hAnsi="Times New Roman" w:eastAsia="宋体" w:cs="Times New Roman"/>
                      <w:sz w:val="21"/>
                      <w:szCs w:val="21"/>
                    </w:rPr>
                  </w:pPr>
                </w:p>
              </w:tc>
              <w:tc>
                <w:tcPr>
                  <w:tcW w:w="19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p>
              </w:tc>
              <w:tc>
                <w:tcPr>
                  <w:tcW w:w="22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Cs w:val="21"/>
                      <w:lang w:val="en-US" w:eastAsia="zh-CN"/>
                    </w:rPr>
                    <w:t>纯水洗2、纯水洗3</w:t>
                  </w:r>
                </w:p>
              </w:tc>
              <w:tc>
                <w:tcPr>
                  <w:tcW w:w="2462" w:type="dxa"/>
                  <w:vMerge w:val="continue"/>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default" w:ascii="Times New Roman" w:hAnsi="Times New Roman" w:eastAsia="宋体" w:cs="Times New Roman"/>
                      <w:sz w:val="21"/>
                      <w:szCs w:val="21"/>
                    </w:rPr>
                  </w:pPr>
                </w:p>
              </w:tc>
              <w:tc>
                <w:tcPr>
                  <w:tcW w:w="19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p>
              </w:tc>
              <w:tc>
                <w:tcPr>
                  <w:tcW w:w="22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081"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1座</w:t>
                  </w:r>
                </w:p>
              </w:tc>
              <w:tc>
                <w:tcPr>
                  <w:tcW w:w="2220"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cs="Times New Roman"/>
                      <w:sz w:val="21"/>
                      <w:szCs w:val="21"/>
                      <w:lang w:val="en-US" w:eastAsia="zh-CN"/>
                    </w:rPr>
                    <w:t>依托现有厂区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23"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081"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设备噪声</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pt-BR"/>
                    </w:rPr>
                    <w:t>基础减振、厂房隔音</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22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《工业企业厂界环境噪声排放标准》（GB12348-2008）</w:t>
                  </w:r>
                  <w:r>
                    <w:rPr>
                      <w:rFonts w:hint="eastAsia" w:ascii="Times New Roman" w:cs="Times New Roman"/>
                      <w:sz w:val="21"/>
                      <w:szCs w:val="21"/>
                      <w:lang w:val="en-US" w:eastAsia="zh-CN"/>
                    </w:rPr>
                    <w:t>3</w:t>
                  </w:r>
                  <w:r>
                    <w:rPr>
                      <w:rFonts w:hint="default" w:ascii="Times New Roman" w:hAnsi="Times New Roman" w:eastAsia="宋体" w:cs="Times New Roman"/>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9" w:hRule="atLeast"/>
                <w:jc w:val="center"/>
              </w:trPr>
              <w:tc>
                <w:tcPr>
                  <w:tcW w:w="623"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cs="Times New Roman"/>
                      <w:sz w:val="21"/>
                      <w:szCs w:val="21"/>
                      <w:lang w:eastAsia="zh-CN"/>
                    </w:rPr>
                    <w:t>一般固废</w:t>
                  </w:r>
                </w:p>
              </w:tc>
              <w:tc>
                <w:tcPr>
                  <w:tcW w:w="1081"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cs="Times New Roman"/>
                      <w:sz w:val="21"/>
                      <w:szCs w:val="21"/>
                      <w:lang w:eastAsia="zh-CN"/>
                    </w:rPr>
                    <w:t>生活垃圾</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cs="Times New Roman"/>
                      <w:sz w:val="21"/>
                      <w:szCs w:val="21"/>
                      <w:lang w:eastAsia="zh-CN"/>
                    </w:rPr>
                    <w:t>定期清运</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eastAsia" w:ascii="Times New Roman" w:cs="Times New Roman"/>
                      <w:sz w:val="21"/>
                      <w:szCs w:val="21"/>
                      <w:lang w:eastAsia="zh-CN"/>
                    </w:rPr>
                    <w:t>垃圾桶</w:t>
                  </w:r>
                </w:p>
              </w:tc>
              <w:tc>
                <w:tcPr>
                  <w:tcW w:w="2220"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eastAsia" w:ascii="Times New Roman" w:hAnsi="Times New Roman" w:eastAsia="宋体"/>
                      <w:color w:val="000000"/>
                      <w:kern w:val="24"/>
                      <w:sz w:val="21"/>
                      <w:szCs w:val="21"/>
                    </w:rPr>
                    <w:t>《一般工业固体废物贮存和填埋污染控制标准》（</w:t>
                  </w:r>
                  <w:r>
                    <w:rPr>
                      <w:rFonts w:hint="default" w:ascii="Times New Roman" w:hAnsi="Times New Roman" w:eastAsia="宋体"/>
                      <w:color w:val="000000"/>
                      <w:kern w:val="24"/>
                      <w:sz w:val="21"/>
                      <w:szCs w:val="21"/>
                    </w:rPr>
                    <w:t>GB18599-2020</w:t>
                  </w:r>
                  <w:r>
                    <w:rPr>
                      <w:rFonts w:hint="eastAsia" w:ascii="Times New Roman" w:hAnsi="Times New Roman" w:eastAsia="宋体"/>
                      <w:color w:val="000000"/>
                      <w:kern w:val="24"/>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cs="Times New Roman"/>
                      <w:sz w:val="21"/>
                      <w:szCs w:val="21"/>
                      <w:lang w:eastAsia="zh-CN"/>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边角料</w:t>
                  </w:r>
                </w:p>
              </w:tc>
              <w:tc>
                <w:tcPr>
                  <w:tcW w:w="2462" w:type="dxa"/>
                  <w:vMerge w:val="restart"/>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eastAsia" w:ascii="Times New Roman" w:cs="Times New Roman"/>
                      <w:sz w:val="21"/>
                      <w:szCs w:val="21"/>
                      <w:lang w:eastAsia="zh-CN"/>
                    </w:rPr>
                  </w:pPr>
                  <w:r>
                    <w:rPr>
                      <w:rFonts w:hint="eastAsia" w:ascii="Times New Roman" w:hAnsi="Times New Roman" w:eastAsia="宋体" w:cs="Times New Roman"/>
                      <w:sz w:val="21"/>
                      <w:szCs w:val="21"/>
                      <w:lang w:eastAsia="zh-CN"/>
                    </w:rPr>
                    <w:t>定期收集后暂存一般固废间（</w:t>
                  </w:r>
                  <w:r>
                    <w:rPr>
                      <w:rFonts w:hint="eastAsia" w:ascii="Times New Roman" w:hAnsi="Times New Roman" w:eastAsia="宋体" w:cs="Times New Roman"/>
                      <w:sz w:val="21"/>
                      <w:szCs w:val="21"/>
                      <w:highlight w:val="none"/>
                      <w:lang w:eastAsia="zh-CN"/>
                    </w:rPr>
                    <w:t>面积</w:t>
                  </w:r>
                  <w:r>
                    <w:rPr>
                      <w:rFonts w:hint="eastAsia" w:ascii="Times New Roman"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color w:val="auto"/>
                      <w:sz w:val="21"/>
                      <w:szCs w:val="21"/>
                      <w:highlight w:val="none"/>
                      <w:lang w:eastAsia="zh-CN"/>
                    </w:rPr>
                    <w:t>，定期出售</w:t>
                  </w:r>
                  <w:r>
                    <w:rPr>
                      <w:rFonts w:hint="eastAsia" w:ascii="Times New Roman" w:hAnsi="Times New Roman" w:eastAsia="宋体" w:cs="Times New Roman"/>
                      <w:sz w:val="21"/>
                      <w:szCs w:val="21"/>
                      <w:lang w:eastAsia="zh-CN"/>
                    </w:rPr>
                    <w:t>。</w:t>
                  </w:r>
                </w:p>
              </w:tc>
              <w:tc>
                <w:tcPr>
                  <w:tcW w:w="1920" w:type="dxa"/>
                  <w:vMerge w:val="restar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一般固废间（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22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olor w:val="000000"/>
                      <w:kern w:val="24"/>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cs="Times New Roman"/>
                      <w:sz w:val="21"/>
                      <w:szCs w:val="21"/>
                      <w:lang w:eastAsia="zh-CN"/>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cs="Times New Roman"/>
                      <w:sz w:val="21"/>
                      <w:szCs w:val="21"/>
                      <w:lang w:eastAsia="zh-CN"/>
                    </w:rPr>
                  </w:pPr>
                  <w:r>
                    <w:rPr>
                      <w:rFonts w:hint="eastAsia" w:cs="Times New Roman"/>
                      <w:color w:val="auto"/>
                      <w:sz w:val="21"/>
                      <w:szCs w:val="21"/>
                      <w:lang w:eastAsia="zh-CN"/>
                    </w:rPr>
                    <w:t>原料袋、包装桶</w:t>
                  </w:r>
                </w:p>
              </w:tc>
              <w:tc>
                <w:tcPr>
                  <w:tcW w:w="2462" w:type="dxa"/>
                  <w:vMerge w:val="continue"/>
                  <w:tcBorders>
                    <w:tl2br w:val="nil"/>
                    <w:tr2bl w:val="nil"/>
                  </w:tcBorders>
                  <w:vAlign w:val="center"/>
                </w:tcPr>
                <w:p>
                  <w:pPr>
                    <w:pStyle w:val="27"/>
                    <w:keepNext w:val="0"/>
                    <w:keepLines w:val="0"/>
                    <w:suppressLineNumbers w:val="0"/>
                    <w:spacing w:before="0" w:beforeAutospacing="0" w:after="0" w:afterAutospacing="0"/>
                    <w:ind w:left="0" w:leftChars="0" w:right="0" w:rightChars="0"/>
                    <w:rPr>
                      <w:rFonts w:hint="eastAsia" w:ascii="Times New Roman" w:cs="Times New Roman"/>
                      <w:sz w:val="21"/>
                      <w:szCs w:val="21"/>
                      <w:lang w:eastAsia="zh-CN"/>
                    </w:rPr>
                  </w:pPr>
                </w:p>
              </w:tc>
              <w:tc>
                <w:tcPr>
                  <w:tcW w:w="1920"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z w:val="21"/>
                      <w:szCs w:val="21"/>
                      <w:lang w:eastAsia="zh-CN"/>
                    </w:rPr>
                  </w:pPr>
                </w:p>
              </w:tc>
              <w:tc>
                <w:tcPr>
                  <w:tcW w:w="22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olor w:val="000000"/>
                      <w:kern w:val="24"/>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cs="Times New Roman"/>
                      <w:sz w:val="21"/>
                      <w:szCs w:val="21"/>
                      <w:lang w:eastAsia="zh-CN"/>
                    </w:rPr>
                    <w:t>危险废物</w:t>
                  </w: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r>
                    <w:rPr>
                      <w:rFonts w:hint="eastAsia" w:ascii="Times New Roman" w:hAnsi="Times New Roman" w:eastAsia="宋体" w:cs="Times New Roman"/>
                      <w:color w:val="auto"/>
                      <w:sz w:val="21"/>
                      <w:szCs w:val="21"/>
                      <w:lang w:val="en-US" w:eastAsia="zh-CN"/>
                    </w:rPr>
                    <w:t>废活性炭</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c>
                <w:tcPr>
                  <w:tcW w:w="1920" w:type="dxa"/>
                  <w:vMerge w:val="restar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cs="Times New Roman"/>
                      <w:sz w:val="21"/>
                      <w:szCs w:val="21"/>
                      <w:lang w:eastAsia="zh-CN"/>
                    </w:rPr>
                    <w:t>危险废物暂存间（</w:t>
                  </w:r>
                  <w:r>
                    <w:rPr>
                      <w:rFonts w:hint="eastAsia" w:ascii="Times New Roman" w:hAnsi="Times New Roman" w:eastAsia="宋体" w:cs="Times New Roman"/>
                      <w:sz w:val="21"/>
                      <w:szCs w:val="21"/>
                      <w:highlight w:val="none"/>
                      <w:lang w:eastAsia="zh-CN"/>
                    </w:rPr>
                    <w:t>面积</w:t>
                  </w:r>
                  <w:r>
                    <w:rPr>
                      <w:rFonts w:hint="eastAsia" w:cs="Times New Roman"/>
                      <w:sz w:val="21"/>
                      <w:szCs w:val="21"/>
                      <w:highlight w:val="none"/>
                      <w:lang w:val="en-US" w:eastAsia="zh-CN"/>
                    </w:rPr>
                    <w:t>10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cs="Times New Roman"/>
                      <w:sz w:val="21"/>
                      <w:szCs w:val="21"/>
                      <w:lang w:eastAsia="zh-CN"/>
                    </w:rPr>
                    <w:t>）</w:t>
                  </w:r>
                </w:p>
              </w:tc>
              <w:tc>
                <w:tcPr>
                  <w:tcW w:w="2220" w:type="dxa"/>
                  <w:vMerge w:val="restart"/>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《危险废物贮存污染控制标准》（GB18597-2001）及其2013年修改单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23"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cs="Times New Roman"/>
                      <w:sz w:val="21"/>
                      <w:szCs w:val="21"/>
                      <w:lang w:eastAsia="zh-CN"/>
                    </w:rPr>
                  </w:pPr>
                </w:p>
              </w:tc>
              <w:tc>
                <w:tcPr>
                  <w:tcW w:w="10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eastAsia="zh-CN"/>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c>
                <w:tcPr>
                  <w:tcW w:w="1920"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s="Times New Roman"/>
                      <w:sz w:val="21"/>
                      <w:szCs w:val="21"/>
                      <w:lang w:eastAsia="zh-CN"/>
                    </w:rPr>
                  </w:pPr>
                </w:p>
              </w:tc>
              <w:tc>
                <w:tcPr>
                  <w:tcW w:w="2220" w:type="dxa"/>
                  <w:vMerge w:val="continue"/>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704" w:type="dxa"/>
                  <w:gridSpan w:val="2"/>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监控系统</w:t>
                  </w:r>
                </w:p>
              </w:tc>
              <w:tc>
                <w:tcPr>
                  <w:tcW w:w="2462"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视频监控系统、用电量监控等</w:t>
                  </w:r>
                </w:p>
              </w:tc>
              <w:tc>
                <w:tcPr>
                  <w:tcW w:w="19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视频监控系统、用电量监控等</w:t>
                  </w:r>
                </w:p>
              </w:tc>
              <w:tc>
                <w:tcPr>
                  <w:tcW w:w="2220" w:type="dxa"/>
                  <w:tcBorders>
                    <w:tl2br w:val="nil"/>
                    <w:tr2bl w:val="nil"/>
                  </w:tcBorders>
                  <w:vAlign w:val="center"/>
                </w:tcPr>
                <w:p>
                  <w:pPr>
                    <w:pStyle w:val="27"/>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440" w:lineRule="exact"/>
              <w:ind w:right="0"/>
              <w:rPr>
                <w:rFonts w:hint="eastAsia" w:ascii="Times New Roman" w:hAnsi="Times New Roman" w:eastAsia="宋体" w:cs="Times New Roman"/>
                <w:sz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440" w:lineRule="exact"/>
              <w:ind w:right="0"/>
              <w:jc w:val="center"/>
              <w:rPr>
                <w:rFonts w:hint="eastAsia" w:ascii="宋体" w:hAnsi="宋体" w:eastAsia="宋体" w:cs="宋体"/>
                <w:bCs/>
                <w:color w:val="auto"/>
                <w:sz w:val="24"/>
                <w:szCs w:val="24"/>
              </w:rPr>
            </w:pPr>
          </w:p>
        </w:tc>
        <w:tc>
          <w:tcPr>
            <w:tcW w:w="8640" w:type="dxa"/>
          </w:tcPr>
          <w:p>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440" w:lineRule="exact"/>
              <w:ind w:right="0"/>
              <w:rPr>
                <w:rFonts w:hint="eastAsia" w:ascii="Times New Roman" w:hAnsi="Times New Roman" w:eastAsia="宋体" w:cs="Times New Roman"/>
                <w:sz w:val="24"/>
                <w:vertAlign w:val="baseline"/>
              </w:rPr>
            </w:pPr>
          </w:p>
        </w:tc>
      </w:tr>
    </w:tbl>
    <w:p>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ascii="Times New Roman" w:hAnsi="Times New Roman" w:eastAsia="宋体" w:cs="Times New Roman"/>
          <w:sz w:val="24"/>
        </w:rPr>
      </w:pPr>
    </w:p>
    <w:p>
      <w:pPr>
        <w:adjustRightInd w:val="0"/>
        <w:snapToGrid w:val="0"/>
        <w:spacing w:line="360" w:lineRule="auto"/>
        <w:rPr>
          <w:rFonts w:hint="eastAsia" w:ascii="宋体" w:cs="宋体"/>
          <w:b/>
          <w:color w:val="FF0000"/>
          <w:kern w:val="0"/>
          <w:sz w:val="28"/>
          <w:szCs w:val="28"/>
        </w:rPr>
        <w:sectPr>
          <w:pgSz w:w="11907" w:h="16840"/>
          <w:pgMar w:top="1701" w:right="1531" w:bottom="2127"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6"/>
        <w:jc w:val="center"/>
        <w:outlineLvl w:val="0"/>
        <w:rPr>
          <w:rFonts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t>五、</w:t>
      </w:r>
      <w:bookmarkStart w:id="2" w:name="_Hlk54167917"/>
      <w:r>
        <w:rPr>
          <w:rFonts w:hint="eastAsia" w:ascii="黑体" w:hAnsi="黑体" w:eastAsia="黑体" w:cs="Times New Roman"/>
          <w:snapToGrid w:val="0"/>
          <w:color w:val="auto"/>
          <w:sz w:val="30"/>
          <w:szCs w:val="30"/>
        </w:rPr>
        <w:t>环境保护措施监督检查清单</w:t>
      </w:r>
      <w:bookmarkEnd w:id="2"/>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15"/>
        <w:gridCol w:w="1818"/>
        <w:gridCol w:w="1289"/>
        <w:gridCol w:w="6"/>
        <w:gridCol w:w="2206"/>
        <w:gridCol w:w="9"/>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5" w:type="dxa"/>
            <w:tcBorders>
              <w:tl2br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firstLine="84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排放口(编号、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名称)/污染源</w:t>
            </w:r>
          </w:p>
        </w:tc>
        <w:tc>
          <w:tcPr>
            <w:tcW w:w="129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221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环境保护措施</w:t>
            </w:r>
          </w:p>
        </w:tc>
        <w:tc>
          <w:tcPr>
            <w:tcW w:w="175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6" w:hRule="atLeast"/>
          <w:jc w:val="center"/>
        </w:trPr>
        <w:tc>
          <w:tcPr>
            <w:tcW w:w="1715"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cs="Times New Roman"/>
                <w:lang w:val="en-US" w:eastAsia="zh-CN"/>
              </w:rPr>
              <w:t>无组织/粉末喷涂</w:t>
            </w:r>
          </w:p>
        </w:tc>
        <w:tc>
          <w:tcPr>
            <w:tcW w:w="1295" w:type="dxa"/>
            <w:gridSpan w:val="2"/>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eastAsiaTheme="minorEastAsia"/>
                <w:color w:val="auto"/>
                <w:sz w:val="21"/>
                <w:szCs w:val="21"/>
                <w:lang w:val="en-US" w:eastAsia="zh-CN"/>
              </w:rPr>
              <w:t>颗粒物</w:t>
            </w:r>
          </w:p>
        </w:tc>
        <w:tc>
          <w:tcPr>
            <w:tcW w:w="2215" w:type="dxa"/>
            <w:gridSpan w:val="2"/>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cs="Times New Roman"/>
                <w:szCs w:val="21"/>
                <w:lang w:val="en-US" w:eastAsia="zh-CN"/>
              </w:rPr>
              <w:t>喷房回收系统含大旋风及带滤芯及抽气风机的后过滤器将粉末收集后送回供粉系统循环使用</w:t>
            </w:r>
          </w:p>
        </w:tc>
        <w:tc>
          <w:tcPr>
            <w:tcW w:w="1757"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color w:val="000000"/>
                <w:sz w:val="21"/>
                <w:szCs w:val="21"/>
                <w:lang w:eastAsia="zh-CN"/>
              </w:rPr>
            </w:pPr>
            <w:r>
              <w:rPr>
                <w:rFonts w:hint="eastAsia"/>
                <w:color w:val="000000"/>
                <w:sz w:val="21"/>
                <w:szCs w:val="21"/>
                <w:highlight w:val="none"/>
                <w:lang w:eastAsia="zh-CN"/>
              </w:rPr>
              <w:t>本项目非甲烷总烃执行</w:t>
            </w:r>
            <w:r>
              <w:rPr>
                <w:rFonts w:hint="eastAsia" w:hAnsi="宋体"/>
                <w:color w:val="000000"/>
                <w:sz w:val="21"/>
                <w:szCs w:val="21"/>
                <w:highlight w:val="none"/>
              </w:rPr>
              <w:t>《大气污染物综合</w:t>
            </w:r>
            <w:r>
              <w:rPr>
                <w:rFonts w:hint="eastAsia" w:hAnsi="宋体"/>
                <w:color w:val="000000"/>
                <w:sz w:val="21"/>
                <w:szCs w:val="21"/>
              </w:rPr>
              <w:t>排放标准》（GB16297-1996）表2非甲烷总烃最高允许排放速率10kg/h（15m高排气筒）</w:t>
            </w:r>
            <w:r>
              <w:rPr>
                <w:rFonts w:hint="eastAsia" w:hAnsi="宋体"/>
                <w:color w:val="000000"/>
                <w:sz w:val="21"/>
                <w:szCs w:val="21"/>
                <w:lang w:val="en-US" w:eastAsia="zh-CN"/>
              </w:rPr>
              <w:t>与</w:t>
            </w:r>
            <w:r>
              <w:rPr>
                <w:rFonts w:hint="eastAsia" w:hAnsi="宋体"/>
                <w:sz w:val="21"/>
                <w:szCs w:val="21"/>
              </w:rPr>
              <w:t>《关于全省开展工业企业挥发性有机物专项治理工作中排放建议值的通知》（豫环攻坚办（2017）162号）工业企业挥发性有机物排放建议值</w:t>
            </w:r>
            <w:r>
              <w:rPr>
                <w:rFonts w:hint="eastAsia" w:eastAsia="宋体"/>
                <w:bCs/>
                <w:sz w:val="21"/>
                <w:szCs w:val="21"/>
                <w:lang w:bidi="ar"/>
              </w:rPr>
              <w:t>（</w:t>
            </w:r>
            <w:r>
              <w:rPr>
                <w:rFonts w:hint="eastAsia" w:eastAsia="宋体"/>
                <w:bCs/>
                <w:sz w:val="21"/>
                <w:szCs w:val="21"/>
                <w:lang w:val="en-US" w:eastAsia="zh-CN" w:bidi="ar"/>
              </w:rPr>
              <w:t>表面涂装行业</w:t>
            </w:r>
            <w:r>
              <w:rPr>
                <w:rFonts w:hint="eastAsia" w:eastAsia="宋体"/>
                <w:bCs/>
                <w:sz w:val="21"/>
                <w:szCs w:val="21"/>
                <w:lang w:bidi="ar"/>
              </w:rPr>
              <w:t>有机废气排放口非甲烷总烃</w:t>
            </w:r>
            <w:r>
              <w:rPr>
                <w:rFonts w:hint="eastAsia" w:eastAsia="宋体"/>
                <w:bCs/>
                <w:sz w:val="21"/>
                <w:szCs w:val="21"/>
                <w:lang w:val="en-US" w:eastAsia="zh-CN" w:bidi="ar"/>
              </w:rPr>
              <w:t>6</w:t>
            </w:r>
            <w:r>
              <w:rPr>
                <w:rFonts w:hint="eastAsia" w:eastAsia="宋体"/>
                <w:bCs/>
                <w:sz w:val="21"/>
                <w:szCs w:val="21"/>
                <w:lang w:bidi="ar"/>
              </w:rPr>
              <w:t>0mg/m</w:t>
            </w:r>
            <w:r>
              <w:rPr>
                <w:rFonts w:hint="eastAsia" w:eastAsia="宋体"/>
                <w:bCs/>
                <w:sz w:val="21"/>
                <w:szCs w:val="21"/>
                <w:vertAlign w:val="superscript"/>
                <w:lang w:bidi="ar"/>
              </w:rPr>
              <w:t>3</w:t>
            </w:r>
            <w:r>
              <w:rPr>
                <w:rFonts w:hint="eastAsia" w:eastAsia="宋体"/>
                <w:bCs/>
                <w:sz w:val="21"/>
                <w:szCs w:val="21"/>
                <w:lang w:bidi="ar"/>
              </w:rPr>
              <w:t>）</w:t>
            </w:r>
            <w:r>
              <w:rPr>
                <w:rFonts w:hint="eastAsia"/>
                <w:bCs/>
                <w:sz w:val="21"/>
                <w:szCs w:val="21"/>
                <w:lang w:val="en-US" w:eastAsia="zh-CN" w:bidi="ar"/>
              </w:rPr>
              <w:t>以及</w:t>
            </w:r>
            <w:r>
              <w:rPr>
                <w:rFonts w:hint="eastAsia" w:ascii="Times New Roman" w:hAnsi="宋体" w:eastAsia="宋体" w:cs="Times New Roman"/>
                <w:sz w:val="21"/>
                <w:szCs w:val="21"/>
              </w:rPr>
              <w:t>工业企业</w:t>
            </w:r>
            <w:r>
              <w:rPr>
                <w:rFonts w:hint="eastAsia" w:ascii="Times New Roman" w:hAnsi="宋体" w:eastAsia="宋体" w:cs="Times New Roman"/>
                <w:sz w:val="21"/>
                <w:szCs w:val="21"/>
                <w:lang w:eastAsia="zh-CN"/>
              </w:rPr>
              <w:t>边界</w:t>
            </w:r>
            <w:r>
              <w:rPr>
                <w:rFonts w:hint="eastAsia" w:ascii="Times New Roman" w:hAnsi="宋体" w:eastAsia="宋体" w:cs="Times New Roman"/>
                <w:sz w:val="21"/>
                <w:szCs w:val="21"/>
              </w:rPr>
              <w:t>挥发性有机物排放建议值</w:t>
            </w:r>
            <w:r>
              <w:rPr>
                <w:rFonts w:hint="eastAsia" w:ascii="Times New Roman" w:hAnsi="宋体" w:eastAsia="宋体" w:cs="Times New Roman"/>
                <w:sz w:val="21"/>
                <w:szCs w:val="21"/>
                <w:lang w:val="en-US" w:eastAsia="zh-CN"/>
              </w:rPr>
              <w:t>2.0</w:t>
            </w:r>
            <w:r>
              <w:rPr>
                <w:rFonts w:hint="eastAsia" w:ascii="Times New Roman" w:hAnsi="宋体" w:eastAsia="宋体" w:cs="Times New Roman"/>
                <w:sz w:val="21"/>
                <w:szCs w:val="21"/>
              </w:rPr>
              <w:t>mg/m</w:t>
            </w:r>
            <w:r>
              <w:rPr>
                <w:rFonts w:hint="eastAsia" w:ascii="Times New Roman" w:hAnsi="宋体" w:eastAsia="宋体" w:cs="Times New Roman"/>
                <w:sz w:val="21"/>
                <w:szCs w:val="21"/>
                <w:vertAlign w:val="superscript"/>
              </w:rPr>
              <w:t>3</w:t>
            </w:r>
            <w:r>
              <w:rPr>
                <w:rFonts w:hint="eastAsia"/>
                <w:color w:val="000000"/>
                <w:sz w:val="21"/>
                <w:szCs w:val="21"/>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eastAsia="宋体" w:cs="Times New Roman"/>
                <w:sz w:val="21"/>
                <w:szCs w:val="21"/>
                <w:lang w:eastAsia="zh-CN"/>
              </w:rPr>
            </w:pPr>
            <w:r>
              <w:rPr>
                <w:rFonts w:hint="eastAsia"/>
                <w:sz w:val="21"/>
                <w:szCs w:val="21"/>
                <w:lang w:eastAsia="zh-CN"/>
              </w:rPr>
              <w:t>本项目</w:t>
            </w:r>
            <w:r>
              <w:rPr>
                <w:rFonts w:hint="eastAsia"/>
                <w:bCs/>
                <w:color w:val="000000"/>
                <w:kern w:val="0"/>
                <w:sz w:val="21"/>
                <w:szCs w:val="21"/>
                <w:lang w:eastAsia="zh-CN"/>
              </w:rPr>
              <w:t>天然气燃烧废气</w:t>
            </w:r>
            <w:r>
              <w:rPr>
                <w:rFonts w:hint="eastAsia"/>
                <w:bCs/>
                <w:color w:val="000000"/>
                <w:kern w:val="0"/>
                <w:sz w:val="21"/>
                <w:szCs w:val="21"/>
                <w:lang w:val="en-US" w:eastAsia="zh-CN"/>
              </w:rPr>
              <w:t>颗粒物满足</w:t>
            </w:r>
            <w:r>
              <w:rPr>
                <w:rFonts w:hint="default"/>
                <w:sz w:val="21"/>
                <w:szCs w:val="21"/>
              </w:rPr>
              <w:t>新乡市生态环境局《关于进一步规范工业企业颗粒物排放限值的通知》其它所有涉气工业企业排放口颗粒物排放浓度不高于10mg/m</w:t>
            </w:r>
            <w:r>
              <w:rPr>
                <w:rFonts w:hint="default"/>
                <w:sz w:val="21"/>
                <w:szCs w:val="21"/>
                <w:vertAlign w:val="superscript"/>
              </w:rPr>
              <w:t>3</w:t>
            </w:r>
            <w:r>
              <w:rPr>
                <w:rFonts w:hint="eastAsia"/>
                <w:sz w:val="21"/>
                <w:szCs w:val="21"/>
                <w:lang w:eastAsia="zh-CN"/>
              </w:rPr>
              <w:t>，</w:t>
            </w:r>
            <w:r>
              <w:rPr>
                <w:rFonts w:hint="eastAsia"/>
                <w:sz w:val="21"/>
                <w:szCs w:val="21"/>
                <w:lang w:val="en-US" w:eastAsia="zh-CN"/>
              </w:rPr>
              <w:t>其</w:t>
            </w:r>
            <w:r>
              <w:rPr>
                <w:rFonts w:hint="eastAsia"/>
                <w:bCs/>
                <w:color w:val="000000"/>
                <w:kern w:val="0"/>
                <w:sz w:val="21"/>
                <w:szCs w:val="21"/>
              </w:rPr>
              <w:t>中</w:t>
            </w:r>
            <w:r>
              <w:rPr>
                <w:rFonts w:hint="default"/>
                <w:bCs/>
                <w:color w:val="000000"/>
                <w:kern w:val="0"/>
                <w:sz w:val="21"/>
                <w:szCs w:val="21"/>
                <w:lang w:val="pt-BR"/>
              </w:rPr>
              <w:t>SO</w:t>
            </w:r>
            <w:r>
              <w:rPr>
                <w:rFonts w:hint="default"/>
                <w:bCs/>
                <w:color w:val="000000"/>
                <w:kern w:val="0"/>
                <w:sz w:val="21"/>
                <w:szCs w:val="21"/>
                <w:vertAlign w:val="subscript"/>
                <w:lang w:val="pt-BR"/>
              </w:rPr>
              <w:t>2</w:t>
            </w:r>
            <w:r>
              <w:rPr>
                <w:rFonts w:hint="default"/>
                <w:bCs/>
                <w:color w:val="000000"/>
                <w:kern w:val="0"/>
                <w:sz w:val="21"/>
                <w:szCs w:val="21"/>
                <w:lang w:val="pt-BR"/>
              </w:rPr>
              <w:t>、NOx</w:t>
            </w:r>
            <w:r>
              <w:rPr>
                <w:rFonts w:hint="eastAsia"/>
                <w:bCs/>
                <w:color w:val="000000"/>
                <w:kern w:val="0"/>
                <w:sz w:val="21"/>
                <w:szCs w:val="21"/>
              </w:rPr>
              <w:t>浓度均满足</w:t>
            </w:r>
            <w:r>
              <w:rPr>
                <w:rFonts w:hint="default"/>
                <w:bCs/>
                <w:color w:val="000000"/>
                <w:kern w:val="0"/>
                <w:sz w:val="21"/>
                <w:szCs w:val="21"/>
              </w:rPr>
              <w:t>《新乡市环境污染防治攻坚战三年行动实施方案（2018-2020）》工业炉窑推荐限值</w:t>
            </w:r>
            <w:r>
              <w:rPr>
                <w:rFonts w:hint="default"/>
                <w:bCs/>
                <w:color w:val="000000"/>
                <w:kern w:val="0"/>
                <w:sz w:val="21"/>
                <w:szCs w:val="21"/>
                <w:lang w:val="pt-BR"/>
              </w:rPr>
              <w:t>SO</w:t>
            </w:r>
            <w:r>
              <w:rPr>
                <w:rFonts w:hint="default"/>
                <w:bCs/>
                <w:color w:val="000000"/>
                <w:kern w:val="0"/>
                <w:sz w:val="21"/>
                <w:szCs w:val="21"/>
                <w:vertAlign w:val="subscript"/>
                <w:lang w:val="pt-BR"/>
              </w:rPr>
              <w:t>2</w:t>
            </w:r>
            <w:r>
              <w:rPr>
                <w:rFonts w:hint="default"/>
                <w:bCs/>
                <w:color w:val="000000"/>
                <w:kern w:val="0"/>
                <w:sz w:val="21"/>
                <w:szCs w:val="21"/>
                <w:lang w:val="pt-BR"/>
              </w:rPr>
              <w:t>200mg/m</w:t>
            </w:r>
            <w:r>
              <w:rPr>
                <w:rFonts w:hint="default"/>
                <w:bCs/>
                <w:color w:val="000000"/>
                <w:kern w:val="0"/>
                <w:sz w:val="21"/>
                <w:szCs w:val="21"/>
                <w:vertAlign w:val="superscript"/>
                <w:lang w:val="pt-BR"/>
              </w:rPr>
              <w:t>3</w:t>
            </w:r>
            <w:r>
              <w:rPr>
                <w:rFonts w:hint="default"/>
                <w:bCs/>
                <w:color w:val="000000"/>
                <w:kern w:val="0"/>
                <w:sz w:val="21"/>
                <w:szCs w:val="21"/>
                <w:lang w:val="pt-BR"/>
              </w:rPr>
              <w:t>、NOx300mg/m</w:t>
            </w:r>
            <w:r>
              <w:rPr>
                <w:rFonts w:hint="default"/>
                <w:bCs/>
                <w:color w:val="000000"/>
                <w:kern w:val="0"/>
                <w:sz w:val="21"/>
                <w:szCs w:val="21"/>
                <w:vertAlign w:val="superscript"/>
                <w:lang w:val="pt-BR"/>
              </w:rPr>
              <w:t>3</w:t>
            </w:r>
            <w:r>
              <w:rPr>
                <w:rFonts w:hint="default"/>
                <w:color w:val="000000"/>
                <w:kern w:val="0"/>
                <w:sz w:val="21"/>
                <w:szCs w:val="21"/>
                <w:lang w:val="pt-BR"/>
              </w:rPr>
              <w:t>的标准限值要求</w:t>
            </w:r>
            <w:r>
              <w:rPr>
                <w:rFonts w:hint="eastAsia"/>
                <w:color w:val="000000"/>
                <w:kern w:val="0"/>
                <w:sz w:val="21"/>
                <w:szCs w:val="21"/>
                <w:lang w:val="pt-BR" w:eastAsia="zh-CN"/>
              </w:rPr>
              <w:t>。</w:t>
            </w:r>
          </w:p>
          <w:p>
            <w:pPr>
              <w:pStyle w:val="12"/>
              <w:keepNext w:val="0"/>
              <w:keepLines w:val="0"/>
              <w:pageBreakBefore w:val="0"/>
              <w:widowControl w:val="0"/>
              <w:suppressLineNumbers w:val="0"/>
              <w:kinsoku/>
              <w:wordWrap/>
              <w:overflowPunct/>
              <w:topLinePunct w:val="0"/>
              <w:bidi w:val="0"/>
              <w:adjustRightInd w:val="0"/>
              <w:spacing w:beforeAutospacing="0" w:after="0" w:afterAutospacing="0" w:line="240" w:lineRule="auto"/>
              <w:jc w:val="center"/>
              <w:textAlignment w:val="auto"/>
              <w:rPr>
                <w:rFonts w:hint="eastAsia" w:eastAsia="宋体"/>
                <w:lang w:eastAsia="zh-CN"/>
              </w:rPr>
            </w:pPr>
            <w:r>
              <w:rPr>
                <w:rFonts w:hint="eastAsia" w:cs="Times New Roman"/>
                <w:sz w:val="21"/>
                <w:szCs w:val="21"/>
                <w:lang w:eastAsia="zh-CN"/>
              </w:rPr>
              <w:t>本项目颗粒物无组织排放执行</w:t>
            </w:r>
            <w:r>
              <w:rPr>
                <w:rFonts w:hint="default"/>
                <w:sz w:val="21"/>
                <w:szCs w:val="21"/>
              </w:rPr>
              <w:t>新乡市生态环境局《关于进一步规范工业企业颗粒物排放限值的通知》</w:t>
            </w:r>
            <w:r>
              <w:rPr>
                <w:rFonts w:hint="eastAsia" w:hAnsi="宋体"/>
                <w:color w:val="000000"/>
                <w:sz w:val="21"/>
                <w:szCs w:val="21"/>
                <w:lang w:eastAsia="zh-CN"/>
              </w:rPr>
              <w:t>厂界颗粒物浓度限值</w:t>
            </w:r>
            <w:r>
              <w:rPr>
                <w:rFonts w:hint="eastAsia" w:hAnsi="宋体"/>
                <w:color w:val="000000"/>
                <w:sz w:val="21"/>
                <w:szCs w:val="21"/>
                <w:lang w:val="en-US" w:eastAsia="zh-CN"/>
              </w:rPr>
              <w:t>0.5</w:t>
            </w:r>
            <w:r>
              <w:rPr>
                <w:rFonts w:hint="eastAsia"/>
                <w:sz w:val="21"/>
                <w:szCs w:val="21"/>
                <w:lang w:val="en-US" w:eastAsia="zh-CN"/>
              </w:rPr>
              <w:t>mg/m</w:t>
            </w:r>
            <w:r>
              <w:rPr>
                <w:rFonts w:hint="eastAsia"/>
                <w:sz w:val="21"/>
                <w:szCs w:val="21"/>
                <w:vertAlign w:val="superscript"/>
                <w:lang w:val="en-US" w:eastAsia="zh-CN"/>
              </w:rPr>
              <w:t>3</w:t>
            </w:r>
            <w:r>
              <w:rPr>
                <w:rFonts w:hint="eastAsia"/>
                <w:color w:val="00000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9"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r>
              <w:rPr>
                <w:rFonts w:hint="eastAsia" w:cs="Times New Roman"/>
                <w:szCs w:val="21"/>
                <w:lang w:val="en-US" w:eastAsia="zh-CN"/>
              </w:rPr>
              <w:t>排气筒P1/粉末固化</w:t>
            </w:r>
          </w:p>
        </w:tc>
        <w:tc>
          <w:tcPr>
            <w:tcW w:w="1295" w:type="dxa"/>
            <w:gridSpan w:val="2"/>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s="Times New Roman"/>
                <w:b w:val="0"/>
                <w:bCs/>
                <w:sz w:val="21"/>
                <w:szCs w:val="21"/>
                <w:lang w:eastAsia="zh-CN"/>
              </w:rPr>
            </w:pPr>
            <w:r>
              <w:rPr>
                <w:rFonts w:hint="eastAsia" w:cs="Times New Roman"/>
                <w:b w:val="0"/>
                <w:bCs/>
                <w:sz w:val="21"/>
                <w:szCs w:val="21"/>
                <w:lang w:eastAsia="zh-CN"/>
              </w:rPr>
              <w:t>非甲烷总烃</w:t>
            </w:r>
          </w:p>
        </w:tc>
        <w:tc>
          <w:tcPr>
            <w:tcW w:w="221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val="en-US" w:eastAsia="zh-CN"/>
              </w:rPr>
            </w:pPr>
            <w:r>
              <w:rPr>
                <w:rFonts w:hint="eastAsia"/>
                <w:lang w:eastAsia="zh-CN"/>
              </w:rPr>
              <w:t>密闭负压抽风</w:t>
            </w:r>
            <w:r>
              <w:rPr>
                <w:rFonts w:hint="eastAsia"/>
                <w:sz w:val="21"/>
                <w:szCs w:val="21"/>
                <w:lang w:val="en-US" w:eastAsia="zh-CN"/>
              </w:rPr>
              <w:t>收集+吸附-脱附-催化燃烧+15m排气筒</w:t>
            </w:r>
          </w:p>
        </w:tc>
        <w:tc>
          <w:tcPr>
            <w:tcW w:w="175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sz w:val="21"/>
                <w:szCs w:val="21"/>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9"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szCs w:val="21"/>
                <w:lang w:val="en-US" w:eastAsia="zh-CN"/>
              </w:rPr>
            </w:pPr>
            <w:r>
              <w:rPr>
                <w:rFonts w:hint="eastAsia" w:cs="Times New Roman"/>
                <w:szCs w:val="21"/>
                <w:lang w:val="en-US" w:eastAsia="zh-CN"/>
              </w:rPr>
              <w:t>排气筒P2/</w:t>
            </w:r>
            <w:r>
              <w:rPr>
                <w:rFonts w:hint="eastAsia" w:cs="Times New Roman"/>
                <w:b w:val="0"/>
                <w:bCs w:val="0"/>
                <w:sz w:val="21"/>
                <w:szCs w:val="21"/>
                <w:lang w:val="en-US" w:eastAsia="zh-CN"/>
              </w:rPr>
              <w:t>天</w:t>
            </w:r>
            <w:r>
              <w:rPr>
                <w:rFonts w:hint="eastAsia" w:cs="Times New Roman"/>
                <w:szCs w:val="21"/>
                <w:lang w:val="en-US" w:eastAsia="zh-CN"/>
              </w:rPr>
              <w:t>然气燃烧废气</w:t>
            </w:r>
          </w:p>
        </w:tc>
        <w:tc>
          <w:tcPr>
            <w:tcW w:w="1295" w:type="dxa"/>
            <w:gridSpan w:val="2"/>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s="Times New Roman"/>
                <w:b w:val="0"/>
                <w:bCs/>
                <w:sz w:val="21"/>
                <w:szCs w:val="21"/>
                <w:lang w:eastAsia="zh-CN"/>
              </w:rPr>
            </w:pPr>
            <w:r>
              <w:rPr>
                <w:rFonts w:hint="eastAsia" w:cs="Times New Roman"/>
                <w:b w:val="0"/>
                <w:bCs/>
                <w:sz w:val="21"/>
                <w:szCs w:val="21"/>
                <w:lang w:eastAsia="zh-CN"/>
              </w:rPr>
              <w:t>颗粒物、二氧化硫、氮氧化物</w:t>
            </w:r>
          </w:p>
        </w:tc>
        <w:tc>
          <w:tcPr>
            <w:tcW w:w="221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lang w:eastAsia="zh-CN"/>
              </w:rPr>
            </w:pPr>
            <w:r>
              <w:rPr>
                <w:rFonts w:hint="eastAsia"/>
                <w:sz w:val="21"/>
                <w:szCs w:val="21"/>
                <w:lang w:val="en-US" w:eastAsia="zh-CN"/>
              </w:rPr>
              <w:t>8m排气筒</w:t>
            </w:r>
          </w:p>
        </w:tc>
        <w:tc>
          <w:tcPr>
            <w:tcW w:w="175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sz w:val="21"/>
                <w:szCs w:val="21"/>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2"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sz w:val="21"/>
                <w:szCs w:val="21"/>
              </w:rPr>
              <w:t>无组织排放</w:t>
            </w:r>
          </w:p>
        </w:tc>
        <w:tc>
          <w:tcPr>
            <w:tcW w:w="1295" w:type="dxa"/>
            <w:gridSpan w:val="2"/>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b w:val="0"/>
                <w:bCs/>
                <w:sz w:val="21"/>
                <w:szCs w:val="21"/>
                <w:lang w:eastAsia="zh-CN"/>
              </w:rPr>
            </w:pPr>
            <w:r>
              <w:rPr>
                <w:rFonts w:hint="eastAsia" w:ascii="Times New Roman" w:hAnsi="Times New Roman" w:eastAsia="宋体" w:cs="Times New Roman"/>
                <w:b w:val="0"/>
                <w:bCs/>
                <w:sz w:val="21"/>
                <w:szCs w:val="21"/>
                <w:lang w:eastAsia="zh-CN"/>
              </w:rPr>
              <w:t>颗粒物</w:t>
            </w:r>
          </w:p>
        </w:tc>
        <w:tc>
          <w:tcPr>
            <w:tcW w:w="221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rPr>
            </w:pPr>
            <w:r>
              <w:rPr>
                <w:rFonts w:hint="eastAsia"/>
                <w:lang w:eastAsia="zh-CN"/>
              </w:rPr>
              <w:t>生产车间封闭；袋装原料入封闭仓库存放</w:t>
            </w:r>
            <w:r>
              <w:rPr>
                <w:rFonts w:hint="eastAsia"/>
                <w:color w:val="000000"/>
                <w:sz w:val="21"/>
                <w:szCs w:val="21"/>
              </w:rPr>
              <w:t>；厂区主要道路硬化、未硬化的全部绿化，不允许有裸露土地，定期洒水保湿</w:t>
            </w:r>
            <w:r>
              <w:rPr>
                <w:rFonts w:hint="eastAsia"/>
                <w:color w:val="000000"/>
                <w:sz w:val="21"/>
                <w:szCs w:val="21"/>
                <w:lang w:eastAsia="zh-CN"/>
              </w:rPr>
              <w:t>。</w:t>
            </w:r>
          </w:p>
        </w:tc>
        <w:tc>
          <w:tcPr>
            <w:tcW w:w="1757"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u w:val="none"/>
                <w:vertAlign w:val="baseli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715"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cs="Times New Roman"/>
                <w:szCs w:val="21"/>
                <w:lang w:val="en-US" w:eastAsia="zh-CN"/>
              </w:rPr>
              <w:t>热水洗</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rPr>
              <w:t>SS</w:t>
            </w:r>
            <w:r>
              <w:rPr>
                <w:rFonts w:hint="eastAsia" w:cs="Times New Roman"/>
                <w:color w:val="auto"/>
                <w:sz w:val="21"/>
                <w:szCs w:val="21"/>
                <w:lang w:eastAsia="zh-CN"/>
              </w:rPr>
              <w:t>、石油烃</w:t>
            </w:r>
          </w:p>
        </w:tc>
        <w:tc>
          <w:tcPr>
            <w:tcW w:w="2215" w:type="dxa"/>
            <w:gridSpan w:val="2"/>
            <w:vMerge w:val="restart"/>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r>
              <w:rPr>
                <w:rFonts w:hint="eastAsia" w:cs="Times New Roman"/>
                <w:sz w:val="21"/>
                <w:szCs w:val="21"/>
                <w:lang w:val="en-US" w:eastAsia="zh-CN"/>
              </w:rPr>
              <w:t>污水处理系统</w:t>
            </w:r>
          </w:p>
        </w:tc>
        <w:tc>
          <w:tcPr>
            <w:tcW w:w="1757" w:type="dxa"/>
            <w:vMerge w:val="restar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cs="Times New Roman"/>
                <w:lang w:val="en-US" w:eastAsia="zh-CN"/>
              </w:rPr>
              <w:t>废水三天处理一次，处理后回用于生产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cs="Times New Roman"/>
                <w:szCs w:val="21"/>
                <w:lang w:val="en-US" w:eastAsia="zh-CN"/>
              </w:rPr>
              <w:t>水洗1、水洗2、纯水洗1</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rPr>
              <w:t>SS</w:t>
            </w:r>
            <w:r>
              <w:rPr>
                <w:rFonts w:hint="eastAsia" w:cs="Times New Roman"/>
                <w:color w:val="auto"/>
                <w:sz w:val="21"/>
                <w:szCs w:val="21"/>
                <w:lang w:eastAsia="zh-CN"/>
              </w:rPr>
              <w:t>、石油烃</w:t>
            </w:r>
          </w:p>
        </w:tc>
        <w:tc>
          <w:tcPr>
            <w:tcW w:w="2215" w:type="dxa"/>
            <w:gridSpan w:val="2"/>
            <w:vMerge w:val="continue"/>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p>
        </w:tc>
        <w:tc>
          <w:tcPr>
            <w:tcW w:w="1757" w:type="dxa"/>
            <w:vMerge w:val="continue"/>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cs="Times New Roman"/>
                <w:szCs w:val="21"/>
                <w:lang w:val="en-US" w:eastAsia="zh-CN"/>
              </w:rPr>
              <w:t>纯水洗2、纯水洗3</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rPr>
              <w:t>SS</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COD</w:t>
            </w:r>
          </w:p>
        </w:tc>
        <w:tc>
          <w:tcPr>
            <w:tcW w:w="2215" w:type="dxa"/>
            <w:gridSpan w:val="2"/>
            <w:vMerge w:val="continue"/>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p>
        </w:tc>
        <w:tc>
          <w:tcPr>
            <w:tcW w:w="1757" w:type="dxa"/>
            <w:vMerge w:val="continue"/>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生活污水</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COD、</w:t>
            </w:r>
            <w:r>
              <w:rPr>
                <w:rFonts w:hint="eastAsia" w:ascii="Times New Roman" w:hAnsi="Times New Roman" w:eastAsia="宋体" w:cs="Times New Roman"/>
                <w:color w:val="auto"/>
                <w:sz w:val="21"/>
                <w:szCs w:val="21"/>
                <w:lang w:val="en-US" w:eastAsia="zh-CN"/>
              </w:rPr>
              <w:t>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SS、</w:t>
            </w:r>
            <w:r>
              <w:rPr>
                <w:rFonts w:hint="default" w:ascii="Times New Roman" w:hAnsi="Times New Roman" w:eastAsia="宋体" w:cs="Times New Roman"/>
                <w:color w:val="auto"/>
                <w:sz w:val="21"/>
                <w:szCs w:val="21"/>
              </w:rPr>
              <w:t>氨氮、TP</w:t>
            </w:r>
          </w:p>
        </w:tc>
        <w:tc>
          <w:tcPr>
            <w:tcW w:w="221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化粪池</w:t>
            </w:r>
          </w:p>
        </w:tc>
        <w:tc>
          <w:tcPr>
            <w:tcW w:w="175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定期清运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厂界</w:t>
            </w:r>
          </w:p>
        </w:tc>
        <w:tc>
          <w:tcPr>
            <w:tcW w:w="129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噪声</w:t>
            </w:r>
          </w:p>
        </w:tc>
        <w:tc>
          <w:tcPr>
            <w:tcW w:w="2215"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低噪声设备、</w:t>
            </w:r>
            <w:r>
              <w:rPr>
                <w:rFonts w:hint="default" w:ascii="Times New Roman" w:hAnsi="Times New Roman" w:eastAsia="宋体" w:cs="Times New Roman"/>
                <w:color w:val="auto"/>
                <w:sz w:val="21"/>
                <w:szCs w:val="21"/>
                <w:lang w:eastAsia="zh-CN"/>
              </w:rPr>
              <w:t>基础减振、</w:t>
            </w:r>
            <w:r>
              <w:rPr>
                <w:rFonts w:hint="eastAsia" w:cs="Times New Roman"/>
                <w:color w:val="auto"/>
                <w:sz w:val="21"/>
                <w:szCs w:val="21"/>
                <w:lang w:eastAsia="zh-CN"/>
              </w:rPr>
              <w:t>封闭</w:t>
            </w:r>
            <w:r>
              <w:rPr>
                <w:rFonts w:hint="default" w:ascii="Times New Roman" w:hAnsi="Times New Roman" w:eastAsia="宋体" w:cs="Times New Roman"/>
                <w:color w:val="auto"/>
                <w:sz w:val="21"/>
                <w:szCs w:val="21"/>
                <w:lang w:eastAsia="zh-CN"/>
              </w:rPr>
              <w:t>隔声等</w:t>
            </w:r>
            <w:r>
              <w:rPr>
                <w:rFonts w:hint="default" w:ascii="Times New Roman" w:hAnsi="Times New Roman" w:eastAsia="宋体" w:cs="Times New Roman"/>
                <w:color w:val="auto"/>
                <w:sz w:val="21"/>
                <w:szCs w:val="21"/>
              </w:rPr>
              <w:t>措施</w:t>
            </w:r>
          </w:p>
        </w:tc>
        <w:tc>
          <w:tcPr>
            <w:tcW w:w="175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Cs/>
                <w:color w:val="auto"/>
                <w:sz w:val="21"/>
                <w:szCs w:val="21"/>
              </w:rPr>
              <w:t>《工业企业厂界环境噪声排放标准》（GB12348-2008）</w:t>
            </w:r>
            <w:r>
              <w:rPr>
                <w:rFonts w:hint="eastAsia" w:cs="Times New Roman"/>
                <w:bCs/>
                <w:color w:val="auto"/>
                <w:sz w:val="21"/>
                <w:szCs w:val="21"/>
                <w:lang w:val="en-US" w:eastAsia="zh-CN"/>
              </w:rPr>
              <w:t>3</w:t>
            </w:r>
            <w:r>
              <w:rPr>
                <w:rFonts w:hint="default" w:ascii="Times New Roman" w:hAnsi="Times New Roman" w:eastAsia="宋体" w:cs="Times New Roman"/>
                <w:bCs/>
                <w:color w:val="auto"/>
                <w:sz w:val="21"/>
                <w:szCs w:val="21"/>
              </w:rPr>
              <w:t>类标准</w:t>
            </w:r>
            <w:r>
              <w:rPr>
                <w:rFonts w:hint="default" w:ascii="Times New Roman" w:hAnsi="Times New Roman" w:eastAsia="宋体" w:cs="Times New Roman"/>
                <w:bCs/>
                <w:color w:val="auto"/>
                <w:sz w:val="21"/>
                <w:szCs w:val="21"/>
                <w:lang w:val="en-US" w:eastAsia="zh-CN"/>
              </w:rPr>
              <w:t>&lt;</w:t>
            </w:r>
            <w:r>
              <w:rPr>
                <w:rFonts w:hint="default" w:ascii="Times New Roman" w:hAnsi="Times New Roman" w:eastAsia="宋体" w:cs="Times New Roman"/>
                <w:color w:val="auto"/>
                <w:sz w:val="21"/>
                <w:szCs w:val="21"/>
              </w:rPr>
              <w:t>昼间≤6</w:t>
            </w:r>
            <w:r>
              <w:rPr>
                <w:rFonts w:hint="eastAsia" w:cs="Times New Roman"/>
                <w:color w:val="auto"/>
                <w:sz w:val="21"/>
                <w:szCs w:val="21"/>
                <w:lang w:val="en-US" w:eastAsia="zh-CN"/>
              </w:rPr>
              <w:t>5</w:t>
            </w:r>
            <w:r>
              <w:rPr>
                <w:rFonts w:hint="default" w:ascii="Times New Roman" w:hAnsi="Times New Roman" w:eastAsia="宋体" w:cs="Times New Roman"/>
                <w:color w:val="auto"/>
                <w:sz w:val="21"/>
                <w:szCs w:val="21"/>
              </w:rPr>
              <w:t>dB（A）</w:t>
            </w:r>
            <w:r>
              <w:rPr>
                <w:rFonts w:hint="default" w:ascii="Times New Roman" w:hAnsi="Times New Roman" w:eastAsia="宋体" w:cs="Times New Roman"/>
                <w:color w:val="auto"/>
                <w:sz w:val="21"/>
                <w:szCs w:val="21"/>
                <w:lang w:eastAsia="zh-CN"/>
              </w:rPr>
              <w:t>、夜间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5</w:t>
            </w:r>
            <w:r>
              <w:rPr>
                <w:rFonts w:hint="default" w:ascii="Times New Roman" w:hAnsi="Times New Roman" w:eastAsia="宋体" w:cs="Times New Roman"/>
                <w:color w:val="auto"/>
                <w:sz w:val="21"/>
                <w:szCs w:val="21"/>
              </w:rPr>
              <w:t>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电磁辐射</w:t>
            </w:r>
          </w:p>
        </w:tc>
        <w:tc>
          <w:tcPr>
            <w:tcW w:w="7085" w:type="dxa"/>
            <w:gridSpan w:val="6"/>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5"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生活垃圾</w:t>
            </w:r>
          </w:p>
        </w:tc>
        <w:tc>
          <w:tcPr>
            <w:tcW w:w="128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垃圾</w:t>
            </w:r>
          </w:p>
        </w:tc>
        <w:tc>
          <w:tcPr>
            <w:tcW w:w="2212"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垃圾桶定期清运</w:t>
            </w:r>
          </w:p>
        </w:tc>
        <w:tc>
          <w:tcPr>
            <w:tcW w:w="1766" w:type="dxa"/>
            <w:gridSpan w:val="2"/>
            <w:vMerge w:val="restart"/>
            <w:noWrap w:val="0"/>
            <w:vAlign w:val="center"/>
          </w:tcPr>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Times New Roman"/>
                <w:color w:val="auto"/>
                <w:sz w:val="21"/>
                <w:szCs w:val="21"/>
                <w:lang w:eastAsia="zh-CN"/>
              </w:rPr>
            </w:pPr>
            <w:r>
              <w:rPr>
                <w:rFonts w:hint="eastAsia" w:ascii="Times New Roman" w:hAnsi="Times New Roman" w:eastAsia="宋体"/>
                <w:color w:val="000000"/>
                <w:kern w:val="24"/>
                <w:sz w:val="21"/>
                <w:szCs w:val="21"/>
              </w:rPr>
              <w:t>《一般工业固体废物贮存和填埋污染控制标准》（</w:t>
            </w:r>
            <w:r>
              <w:rPr>
                <w:rFonts w:hint="default" w:ascii="Times New Roman" w:hAnsi="Times New Roman" w:eastAsia="宋体"/>
                <w:color w:val="000000"/>
                <w:kern w:val="24"/>
                <w:sz w:val="21"/>
                <w:szCs w:val="21"/>
              </w:rPr>
              <w:t>GB18599-2020</w:t>
            </w:r>
            <w:r>
              <w:rPr>
                <w:rFonts w:hint="eastAsia" w:ascii="Times New Roman" w:hAnsi="Times New Roman" w:eastAsia="宋体"/>
                <w:color w:val="000000"/>
                <w:kern w:val="24"/>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lang w:val="en-US" w:eastAsia="zh-CN"/>
              </w:rPr>
            </w:pPr>
            <w:r>
              <w:rPr>
                <w:rFonts w:hint="eastAsia" w:cs="Times New Roman"/>
                <w:lang w:val="en-US" w:eastAsia="zh-CN"/>
              </w:rPr>
              <w:t>剪切工序边角料</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边角料</w:t>
            </w:r>
          </w:p>
        </w:tc>
        <w:tc>
          <w:tcPr>
            <w:tcW w:w="2206" w:type="dxa"/>
            <w:vMerge w:val="restart"/>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sz w:val="21"/>
                <w:szCs w:val="21"/>
                <w:lang w:eastAsia="zh-CN"/>
              </w:rPr>
              <w:t>定期收集后暂存一般固废间（</w:t>
            </w:r>
            <w:r>
              <w:rPr>
                <w:rFonts w:hint="eastAsia" w:ascii="Times New Roman" w:hAnsi="Times New Roman" w:eastAsia="宋体" w:cs="Times New Roman"/>
                <w:sz w:val="21"/>
                <w:szCs w:val="21"/>
                <w:highlight w:val="none"/>
                <w:lang w:eastAsia="zh-CN"/>
              </w:rPr>
              <w:t>面积</w:t>
            </w:r>
            <w:r>
              <w:rPr>
                <w:rFonts w:hint="eastAsia" w:ascii="Times New Roman"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eastAsia="zh-CN"/>
              </w:rPr>
              <w:t>m</w:t>
            </w:r>
            <w:r>
              <w:rPr>
                <w:rFonts w:hint="eastAsia" w:ascii="Times New Roman" w:hAnsi="Times New Roman" w:eastAsia="宋体" w:cs="Times New Roman"/>
                <w:sz w:val="21"/>
                <w:szCs w:val="21"/>
                <w:highlight w:val="none"/>
                <w:vertAlign w:val="superscript"/>
                <w:lang w:eastAsia="zh-CN"/>
              </w:rPr>
              <w:t>2</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color w:val="auto"/>
                <w:sz w:val="21"/>
                <w:szCs w:val="21"/>
                <w:highlight w:val="none"/>
                <w:lang w:eastAsia="zh-CN"/>
              </w:rPr>
              <w:t>，定期出售</w:t>
            </w:r>
            <w:r>
              <w:rPr>
                <w:rFonts w:hint="eastAsia" w:ascii="Times New Roman" w:hAnsi="Times New Roman" w:eastAsia="宋体" w:cs="Times New Roman"/>
                <w:sz w:val="21"/>
                <w:szCs w:val="21"/>
                <w:lang w:eastAsia="zh-CN"/>
              </w:rPr>
              <w:t>。</w:t>
            </w:r>
          </w:p>
        </w:tc>
        <w:tc>
          <w:tcPr>
            <w:tcW w:w="1766" w:type="dxa"/>
            <w:gridSpan w:val="2"/>
            <w:vMerge w:val="continue"/>
            <w:noWrap w:val="0"/>
            <w:vAlign w:val="center"/>
          </w:tcPr>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Times New Roman"/>
                <w:color w:val="auto"/>
                <w:sz w:val="21"/>
                <w:szCs w:val="21"/>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lang w:val="en-US" w:eastAsia="zh-CN"/>
              </w:rPr>
            </w:pPr>
            <w:r>
              <w:rPr>
                <w:rFonts w:hint="eastAsia" w:cs="Times New Roman"/>
                <w:lang w:val="en-US" w:eastAsia="zh-CN"/>
              </w:rPr>
              <w:t>树脂粉等原料包装袋</w:t>
            </w:r>
            <w:r>
              <w:rPr>
                <w:rFonts w:hint="eastAsia" w:cs="Times New Roman"/>
                <w:sz w:val="21"/>
                <w:szCs w:val="21"/>
                <w:lang w:val="en-US" w:eastAsia="zh-CN"/>
              </w:rPr>
              <w:t>、包装桶</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cs="Times New Roman"/>
                <w:lang w:eastAsia="zh-CN"/>
              </w:rPr>
            </w:pPr>
            <w:r>
              <w:rPr>
                <w:rFonts w:hint="eastAsia" w:cs="Times New Roman"/>
                <w:color w:val="auto"/>
                <w:sz w:val="21"/>
                <w:szCs w:val="21"/>
                <w:lang w:eastAsia="zh-CN"/>
              </w:rPr>
              <w:t>原料袋、包装桶</w:t>
            </w:r>
          </w:p>
        </w:tc>
        <w:tc>
          <w:tcPr>
            <w:tcW w:w="2206" w:type="dxa"/>
            <w:vMerge w:val="continue"/>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eastAsia="zh-CN"/>
              </w:rPr>
            </w:pPr>
          </w:p>
        </w:tc>
        <w:tc>
          <w:tcPr>
            <w:tcW w:w="1766" w:type="dxa"/>
            <w:gridSpan w:val="2"/>
            <w:vMerge w:val="continue"/>
            <w:noWrap w:val="0"/>
            <w:vAlign w:val="center"/>
          </w:tcPr>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Times New Roman"/>
                <w:color w:val="auto"/>
                <w:sz w:val="21"/>
                <w:szCs w:val="21"/>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cs="Times New Roman"/>
                <w:lang w:val="en-US" w:eastAsia="zh-CN"/>
              </w:rPr>
              <w:t>废气处理设施</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废活性炭</w:t>
            </w:r>
          </w:p>
        </w:tc>
        <w:tc>
          <w:tcPr>
            <w:tcW w:w="2206" w:type="dxa"/>
            <w:vMerge w:val="restart"/>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Cs/>
                <w:color w:val="auto"/>
                <w:sz w:val="21"/>
                <w:szCs w:val="21"/>
                <w:highlight w:val="none"/>
                <w:lang w:val="en-US" w:eastAsia="zh-CN"/>
              </w:rPr>
              <w:t>密闭容器</w:t>
            </w:r>
            <w:r>
              <w:rPr>
                <w:rFonts w:hint="eastAsia" w:ascii="Times New Roman" w:hAnsi="Times New Roman" w:eastAsia="宋体" w:cs="Times New Roman"/>
                <w:lang w:eastAsia="zh-CN"/>
              </w:rPr>
              <w:t>收集后</w:t>
            </w:r>
            <w:r>
              <w:rPr>
                <w:rFonts w:hint="eastAsia" w:cs="Times New Roman"/>
                <w:lang w:eastAsia="zh-CN"/>
              </w:rPr>
              <w:t>暂存危险废物暂存间（</w:t>
            </w:r>
            <w:r>
              <w:rPr>
                <w:rFonts w:hint="eastAsia" w:ascii="Times New Roman" w:hAnsi="Times New Roman" w:eastAsia="宋体" w:cs="Times New Roman"/>
                <w:highlight w:val="none"/>
                <w:lang w:eastAsia="zh-CN"/>
              </w:rPr>
              <w:t>面积</w:t>
            </w:r>
            <w:r>
              <w:rPr>
                <w:rFonts w:hint="eastAsia" w:cs="Times New Roman"/>
                <w:highlight w:val="none"/>
                <w:lang w:val="en-US" w:eastAsia="zh-CN"/>
              </w:rPr>
              <w:t>10</w:t>
            </w:r>
            <w:r>
              <w:rPr>
                <w:rFonts w:hint="eastAsia" w:ascii="Times New Roman" w:hAnsi="Times New Roman" w:eastAsia="宋体" w:cs="Times New Roman"/>
                <w:highlight w:val="none"/>
                <w:lang w:eastAsia="zh-CN"/>
              </w:rPr>
              <w:t>m</w:t>
            </w:r>
            <w:r>
              <w:rPr>
                <w:rFonts w:hint="eastAsia" w:ascii="Times New Roman" w:hAnsi="Times New Roman" w:eastAsia="宋体" w:cs="Times New Roman"/>
                <w:highlight w:val="none"/>
                <w:vertAlign w:val="superscript"/>
                <w:lang w:eastAsia="zh-CN"/>
              </w:rPr>
              <w:t>2</w:t>
            </w:r>
            <w:r>
              <w:rPr>
                <w:rFonts w:hint="eastAsia" w:cs="Times New Roman"/>
                <w:lang w:eastAsia="zh-CN"/>
              </w:rPr>
              <w:t>）</w:t>
            </w:r>
            <w:r>
              <w:rPr>
                <w:rFonts w:hint="eastAsia" w:cs="Times New Roman"/>
                <w:color w:val="auto"/>
                <w:sz w:val="21"/>
                <w:szCs w:val="21"/>
                <w:highlight w:val="none"/>
                <w:lang w:eastAsia="zh-CN"/>
              </w:rPr>
              <w:t>，委托有危废资质的单位处置。</w:t>
            </w:r>
          </w:p>
        </w:tc>
        <w:tc>
          <w:tcPr>
            <w:tcW w:w="1766" w:type="dxa"/>
            <w:gridSpan w:val="2"/>
            <w:vMerge w:val="restart"/>
            <w:noWrap w:val="0"/>
            <w:vAlign w:val="center"/>
          </w:tcPr>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sz w:val="21"/>
                <w:szCs w:val="21"/>
              </w:rPr>
              <w:t>《危险废物贮存污染控制》（GB18597-2001）及其2013年修改单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7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81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lang w:val="en-US" w:eastAsia="zh-CN"/>
              </w:rPr>
            </w:pPr>
            <w:r>
              <w:rPr>
                <w:rFonts w:hint="eastAsia" w:ascii="Times New Roman" w:hAnsi="Times New Roman" w:eastAsia="宋体" w:cs="Times New Roman"/>
                <w:sz w:val="21"/>
                <w:szCs w:val="21"/>
                <w:lang w:eastAsia="zh-CN"/>
              </w:rPr>
              <w:t>脱脂槽沉渣、陶化槽沉渣、污水处理系统污泥</w:t>
            </w:r>
          </w:p>
        </w:tc>
        <w:tc>
          <w:tcPr>
            <w:tcW w:w="1295"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沉渣、污泥</w:t>
            </w:r>
          </w:p>
        </w:tc>
        <w:tc>
          <w:tcPr>
            <w:tcW w:w="2206" w:type="dxa"/>
            <w:vMerge w:val="continue"/>
            <w:noWrap w:val="0"/>
            <w:vAlign w:val="center"/>
          </w:tcPr>
          <w:p>
            <w:pPr>
              <w:pStyle w:val="27"/>
              <w:keepNext w:val="0"/>
              <w:keepLines w:val="0"/>
              <w:suppressLineNumbers w:val="0"/>
              <w:spacing w:before="0" w:beforeAutospacing="0" w:after="0" w:afterAutospacing="0"/>
              <w:ind w:left="0" w:leftChars="0" w:right="0" w:rightChars="0"/>
              <w:rPr>
                <w:rFonts w:hint="eastAsia" w:ascii="Times New Roman" w:hAnsi="Times New Roman" w:eastAsia="宋体" w:cs="Times New Roman"/>
                <w:sz w:val="21"/>
                <w:szCs w:val="21"/>
                <w:lang w:eastAsia="zh-CN"/>
              </w:rPr>
            </w:pPr>
          </w:p>
        </w:tc>
        <w:tc>
          <w:tcPr>
            <w:tcW w:w="1766" w:type="dxa"/>
            <w:gridSpan w:val="2"/>
            <w:vMerge w:val="continue"/>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污染防治措施</w:t>
            </w:r>
          </w:p>
        </w:tc>
        <w:tc>
          <w:tcPr>
            <w:tcW w:w="7085" w:type="dxa"/>
            <w:gridSpan w:val="6"/>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宋体"/>
                <w:color w:val="auto"/>
                <w:sz w:val="21"/>
                <w:szCs w:val="21"/>
              </w:rPr>
              <w:t>化粪池、</w:t>
            </w:r>
            <w:r>
              <w:rPr>
                <w:rFonts w:hint="eastAsia" w:cs="宋体"/>
                <w:color w:val="auto"/>
                <w:sz w:val="21"/>
                <w:szCs w:val="21"/>
                <w:lang w:eastAsia="zh-CN"/>
              </w:rPr>
              <w:t>一般固废间、危险废物暂存间</w:t>
            </w:r>
            <w:r>
              <w:rPr>
                <w:rFonts w:hint="eastAsia" w:ascii="Times New Roman" w:hAnsi="Times New Roman" w:eastAsia="宋体" w:cs="宋体"/>
                <w:color w:val="auto"/>
                <w:sz w:val="21"/>
                <w:szCs w:val="21"/>
              </w:rPr>
              <w:t>均按照要求进行防渗处理</w:t>
            </w:r>
            <w:r>
              <w:rPr>
                <w:rFonts w:hint="eastAsia" w:ascii="Times New Roman" w:hAnsi="Times New Roman" w:eastAsia="宋体" w:cs="宋体"/>
                <w:color w:val="auto"/>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生态保护措施</w:t>
            </w:r>
          </w:p>
        </w:tc>
        <w:tc>
          <w:tcPr>
            <w:tcW w:w="7085" w:type="dxa"/>
            <w:gridSpan w:val="6"/>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环境风险</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防范措施</w:t>
            </w:r>
          </w:p>
        </w:tc>
        <w:tc>
          <w:tcPr>
            <w:tcW w:w="7085" w:type="dxa"/>
            <w:gridSpan w:val="6"/>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lang w:val="en-US" w:eastAsia="zh-CN"/>
              </w:rPr>
            </w:pPr>
            <w:r>
              <w:rPr>
                <w:rFonts w:hint="eastAsia"/>
                <w:lang w:val="en-US" w:eastAsia="zh-CN"/>
              </w:rPr>
              <w:t>企业加强污染物处理装置的管理及日常检修维护，严防非正常工况的发生，在非正常工况发生时应迅速组织力量进行及时排除，使非正常工况对周围环境及保护目标的影响减少到最低程度。一旦因企业设备故障等各类原因而导致污染物超标排放或造成环境污染纠纷事故时，如果短时间立即可修复的，那么立即修整；如果无法短时间内修复，那么需要将内部的废料全部清运出场，直至满足国家相关法律法规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lang w:eastAsia="zh-CN"/>
              </w:rPr>
            </w:pPr>
            <w:r>
              <w:rPr>
                <w:rFonts w:hint="eastAsia"/>
                <w:lang w:val="en-US" w:eastAsia="zh-CN"/>
              </w:rPr>
              <w:t>企业在仓库、作业场所设置消防系统，配备必要的消防器材，禁止明火和产生火花；保证废气处理设施正常运行，避免事故发生：企业加强危废管理，做好防渗防漏措施并日常维护，危险废物定期委托有资质单位妥善处置，完善台账管理制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87" w:hRule="atLeast"/>
          <w:jc w:val="center"/>
        </w:trPr>
        <w:tc>
          <w:tcPr>
            <w:tcW w:w="171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其他环境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管理要求</w:t>
            </w:r>
          </w:p>
        </w:tc>
        <w:tc>
          <w:tcPr>
            <w:tcW w:w="7085" w:type="dxa"/>
            <w:gridSpan w:val="6"/>
            <w:noWrap w:val="0"/>
            <w:vAlign w:val="center"/>
          </w:tcPr>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宋体"/>
                <w:color w:val="auto"/>
                <w:sz w:val="21"/>
                <w:szCs w:val="21"/>
                <w:lang w:eastAsia="zh-CN"/>
              </w:rPr>
            </w:pPr>
            <w:r>
              <w:rPr>
                <w:rFonts w:hint="eastAsia" w:cs="宋体"/>
                <w:color w:val="auto"/>
                <w:sz w:val="21"/>
                <w:szCs w:val="21"/>
                <w:lang w:eastAsia="zh-CN"/>
              </w:rPr>
              <w:t>①</w:t>
            </w:r>
            <w:r>
              <w:rPr>
                <w:rFonts w:hint="eastAsia" w:ascii="Times New Roman" w:hAnsi="Times New Roman" w:eastAsia="宋体" w:cs="宋体"/>
                <w:color w:val="auto"/>
                <w:sz w:val="21"/>
                <w:szCs w:val="21"/>
              </w:rPr>
              <w:t>厂内道路硬化，厂区无裸露空地，闲置裸露空地绿化</w:t>
            </w:r>
            <w:r>
              <w:rPr>
                <w:rFonts w:hint="eastAsia" w:cs="宋体"/>
                <w:color w:val="auto"/>
                <w:sz w:val="21"/>
                <w:szCs w:val="21"/>
                <w:lang w:eastAsia="zh-CN"/>
              </w:rPr>
              <w:t>；</w:t>
            </w:r>
          </w:p>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宋体"/>
                <w:color w:val="auto"/>
                <w:sz w:val="21"/>
                <w:szCs w:val="21"/>
                <w:lang w:eastAsia="zh-CN"/>
              </w:rPr>
            </w:pPr>
            <w:r>
              <w:rPr>
                <w:rFonts w:hint="eastAsia" w:cs="宋体"/>
                <w:color w:val="auto"/>
                <w:sz w:val="21"/>
                <w:szCs w:val="21"/>
                <w:lang w:eastAsia="zh-CN"/>
              </w:rPr>
              <w:t>②</w:t>
            </w:r>
            <w:r>
              <w:rPr>
                <w:rFonts w:hint="eastAsia" w:ascii="Times New Roman" w:hAnsi="Times New Roman" w:eastAsia="宋体" w:cs="宋体"/>
                <w:color w:val="auto"/>
                <w:sz w:val="21"/>
                <w:szCs w:val="21"/>
              </w:rPr>
              <w:t>建立完善的环境管理制度，设立专门环境管理机构，建立完善的环境监测制度</w:t>
            </w:r>
            <w:r>
              <w:rPr>
                <w:rFonts w:hint="eastAsia" w:cs="宋体"/>
                <w:color w:val="auto"/>
                <w:sz w:val="21"/>
                <w:szCs w:val="21"/>
                <w:lang w:eastAsia="zh-CN"/>
              </w:rPr>
              <w:t>；</w:t>
            </w:r>
          </w:p>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宋体"/>
                <w:color w:val="auto"/>
                <w:sz w:val="21"/>
                <w:szCs w:val="21"/>
                <w:lang w:eastAsia="zh-CN"/>
              </w:rPr>
            </w:pPr>
            <w:r>
              <w:rPr>
                <w:rFonts w:hint="eastAsia" w:cs="宋体"/>
                <w:color w:val="auto"/>
                <w:sz w:val="21"/>
                <w:szCs w:val="21"/>
                <w:lang w:eastAsia="zh-CN"/>
              </w:rPr>
              <w:t>③</w:t>
            </w:r>
            <w:r>
              <w:rPr>
                <w:rFonts w:hint="eastAsia" w:ascii="Times New Roman" w:hAnsi="Times New Roman" w:eastAsia="宋体" w:cs="宋体"/>
                <w:color w:val="auto"/>
                <w:sz w:val="21"/>
                <w:szCs w:val="21"/>
              </w:rPr>
              <w:t>按照环境监测计划对项目废气（排气筒及无组织）、厂界噪声等定期进行监测</w:t>
            </w:r>
            <w:r>
              <w:rPr>
                <w:rFonts w:hint="eastAsia" w:cs="宋体"/>
                <w:color w:val="auto"/>
                <w:sz w:val="21"/>
                <w:szCs w:val="21"/>
                <w:lang w:eastAsia="zh-CN"/>
              </w:rPr>
              <w:t>；</w:t>
            </w:r>
          </w:p>
          <w:p>
            <w:pPr>
              <w:keepNext w:val="0"/>
              <w:keepLines w:val="0"/>
              <w:suppressLineNumbers w:val="0"/>
              <w:adjustRightInd w:val="0"/>
              <w:snapToGrid w:val="0"/>
              <w:spacing w:before="0" w:beforeAutospacing="0" w:after="0" w:afterAutospacing="0"/>
              <w:ind w:left="0" w:right="0"/>
              <w:jc w:val="both"/>
              <w:rPr>
                <w:rFonts w:hint="eastAsia" w:ascii="Times New Roman" w:hAnsi="Times New Roman" w:eastAsia="宋体" w:cs="宋体"/>
                <w:color w:val="auto"/>
                <w:sz w:val="21"/>
                <w:szCs w:val="21"/>
              </w:rPr>
            </w:pPr>
            <w:r>
              <w:rPr>
                <w:rFonts w:hint="eastAsia" w:cs="宋体"/>
                <w:color w:val="auto"/>
                <w:sz w:val="21"/>
                <w:szCs w:val="21"/>
                <w:lang w:eastAsia="zh-CN"/>
              </w:rPr>
              <w:t>④</w:t>
            </w:r>
            <w:r>
              <w:rPr>
                <w:rFonts w:hint="eastAsia" w:ascii="Times New Roman" w:hAnsi="Times New Roman" w:eastAsia="宋体" w:cs="宋体"/>
                <w:color w:val="auto"/>
                <w:sz w:val="21"/>
                <w:szCs w:val="21"/>
              </w:rPr>
              <w:t>按照环保主管部门要求安装工业企业用电量监控设施并于联网；按要求安装视频监控设备与环境监控平台联网。</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p>
        </w:tc>
      </w:tr>
    </w:tbl>
    <w:p>
      <w:pPr>
        <w:pStyle w:val="16"/>
        <w:jc w:val="center"/>
        <w:outlineLvl w:val="0"/>
        <w:rPr>
          <w:rFonts w:ascii="黑体" w:hAnsi="黑体" w:eastAsia="黑体" w:cs="Times New Roman"/>
          <w:snapToGrid w:val="0"/>
          <w:color w:val="FF0000"/>
          <w:sz w:val="30"/>
          <w:szCs w:val="30"/>
        </w:rPr>
      </w:pPr>
      <w:r>
        <w:rPr>
          <w:rFonts w:eastAsia="宋体" w:cs="Times New Roman"/>
          <w:snapToGrid w:val="0"/>
          <w:color w:val="FF0000"/>
        </w:rPr>
        <w:br w:type="page"/>
      </w:r>
      <w:r>
        <w:rPr>
          <w:rFonts w:hint="eastAsia" w:ascii="黑体" w:hAnsi="黑体" w:eastAsia="黑体" w:cs="Times New Roman"/>
          <w:snapToGrid w:val="0"/>
          <w:color w:val="auto"/>
          <w:sz w:val="30"/>
          <w:szCs w:val="30"/>
        </w:rPr>
        <w:t>六、结论</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keepNext w:val="0"/>
              <w:keepLines w:val="0"/>
              <w:suppressLineNumbers w:val="0"/>
              <w:spacing w:before="0" w:beforeAutospacing="0" w:after="0" w:afterAutospacing="0" w:line="520" w:lineRule="exact"/>
              <w:ind w:left="0" w:right="0" w:firstLine="480" w:firstLineChars="200"/>
              <w:jc w:val="both"/>
              <w:rPr>
                <w:rFonts w:hint="default" w:ascii="Times New Roman" w:hAnsi="Times New Roman" w:eastAsia="宋体" w:cs="Times New Roman"/>
                <w:b w:val="0"/>
                <w:bCs w:val="0"/>
                <w:color w:val="FF0000"/>
                <w:sz w:val="24"/>
                <w:szCs w:val="24"/>
                <w:u w:val="none"/>
              </w:rPr>
            </w:pPr>
            <w:r>
              <w:rPr>
                <w:rFonts w:hint="eastAsia" w:ascii="Times New Roman" w:hAnsi="Times New Roman" w:eastAsia="宋体" w:cs="Times New Roman"/>
                <w:b w:val="0"/>
                <w:bCs w:val="0"/>
                <w:sz w:val="24"/>
                <w:szCs w:val="24"/>
                <w:u w:val="none"/>
                <w:lang w:eastAsia="zh-CN"/>
              </w:rPr>
              <w:t>综上所述，</w:t>
            </w:r>
            <w:r>
              <w:rPr>
                <w:rFonts w:hint="eastAsia" w:ascii="Times New Roman" w:hAnsi="Times New Roman" w:eastAsia="宋体" w:cs="Times New Roman"/>
                <w:b w:val="0"/>
                <w:bCs w:val="0"/>
                <w:sz w:val="24"/>
                <w:szCs w:val="24"/>
                <w:u w:val="none"/>
                <w:lang w:val="en-US" w:eastAsia="zh-CN"/>
              </w:rPr>
              <w:t>新乡市新福瑞电器有限公司年产120万套空调钣金项目</w:t>
            </w:r>
            <w:r>
              <w:rPr>
                <w:rFonts w:hint="default" w:ascii="Times New Roman" w:hAnsi="Times New Roman" w:eastAsia="宋体" w:cs="Times New Roman"/>
                <w:b w:val="0"/>
                <w:bCs w:val="0"/>
                <w:sz w:val="24"/>
                <w:szCs w:val="24"/>
                <w:u w:val="none"/>
              </w:rPr>
              <w:t>符合国家有关产业政策，厂址选择合理</w:t>
            </w:r>
            <w:r>
              <w:rPr>
                <w:rFonts w:hint="eastAsia" w:ascii="Times New Roman" w:hAnsi="Times New Roman" w:eastAsia="宋体" w:cs="Times New Roman"/>
                <w:b w:val="0"/>
                <w:bCs w:val="0"/>
                <w:sz w:val="24"/>
                <w:szCs w:val="24"/>
                <w:u w:val="none"/>
                <w:lang w:eastAsia="zh-CN"/>
              </w:rPr>
              <w:t>，</w:t>
            </w:r>
            <w:r>
              <w:rPr>
                <w:rFonts w:hint="eastAsia" w:ascii="Times New Roman" w:hAnsi="Times New Roman" w:eastAsia="宋体" w:cs="Times New Roman"/>
                <w:b w:val="0"/>
                <w:bCs w:val="0"/>
                <w:sz w:val="24"/>
                <w:szCs w:val="24"/>
                <w:u w:val="none"/>
                <w:lang w:val="en-US" w:eastAsia="zh-CN"/>
              </w:rPr>
              <w:t>各项污染物均能够做到达标排放或有效收集、处理和处置</w:t>
            </w:r>
            <w:r>
              <w:rPr>
                <w:rFonts w:hint="default" w:ascii="Times New Roman" w:hAnsi="Times New Roman" w:eastAsia="宋体" w:cs="Times New Roman"/>
                <w:b w:val="0"/>
                <w:bCs w:val="0"/>
                <w:sz w:val="24"/>
                <w:szCs w:val="24"/>
                <w:u w:val="none"/>
              </w:rPr>
              <w:t>。</w:t>
            </w:r>
            <w:r>
              <w:rPr>
                <w:rFonts w:hint="eastAsia" w:ascii="Times New Roman" w:hAnsi="Times New Roman" w:eastAsia="宋体" w:cs="Times New Roman"/>
                <w:b w:val="0"/>
                <w:bCs w:val="0"/>
                <w:sz w:val="24"/>
                <w:szCs w:val="24"/>
                <w:u w:val="none"/>
                <w:lang w:eastAsia="zh-CN"/>
              </w:rPr>
              <w:t>项目在</w:t>
            </w:r>
            <w:r>
              <w:rPr>
                <w:rFonts w:hint="default" w:ascii="Times New Roman" w:hAnsi="Times New Roman" w:cs="Times New Roman"/>
                <w:b w:val="0"/>
                <w:bCs w:val="0"/>
                <w:sz w:val="24"/>
                <w:szCs w:val="24"/>
                <w:u w:val="none"/>
              </w:rPr>
              <w:t>生产过程中充分落实本环评提出的各项污染防治对策，认真做好</w:t>
            </w:r>
            <w:r>
              <w:rPr>
                <w:rFonts w:hint="eastAsia" w:ascii="Times New Roman" w:hAnsi="Times New Roman" w:cs="Times New Roman"/>
                <w:b w:val="0"/>
                <w:bCs w:val="0"/>
                <w:sz w:val="24"/>
                <w:szCs w:val="24"/>
                <w:u w:val="none"/>
              </w:rPr>
              <w:t>“</w:t>
            </w:r>
            <w:r>
              <w:rPr>
                <w:rFonts w:hint="default" w:ascii="Times New Roman" w:hAnsi="Times New Roman" w:cs="Times New Roman"/>
                <w:b w:val="0"/>
                <w:bCs w:val="0"/>
                <w:sz w:val="24"/>
                <w:szCs w:val="24"/>
                <w:u w:val="none"/>
              </w:rPr>
              <w:t>三同时</w:t>
            </w:r>
            <w:r>
              <w:rPr>
                <w:rFonts w:hint="eastAsia" w:ascii="Times New Roman" w:hAnsi="Times New Roman" w:cs="Times New Roman"/>
                <w:b w:val="0"/>
                <w:bCs w:val="0"/>
                <w:sz w:val="24"/>
                <w:szCs w:val="24"/>
                <w:u w:val="none"/>
              </w:rPr>
              <w:t>”</w:t>
            </w:r>
            <w:r>
              <w:rPr>
                <w:rFonts w:hint="default" w:ascii="Times New Roman" w:hAnsi="Times New Roman" w:cs="Times New Roman"/>
                <w:b w:val="0"/>
                <w:bCs w:val="0"/>
                <w:sz w:val="24"/>
                <w:szCs w:val="24"/>
                <w:u w:val="none"/>
              </w:rPr>
              <w:t>及日常环保管理工作，项目</w:t>
            </w:r>
            <w:r>
              <w:rPr>
                <w:rFonts w:hint="eastAsia" w:ascii="Times New Roman" w:hAnsi="Times New Roman" w:cs="Times New Roman"/>
                <w:b w:val="0"/>
                <w:bCs w:val="0"/>
                <w:sz w:val="24"/>
                <w:szCs w:val="24"/>
                <w:u w:val="none"/>
                <w:lang w:eastAsia="zh-CN"/>
              </w:rPr>
              <w:t>产生的污染</w:t>
            </w:r>
            <w:r>
              <w:rPr>
                <w:rFonts w:hint="default" w:ascii="Times New Roman" w:hAnsi="Times New Roman" w:cs="Times New Roman"/>
                <w:b w:val="0"/>
                <w:bCs w:val="0"/>
                <w:sz w:val="24"/>
                <w:szCs w:val="24"/>
                <w:u w:val="none"/>
              </w:rPr>
              <w:t>对</w:t>
            </w:r>
            <w:r>
              <w:rPr>
                <w:rFonts w:hint="eastAsia" w:ascii="Times New Roman" w:hAnsi="Times New Roman" w:cs="Times New Roman"/>
                <w:b w:val="0"/>
                <w:bCs w:val="0"/>
                <w:sz w:val="24"/>
                <w:szCs w:val="24"/>
                <w:u w:val="none"/>
                <w:lang w:eastAsia="zh-CN"/>
              </w:rPr>
              <w:t>周边</w:t>
            </w:r>
            <w:r>
              <w:rPr>
                <w:rFonts w:hint="default" w:ascii="Times New Roman" w:hAnsi="Times New Roman" w:cs="Times New Roman"/>
                <w:b w:val="0"/>
                <w:bCs w:val="0"/>
                <w:sz w:val="24"/>
                <w:szCs w:val="24"/>
                <w:u w:val="none"/>
              </w:rPr>
              <w:t>环境的影响</w:t>
            </w:r>
            <w:r>
              <w:rPr>
                <w:rFonts w:hint="eastAsia" w:ascii="Times New Roman" w:hAnsi="Times New Roman" w:cs="Times New Roman"/>
                <w:b w:val="0"/>
                <w:bCs w:val="0"/>
                <w:sz w:val="24"/>
                <w:szCs w:val="24"/>
                <w:u w:val="none"/>
                <w:lang w:eastAsia="zh-CN"/>
              </w:rPr>
              <w:t>可以接受</w:t>
            </w:r>
            <w:r>
              <w:rPr>
                <w:rFonts w:hint="default" w:ascii="Times New Roman" w:hAnsi="Times New Roman" w:cs="Times New Roman"/>
                <w:b w:val="0"/>
                <w:bCs w:val="0"/>
                <w:sz w:val="24"/>
                <w:szCs w:val="24"/>
                <w:u w:val="none"/>
              </w:rPr>
              <w:t>。因此，从环保角度出发，本项目的建设可行。</w:t>
            </w:r>
          </w:p>
          <w:p>
            <w:pPr>
              <w:keepNext w:val="0"/>
              <w:keepLines w:val="0"/>
              <w:suppressLineNumbers w:val="0"/>
              <w:spacing w:before="0" w:beforeAutospacing="0" w:after="0" w:afterAutospacing="0" w:line="520" w:lineRule="exact"/>
              <w:ind w:left="0" w:right="0" w:firstLine="480" w:firstLineChars="200"/>
              <w:jc w:val="both"/>
              <w:rPr>
                <w:rFonts w:hint="default" w:ascii="Times New Roman" w:hAnsi="Times New Roman" w:eastAsia="宋体" w:cs="Times New Roman"/>
                <w:b w:val="0"/>
                <w:bCs w:val="0"/>
                <w:color w:val="FF0000"/>
                <w:sz w:val="24"/>
                <w:szCs w:val="24"/>
              </w:rPr>
            </w:pPr>
          </w:p>
          <w:p>
            <w:pPr>
              <w:keepNext w:val="0"/>
              <w:keepLines w:val="0"/>
              <w:suppressLineNumbers w:val="0"/>
              <w:spacing w:before="0" w:beforeAutospacing="0" w:after="0" w:afterAutospacing="0" w:line="520" w:lineRule="exact"/>
              <w:ind w:left="0" w:right="0" w:firstLine="480" w:firstLineChars="200"/>
              <w:jc w:val="both"/>
              <w:rPr>
                <w:rFonts w:hint="default" w:ascii="Times New Roman" w:hAnsi="Times New Roman" w:eastAsia="宋体" w:cs="Times New Roman"/>
                <w:b w:val="0"/>
                <w:bCs w:val="0"/>
                <w:sz w:val="24"/>
                <w:szCs w:val="24"/>
                <w:lang w:val="en-US" w:eastAsia="zh-CN"/>
              </w:rPr>
            </w:pPr>
          </w:p>
          <w:p>
            <w:pPr>
              <w:keepNext w:val="0"/>
              <w:keepLines w:val="0"/>
              <w:suppressLineNumbers w:val="0"/>
              <w:spacing w:before="0" w:beforeAutospacing="0" w:after="0" w:afterAutospacing="0" w:line="520" w:lineRule="exact"/>
              <w:ind w:left="0" w:right="0" w:firstLine="480" w:firstLineChars="200"/>
              <w:jc w:val="both"/>
              <w:rPr>
                <w:rFonts w:hint="eastAsia" w:ascii="Times New Roman" w:hAnsi="Times New Roman" w:eastAsia="宋体" w:cs="Times New Roman"/>
                <w:b w:val="0"/>
                <w:bCs w:val="0"/>
                <w:sz w:val="24"/>
                <w:szCs w:val="24"/>
                <w:lang w:val="en-US" w:eastAsia="zh-CN"/>
              </w:rPr>
            </w:pPr>
          </w:p>
          <w:p>
            <w:pPr>
              <w:pStyle w:val="17"/>
              <w:keepNext w:val="0"/>
              <w:keepLines w:val="0"/>
              <w:suppressLineNumbers w:val="0"/>
              <w:spacing w:before="0" w:beforeAutospacing="0" w:afterAutospacing="0"/>
              <w:ind w:right="0"/>
              <w:rPr>
                <w:rFonts w:hint="eastAsia" w:ascii="Times New Roman" w:hAnsi="Times New Roman" w:eastAsia="宋体" w:cs="Times New Roman"/>
                <w:b w:val="0"/>
                <w:bCs w:val="0"/>
                <w:sz w:val="24"/>
                <w:szCs w:val="24"/>
                <w:lang w:val="en-US" w:eastAsia="zh-CN"/>
              </w:rPr>
            </w:pPr>
          </w:p>
          <w:p>
            <w:pPr>
              <w:keepNext w:val="0"/>
              <w:keepLines w:val="0"/>
              <w:suppressLineNumbers w:val="0"/>
              <w:spacing w:before="0" w:beforeAutospacing="0" w:after="0" w:afterAutospacing="0"/>
              <w:ind w:left="0" w:right="0"/>
              <w:rPr>
                <w:rFonts w:hint="eastAsia"/>
                <w:lang w:val="en-US" w:eastAsia="zh-CN"/>
              </w:rPr>
            </w:pPr>
          </w:p>
          <w:p>
            <w:pPr>
              <w:pStyle w:val="25"/>
              <w:keepNext w:val="0"/>
              <w:keepLines w:val="0"/>
              <w:suppressLineNumbers w:val="0"/>
              <w:spacing w:before="0" w:beforeAutospacing="0" w:after="0" w:afterAutospacing="0"/>
              <w:ind w:left="0" w:right="0"/>
              <w:rPr>
                <w:rFonts w:hint="eastAsia"/>
                <w:lang w:val="en-US" w:eastAsia="zh-CN"/>
              </w:rPr>
            </w:pPr>
          </w:p>
          <w:p>
            <w:pPr>
              <w:keepNext w:val="0"/>
              <w:keepLines w:val="0"/>
              <w:suppressLineNumbers w:val="0"/>
              <w:spacing w:before="0" w:beforeAutospacing="0" w:after="0" w:afterAutospacing="0" w:line="520" w:lineRule="exact"/>
              <w:ind w:left="0" w:right="0" w:firstLine="480" w:firstLineChars="200"/>
              <w:jc w:val="both"/>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 xml:space="preserve">   </w:t>
            </w:r>
          </w:p>
          <w:p>
            <w:pPr>
              <w:keepNext w:val="0"/>
              <w:keepLines w:val="0"/>
              <w:suppressLineNumbers w:val="0"/>
              <w:spacing w:before="0" w:beforeAutospacing="0" w:after="0" w:afterAutospacing="0" w:line="520" w:lineRule="exact"/>
              <w:ind w:left="0" w:right="0" w:firstLine="480" w:firstLineChars="200"/>
              <w:jc w:val="both"/>
              <w:rPr>
                <w:rFonts w:hint="eastAsia" w:ascii="Times New Roman" w:hAnsi="Times New Roman" w:eastAsia="宋体" w:cs="Times New Roman"/>
                <w:b w:val="0"/>
                <w:bCs w:val="0"/>
                <w:sz w:val="24"/>
                <w:szCs w:val="24"/>
                <w:lang w:val="en-US" w:eastAsia="zh-CN"/>
              </w:rPr>
            </w:pPr>
          </w:p>
          <w:p>
            <w:pPr>
              <w:keepNext w:val="0"/>
              <w:keepLines w:val="0"/>
              <w:suppressLineNumbers w:val="0"/>
              <w:spacing w:before="0" w:beforeAutospacing="0" w:after="0" w:afterAutospacing="0" w:line="520" w:lineRule="exact"/>
              <w:ind w:left="0" w:right="0" w:firstLine="480" w:firstLineChars="200"/>
              <w:jc w:val="both"/>
              <w:rPr>
                <w:rFonts w:hint="default" w:ascii="宋体" w:hAnsi="Times New Roman" w:eastAsia="宋体" w:cs="宋体"/>
                <w:color w:val="FF0000"/>
                <w:sz w:val="24"/>
                <w:lang w:val="en-US" w:eastAsia="zh-CN"/>
              </w:rPr>
            </w:pPr>
            <w:r>
              <w:rPr>
                <w:rFonts w:hint="eastAsia" w:ascii="Times New Roman" w:hAnsi="Times New Roman" w:eastAsia="宋体" w:cs="Times New Roman"/>
                <w:b w:val="0"/>
                <w:bCs w:val="0"/>
                <w:sz w:val="24"/>
                <w:szCs w:val="24"/>
                <w:lang w:val="en-US" w:eastAsia="zh-CN"/>
              </w:rPr>
              <w:t xml:space="preserve">                                     </w:t>
            </w:r>
          </w:p>
        </w:tc>
      </w:tr>
    </w:tbl>
    <w:p>
      <w:pPr>
        <w:rPr>
          <w:rFonts w:ascii="宋体"/>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6"/>
        <w:adjustRightInd w:val="0"/>
        <w:snapToGrid w:val="0"/>
        <w:spacing w:before="0" w:beforeAutospacing="0" w:after="0" w:afterAutospacing="0" w:line="500" w:lineRule="exact"/>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 xml:space="preserve">                  建设项目污染物排放量汇总表               </w:t>
      </w:r>
      <w:r>
        <w:rPr>
          <w:rFonts w:ascii="Times New Roman" w:cs="Times New Roman"/>
          <w:snapToGrid w:val="0"/>
          <w:sz w:val="28"/>
          <w:szCs w:val="28"/>
        </w:rPr>
        <w:t>单位：</w:t>
      </w:r>
      <w:r>
        <w:rPr>
          <w:rFonts w:ascii="Times New Roman" w:hAnsi="Times New Roman" w:cs="Times New Roman"/>
          <w:snapToGrid w:val="0"/>
          <w:sz w:val="28"/>
          <w:szCs w:val="28"/>
        </w:rPr>
        <w:t>t/a</w:t>
      </w:r>
    </w:p>
    <w:tbl>
      <w:tblPr>
        <w:tblStyle w:val="18"/>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733"/>
        <w:gridCol w:w="1701"/>
        <w:gridCol w:w="1276"/>
        <w:gridCol w:w="1701"/>
        <w:gridCol w:w="1559"/>
        <w:gridCol w:w="1226"/>
        <w:gridCol w:w="1669"/>
        <w:gridCol w:w="16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272" w:type="dxa"/>
            <w:tcBorders>
              <w:tl2br w:val="single" w:color="auto" w:sz="4" w:space="0"/>
            </w:tcBorders>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jc w:val="right"/>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项目</w:t>
            </w:r>
          </w:p>
          <w:p>
            <w:pPr>
              <w:pStyle w:val="27"/>
              <w:keepNext w:val="0"/>
              <w:keepLines w:val="0"/>
              <w:suppressLineNumbers w:val="0"/>
              <w:spacing w:before="0" w:beforeLines="0" w:beforeAutospacing="0" w:after="0" w:afterLines="0" w:afterAutospacing="0" w:line="240" w:lineRule="auto"/>
              <w:ind w:left="0" w:right="0"/>
              <w:jc w:val="left"/>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分类</w:t>
            </w:r>
          </w:p>
        </w:tc>
        <w:tc>
          <w:tcPr>
            <w:tcW w:w="1733"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污染物名称</w:t>
            </w:r>
          </w:p>
        </w:tc>
        <w:tc>
          <w:tcPr>
            <w:tcW w:w="1701"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现有工程</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1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①</w:t>
            </w:r>
            <w:r>
              <w:rPr>
                <w:rFonts w:hint="default" w:ascii="Times New Roman" w:hAnsi="Times New Roman" w:eastAsia="黑体" w:cs="Times New Roman"/>
                <w:snapToGrid w:val="0"/>
                <w:color w:val="auto"/>
                <w:spacing w:val="-6"/>
                <w:kern w:val="21"/>
                <w:sz w:val="24"/>
                <w:szCs w:val="24"/>
              </w:rPr>
              <w:fldChar w:fldCharType="end"/>
            </w:r>
          </w:p>
        </w:tc>
        <w:tc>
          <w:tcPr>
            <w:tcW w:w="1276"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现有工程</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许可排放量</w:t>
            </w:r>
          </w:p>
          <w:p>
            <w:pPr>
              <w:pStyle w:val="27"/>
              <w:keepNext w:val="0"/>
              <w:keepLines w:val="0"/>
              <w:suppressLineNumbers w:val="0"/>
              <w:spacing w:before="0" w:beforeLines="0" w:beforeAutospacing="0" w:after="0" w:afterLines="0" w:afterAutospacing="0"/>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2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snapToGrid w:val="0"/>
                <w:color w:val="auto"/>
                <w:spacing w:val="-6"/>
                <w:kern w:val="21"/>
                <w:sz w:val="24"/>
                <w:szCs w:val="24"/>
              </w:rPr>
              <w:t>②</w:t>
            </w:r>
            <w:r>
              <w:rPr>
                <w:rFonts w:hint="default" w:ascii="Times New Roman" w:hAnsi="Times New Roman" w:eastAsia="黑体" w:cs="Times New Roman"/>
                <w:snapToGrid w:val="0"/>
                <w:color w:val="auto"/>
                <w:spacing w:val="-6"/>
                <w:kern w:val="21"/>
                <w:sz w:val="24"/>
                <w:szCs w:val="24"/>
              </w:rPr>
              <w:fldChar w:fldCharType="end"/>
            </w:r>
          </w:p>
        </w:tc>
        <w:tc>
          <w:tcPr>
            <w:tcW w:w="1701"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在建工程</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3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③</w:t>
            </w:r>
            <w:r>
              <w:rPr>
                <w:rFonts w:hint="default" w:ascii="Times New Roman" w:hAnsi="Times New Roman" w:eastAsia="黑体" w:cs="Times New Roman"/>
                <w:snapToGrid w:val="0"/>
                <w:color w:val="auto"/>
                <w:spacing w:val="-6"/>
                <w:kern w:val="21"/>
                <w:sz w:val="24"/>
                <w:szCs w:val="24"/>
              </w:rPr>
              <w:fldChar w:fldCharType="end"/>
            </w:r>
          </w:p>
        </w:tc>
        <w:tc>
          <w:tcPr>
            <w:tcW w:w="1559"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本项目</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4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④</w:t>
            </w:r>
            <w:r>
              <w:rPr>
                <w:rFonts w:hint="default" w:ascii="Times New Roman" w:hAnsi="Times New Roman" w:eastAsia="黑体" w:cs="Times New Roman"/>
                <w:snapToGrid w:val="0"/>
                <w:color w:val="auto"/>
                <w:spacing w:val="-6"/>
                <w:kern w:val="21"/>
                <w:sz w:val="24"/>
                <w:szCs w:val="24"/>
              </w:rPr>
              <w:fldChar w:fldCharType="end"/>
            </w:r>
          </w:p>
        </w:tc>
        <w:tc>
          <w:tcPr>
            <w:tcW w:w="1226"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16"/>
                <w:kern w:val="21"/>
                <w:sz w:val="24"/>
                <w:szCs w:val="24"/>
              </w:rPr>
            </w:pPr>
            <w:r>
              <w:rPr>
                <w:rFonts w:hint="default" w:ascii="Times New Roman" w:hAnsi="Times New Roman" w:eastAsia="黑体" w:cs="Times New Roman"/>
                <w:snapToGrid w:val="0"/>
                <w:color w:val="auto"/>
                <w:spacing w:val="-16"/>
                <w:kern w:val="21"/>
                <w:sz w:val="24"/>
                <w:szCs w:val="24"/>
              </w:rPr>
              <w:t>以新带老削减量（新建项目不填）</w:t>
            </w:r>
            <w:r>
              <w:rPr>
                <w:rFonts w:hint="default" w:ascii="Times New Roman" w:hAnsi="Times New Roman" w:eastAsia="黑体" w:cs="Times New Roman"/>
                <w:snapToGrid w:val="0"/>
                <w:color w:val="auto"/>
                <w:spacing w:val="-16"/>
                <w:kern w:val="21"/>
                <w:sz w:val="24"/>
                <w:szCs w:val="24"/>
              </w:rPr>
              <w:fldChar w:fldCharType="begin"/>
            </w:r>
            <w:r>
              <w:rPr>
                <w:rFonts w:hint="default" w:ascii="Times New Roman" w:hAnsi="Times New Roman" w:eastAsia="黑体" w:cs="Times New Roman"/>
                <w:snapToGrid w:val="0"/>
                <w:color w:val="auto"/>
                <w:spacing w:val="-16"/>
                <w:kern w:val="21"/>
                <w:sz w:val="24"/>
                <w:szCs w:val="24"/>
              </w:rPr>
              <w:instrText xml:space="preserve"> = 5 \* GB3 \* MERGEFORMAT </w:instrText>
            </w:r>
            <w:r>
              <w:rPr>
                <w:rFonts w:hint="default" w:ascii="Times New Roman" w:hAnsi="Times New Roman" w:eastAsia="黑体" w:cs="Times New Roman"/>
                <w:snapToGrid w:val="0"/>
                <w:color w:val="auto"/>
                <w:spacing w:val="-16"/>
                <w:kern w:val="21"/>
                <w:sz w:val="24"/>
                <w:szCs w:val="24"/>
              </w:rPr>
              <w:fldChar w:fldCharType="separate"/>
            </w:r>
            <w:r>
              <w:rPr>
                <w:rFonts w:hint="default" w:ascii="Times New Roman" w:hAnsi="Times New Roman" w:eastAsia="黑体" w:cs="Times New Roman"/>
                <w:color w:val="auto"/>
                <w:kern w:val="2"/>
                <w:sz w:val="24"/>
                <w:szCs w:val="24"/>
              </w:rPr>
              <w:t>⑤</w:t>
            </w:r>
            <w:r>
              <w:rPr>
                <w:rFonts w:hint="default" w:ascii="Times New Roman" w:hAnsi="Times New Roman" w:eastAsia="黑体" w:cs="Times New Roman"/>
                <w:snapToGrid w:val="0"/>
                <w:color w:val="auto"/>
                <w:spacing w:val="-16"/>
                <w:kern w:val="21"/>
                <w:sz w:val="24"/>
                <w:szCs w:val="24"/>
              </w:rPr>
              <w:fldChar w:fldCharType="end"/>
            </w:r>
          </w:p>
        </w:tc>
        <w:tc>
          <w:tcPr>
            <w:tcW w:w="1669"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16"/>
                <w:kern w:val="21"/>
                <w:sz w:val="24"/>
                <w:szCs w:val="24"/>
              </w:rPr>
            </w:pPr>
            <w:r>
              <w:rPr>
                <w:rFonts w:hint="default" w:ascii="Times New Roman" w:hAnsi="Times New Roman" w:eastAsia="黑体" w:cs="Times New Roman"/>
                <w:snapToGrid w:val="0"/>
                <w:color w:val="auto"/>
                <w:spacing w:val="-16"/>
                <w:kern w:val="21"/>
                <w:sz w:val="24"/>
                <w:szCs w:val="24"/>
              </w:rPr>
              <w:t>本项目建成后</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16"/>
                <w:kern w:val="21"/>
                <w:sz w:val="24"/>
                <w:szCs w:val="24"/>
              </w:rPr>
            </w:pPr>
            <w:r>
              <w:rPr>
                <w:rFonts w:hint="default" w:ascii="Times New Roman" w:hAnsi="Times New Roman" w:eastAsia="黑体" w:cs="Times New Roman"/>
                <w:snapToGrid w:val="0"/>
                <w:color w:val="auto"/>
                <w:spacing w:val="-16"/>
                <w:kern w:val="21"/>
                <w:sz w:val="24"/>
                <w:szCs w:val="24"/>
              </w:rPr>
              <w:t>全厂排放量（固体废物产生量）</w:t>
            </w:r>
            <w:r>
              <w:rPr>
                <w:rFonts w:hint="default" w:ascii="Times New Roman" w:hAnsi="Times New Roman" w:eastAsia="黑体" w:cs="Times New Roman"/>
                <w:snapToGrid w:val="0"/>
                <w:color w:val="auto"/>
                <w:spacing w:val="-16"/>
                <w:kern w:val="21"/>
                <w:sz w:val="24"/>
                <w:szCs w:val="24"/>
              </w:rPr>
              <w:fldChar w:fldCharType="begin"/>
            </w:r>
            <w:r>
              <w:rPr>
                <w:rFonts w:hint="default" w:ascii="Times New Roman" w:hAnsi="Times New Roman" w:eastAsia="黑体" w:cs="Times New Roman"/>
                <w:snapToGrid w:val="0"/>
                <w:color w:val="auto"/>
                <w:spacing w:val="-16"/>
                <w:kern w:val="21"/>
                <w:sz w:val="24"/>
                <w:szCs w:val="24"/>
              </w:rPr>
              <w:instrText xml:space="preserve"> = 6 \* GB3 \* MERGEFORMAT </w:instrText>
            </w:r>
            <w:r>
              <w:rPr>
                <w:rFonts w:hint="default" w:ascii="Times New Roman" w:hAnsi="Times New Roman" w:eastAsia="黑体" w:cs="Times New Roman"/>
                <w:snapToGrid w:val="0"/>
                <w:color w:val="auto"/>
                <w:spacing w:val="-16"/>
                <w:kern w:val="21"/>
                <w:sz w:val="24"/>
                <w:szCs w:val="24"/>
              </w:rPr>
              <w:fldChar w:fldCharType="separate"/>
            </w:r>
            <w:r>
              <w:rPr>
                <w:rFonts w:hint="default" w:ascii="Times New Roman" w:hAnsi="Times New Roman" w:eastAsia="黑体" w:cs="Times New Roman"/>
                <w:color w:val="auto"/>
                <w:kern w:val="2"/>
                <w:sz w:val="24"/>
                <w:szCs w:val="24"/>
              </w:rPr>
              <w:t>⑥</w:t>
            </w:r>
            <w:r>
              <w:rPr>
                <w:rFonts w:hint="default" w:ascii="Times New Roman" w:hAnsi="Times New Roman" w:eastAsia="黑体" w:cs="Times New Roman"/>
                <w:snapToGrid w:val="0"/>
                <w:color w:val="auto"/>
                <w:spacing w:val="-16"/>
                <w:kern w:val="21"/>
                <w:sz w:val="24"/>
                <w:szCs w:val="24"/>
              </w:rPr>
              <w:fldChar w:fldCharType="end"/>
            </w:r>
          </w:p>
        </w:tc>
        <w:tc>
          <w:tcPr>
            <w:tcW w:w="1651" w:type="dxa"/>
            <w:noWrap w:val="0"/>
            <w:tcMar>
              <w:left w:w="28" w:type="dxa"/>
              <w:right w:w="28" w:type="dxa"/>
            </w:tcMar>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变化量</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7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⑦</w:t>
            </w:r>
            <w:r>
              <w:rPr>
                <w:rFonts w:hint="default" w:ascii="Times New Roman" w:hAnsi="Times New Roman" w:eastAsia="黑体" w:cs="Times New Roman"/>
                <w:snapToGrid w:val="0"/>
                <w:color w:val="auto"/>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restart"/>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废气</w:t>
            </w: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eastAsia" w:ascii="Times New Roman" w:cs="Times New Roman"/>
                <w:sz w:val="24"/>
                <w:szCs w:val="24"/>
                <w:lang w:val="en-US" w:eastAsia="zh-CN"/>
              </w:rPr>
            </w:pPr>
            <w:r>
              <w:rPr>
                <w:rFonts w:hint="eastAsia" w:ascii="Times New Roman" w:cs="Times New Roman"/>
                <w:sz w:val="24"/>
                <w:szCs w:val="24"/>
                <w:lang w:val="en-US" w:eastAsia="zh-CN"/>
              </w:rPr>
              <w:t>颗粒物</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0.0804</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0.0804</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+0.0804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eastAsia" w:ascii="Times New Roman" w:cs="Times New Roman"/>
                <w:sz w:val="24"/>
                <w:szCs w:val="24"/>
                <w:lang w:val="en-US" w:eastAsia="zh-CN"/>
              </w:rPr>
              <w:t>VOCs</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0.0552</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bidi="ar-SA"/>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0.0552</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+0.0552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eastAsia" w:ascii="Times New Roman" w:cs="Times New Roman"/>
                <w:sz w:val="24"/>
                <w:szCs w:val="24"/>
                <w:lang w:val="en-US" w:eastAsia="zh-CN"/>
              </w:rPr>
            </w:pPr>
            <w:r>
              <w:rPr>
                <w:rFonts w:hint="eastAsia" w:ascii="Times New Roman" w:cs="Times New Roman"/>
                <w:sz w:val="24"/>
                <w:szCs w:val="24"/>
                <w:lang w:val="en-US" w:eastAsia="zh-CN"/>
              </w:rPr>
              <w:t>氮氧化物</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0.0473</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0.0473</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+0.0473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eastAsia" w:ascii="Times New Roman" w:cs="Times New Roman"/>
                <w:sz w:val="24"/>
                <w:szCs w:val="24"/>
                <w:lang w:val="en-US" w:eastAsia="zh-CN"/>
              </w:rPr>
            </w:pPr>
            <w:r>
              <w:rPr>
                <w:rFonts w:hint="eastAsia" w:ascii="Times New Roman" w:cs="Times New Roman"/>
                <w:sz w:val="24"/>
                <w:szCs w:val="24"/>
                <w:lang w:val="en-US" w:eastAsia="zh-CN"/>
              </w:rPr>
              <w:t>二氧化硫</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0.0125</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0.0125</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eastAsia" w:ascii="Times New Roman"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+0.0125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restart"/>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废水</w:t>
            </w: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COD</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26"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5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BOD</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5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氨氮</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5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总磷</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5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总氮</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22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5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restart"/>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一般工业</w:t>
            </w:r>
          </w:p>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固体废物</w:t>
            </w: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val="en-US" w:eastAsia="zh-CN"/>
              </w:rPr>
            </w:pPr>
            <w:r>
              <w:rPr>
                <w:rFonts w:hint="eastAsia" w:ascii="Times New Roman" w:cs="Times New Roman"/>
                <w:sz w:val="24"/>
                <w:szCs w:val="24"/>
                <w:lang w:eastAsia="zh-CN"/>
              </w:rPr>
              <w:t>边角料</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5</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5</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z w:val="24"/>
                <w:szCs w:val="24"/>
                <w:lang w:eastAsia="zh-CN"/>
              </w:rPr>
            </w:pPr>
            <w:r>
              <w:rPr>
                <w:rFonts w:hint="eastAsia" w:cs="Times New Roman"/>
                <w:sz w:val="24"/>
                <w:szCs w:val="24"/>
                <w:lang w:eastAsia="zh-CN"/>
              </w:rPr>
              <w:t>原料袋、包装桶</w:t>
            </w:r>
          </w:p>
        </w:tc>
        <w:tc>
          <w:tcPr>
            <w:tcW w:w="170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7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1</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eastAsia="宋体"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1</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sz w:val="24"/>
                <w:szCs w:val="24"/>
                <w:lang w:eastAsia="zh-CN"/>
              </w:rPr>
            </w:pPr>
            <w:r>
              <w:rPr>
                <w:rFonts w:hint="eastAsia" w:cs="Times New Roman"/>
                <w:color w:val="auto"/>
                <w:sz w:val="24"/>
                <w:szCs w:val="24"/>
                <w:highlight w:val="none"/>
                <w:lang w:eastAsia="zh-CN"/>
              </w:rPr>
              <w:t>生活垃圾</w:t>
            </w:r>
          </w:p>
        </w:tc>
        <w:tc>
          <w:tcPr>
            <w:tcW w:w="170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7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1.95</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1.95</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+1.95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restart"/>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r>
              <w:rPr>
                <w:rFonts w:hint="default" w:ascii="Times New Roman" w:hAnsi="Times New Roman" w:eastAsia="宋体" w:cs="Times New Roman"/>
                <w:snapToGrid w:val="0"/>
                <w:color w:val="auto"/>
                <w:kern w:val="21"/>
                <w:sz w:val="24"/>
                <w:szCs w:val="24"/>
              </w:rPr>
              <w:t>危险废物</w:t>
            </w: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eastAsia" w:cs="Times New Roman"/>
                <w:sz w:val="24"/>
                <w:szCs w:val="24"/>
                <w:lang w:eastAsia="zh-CN"/>
              </w:rPr>
              <w:t>废活性炭</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27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701"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hAnsi="Times New Roman" w:eastAsia="宋体" w:cs="Times New Roman"/>
                <w:snapToGrid w:val="0"/>
                <w:color w:val="auto"/>
                <w:kern w:val="21"/>
                <w:sz w:val="24"/>
                <w:szCs w:val="24"/>
                <w:lang w:val="en-US" w:eastAsia="zh-CN" w:bidi="ar-SA"/>
              </w:rPr>
              <w:t>0.5</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0.5</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bidi="ar-SA"/>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2" w:type="dxa"/>
            <w:vMerge w:val="continue"/>
            <w:noWrap w:val="0"/>
            <w:vAlign w:val="center"/>
          </w:tcPr>
          <w:p>
            <w:pPr>
              <w:pStyle w:val="27"/>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4"/>
                <w:szCs w:val="24"/>
              </w:rPr>
            </w:pPr>
          </w:p>
        </w:tc>
        <w:tc>
          <w:tcPr>
            <w:tcW w:w="1733"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eastAsia" w:cs="Times New Roman"/>
                <w:sz w:val="24"/>
                <w:szCs w:val="24"/>
                <w:lang w:eastAsia="zh-CN"/>
              </w:rPr>
            </w:pPr>
            <w:r>
              <w:rPr>
                <w:rFonts w:hint="eastAsia" w:cs="Times New Roman"/>
                <w:sz w:val="24"/>
                <w:szCs w:val="24"/>
                <w:lang w:eastAsia="zh-CN"/>
              </w:rPr>
              <w:t>沉渣、污泥</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276"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70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default" w:ascii="Times New Roman" w:hAnsi="Times New Roman" w:cs="Times New Roman"/>
                <w:snapToGrid w:val="0"/>
                <w:color w:val="auto"/>
                <w:kern w:val="21"/>
                <w:sz w:val="24"/>
                <w:szCs w:val="24"/>
                <w:lang w:val="en-US" w:eastAsia="zh-CN"/>
              </w:rPr>
              <w:t>/</w:t>
            </w:r>
          </w:p>
        </w:tc>
        <w:tc>
          <w:tcPr>
            <w:tcW w:w="155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2</w:t>
            </w:r>
          </w:p>
        </w:tc>
        <w:tc>
          <w:tcPr>
            <w:tcW w:w="1226" w:type="dxa"/>
            <w:noWrap w:val="0"/>
            <w:vAlign w:val="center"/>
          </w:tcPr>
          <w:p>
            <w:pPr>
              <w:pStyle w:val="27"/>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 w:val="24"/>
                <w:szCs w:val="24"/>
                <w:lang w:val="en-US" w:eastAsia="zh-CN"/>
              </w:rPr>
            </w:pPr>
            <w:r>
              <w:rPr>
                <w:rFonts w:hint="eastAsia" w:ascii="Times New Roman" w:cs="Times New Roman"/>
                <w:snapToGrid w:val="0"/>
                <w:color w:val="auto"/>
                <w:kern w:val="21"/>
                <w:sz w:val="24"/>
                <w:szCs w:val="24"/>
                <w:lang w:val="en-US" w:eastAsia="zh-CN"/>
              </w:rPr>
              <w:t>/</w:t>
            </w:r>
          </w:p>
        </w:tc>
        <w:tc>
          <w:tcPr>
            <w:tcW w:w="1669"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2</w:t>
            </w:r>
          </w:p>
        </w:tc>
        <w:tc>
          <w:tcPr>
            <w:tcW w:w="1651" w:type="dxa"/>
            <w:noWrap w:val="0"/>
            <w:vAlign w:val="center"/>
          </w:tcPr>
          <w:p>
            <w:pPr>
              <w:pStyle w:val="27"/>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4"/>
                <w:szCs w:val="24"/>
                <w:lang w:val="en-US" w:eastAsia="zh-CN" w:bidi="ar-SA"/>
              </w:rPr>
            </w:pPr>
            <w:r>
              <w:rPr>
                <w:rFonts w:hint="eastAsia" w:ascii="Times New Roman" w:cs="Times New Roman"/>
                <w:snapToGrid w:val="0"/>
                <w:color w:val="auto"/>
                <w:kern w:val="21"/>
                <w:sz w:val="24"/>
                <w:szCs w:val="24"/>
                <w:lang w:val="en-US" w:eastAsia="zh-CN" w:bidi="ar-SA"/>
              </w:rPr>
              <w:t>+2</w:t>
            </w:r>
          </w:p>
        </w:tc>
      </w:tr>
    </w:tbl>
    <w:p>
      <w:pPr>
        <w:pStyle w:val="27"/>
        <w:spacing w:before="192" w:beforeLines="80" w:after="24"/>
        <w:jc w:val="left"/>
        <w:rPr>
          <w:rFonts w:hAnsi="宋体" w:eastAsia="宋体" w:cs="Times New Roman"/>
          <w:snapToGrid w:val="0"/>
          <w:color w:val="auto"/>
          <w:spacing w:val="-6"/>
          <w:kern w:val="21"/>
          <w:szCs w:val="21"/>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Ansi="宋体" w:eastAsia="宋体" w:cs="Times New Roman"/>
          <w:snapToGrid w:val="0"/>
          <w:color w:val="auto"/>
          <w:kern w:val="21"/>
          <w:szCs w:val="21"/>
        </w:rPr>
        <w:t>注：</w:t>
      </w:r>
      <w:r>
        <w:rPr>
          <w:rFonts w:hAnsi="宋体" w:eastAsia="宋体" w:cs="Times New Roman"/>
          <w:snapToGrid w:val="0"/>
          <w:color w:val="auto"/>
          <w:spacing w:val="-16"/>
          <w:kern w:val="21"/>
          <w:szCs w:val="21"/>
        </w:rPr>
        <w:fldChar w:fldCharType="begin"/>
      </w:r>
      <w:r>
        <w:rPr>
          <w:rFonts w:hAnsi="宋体" w:eastAsia="宋体" w:cs="Times New Roman"/>
          <w:snapToGrid w:val="0"/>
          <w:color w:val="auto"/>
          <w:spacing w:val="-16"/>
          <w:kern w:val="21"/>
          <w:szCs w:val="21"/>
        </w:rPr>
        <w:instrText xml:space="preserve"> = 6 \* GB3 \* MERGEFORMAT </w:instrText>
      </w:r>
      <w:r>
        <w:rPr>
          <w:rFonts w:hAnsi="宋体" w:eastAsia="宋体" w:cs="Times New Roman"/>
          <w:snapToGrid w:val="0"/>
          <w:color w:val="auto"/>
          <w:spacing w:val="-16"/>
          <w:kern w:val="21"/>
          <w:szCs w:val="21"/>
        </w:rPr>
        <w:fldChar w:fldCharType="separate"/>
      </w:r>
      <w:r>
        <w:rPr>
          <w:rFonts w:hint="eastAsia" w:hAnsi="宋体" w:eastAsia="宋体" w:cs="Times New Roman"/>
          <w:color w:val="auto"/>
          <w:szCs w:val="21"/>
        </w:rPr>
        <w:t>⑥</w:t>
      </w:r>
      <w:r>
        <w:rPr>
          <w:rFonts w:hAnsi="宋体" w:eastAsia="宋体" w:cs="Times New Roman"/>
          <w:snapToGrid w:val="0"/>
          <w:color w:val="auto"/>
          <w:spacing w:val="-16"/>
          <w:kern w:val="21"/>
          <w:szCs w:val="21"/>
        </w:rPr>
        <w:fldChar w:fldCharType="end"/>
      </w:r>
      <w:r>
        <w:rPr>
          <w:rFonts w:hAnsi="宋体" w:eastAsia="宋体" w:cs="Times New Roman"/>
          <w:snapToGrid w:val="0"/>
          <w:color w:val="auto"/>
          <w:spacing w:val="-16"/>
          <w:kern w:val="21"/>
          <w:szCs w:val="21"/>
        </w:rPr>
        <w:t>=</w:t>
      </w:r>
      <w:r>
        <w:rPr>
          <w:rFonts w:hAnsi="宋体" w:eastAsia="宋体" w:cs="Times New Roman"/>
          <w:snapToGrid w:val="0"/>
          <w:color w:val="auto"/>
          <w:spacing w:val="-6"/>
          <w:kern w:val="21"/>
          <w:szCs w:val="21"/>
        </w:rPr>
        <w:fldChar w:fldCharType="begin"/>
      </w:r>
      <w:r>
        <w:rPr>
          <w:rFonts w:hAnsi="宋体" w:eastAsia="宋体" w:cs="Times New Roman"/>
          <w:snapToGrid w:val="0"/>
          <w:color w:val="auto"/>
          <w:spacing w:val="-6"/>
          <w:kern w:val="21"/>
          <w:szCs w:val="21"/>
        </w:rPr>
        <w:instrText xml:space="preserve"> = 1 \* GB3 \* MERGEFORMAT </w:instrText>
      </w:r>
      <w:r>
        <w:rPr>
          <w:rFonts w:hAnsi="宋体" w:eastAsia="宋体" w:cs="Times New Roman"/>
          <w:snapToGrid w:val="0"/>
          <w:color w:val="auto"/>
          <w:spacing w:val="-6"/>
          <w:kern w:val="21"/>
          <w:szCs w:val="21"/>
        </w:rPr>
        <w:fldChar w:fldCharType="separate"/>
      </w:r>
      <w:r>
        <w:rPr>
          <w:rFonts w:hint="eastAsia" w:hAnsi="宋体" w:eastAsia="宋体" w:cs="Times New Roman"/>
          <w:color w:val="auto"/>
          <w:szCs w:val="21"/>
        </w:rPr>
        <w:t>①</w:t>
      </w:r>
      <w:r>
        <w:rPr>
          <w:rFonts w:hAnsi="宋体" w:eastAsia="宋体" w:cs="Times New Roman"/>
          <w:snapToGrid w:val="0"/>
          <w:color w:val="auto"/>
          <w:spacing w:val="-6"/>
          <w:kern w:val="21"/>
          <w:szCs w:val="21"/>
        </w:rPr>
        <w:fldChar w:fldCharType="end"/>
      </w:r>
      <w:r>
        <w:rPr>
          <w:rFonts w:hAnsi="宋体" w:eastAsia="宋体" w:cs="Times New Roman"/>
          <w:snapToGrid w:val="0"/>
          <w:color w:val="auto"/>
          <w:spacing w:val="-6"/>
          <w:kern w:val="21"/>
          <w:szCs w:val="21"/>
        </w:rPr>
        <w:t>+</w:t>
      </w:r>
      <w:r>
        <w:rPr>
          <w:rFonts w:hAnsi="宋体" w:eastAsia="宋体" w:cs="Times New Roman"/>
          <w:snapToGrid w:val="0"/>
          <w:color w:val="auto"/>
          <w:spacing w:val="-6"/>
          <w:kern w:val="21"/>
          <w:szCs w:val="21"/>
        </w:rPr>
        <w:fldChar w:fldCharType="begin"/>
      </w:r>
      <w:r>
        <w:rPr>
          <w:rFonts w:hAnsi="宋体" w:eastAsia="宋体" w:cs="Times New Roman"/>
          <w:snapToGrid w:val="0"/>
          <w:color w:val="auto"/>
          <w:spacing w:val="-6"/>
          <w:kern w:val="21"/>
          <w:szCs w:val="21"/>
        </w:rPr>
        <w:instrText xml:space="preserve"> = 3 \* GB3 \* MERGEFORMAT </w:instrText>
      </w:r>
      <w:r>
        <w:rPr>
          <w:rFonts w:hAnsi="宋体" w:eastAsia="宋体" w:cs="Times New Roman"/>
          <w:snapToGrid w:val="0"/>
          <w:color w:val="auto"/>
          <w:spacing w:val="-6"/>
          <w:kern w:val="21"/>
          <w:szCs w:val="21"/>
        </w:rPr>
        <w:fldChar w:fldCharType="separate"/>
      </w:r>
      <w:r>
        <w:rPr>
          <w:rFonts w:hint="eastAsia" w:hAnsi="宋体" w:eastAsia="宋体" w:cs="Times New Roman"/>
          <w:color w:val="auto"/>
          <w:szCs w:val="21"/>
        </w:rPr>
        <w:t>③</w:t>
      </w:r>
      <w:r>
        <w:rPr>
          <w:rFonts w:hAnsi="宋体" w:eastAsia="宋体" w:cs="Times New Roman"/>
          <w:snapToGrid w:val="0"/>
          <w:color w:val="auto"/>
          <w:spacing w:val="-6"/>
          <w:kern w:val="21"/>
          <w:szCs w:val="21"/>
        </w:rPr>
        <w:fldChar w:fldCharType="end"/>
      </w:r>
      <w:r>
        <w:rPr>
          <w:rFonts w:hAnsi="宋体" w:eastAsia="宋体" w:cs="Times New Roman"/>
          <w:snapToGrid w:val="0"/>
          <w:color w:val="auto"/>
          <w:spacing w:val="-6"/>
          <w:kern w:val="21"/>
          <w:szCs w:val="21"/>
        </w:rPr>
        <w:t>+</w:t>
      </w:r>
      <w:r>
        <w:rPr>
          <w:rFonts w:hAnsi="宋体" w:eastAsia="宋体" w:cs="Times New Roman"/>
          <w:snapToGrid w:val="0"/>
          <w:color w:val="auto"/>
          <w:spacing w:val="-6"/>
          <w:kern w:val="21"/>
          <w:szCs w:val="21"/>
        </w:rPr>
        <w:fldChar w:fldCharType="begin"/>
      </w:r>
      <w:r>
        <w:rPr>
          <w:rFonts w:hAnsi="宋体" w:eastAsia="宋体" w:cs="Times New Roman"/>
          <w:snapToGrid w:val="0"/>
          <w:color w:val="auto"/>
          <w:spacing w:val="-6"/>
          <w:kern w:val="21"/>
          <w:szCs w:val="21"/>
        </w:rPr>
        <w:instrText xml:space="preserve"> = 4 \* GB3 \* MERGEFORMAT </w:instrText>
      </w:r>
      <w:r>
        <w:rPr>
          <w:rFonts w:hAnsi="宋体" w:eastAsia="宋体" w:cs="Times New Roman"/>
          <w:snapToGrid w:val="0"/>
          <w:color w:val="auto"/>
          <w:spacing w:val="-6"/>
          <w:kern w:val="21"/>
          <w:szCs w:val="21"/>
        </w:rPr>
        <w:fldChar w:fldCharType="separate"/>
      </w:r>
      <w:r>
        <w:rPr>
          <w:rFonts w:hint="eastAsia" w:hAnsi="宋体" w:eastAsia="宋体" w:cs="Times New Roman"/>
          <w:color w:val="auto"/>
          <w:szCs w:val="21"/>
        </w:rPr>
        <w:t>④</w:t>
      </w:r>
      <w:r>
        <w:rPr>
          <w:rFonts w:hAnsi="宋体" w:eastAsia="宋体" w:cs="Times New Roman"/>
          <w:snapToGrid w:val="0"/>
          <w:color w:val="auto"/>
          <w:spacing w:val="-6"/>
          <w:kern w:val="21"/>
          <w:szCs w:val="21"/>
        </w:rPr>
        <w:fldChar w:fldCharType="end"/>
      </w:r>
      <w:r>
        <w:rPr>
          <w:rFonts w:hAnsi="宋体" w:eastAsia="宋体" w:cs="Times New Roman"/>
          <w:snapToGrid w:val="0"/>
          <w:color w:val="auto"/>
          <w:spacing w:val="-6"/>
          <w:kern w:val="21"/>
          <w:szCs w:val="21"/>
        </w:rPr>
        <w:t>-</w:t>
      </w:r>
      <w:r>
        <w:rPr>
          <w:rFonts w:hAnsi="宋体" w:eastAsia="宋体" w:cs="Times New Roman"/>
          <w:snapToGrid w:val="0"/>
          <w:color w:val="auto"/>
          <w:spacing w:val="-16"/>
          <w:kern w:val="21"/>
          <w:szCs w:val="21"/>
        </w:rPr>
        <w:fldChar w:fldCharType="begin"/>
      </w:r>
      <w:r>
        <w:rPr>
          <w:rFonts w:hAnsi="宋体" w:eastAsia="宋体" w:cs="Times New Roman"/>
          <w:snapToGrid w:val="0"/>
          <w:color w:val="auto"/>
          <w:spacing w:val="-16"/>
          <w:kern w:val="21"/>
          <w:szCs w:val="21"/>
        </w:rPr>
        <w:instrText xml:space="preserve"> = 5 \* GB3 \* MERGEFORMAT </w:instrText>
      </w:r>
      <w:r>
        <w:rPr>
          <w:rFonts w:hAnsi="宋体" w:eastAsia="宋体" w:cs="Times New Roman"/>
          <w:snapToGrid w:val="0"/>
          <w:color w:val="auto"/>
          <w:spacing w:val="-16"/>
          <w:kern w:val="21"/>
          <w:szCs w:val="21"/>
        </w:rPr>
        <w:fldChar w:fldCharType="separate"/>
      </w:r>
      <w:r>
        <w:rPr>
          <w:rFonts w:hint="eastAsia" w:hAnsi="宋体" w:eastAsia="宋体" w:cs="Times New Roman"/>
          <w:color w:val="auto"/>
          <w:szCs w:val="21"/>
        </w:rPr>
        <w:t>⑤</w:t>
      </w:r>
      <w:r>
        <w:rPr>
          <w:rFonts w:hAnsi="宋体" w:eastAsia="宋体" w:cs="Times New Roman"/>
          <w:snapToGrid w:val="0"/>
          <w:color w:val="auto"/>
          <w:spacing w:val="-16"/>
          <w:kern w:val="21"/>
          <w:szCs w:val="21"/>
        </w:rPr>
        <w:fldChar w:fldCharType="end"/>
      </w:r>
      <w:r>
        <w:rPr>
          <w:rFonts w:hAnsi="宋体" w:eastAsia="宋体" w:cs="Times New Roman"/>
          <w:snapToGrid w:val="0"/>
          <w:color w:val="auto"/>
          <w:spacing w:val="-16"/>
          <w:kern w:val="21"/>
          <w:szCs w:val="21"/>
        </w:rPr>
        <w:t>；</w:t>
      </w:r>
      <w:r>
        <w:rPr>
          <w:rFonts w:hAnsi="宋体" w:eastAsia="宋体" w:cs="Times New Roman"/>
          <w:snapToGrid w:val="0"/>
          <w:color w:val="auto"/>
          <w:spacing w:val="-6"/>
          <w:kern w:val="21"/>
          <w:szCs w:val="21"/>
        </w:rPr>
        <w:fldChar w:fldCharType="begin"/>
      </w:r>
      <w:r>
        <w:rPr>
          <w:rFonts w:hAnsi="宋体" w:eastAsia="宋体" w:cs="Times New Roman"/>
          <w:snapToGrid w:val="0"/>
          <w:color w:val="auto"/>
          <w:spacing w:val="-6"/>
          <w:kern w:val="21"/>
          <w:szCs w:val="21"/>
        </w:rPr>
        <w:instrText xml:space="preserve"> = 7 \* GB3 \* MERGEFORMAT </w:instrText>
      </w:r>
      <w:r>
        <w:rPr>
          <w:rFonts w:hAnsi="宋体" w:eastAsia="宋体" w:cs="Times New Roman"/>
          <w:snapToGrid w:val="0"/>
          <w:color w:val="auto"/>
          <w:spacing w:val="-6"/>
          <w:kern w:val="21"/>
          <w:szCs w:val="21"/>
        </w:rPr>
        <w:fldChar w:fldCharType="separate"/>
      </w:r>
      <w:r>
        <w:rPr>
          <w:rFonts w:hint="eastAsia" w:hAnsi="宋体" w:eastAsia="宋体" w:cs="Times New Roman"/>
          <w:color w:val="auto"/>
          <w:szCs w:val="21"/>
        </w:rPr>
        <w:t>⑦</w:t>
      </w:r>
      <w:r>
        <w:rPr>
          <w:rFonts w:hAnsi="宋体" w:eastAsia="宋体" w:cs="Times New Roman"/>
          <w:snapToGrid w:val="0"/>
          <w:color w:val="auto"/>
          <w:spacing w:val="-6"/>
          <w:kern w:val="21"/>
          <w:szCs w:val="21"/>
        </w:rPr>
        <w:fldChar w:fldCharType="end"/>
      </w:r>
      <w:r>
        <w:rPr>
          <w:rFonts w:hAnsi="宋体" w:eastAsia="宋体" w:cs="Times New Roman"/>
          <w:snapToGrid w:val="0"/>
          <w:color w:val="auto"/>
          <w:spacing w:val="-6"/>
          <w:kern w:val="21"/>
          <w:szCs w:val="21"/>
        </w:rPr>
        <w:t>=</w:t>
      </w:r>
      <w:r>
        <w:rPr>
          <w:rFonts w:hAnsi="宋体" w:eastAsia="宋体" w:cs="Times New Roman"/>
          <w:snapToGrid w:val="0"/>
          <w:color w:val="auto"/>
          <w:spacing w:val="-16"/>
          <w:kern w:val="21"/>
          <w:szCs w:val="21"/>
        </w:rPr>
        <w:fldChar w:fldCharType="begin"/>
      </w:r>
      <w:r>
        <w:rPr>
          <w:rFonts w:hAnsi="宋体" w:eastAsia="宋体" w:cs="Times New Roman"/>
          <w:snapToGrid w:val="0"/>
          <w:color w:val="auto"/>
          <w:spacing w:val="-16"/>
          <w:kern w:val="21"/>
          <w:szCs w:val="21"/>
        </w:rPr>
        <w:instrText xml:space="preserve"> = 6 \* GB3 \* MERGEFORMAT </w:instrText>
      </w:r>
      <w:r>
        <w:rPr>
          <w:rFonts w:hAnsi="宋体" w:eastAsia="宋体" w:cs="Times New Roman"/>
          <w:snapToGrid w:val="0"/>
          <w:color w:val="auto"/>
          <w:spacing w:val="-16"/>
          <w:kern w:val="21"/>
          <w:szCs w:val="21"/>
        </w:rPr>
        <w:fldChar w:fldCharType="separate"/>
      </w:r>
      <w:r>
        <w:rPr>
          <w:rFonts w:hint="eastAsia" w:hAnsi="宋体" w:eastAsia="宋体" w:cs="Times New Roman"/>
          <w:color w:val="auto"/>
          <w:szCs w:val="21"/>
        </w:rPr>
        <w:t>⑥</w:t>
      </w:r>
      <w:r>
        <w:rPr>
          <w:rFonts w:hAnsi="宋体" w:eastAsia="宋体" w:cs="Times New Roman"/>
          <w:snapToGrid w:val="0"/>
          <w:color w:val="auto"/>
          <w:spacing w:val="-16"/>
          <w:kern w:val="21"/>
          <w:szCs w:val="21"/>
        </w:rPr>
        <w:fldChar w:fldCharType="end"/>
      </w:r>
      <w:r>
        <w:rPr>
          <w:rFonts w:hAnsi="宋体" w:eastAsia="宋体" w:cs="Times New Roman"/>
          <w:snapToGrid w:val="0"/>
          <w:color w:val="auto"/>
          <w:spacing w:val="-16"/>
          <w:kern w:val="21"/>
          <w:szCs w:val="21"/>
        </w:rPr>
        <w:t>-</w:t>
      </w:r>
      <w:r>
        <w:rPr>
          <w:rFonts w:hAnsi="宋体" w:eastAsia="宋体" w:cs="Times New Roman"/>
          <w:snapToGrid w:val="0"/>
          <w:color w:val="auto"/>
          <w:spacing w:val="-6"/>
          <w:kern w:val="21"/>
          <w:szCs w:val="21"/>
        </w:rPr>
        <w:fldChar w:fldCharType="begin"/>
      </w:r>
      <w:r>
        <w:rPr>
          <w:rFonts w:hAnsi="宋体" w:eastAsia="宋体" w:cs="Times New Roman"/>
          <w:snapToGrid w:val="0"/>
          <w:color w:val="auto"/>
          <w:spacing w:val="-6"/>
          <w:kern w:val="21"/>
          <w:szCs w:val="21"/>
        </w:rPr>
        <w:instrText xml:space="preserve"> = 1 \* GB3 \* MERGEFORMAT </w:instrText>
      </w:r>
      <w:r>
        <w:rPr>
          <w:rFonts w:hAnsi="宋体" w:eastAsia="宋体" w:cs="Times New Roman"/>
          <w:snapToGrid w:val="0"/>
          <w:color w:val="auto"/>
          <w:spacing w:val="-6"/>
          <w:kern w:val="21"/>
          <w:szCs w:val="21"/>
        </w:rPr>
        <w:fldChar w:fldCharType="separate"/>
      </w:r>
      <w:r>
        <w:rPr>
          <w:rFonts w:hint="eastAsia" w:hAnsi="宋体" w:eastAsia="宋体" w:cs="Times New Roman"/>
          <w:color w:val="auto"/>
          <w:szCs w:val="21"/>
        </w:rPr>
        <w:t>①</w:t>
      </w:r>
      <w:r>
        <w:rPr>
          <w:rFonts w:hAnsi="宋体" w:eastAsia="宋体" w:cs="Times New Roman"/>
          <w:snapToGrid w:val="0"/>
          <w:color w:val="auto"/>
          <w:spacing w:val="-6"/>
          <w:kern w:val="21"/>
          <w:szCs w:val="21"/>
        </w:rPr>
        <w:fldChar w:fldCharType="end"/>
      </w:r>
    </w:p>
    <w:p>
      <w:r>
        <w:rPr>
          <w:sz w:val="21"/>
        </w:rPr>
        <mc:AlternateContent>
          <mc:Choice Requires="wpg">
            <w:drawing>
              <wp:anchor distT="0" distB="0" distL="114300" distR="114300" simplePos="0" relativeHeight="251662336" behindDoc="0" locked="0" layoutInCell="1" allowOverlap="1">
                <wp:simplePos x="0" y="0"/>
                <wp:positionH relativeFrom="column">
                  <wp:posOffset>945515</wp:posOffset>
                </wp:positionH>
                <wp:positionV relativeFrom="paragraph">
                  <wp:posOffset>561975</wp:posOffset>
                </wp:positionV>
                <wp:extent cx="4004310" cy="6179185"/>
                <wp:effectExtent l="12700" t="0" r="2540" b="31115"/>
                <wp:wrapNone/>
                <wp:docPr id="21" name="组合 21"/>
                <wp:cNvGraphicFramePr/>
                <a:graphic xmlns:a="http://schemas.openxmlformats.org/drawingml/2006/main">
                  <a:graphicData uri="http://schemas.microsoft.com/office/word/2010/wordprocessingGroup">
                    <wpg:wgp>
                      <wpg:cNvGrpSpPr/>
                      <wpg:grpSpPr>
                        <a:xfrm>
                          <a:off x="0" y="0"/>
                          <a:ext cx="4004310" cy="6179185"/>
                          <a:chOff x="10002" y="1122279"/>
                          <a:chExt cx="6306" cy="9731"/>
                        </a:xfrm>
                      </wpg:grpSpPr>
                      <wps:wsp>
                        <wps:cNvPr id="16" name="流程图: 摘录 16"/>
                        <wps:cNvSpPr/>
                        <wps:spPr>
                          <a:xfrm>
                            <a:off x="10002" y="1131876"/>
                            <a:ext cx="120" cy="135"/>
                          </a:xfrm>
                          <a:prstGeom prst="flowChartExtract">
                            <a:avLst/>
                          </a:prstGeom>
                          <a:solidFill>
                            <a:srgbClr val="FF0000"/>
                          </a:solidFill>
                          <a:ln w="25400" cap="flat" cmpd="sng">
                            <a:solidFill>
                              <a:srgbClr val="FF0000"/>
                            </a:solidFill>
                            <a:prstDash val="solid"/>
                            <a:round/>
                            <a:headEnd type="none" w="med" len="med"/>
                            <a:tailEnd type="none" w="med" len="med"/>
                          </a:ln>
                        </wps:spPr>
                        <wps:txbx>
                          <w:txbxContent>
                            <w:p>
                              <w:pPr>
                                <w:jc w:val="center"/>
                              </w:pPr>
                            </w:p>
                          </w:txbxContent>
                        </wps:txbx>
                        <wps:bodyPr anchor="ctr" anchorCtr="0" upright="0"/>
                      </wps:wsp>
                      <wps:wsp>
                        <wps:cNvPr id="17" name="矩形标注 17"/>
                        <wps:cNvSpPr/>
                        <wps:spPr>
                          <a:xfrm>
                            <a:off x="10132" y="1131237"/>
                            <a:ext cx="1127" cy="438"/>
                          </a:xfrm>
                          <a:prstGeom prst="wedgeRectCallout">
                            <a:avLst>
                              <a:gd name="adj1" fmla="val -54347"/>
                              <a:gd name="adj2" fmla="val 112556"/>
                            </a:avLst>
                          </a:prstGeom>
                          <a:solidFill>
                            <a:srgbClr val="FFFFFF"/>
                          </a:solidFill>
                          <a:ln w="25400" cap="flat" cmpd="sng">
                            <a:solidFill>
                              <a:srgbClr val="000000"/>
                            </a:solidFill>
                            <a:prstDash val="solid"/>
                            <a:round/>
                            <a:headEnd type="none" w="med" len="med"/>
                            <a:tailEnd type="none" w="med" len="med"/>
                          </a:ln>
                        </wps:spPr>
                        <wps:txb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wps:txbx>
                        <wps:bodyPr anchor="ctr" anchorCtr="0" upright="0"/>
                      </wps:wsp>
                      <pic:pic xmlns:pic="http://schemas.openxmlformats.org/drawingml/2006/picture">
                        <pic:nvPicPr>
                          <pic:cNvPr id="19" name="图片 38" descr="风玫瑰"/>
                          <pic:cNvPicPr>
                            <a:picLocks noChangeAspect="1"/>
                          </pic:cNvPicPr>
                        </pic:nvPicPr>
                        <pic:blipFill>
                          <a:blip r:embed="rId24"/>
                          <a:stretch>
                            <a:fillRect/>
                          </a:stretch>
                        </pic:blipFill>
                        <pic:spPr>
                          <a:xfrm>
                            <a:off x="15444" y="1122279"/>
                            <a:ext cx="864" cy="1070"/>
                          </a:xfrm>
                          <a:prstGeom prst="rect">
                            <a:avLst/>
                          </a:prstGeom>
                          <a:noFill/>
                          <a:ln>
                            <a:noFill/>
                          </a:ln>
                        </pic:spPr>
                      </pic:pic>
                    </wpg:wgp>
                  </a:graphicData>
                </a:graphic>
              </wp:anchor>
            </w:drawing>
          </mc:Choice>
          <mc:Fallback>
            <w:pict>
              <v:group id="_x0000_s1026" o:spid="_x0000_s1026" o:spt="203" style="position:absolute;left:0pt;margin-left:74.45pt;margin-top:44.25pt;height:486.55pt;width:315.3pt;z-index:251662336;mso-width-relative:page;mso-height-relative:page;" coordorigin="10002,1122279" coordsize="6306,9731" o:gfxdata="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">
                <o:lock v:ext="edit" aspectratio="f"/>
                <v:shape id="_x0000_s1026" o:spid="_x0000_s1026" o:spt="127" type="#_x0000_t127" style="position:absolute;left:10002;top:1131876;height:135;width:120;v-text-anchor:middle;" fillcolor="#FF0000" filled="t" stroked="t" coordsize="21600,21600" o:gfxdata="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qPwugAAANsA&#10;AAAPAAAAAAAAAAEAIAAAACIAAABkcnMvZG93bnJldi54bWxQSwECFAAUAAAACACHTuJAMy8FnjsA&#10;AAA5AAAAEAAAAAAAAAABACAAAAAJAQAAZHJzL3NoYXBleG1sLnhtbFBLBQYAAAAABgAGAFsBAACz&#10;AwAAAAA=&#10;">
                  <v:fill on="t" focussize="0,0"/>
                  <v:stroke weight="2pt" color="#FF0000" joinstyle="round"/>
                  <v:imagedata o:title=""/>
                  <o:lock v:ext="edit" aspectratio="f"/>
                  <v:textbox>
                    <w:txbxContent>
                      <w:p>
                        <w:pPr>
                          <w:jc w:val="center"/>
                        </w:pPr>
                      </w:p>
                    </w:txbxContent>
                  </v:textbox>
                </v:shape>
                <v:shape id="_x0000_s1026" o:spid="_x0000_s1026" o:spt="61" type="#_x0000_t61" style="position:absolute;left:10132;top:1131237;height:438;width:1127;v-text-anchor:middle;" fillcolor="#FFFFFF" filled="t" stroked="t" coordsize="21600,21600" o:gfxdata="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NmKougAAANsA&#10;AAAPAAAAAAAAAAEAIAAAACIAAABkcnMvZG93bnJldi54bWxQSwECFAAUAAAACACHTuJAMy8FnjsA&#10;AAA5AAAAEAAAAAAAAAABACAAAAAJAQAAZHJzL3NoYXBleG1sLnhtbFBLBQYAAAAABgAGAFsBAACz&#10;AwAAAAA=&#10;" adj="-939,35112">
                  <v:fill on="t" focussize="0,0"/>
                  <v:stroke weight="2pt" color="#000000" joinstyle="round"/>
                  <v:imagedata o:title=""/>
                  <o:lock v:ext="edit" aspectratio="f"/>
                  <v:textbo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v:textbox>
                </v:shape>
                <v:shape id="图片 38" o:spid="_x0000_s1026" o:spt="75" alt="风玫瑰" type="#_x0000_t75" style="position:absolute;left:15444;top:1122279;height:1070;width:864;" filled="f" o:preferrelative="t" stroked="f" coordsize="21600,21600" o:gfxdata="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8KBeugAAANsA&#10;AAAPAAAAAAAAAAEAIAAAACIAAABkcnMvZG93bnJldi54bWxQSwECFAAUAAAACACHTuJAMy8FnjsA&#10;AAA5AAAAEAAAAAAAAAABACAAAAAJAQAAZHJzL3NoYXBleG1sLnhtbFBLBQYAAAAABgAGAFsBAACz&#10;AwAAAAA=&#10;">
                  <v:fill on="f" focussize="0,0"/>
                  <v:stroke on="f"/>
                  <v:imagedata r:id="rId24" o:title=""/>
                  <o:lock v:ext="edit" aspectratio="t"/>
                </v:shape>
              </v:group>
            </w:pict>
          </mc:Fallback>
        </mc:AlternateContent>
      </w:r>
      <w:r>
        <w:rPr>
          <w:rFonts w:hint="eastAsia" w:eastAsia="宋体"/>
          <w:lang w:eastAsia="zh-CN"/>
        </w:rPr>
        <w:drawing>
          <wp:anchor distT="0" distB="0" distL="114300" distR="114300" simplePos="0" relativeHeight="251661312" behindDoc="0" locked="0" layoutInCell="1" allowOverlap="1">
            <wp:simplePos x="0" y="0"/>
            <wp:positionH relativeFrom="column">
              <wp:posOffset>-374015</wp:posOffset>
            </wp:positionH>
            <wp:positionV relativeFrom="paragraph">
              <wp:posOffset>8255</wp:posOffset>
            </wp:positionV>
            <wp:extent cx="5868670" cy="8191500"/>
            <wp:effectExtent l="0" t="0" r="17780" b="0"/>
            <wp:wrapSquare wrapText="bothSides"/>
            <wp:docPr id="15"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图片1"/>
                    <pic:cNvPicPr>
                      <a:picLocks noChangeAspect="1"/>
                    </pic:cNvPicPr>
                  </pic:nvPicPr>
                  <pic:blipFill>
                    <a:blip r:embed="rId25"/>
                    <a:stretch>
                      <a:fillRect/>
                    </a:stretch>
                  </pic:blipFill>
                  <pic:spPr>
                    <a:xfrm>
                      <a:off x="0" y="0"/>
                      <a:ext cx="5868670" cy="8191500"/>
                    </a:xfrm>
                    <a:prstGeom prst="rect">
                      <a:avLst/>
                    </a:prstGeom>
                    <a:noFill/>
                    <a:ln>
                      <a:noFill/>
                    </a:ln>
                  </pic:spPr>
                </pic:pic>
              </a:graphicData>
            </a:graphic>
          </wp:anchor>
        </w:drawing>
      </w:r>
    </w:p>
    <w:p>
      <w:pPr>
        <w:pStyle w:val="2"/>
        <w:jc w:val="center"/>
      </w:pPr>
      <w:r>
        <w:rPr>
          <w:rFonts w:hint="eastAsia" w:ascii="宋体" w:cs="宋体" w:hAnsiTheme="minorHAnsi" w:eastAsiaTheme="minorEastAsia"/>
          <w:b/>
          <w:bCs/>
          <w:kern w:val="0"/>
          <w:sz w:val="28"/>
          <w:szCs w:val="28"/>
          <w:lang w:eastAsia="zh-CN"/>
        </w:rPr>
        <w:t>附图</w:t>
      </w:r>
      <w:r>
        <w:rPr>
          <w:rFonts w:hint="eastAsia" w:ascii="宋体" w:cs="宋体" w:hAnsiTheme="minorHAnsi" w:eastAsiaTheme="minorEastAsia"/>
          <w:b/>
          <w:bCs/>
          <w:kern w:val="0"/>
          <w:sz w:val="28"/>
          <w:szCs w:val="28"/>
          <w:lang w:val="en-US" w:eastAsia="zh-CN"/>
        </w:rPr>
        <w:t>1 建设项目位置图</w:t>
      </w:r>
    </w:p>
    <w:p>
      <w:pPr>
        <w:rPr>
          <w:rFonts w:hint="eastAsia" w:ascii="宋体" w:cs="宋体" w:hAnsiTheme="minorHAnsi" w:eastAsiaTheme="minorEastAsia"/>
          <w:b/>
          <w:bCs/>
          <w:kern w:val="0"/>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宋体" w:cs="宋体" w:hAnsiTheme="minorHAnsi" w:eastAsiaTheme="minorEastAsia"/>
          <w:b/>
          <w:bCs/>
          <w:kern w:val="0"/>
          <w:sz w:val="28"/>
          <w:szCs w:val="28"/>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mc:AlternateContent>
          <mc:Choice Requires="wps">
            <w:drawing>
              <wp:anchor distT="0" distB="0" distL="114300" distR="114300" simplePos="0" relativeHeight="251667456" behindDoc="0" locked="0" layoutInCell="1" allowOverlap="1">
                <wp:simplePos x="0" y="0"/>
                <wp:positionH relativeFrom="column">
                  <wp:posOffset>2623185</wp:posOffset>
                </wp:positionH>
                <wp:positionV relativeFrom="paragraph">
                  <wp:posOffset>3549015</wp:posOffset>
                </wp:positionV>
                <wp:extent cx="76200" cy="76200"/>
                <wp:effectExtent l="12700" t="12700" r="25400" b="25400"/>
                <wp:wrapNone/>
                <wp:docPr id="34" name="流程图: 摘录 34"/>
                <wp:cNvGraphicFramePr/>
                <a:graphic xmlns:a="http://schemas.openxmlformats.org/drawingml/2006/main">
                  <a:graphicData uri="http://schemas.microsoft.com/office/word/2010/wordprocessingShape">
                    <wps:wsp>
                      <wps:cNvSpPr/>
                      <wps:spPr>
                        <a:xfrm>
                          <a:off x="0" y="0"/>
                          <a:ext cx="76200" cy="76200"/>
                        </a:xfrm>
                        <a:prstGeom prst="flowChartExtract">
                          <a:avLst/>
                        </a:prstGeom>
                        <a:solidFill>
                          <a:srgbClr val="FF0000"/>
                        </a:solidFill>
                        <a:ln w="25400" cap="flat" cmpd="sng">
                          <a:solidFill>
                            <a:srgbClr val="FF0000"/>
                          </a:solidFill>
                          <a:prstDash val="solid"/>
                          <a:round/>
                          <a:headEnd type="none" w="med" len="med"/>
                          <a:tailEnd type="none" w="med" len="med"/>
                        </a:ln>
                      </wps:spPr>
                      <wps:txbx>
                        <w:txbxContent>
                          <w:p>
                            <w:pPr>
                              <w:jc w:val="center"/>
                            </w:pPr>
                          </w:p>
                        </w:txbxContent>
                      </wps:txbx>
                      <wps:bodyPr anchor="ctr" anchorCtr="0" upright="0"/>
                    </wps:wsp>
                  </a:graphicData>
                </a:graphic>
              </wp:anchor>
            </w:drawing>
          </mc:Choice>
          <mc:Fallback>
            <w:pict>
              <v:shape id="_x0000_s1026" o:spid="_x0000_s1026" o:spt="127" type="#_x0000_t127" style="position:absolute;left:0pt;margin-left:206.55pt;margin-top:279.45pt;height:6pt;width:6pt;z-index:251667456;v-text-anchor:middle;mso-width-relative:page;mso-height-relative:page;" fillcolor="#FF0000" filled="t" stroked="t" coordsize="21600,21600" o:gfxdata="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mwTtkAAAALAQAADwAAAAAAAAABACAAAAAiAAAAZHJzL2Rvd25yZXYueG1sUEsBAhQAFAAAAAgA&#10;h07iQHiNF5IkAgAAWwQAAA4AAAAAAAAAAQAgAAAAKAEAAGRycy9lMm9Eb2MueG1sUEsFBgAAAAAG&#10;AAYAWQEAAL4FAAAAAA==&#10;">
                <v:fill on="t" focussize="0,0"/>
                <v:stroke weight="2pt" color="#FF0000" joinstyle="round"/>
                <v:imagedata o:title=""/>
                <o:lock v:ext="edit" aspectratio="f"/>
                <v:textbox>
                  <w:txbxContent>
                    <w:p>
                      <w:pPr>
                        <w:jc w:val="center"/>
                      </w:pPr>
                    </w:p>
                  </w:txbxContent>
                </v:textbox>
              </v:shape>
            </w:pict>
          </mc:Fallback>
        </mc:AlternateContent>
      </w:r>
      <w:r>
        <w:drawing>
          <wp:anchor distT="0" distB="0" distL="114300" distR="114300" simplePos="0" relativeHeight="251663360" behindDoc="1" locked="0" layoutInCell="1" allowOverlap="1">
            <wp:simplePos x="0" y="0"/>
            <wp:positionH relativeFrom="column">
              <wp:posOffset>-64770</wp:posOffset>
            </wp:positionH>
            <wp:positionV relativeFrom="paragraph">
              <wp:posOffset>-690245</wp:posOffset>
            </wp:positionV>
            <wp:extent cx="9184005" cy="6774180"/>
            <wp:effectExtent l="0" t="0" r="17145" b="7620"/>
            <wp:wrapNone/>
            <wp:docPr id="23"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0"/>
                    <pic:cNvPicPr>
                      <a:picLocks noChangeAspect="1"/>
                    </pic:cNvPicPr>
                  </pic:nvPicPr>
                  <pic:blipFill>
                    <a:blip r:embed="rId26"/>
                    <a:stretch>
                      <a:fillRect/>
                    </a:stretch>
                  </pic:blipFill>
                  <pic:spPr>
                    <a:xfrm>
                      <a:off x="0" y="0"/>
                      <a:ext cx="9184005" cy="6774180"/>
                    </a:xfrm>
                    <a:prstGeom prst="rect">
                      <a:avLst/>
                    </a:prstGeom>
                    <a:noFill/>
                    <a:ln>
                      <a:noFill/>
                    </a:ln>
                  </pic:spPr>
                </pic:pic>
              </a:graphicData>
            </a:graphic>
          </wp:anchor>
        </w:drawing>
      </w:r>
    </w:p>
    <w:p>
      <w:pPr>
        <w:jc w:val="center"/>
        <w:rPr>
          <w:rFonts w:hint="default" w:eastAsia="宋体"/>
          <w:b/>
          <w:bCs/>
          <w:sz w:val="28"/>
          <w:szCs w:val="28"/>
          <w:lang w:val="en-US" w:eastAsia="zh-CN"/>
        </w:rPr>
      </w:pPr>
      <w:r>
        <mc:AlternateContent>
          <mc:Choice Requires="wps">
            <w:drawing>
              <wp:anchor distT="0" distB="0" distL="114300" distR="114300" simplePos="0" relativeHeight="251666432" behindDoc="0" locked="0" layoutInCell="1" allowOverlap="1">
                <wp:simplePos x="0" y="0"/>
                <wp:positionH relativeFrom="column">
                  <wp:posOffset>1210945</wp:posOffset>
                </wp:positionH>
                <wp:positionV relativeFrom="paragraph">
                  <wp:posOffset>5119370</wp:posOffset>
                </wp:positionV>
                <wp:extent cx="76200" cy="76200"/>
                <wp:effectExtent l="12700" t="12700" r="25400" b="25400"/>
                <wp:wrapNone/>
                <wp:docPr id="33" name="流程图: 摘录 33"/>
                <wp:cNvGraphicFramePr/>
                <a:graphic xmlns:a="http://schemas.openxmlformats.org/drawingml/2006/main">
                  <a:graphicData uri="http://schemas.microsoft.com/office/word/2010/wordprocessingShape">
                    <wps:wsp>
                      <wps:cNvSpPr/>
                      <wps:spPr>
                        <a:xfrm>
                          <a:off x="0" y="0"/>
                          <a:ext cx="76200" cy="76200"/>
                        </a:xfrm>
                        <a:prstGeom prst="flowChartExtract">
                          <a:avLst/>
                        </a:prstGeom>
                        <a:solidFill>
                          <a:srgbClr val="FF0000"/>
                        </a:solidFill>
                        <a:ln w="25400" cap="flat" cmpd="sng">
                          <a:solidFill>
                            <a:srgbClr val="FF0000"/>
                          </a:solidFill>
                          <a:prstDash val="solid"/>
                          <a:round/>
                          <a:headEnd type="none" w="med" len="med"/>
                          <a:tailEnd type="none" w="med" len="med"/>
                        </a:ln>
                      </wps:spPr>
                      <wps:txbx>
                        <w:txbxContent>
                          <w:p>
                            <w:pPr>
                              <w:jc w:val="center"/>
                            </w:pPr>
                          </w:p>
                        </w:txbxContent>
                      </wps:txbx>
                      <wps:bodyPr anchor="ctr" anchorCtr="0" upright="0"/>
                    </wps:wsp>
                  </a:graphicData>
                </a:graphic>
              </wp:anchor>
            </w:drawing>
          </mc:Choice>
          <mc:Fallback>
            <w:pict>
              <v:shape id="_x0000_s1026" o:spid="_x0000_s1026" o:spt="127" type="#_x0000_t127" style="position:absolute;left:0pt;margin-left:95.35pt;margin-top:403.1pt;height:6pt;width:6pt;z-index:251666432;v-text-anchor:middle;mso-width-relative:page;mso-height-relative:page;" fillcolor="#FF0000" filled="t" stroked="t" coordsize="21600,21600" o:gfxdata="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4Mm&#10;XdYAAAALAQAADwAAAAAAAAABACAAAAAiAAAAZHJzL2Rvd25yZXYueG1sUEsBAhQAFAAAAAgAh07i&#10;QKiRJ8ckAgAAWwQAAA4AAAAAAAAAAQAgAAAAJQEAAGRycy9lMm9Eb2MueG1sUEsFBgAAAAAGAAYA&#10;WQEAALsFAAAAAA==&#10;">
                <v:fill on="t" focussize="0,0"/>
                <v:stroke weight="2pt" color="#FF0000" joinstyle="round"/>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1318895</wp:posOffset>
                </wp:positionH>
                <wp:positionV relativeFrom="paragraph">
                  <wp:posOffset>4728845</wp:posOffset>
                </wp:positionV>
                <wp:extent cx="715645" cy="278130"/>
                <wp:effectExtent l="43815" t="12700" r="21590" b="204470"/>
                <wp:wrapNone/>
                <wp:docPr id="35" name="矩形标注 35"/>
                <wp:cNvGraphicFramePr/>
                <a:graphic xmlns:a="http://schemas.openxmlformats.org/drawingml/2006/main">
                  <a:graphicData uri="http://schemas.microsoft.com/office/word/2010/wordprocessingShape">
                    <wps:wsp>
                      <wps:cNvSpPr/>
                      <wps:spPr>
                        <a:xfrm>
                          <a:off x="0" y="0"/>
                          <a:ext cx="715645" cy="278130"/>
                        </a:xfrm>
                        <a:prstGeom prst="wedgeRectCallout">
                          <a:avLst>
                            <a:gd name="adj1" fmla="val -54347"/>
                            <a:gd name="adj2" fmla="val 112556"/>
                          </a:avLst>
                        </a:prstGeom>
                        <a:solidFill>
                          <a:srgbClr val="FFFFFF"/>
                        </a:solidFill>
                        <a:ln w="25400" cap="flat" cmpd="sng">
                          <a:solidFill>
                            <a:srgbClr val="000000"/>
                          </a:solidFill>
                          <a:prstDash val="solid"/>
                          <a:round/>
                          <a:headEnd type="none" w="med" len="med"/>
                          <a:tailEnd type="none" w="med" len="med"/>
                        </a:ln>
                      </wps:spPr>
                      <wps:txb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wps:txbx>
                      <wps:bodyPr anchor="ctr" anchorCtr="0" upright="0"/>
                    </wps:wsp>
                  </a:graphicData>
                </a:graphic>
              </wp:anchor>
            </w:drawing>
          </mc:Choice>
          <mc:Fallback>
            <w:pict>
              <v:shape id="_x0000_s1026" o:spid="_x0000_s1026" o:spt="61" type="#_x0000_t61" style="position:absolute;left:0pt;margin-left:103.85pt;margin-top:372.35pt;height:21.9pt;width:56.35pt;z-index:251668480;v-text-anchor:middle;mso-width-relative:page;mso-height-relative:page;" fillcolor="#FFFFFF" filled="t" stroked="t" coordsize="21600,21600" o:gfxdata="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6tSqMNcAAAALAQAADwAAAAAAAAABACAA&#10;AAAiAAAAZHJzL2Rvd25yZXYueG1sUEsBAhQAFAAAAAgAh07iQNK8S8VHAgAAqwQAAA4AAAAAAAAA&#10;AQAgAAAAJgEAAGRycy9lMm9Eb2MueG1sUEsFBgAAAAAGAAYAWQEAAN8FAAAAAA==&#10;" adj="-939,35112">
                <v:fill on="t" focussize="0,0"/>
                <v:stroke weight="2pt" color="#000000" joinstyle="round"/>
                <v:imagedata o:title=""/>
                <o:lock v:ext="edit" aspectratio="f"/>
                <v:textbo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v:textbox>
              </v:shape>
            </w:pict>
          </mc:Fallback>
        </mc:AlternateContent>
      </w:r>
      <w:r>
        <w:drawing>
          <wp:inline distT="0" distB="0" distL="114300" distR="114300">
            <wp:extent cx="5566410" cy="8436610"/>
            <wp:effectExtent l="0" t="0" r="15240" b="2540"/>
            <wp:docPr id="25" name="图片 7" descr="C:\Users\DELL\Desktop\新乡经济技术规划图-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C:\Users\DELL\Desktop\新乡经济技术规划图-新.png"/>
                    <pic:cNvPicPr>
                      <a:picLocks noChangeAspect="1"/>
                    </pic:cNvPicPr>
                  </pic:nvPicPr>
                  <pic:blipFill>
                    <a:blip r:embed="rId27"/>
                    <a:stretch>
                      <a:fillRect/>
                    </a:stretch>
                  </pic:blipFill>
                  <pic:spPr>
                    <a:xfrm>
                      <a:off x="0" y="0"/>
                      <a:ext cx="5566410" cy="8436610"/>
                    </a:xfrm>
                    <a:prstGeom prst="rect">
                      <a:avLst/>
                    </a:prstGeom>
                    <a:noFill/>
                    <a:ln>
                      <a:noFill/>
                    </a:ln>
                  </pic:spPr>
                </pic:pic>
              </a:graphicData>
            </a:graphic>
          </wp:inline>
        </w:drawing>
      </w:r>
      <w:r>
        <w:rPr>
          <w:rFonts w:hint="eastAsia"/>
          <w:b/>
          <w:bCs/>
          <w:sz w:val="28"/>
          <w:szCs w:val="28"/>
          <w:lang w:val="en-US" w:eastAsia="zh-CN"/>
        </w:rPr>
        <w:t>附图3  新乡经济技术产业集聚区总体发展规划图</w:t>
      </w:r>
    </w:p>
    <w:p>
      <w:pPr>
        <w:rPr>
          <w:rFonts w:hint="eastAsia" w:ascii="宋体" w:cs="宋体" w:hAnsiTheme="minorHAnsi" w:eastAsiaTheme="minorEastAsia"/>
          <w:b/>
          <w:bCs/>
          <w:kern w:val="0"/>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object>
          <v:shape id="_x0000_i1029" o:spt="75" type="#_x0000_t75" style="height:379.75pt;width:638.85pt;" o:ole="t" filled="f" o:preferrelative="t" stroked="f" coordsize="21600,21600">
            <v:path/>
            <v:fill on="f" focussize="0,0"/>
            <v:stroke on="f"/>
            <v:imagedata r:id="rId29" cropleft="8271f" croptop="3572f" cropright="11280f" cropbottom="15428f" o:title=""/>
            <o:lock v:ext="edit" aspectratio="t"/>
            <w10:wrap type="none"/>
            <w10:anchorlock/>
          </v:shape>
          <o:OLEObject Type="Embed" ProgID="Visio.Drawing.15" ShapeID="_x0000_i1029" DrawAspect="Content" ObjectID="_1468075729" r:id="rId28">
            <o:LockedField>false</o:LockedField>
          </o:OLEObject>
        </w:object>
      </w:r>
    </w:p>
    <w:p>
      <w:pPr>
        <w:jc w:val="center"/>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eastAsia="zh-CN"/>
        </w:rPr>
        <w:t>附图</w:t>
      </w:r>
      <w:r>
        <w:rPr>
          <w:rFonts w:hint="eastAsia" w:ascii="宋体" w:cs="宋体" w:hAnsiTheme="minorHAnsi" w:eastAsiaTheme="minorEastAsia"/>
          <w:b/>
          <w:bCs/>
          <w:kern w:val="0"/>
          <w:sz w:val="28"/>
          <w:szCs w:val="28"/>
          <w:lang w:val="en-US" w:eastAsia="zh-CN"/>
        </w:rPr>
        <w:t>4 项目周边环境示意图</w:t>
      </w:r>
    </w:p>
    <w:p>
      <w:pPr>
        <w:pStyle w:val="12"/>
        <w:spacing w:line="240" w:lineRule="auto"/>
        <w:jc w:val="center"/>
        <w:rPr>
          <w:rFonts w:hint="eastAsia"/>
          <w:lang w:eastAsia="zh-CN"/>
        </w:rPr>
      </w:pPr>
      <w:r>
        <mc:AlternateContent>
          <mc:Choice Requires="wps">
            <w:drawing>
              <wp:anchor distT="0" distB="0" distL="114300" distR="114300" simplePos="0" relativeHeight="251664384" behindDoc="0" locked="0" layoutInCell="1" allowOverlap="1">
                <wp:simplePos x="0" y="0"/>
                <wp:positionH relativeFrom="column">
                  <wp:posOffset>2405380</wp:posOffset>
                </wp:positionH>
                <wp:positionV relativeFrom="paragraph">
                  <wp:posOffset>2934335</wp:posOffset>
                </wp:positionV>
                <wp:extent cx="715645" cy="278130"/>
                <wp:effectExtent l="43815" t="12700" r="21590" b="204470"/>
                <wp:wrapNone/>
                <wp:docPr id="30" name="矩形标注 30"/>
                <wp:cNvGraphicFramePr/>
                <a:graphic xmlns:a="http://schemas.openxmlformats.org/drawingml/2006/main">
                  <a:graphicData uri="http://schemas.microsoft.com/office/word/2010/wordprocessingShape">
                    <wps:wsp>
                      <wps:cNvSpPr/>
                      <wps:spPr>
                        <a:xfrm>
                          <a:off x="0" y="0"/>
                          <a:ext cx="715645" cy="278130"/>
                        </a:xfrm>
                        <a:prstGeom prst="wedgeRectCallout">
                          <a:avLst>
                            <a:gd name="adj1" fmla="val -54347"/>
                            <a:gd name="adj2" fmla="val 112556"/>
                          </a:avLst>
                        </a:prstGeom>
                        <a:solidFill>
                          <a:srgbClr val="FFFFFF"/>
                        </a:solidFill>
                        <a:ln w="25400" cap="flat" cmpd="sng">
                          <a:solidFill>
                            <a:srgbClr val="000000"/>
                          </a:solidFill>
                          <a:prstDash val="solid"/>
                          <a:round/>
                          <a:headEnd type="none" w="med" len="med"/>
                          <a:tailEnd type="none" w="med" len="med"/>
                        </a:ln>
                      </wps:spPr>
                      <wps:txb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wps:txbx>
                      <wps:bodyPr anchor="ctr" anchorCtr="0" upright="0"/>
                    </wps:wsp>
                  </a:graphicData>
                </a:graphic>
              </wp:anchor>
            </w:drawing>
          </mc:Choice>
          <mc:Fallback>
            <w:pict>
              <v:shape id="_x0000_s1026" o:spid="_x0000_s1026" o:spt="61" type="#_x0000_t61" style="position:absolute;left:0pt;margin-left:189.4pt;margin-top:231.05pt;height:21.9pt;width:56.35pt;z-index:251664384;v-text-anchor:middle;mso-width-relative:page;mso-height-relative:page;" fillcolor="#FFFFFF" filled="t" stroked="t" coordsize="21600,21600" o:gfxdata="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CCJCjZAAAACwEAAA8AAAAAAAAAAQAg&#10;AAAAIgAAAGRycy9kb3ducmV2LnhtbFBLAQIUABQAAAAIAIdO4kBxrFplRgIAAKsEAAAOAAAAAAAA&#10;AAEAIAAAACgBAABkcnMvZTJvRG9jLnhtbFBLBQYAAAAABgAGAFkBAADgBQAAAAA=&#10;" adj="-939,35112">
                <v:fill on="t" focussize="0,0"/>
                <v:stroke weight="2pt" color="#000000" joinstyle="round"/>
                <v:imagedata o:title=""/>
                <o:lock v:ext="edit" aspectratio="f"/>
                <v:textbox>
                  <w:txbxContent>
                    <w:p>
                      <w:pPr>
                        <w:jc w:val="center"/>
                        <w:rPr>
                          <w:rFonts w:hint="eastAsia" w:eastAsia="宋体"/>
                          <w:b/>
                          <w:bCs/>
                          <w:color w:val="000000"/>
                          <w:lang w:eastAsia="zh-CN"/>
                        </w:rPr>
                      </w:pPr>
                      <w:r>
                        <w:rPr>
                          <w:rFonts w:hint="eastAsia"/>
                          <w:b/>
                          <w:bCs/>
                          <w:color w:val="000000"/>
                          <w:lang w:eastAsia="zh-CN"/>
                        </w:rPr>
                        <w:t>本项目</w:t>
                      </w:r>
                      <w:r>
                        <w:rPr>
                          <w:rFonts w:hint="eastAsia"/>
                          <w:b/>
                          <w:bCs/>
                          <w:color w:val="000000"/>
                          <w:lang w:val="en-US" w:eastAsia="zh-CN"/>
                        </w:rPr>
                        <w:t xml:space="preserve"> </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2343785</wp:posOffset>
                </wp:positionH>
                <wp:positionV relativeFrom="paragraph">
                  <wp:posOffset>3341370</wp:posOffset>
                </wp:positionV>
                <wp:extent cx="76200" cy="76200"/>
                <wp:effectExtent l="12700" t="12700" r="25400" b="25400"/>
                <wp:wrapNone/>
                <wp:docPr id="32" name="流程图: 摘录 32"/>
                <wp:cNvGraphicFramePr/>
                <a:graphic xmlns:a="http://schemas.openxmlformats.org/drawingml/2006/main">
                  <a:graphicData uri="http://schemas.microsoft.com/office/word/2010/wordprocessingShape">
                    <wps:wsp>
                      <wps:cNvSpPr/>
                      <wps:spPr>
                        <a:xfrm>
                          <a:off x="0" y="0"/>
                          <a:ext cx="76200" cy="76200"/>
                        </a:xfrm>
                        <a:prstGeom prst="flowChartExtract">
                          <a:avLst/>
                        </a:prstGeom>
                        <a:solidFill>
                          <a:srgbClr val="FF0000"/>
                        </a:solidFill>
                        <a:ln w="25400" cap="flat" cmpd="sng">
                          <a:solidFill>
                            <a:srgbClr val="FF0000"/>
                          </a:solidFill>
                          <a:prstDash val="solid"/>
                          <a:round/>
                          <a:headEnd type="none" w="med" len="med"/>
                          <a:tailEnd type="none" w="med" len="med"/>
                        </a:ln>
                      </wps:spPr>
                      <wps:txbx>
                        <w:txbxContent>
                          <w:p>
                            <w:pPr>
                              <w:jc w:val="center"/>
                            </w:pPr>
                          </w:p>
                        </w:txbxContent>
                      </wps:txbx>
                      <wps:bodyPr anchor="ctr" anchorCtr="0" upright="0"/>
                    </wps:wsp>
                  </a:graphicData>
                </a:graphic>
              </wp:anchor>
            </w:drawing>
          </mc:Choice>
          <mc:Fallback>
            <w:pict>
              <v:shape id="_x0000_s1026" o:spid="_x0000_s1026" o:spt="127" type="#_x0000_t127" style="position:absolute;left:0pt;margin-left:184.55pt;margin-top:263.1pt;height:6pt;width:6pt;z-index:251665408;v-text-anchor:middle;mso-width-relative:page;mso-height-relative:page;" fillcolor="#FF0000" filled="t" stroked="t" coordsize="21600,21600" o:gfxdata="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10;OhRJ2QAAAAsBAAAPAAAAAAAAAAEAIAAAACIAAABkcnMvZG93bnJldi54bWxQSwECFAAUAAAACACH&#10;TuJAbpdhUSMCAABbBAAADgAAAAAAAAABACAAAAAoAQAAZHJzL2Uyb0RvYy54bWxQSwUGAAAAAAYA&#10;BgBZAQAAvQUAAAAA&#10;">
                <v:fill on="t" focussize="0,0"/>
                <v:stroke weight="2pt" color="#FF0000" joinstyle="round"/>
                <v:imagedata o:title=""/>
                <o:lock v:ext="edit" aspectratio="f"/>
                <v:textbox>
                  <w:txbxContent>
                    <w:p>
                      <w:pPr>
                        <w:jc w:val="center"/>
                      </w:pPr>
                    </w:p>
                  </w:txbxContent>
                </v:textbox>
              </v:shape>
            </w:pict>
          </mc:Fallback>
        </mc:AlternateContent>
      </w:r>
      <w:r>
        <w:rPr>
          <w:rFonts w:hint="eastAsia"/>
          <w:lang w:eastAsia="zh-CN"/>
        </w:rPr>
        <w:drawing>
          <wp:inline distT="0" distB="0" distL="114300" distR="114300">
            <wp:extent cx="8413115" cy="4773295"/>
            <wp:effectExtent l="0" t="0" r="6985" b="8255"/>
            <wp:docPr id="29" name="图片 29" descr="d5cb3ac1e2ab9e7fc5044e6db529e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5cb3ac1e2ab9e7fc5044e6db529e5a"/>
                    <pic:cNvPicPr>
                      <a:picLocks noChangeAspect="1"/>
                    </pic:cNvPicPr>
                  </pic:nvPicPr>
                  <pic:blipFill>
                    <a:blip r:embed="rId30"/>
                    <a:stretch>
                      <a:fillRect/>
                    </a:stretch>
                  </pic:blipFill>
                  <pic:spPr>
                    <a:xfrm>
                      <a:off x="0" y="0"/>
                      <a:ext cx="8413115" cy="4773295"/>
                    </a:xfrm>
                    <a:prstGeom prst="rect">
                      <a:avLst/>
                    </a:prstGeom>
                  </pic:spPr>
                </pic:pic>
              </a:graphicData>
            </a:graphic>
          </wp:inline>
        </w:drawing>
      </w:r>
    </w:p>
    <w:p>
      <w:pPr>
        <w:jc w:val="center"/>
        <w:rPr>
          <w:rFonts w:hint="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cs="宋体" w:hAnsiTheme="minorHAnsi" w:eastAsiaTheme="minorEastAsia"/>
          <w:b/>
          <w:bCs/>
          <w:kern w:val="0"/>
          <w:sz w:val="28"/>
          <w:szCs w:val="28"/>
          <w:lang w:eastAsia="zh-CN"/>
        </w:rPr>
        <w:t>附图</w:t>
      </w:r>
      <w:r>
        <w:rPr>
          <w:rFonts w:hint="eastAsia" w:ascii="宋体" w:cs="宋体" w:hAnsiTheme="minorHAnsi" w:eastAsiaTheme="minorEastAsia"/>
          <w:b/>
          <w:bCs/>
          <w:kern w:val="0"/>
          <w:sz w:val="28"/>
          <w:szCs w:val="28"/>
          <w:lang w:val="en-US" w:eastAsia="zh-CN"/>
        </w:rPr>
        <w:t>5 项目所在生态保护红线位置图</w:t>
      </w:r>
    </w:p>
    <w:p>
      <w:pPr>
        <w:jc w:val="both"/>
        <w:rPr>
          <w:rFonts w:hint="eastAsia"/>
          <w:lang w:val="en-US" w:eastAsia="zh-CN"/>
        </w:rPr>
      </w:pPr>
    </w:p>
    <w:p>
      <w:pPr>
        <w:jc w:val="left"/>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t>附图6 项目平面布置图</w:t>
      </w:r>
    </w:p>
    <w:p>
      <w:pPr>
        <w:jc w:val="center"/>
        <w:rPr>
          <w:rFonts w:hint="eastAsia"/>
          <w:lang w:val="en-US" w:eastAsia="zh-CN"/>
        </w:rPr>
      </w:pPr>
      <w:r>
        <w:rPr>
          <w:rFonts w:hint="eastAsia"/>
          <w:lang w:val="en-US" w:eastAsia="zh-CN"/>
        </w:rPr>
        <w:object>
          <v:shape id="_x0000_i1030" o:spt="75" type="#_x0000_t75" style="height:564.65pt;width:431.8pt;" o:ole="t" filled="f" o:preferrelative="t" stroked="f" coordsize="21600,21600">
            <v:path/>
            <v:fill on="f" focussize="0,0"/>
            <v:stroke on="f"/>
            <v:imagedata r:id="rId32" o:title=""/>
            <o:lock v:ext="edit" aspectratio="t"/>
            <w10:wrap type="none"/>
            <w10:anchorlock/>
          </v:shape>
          <o:OLEObject Type="Embed" ProgID="Visio.Drawing.15" ShapeID="_x0000_i1030" DrawAspect="Content" ObjectID="_1468075730" r:id="rId31">
            <o:LockedField>false</o:LockedField>
          </o:OLEObject>
        </w:object>
      </w:r>
      <w:r>
        <w:rPr>
          <w:rFonts w:hint="eastAsia"/>
          <w:lang w:val="en-US" w:eastAsia="zh-CN"/>
        </w:rPr>
        <w:br w:type="page"/>
      </w:r>
    </w:p>
    <w:p>
      <w:pPr>
        <w:pStyle w:val="2"/>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ordWrap w:val="0"/>
        <w:jc w:val="both"/>
        <w:rPr>
          <w:rFonts w:hint="default"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t>附图7 项目现状照片</w:t>
      </w:r>
    </w:p>
    <w:tbl>
      <w:tblPr>
        <w:tblStyle w:val="19"/>
        <w:tblW w:w="52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1"/>
        <w:gridCol w:w="4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7" w:hRule="atLeast"/>
          <w:jc w:val="center"/>
        </w:trPr>
        <w:tc>
          <w:tcPr>
            <w:tcW w:w="2468"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drawing>
                <wp:inline distT="0" distB="0" distL="114300" distR="114300">
                  <wp:extent cx="2731135" cy="3627120"/>
                  <wp:effectExtent l="0" t="0" r="12065" b="11430"/>
                  <wp:docPr id="37" name="图片 37" descr="8abc3e4eac0e1c7b98d333d8770fb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abc3e4eac0e1c7b98d333d8770fbb4"/>
                          <pic:cNvPicPr>
                            <a:picLocks noChangeAspect="1"/>
                          </pic:cNvPicPr>
                        </pic:nvPicPr>
                        <pic:blipFill>
                          <a:blip r:embed="rId33"/>
                          <a:stretch>
                            <a:fillRect/>
                          </a:stretch>
                        </pic:blipFill>
                        <pic:spPr>
                          <a:xfrm>
                            <a:off x="0" y="0"/>
                            <a:ext cx="2731135" cy="3627120"/>
                          </a:xfrm>
                          <a:prstGeom prst="rect">
                            <a:avLst/>
                          </a:prstGeom>
                        </pic:spPr>
                      </pic:pic>
                    </a:graphicData>
                  </a:graphic>
                </wp:inline>
              </w:drawing>
            </w:r>
          </w:p>
        </w:tc>
        <w:tc>
          <w:tcPr>
            <w:tcW w:w="2531"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drawing>
                <wp:inline distT="0" distB="0" distL="114300" distR="114300">
                  <wp:extent cx="2731135" cy="3639820"/>
                  <wp:effectExtent l="0" t="0" r="12065" b="17780"/>
                  <wp:docPr id="38" name="图片 38" descr="e3b422f0d6a44c1fd2b875d0bab9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3b422f0d6a44c1fd2b875d0bab9cbb"/>
                          <pic:cNvPicPr>
                            <a:picLocks noChangeAspect="1"/>
                          </pic:cNvPicPr>
                        </pic:nvPicPr>
                        <pic:blipFill>
                          <a:blip r:embed="rId34"/>
                          <a:stretch>
                            <a:fillRect/>
                          </a:stretch>
                        </pic:blipFill>
                        <pic:spPr>
                          <a:xfrm>
                            <a:off x="0" y="0"/>
                            <a:ext cx="2731135" cy="36398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468"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t>项目</w:t>
            </w:r>
            <w:r>
              <w:rPr>
                <w:rFonts w:hint="eastAsia" w:cs="Times New Roman" w:eastAsiaTheme="minorEastAsia"/>
                <w:b/>
                <w:bCs/>
                <w:sz w:val="24"/>
                <w:szCs w:val="24"/>
                <w:vertAlign w:val="baseline"/>
                <w:lang w:val="en-US" w:eastAsia="zh-CN"/>
              </w:rPr>
              <w:t>场地车间</w:t>
            </w:r>
            <w:r>
              <w:rPr>
                <w:rFonts w:hint="eastAsia" w:ascii="Times New Roman" w:hAnsi="Times New Roman" w:cs="Times New Roman" w:eastAsiaTheme="minorEastAsia"/>
                <w:b/>
                <w:bCs/>
                <w:sz w:val="24"/>
                <w:szCs w:val="24"/>
                <w:vertAlign w:val="baseline"/>
                <w:lang w:val="en-US" w:eastAsia="zh-CN"/>
              </w:rPr>
              <w:t xml:space="preserve">                             </w:t>
            </w:r>
          </w:p>
        </w:tc>
        <w:tc>
          <w:tcPr>
            <w:tcW w:w="2531"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t>项目</w:t>
            </w:r>
            <w:r>
              <w:rPr>
                <w:rFonts w:hint="eastAsia" w:cs="Times New Roman" w:eastAsiaTheme="minorEastAsia"/>
                <w:b/>
                <w:bCs/>
                <w:sz w:val="24"/>
                <w:szCs w:val="24"/>
                <w:vertAlign w:val="baseline"/>
                <w:lang w:val="en-US" w:eastAsia="zh-CN"/>
              </w:rPr>
              <w:t>污水处理系统位置图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4" w:hRule="atLeast"/>
          <w:jc w:val="center"/>
        </w:trPr>
        <w:tc>
          <w:tcPr>
            <w:tcW w:w="2468"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drawing>
                <wp:inline distT="0" distB="0" distL="114300" distR="114300">
                  <wp:extent cx="2670175" cy="3558540"/>
                  <wp:effectExtent l="0" t="0" r="15875" b="3810"/>
                  <wp:docPr id="39" name="图片 39" descr="5fe4dae9391338a3bab1f874aa6c6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fe4dae9391338a3bab1f874aa6c6d6"/>
                          <pic:cNvPicPr>
                            <a:picLocks noChangeAspect="1"/>
                          </pic:cNvPicPr>
                        </pic:nvPicPr>
                        <pic:blipFill>
                          <a:blip r:embed="rId35"/>
                          <a:stretch>
                            <a:fillRect/>
                          </a:stretch>
                        </pic:blipFill>
                        <pic:spPr>
                          <a:xfrm>
                            <a:off x="0" y="0"/>
                            <a:ext cx="2670175" cy="3558540"/>
                          </a:xfrm>
                          <a:prstGeom prst="rect">
                            <a:avLst/>
                          </a:prstGeom>
                        </pic:spPr>
                      </pic:pic>
                    </a:graphicData>
                  </a:graphic>
                </wp:inline>
              </w:drawing>
            </w:r>
          </w:p>
        </w:tc>
        <w:tc>
          <w:tcPr>
            <w:tcW w:w="2531" w:type="pct"/>
            <w:noWrap w:val="0"/>
            <w:vAlign w:val="center"/>
          </w:tcPr>
          <w:p>
            <w:pPr>
              <w:jc w:val="center"/>
              <w:rPr>
                <w:rFonts w:hint="eastAsia"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drawing>
                <wp:inline distT="0" distB="0" distL="114300" distR="114300">
                  <wp:extent cx="2696845" cy="3594735"/>
                  <wp:effectExtent l="0" t="0" r="8255" b="5715"/>
                  <wp:docPr id="40" name="图片 40" descr="902e3a826a82e914d11c13059f7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02e3a826a82e914d11c13059f77109"/>
                          <pic:cNvPicPr>
                            <a:picLocks noChangeAspect="1"/>
                          </pic:cNvPicPr>
                        </pic:nvPicPr>
                        <pic:blipFill>
                          <a:blip r:embed="rId36"/>
                          <a:stretch>
                            <a:fillRect/>
                          </a:stretch>
                        </pic:blipFill>
                        <pic:spPr>
                          <a:xfrm>
                            <a:off x="0" y="0"/>
                            <a:ext cx="2696845" cy="3594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2468" w:type="pct"/>
            <w:noWrap w:val="0"/>
            <w:vAlign w:val="center"/>
          </w:tcPr>
          <w:p>
            <w:pPr>
              <w:jc w:val="center"/>
              <w:rPr>
                <w:rFonts w:hint="default" w:ascii="Times New Roman" w:hAnsi="Times New Roman"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t>项目</w:t>
            </w:r>
            <w:r>
              <w:rPr>
                <w:rFonts w:hint="eastAsia" w:cs="Times New Roman" w:eastAsiaTheme="minorEastAsia"/>
                <w:b/>
                <w:bCs/>
                <w:sz w:val="24"/>
                <w:szCs w:val="24"/>
                <w:vertAlign w:val="baseline"/>
                <w:lang w:val="en-US" w:eastAsia="zh-CN"/>
              </w:rPr>
              <w:t>场地车间</w:t>
            </w:r>
            <w:r>
              <w:rPr>
                <w:rFonts w:hint="eastAsia" w:ascii="Times New Roman" w:hAnsi="Times New Roman" w:cs="Times New Roman" w:eastAsiaTheme="minorEastAsia"/>
                <w:b/>
                <w:bCs/>
                <w:sz w:val="24"/>
                <w:szCs w:val="24"/>
                <w:vertAlign w:val="baseline"/>
                <w:lang w:val="en-US" w:eastAsia="zh-CN"/>
              </w:rPr>
              <w:t xml:space="preserve">  </w:t>
            </w:r>
          </w:p>
        </w:tc>
        <w:tc>
          <w:tcPr>
            <w:tcW w:w="2531" w:type="pct"/>
            <w:noWrap w:val="0"/>
            <w:vAlign w:val="center"/>
          </w:tcPr>
          <w:p>
            <w:pPr>
              <w:jc w:val="center"/>
              <w:rPr>
                <w:rFonts w:hint="eastAsia" w:cs="Times New Roman" w:eastAsiaTheme="minorEastAsia"/>
                <w:b/>
                <w:bCs/>
                <w:sz w:val="24"/>
                <w:szCs w:val="24"/>
                <w:vertAlign w:val="baseline"/>
                <w:lang w:val="en-US" w:eastAsia="zh-CN"/>
              </w:rPr>
            </w:pPr>
            <w:r>
              <w:rPr>
                <w:rFonts w:hint="eastAsia" w:ascii="Times New Roman" w:hAnsi="Times New Roman" w:cs="Times New Roman" w:eastAsiaTheme="minorEastAsia"/>
                <w:b/>
                <w:bCs/>
                <w:sz w:val="24"/>
                <w:szCs w:val="24"/>
                <w:vertAlign w:val="baseline"/>
                <w:lang w:val="en-US" w:eastAsia="zh-CN"/>
              </w:rPr>
              <w:t>项目</w:t>
            </w:r>
            <w:r>
              <w:rPr>
                <w:rFonts w:hint="eastAsia" w:cs="Times New Roman" w:eastAsiaTheme="minorEastAsia"/>
                <w:b/>
                <w:bCs/>
                <w:sz w:val="24"/>
                <w:szCs w:val="24"/>
                <w:vertAlign w:val="baseline"/>
                <w:lang w:val="en-US" w:eastAsia="zh-CN"/>
              </w:rPr>
              <w:t>场地车间</w:t>
            </w:r>
            <w:r>
              <w:rPr>
                <w:rFonts w:hint="eastAsia" w:ascii="Times New Roman" w:hAnsi="Times New Roman" w:cs="Times New Roman" w:eastAsiaTheme="minorEastAsia"/>
                <w:b/>
                <w:bCs/>
                <w:sz w:val="24"/>
                <w:szCs w:val="24"/>
                <w:vertAlign w:val="baseline"/>
                <w:lang w:val="en-US" w:eastAsia="zh-CN"/>
              </w:rPr>
              <w:t xml:space="preserve"> </w:t>
            </w:r>
          </w:p>
        </w:tc>
      </w:tr>
    </w:tbl>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ordWrap w:val="0"/>
        <w:jc w:val="left"/>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t>附件1 委托证明</w:t>
      </w:r>
    </w:p>
    <w:p>
      <w:pPr>
        <w:pStyle w:val="12"/>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66690" cy="7464425"/>
            <wp:effectExtent l="0" t="0" r="10160" b="3175"/>
            <wp:docPr id="2" name="图片 2" descr="87f9ef5a4121f4d21393265ff6b7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7f9ef5a4121f4d21393265ff6b78c3"/>
                    <pic:cNvPicPr>
                      <a:picLocks noChangeAspect="1"/>
                    </pic:cNvPicPr>
                  </pic:nvPicPr>
                  <pic:blipFill>
                    <a:blip r:embed="rId37"/>
                    <a:stretch>
                      <a:fillRect/>
                    </a:stretch>
                  </pic:blipFill>
                  <pic:spPr>
                    <a:xfrm>
                      <a:off x="0" y="0"/>
                      <a:ext cx="5266690" cy="7464425"/>
                    </a:xfrm>
                    <a:prstGeom prst="rect">
                      <a:avLst/>
                    </a:prstGeom>
                  </pic:spPr>
                </pic:pic>
              </a:graphicData>
            </a:graphic>
          </wp:inline>
        </w:drawing>
      </w:r>
    </w:p>
    <w:p>
      <w:pPr>
        <w:jc w:val="left"/>
        <w:rPr>
          <w:rFonts w:hint="eastAsia" w:ascii="宋体" w:cs="宋体" w:hAnsiTheme="minorHAnsi" w:eastAsiaTheme="minorEastAsia"/>
          <w:b/>
          <w:bCs/>
          <w:kern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cs="宋体" w:hAnsiTheme="minorHAnsi" w:eastAsiaTheme="minorEastAsia"/>
          <w:b/>
          <w:bCs/>
          <w:kern w:val="0"/>
          <w:sz w:val="28"/>
          <w:szCs w:val="28"/>
          <w:lang w:eastAsia="zh-CN"/>
        </w:rPr>
        <w:t>附件</w:t>
      </w:r>
      <w:r>
        <w:rPr>
          <w:rFonts w:hint="eastAsia" w:ascii="宋体" w:cs="宋体" w:hAnsiTheme="minorHAnsi" w:eastAsiaTheme="minorEastAsia"/>
          <w:b/>
          <w:bCs/>
          <w:kern w:val="0"/>
          <w:sz w:val="28"/>
          <w:szCs w:val="28"/>
          <w:lang w:val="en-US" w:eastAsia="zh-CN"/>
        </w:rPr>
        <w:t>2 备案证明</w:t>
      </w:r>
      <w:r>
        <w:rPr>
          <w:rFonts w:hint="eastAsia" w:ascii="宋体" w:cs="宋体" w:hAnsiTheme="minorHAnsi" w:eastAsiaTheme="minorEastAsia"/>
          <w:b/>
          <w:bCs/>
          <w:kern w:val="0"/>
          <w:sz w:val="28"/>
          <w:szCs w:val="28"/>
          <w:lang w:val="en-US" w:eastAsia="zh-CN"/>
        </w:rPr>
        <w:drawing>
          <wp:inline distT="0" distB="0" distL="114300" distR="114300">
            <wp:extent cx="5266690" cy="7505700"/>
            <wp:effectExtent l="0" t="0" r="10160" b="0"/>
            <wp:docPr id="4" name="图片 4" descr="备案有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备案有章"/>
                    <pic:cNvPicPr>
                      <a:picLocks noChangeAspect="1"/>
                    </pic:cNvPicPr>
                  </pic:nvPicPr>
                  <pic:blipFill>
                    <a:blip r:embed="rId38"/>
                    <a:stretch>
                      <a:fillRect/>
                    </a:stretch>
                  </pic:blipFill>
                  <pic:spPr>
                    <a:xfrm>
                      <a:off x="0" y="0"/>
                      <a:ext cx="5266690" cy="7505700"/>
                    </a:xfrm>
                    <a:prstGeom prst="rect">
                      <a:avLst/>
                    </a:prstGeom>
                  </pic:spPr>
                </pic:pic>
              </a:graphicData>
            </a:graphic>
          </wp:inline>
        </w:drawing>
      </w:r>
    </w:p>
    <w:p>
      <w:pPr>
        <w:pStyle w:val="2"/>
        <w:keepNext/>
        <w:keepLines w:val="0"/>
        <w:pageBreakBefore w:val="0"/>
        <w:widowControl w:val="0"/>
        <w:kinsoku/>
        <w:wordWrap/>
        <w:overflowPunct w:val="0"/>
        <w:topLinePunct w:val="0"/>
        <w:autoSpaceDE/>
        <w:autoSpaceDN/>
        <w:bidi w:val="0"/>
        <w:adjustRightInd/>
        <w:snapToGrid w:val="0"/>
        <w:spacing w:before="0" w:after="0" w:line="260" w:lineRule="auto"/>
        <w:ind w:left="0" w:firstLine="0"/>
        <w:jc w:val="left"/>
        <w:textAlignment w:val="auto"/>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t>附件3 场地租赁合同</w:t>
      </w:r>
    </w:p>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5371465" cy="7721600"/>
            <wp:effectExtent l="0" t="0" r="635" b="12700"/>
            <wp:docPr id="7" name="图片 7" descr="770163bd847f5a58d9d8a24d06de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70163bd847f5a58d9d8a24d06de25b"/>
                    <pic:cNvPicPr>
                      <a:picLocks noChangeAspect="1"/>
                    </pic:cNvPicPr>
                  </pic:nvPicPr>
                  <pic:blipFill>
                    <a:blip r:embed="rId39"/>
                    <a:stretch>
                      <a:fillRect/>
                    </a:stretch>
                  </pic:blipFill>
                  <pic:spPr>
                    <a:xfrm>
                      <a:off x="0" y="0"/>
                      <a:ext cx="5371465" cy="7721600"/>
                    </a:xfrm>
                    <a:prstGeom prst="rect">
                      <a:avLst/>
                    </a:prstGeom>
                  </pic:spPr>
                </pic:pic>
              </a:graphicData>
            </a:graphic>
          </wp:inline>
        </w:drawing>
      </w:r>
    </w:p>
    <w:p>
      <w:pPr>
        <w:wordWrap w:val="0"/>
        <w:jc w:val="left"/>
        <w:rPr>
          <w:rFonts w:hint="eastAsia" w:ascii="宋体" w:cs="宋体" w:hAnsiTheme="minorHAnsi" w:eastAsiaTheme="minorEastAsia"/>
          <w:b/>
          <w:bCs/>
          <w:kern w:val="0"/>
          <w:sz w:val="28"/>
          <w:szCs w:val="28"/>
          <w:lang w:val="en-US" w:eastAsia="zh-CN"/>
        </w:rPr>
      </w:pPr>
      <w:r>
        <w:rPr>
          <w:rFonts w:hint="eastAsia" w:ascii="宋体" w:cs="宋体" w:hAnsiTheme="minorHAnsi" w:eastAsiaTheme="minorEastAsia"/>
          <w:b/>
          <w:bCs/>
          <w:kern w:val="0"/>
          <w:sz w:val="28"/>
          <w:szCs w:val="28"/>
          <w:lang w:val="en-US" w:eastAsia="zh-CN"/>
        </w:rPr>
        <w:t>附件4 营业执照</w:t>
      </w:r>
    </w:p>
    <w:p>
      <w:pPr>
        <w:wordWrap w:val="0"/>
        <w:jc w:val="left"/>
      </w:pPr>
      <w:r>
        <w:rPr>
          <w:rFonts w:hint="eastAsia" w:eastAsia="宋体"/>
          <w:sz w:val="28"/>
          <w:szCs w:val="28"/>
          <w:lang w:eastAsia="zh-CN"/>
        </w:rPr>
        <w:drawing>
          <wp:anchor distT="0" distB="0" distL="114300" distR="114300" simplePos="0" relativeHeight="251669504" behindDoc="0" locked="0" layoutInCell="1" allowOverlap="1">
            <wp:simplePos x="0" y="0"/>
            <wp:positionH relativeFrom="column">
              <wp:posOffset>-1577975</wp:posOffset>
            </wp:positionH>
            <wp:positionV relativeFrom="paragraph">
              <wp:posOffset>1229360</wp:posOffset>
            </wp:positionV>
            <wp:extent cx="8584565" cy="6073140"/>
            <wp:effectExtent l="0" t="0" r="3810" b="6985"/>
            <wp:wrapNone/>
            <wp:docPr id="36" name="图片 8" descr="2637fca8fd55225bbb1b6f3a597d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descr="2637fca8fd55225bbb1b6f3a597dd39"/>
                    <pic:cNvPicPr>
                      <a:picLocks noChangeAspect="1"/>
                    </pic:cNvPicPr>
                  </pic:nvPicPr>
                  <pic:blipFill>
                    <a:blip r:embed="rId40"/>
                    <a:stretch>
                      <a:fillRect/>
                    </a:stretch>
                  </pic:blipFill>
                  <pic:spPr>
                    <a:xfrm rot="16200000">
                      <a:off x="0" y="0"/>
                      <a:ext cx="8584565" cy="6073140"/>
                    </a:xfrm>
                    <a:prstGeom prst="rect">
                      <a:avLst/>
                    </a:prstGeom>
                    <a:noFill/>
                    <a:ln>
                      <a:noFill/>
                    </a:ln>
                  </pic:spPr>
                </pic:pic>
              </a:graphicData>
            </a:graphic>
          </wp:anchor>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Georgia">
    <w:panose1 w:val="02040502050405020303"/>
    <w:charset w:val="00"/>
    <w:family w:val="roman"/>
    <w:pitch w:val="default"/>
    <w:sig w:usb0="00000287" w:usb1="00000000" w:usb2="00000000" w:usb3="00000000" w:csb0="2000009F" w:csb1="00000000"/>
  </w:font>
  <w:font w:name="Arial Unicode MS">
    <w:panose1 w:val="020B0604020202020204"/>
    <w:charset w:val="86"/>
    <w:family w:val="auto"/>
    <w:pitch w:val="default"/>
    <w:sig w:usb0="FFFFFFFF" w:usb1="E9FFFFFF" w:usb2="0000003F" w:usb3="00000000" w:csb0="603F01FF" w:csb1="FFFF0000"/>
  </w:font>
  <w:font w:name="Calibri Light">
    <w:panose1 w:val="020F0302020204030204"/>
    <w:charset w:val="00"/>
    <w:family w:val="swiss"/>
    <w:pitch w:val="default"/>
    <w:sig w:usb0="A00002EF" w:usb1="4000207B" w:usb2="00000000" w:usb3="00000000" w:csb0="2000019F" w:csb1="00000000"/>
  </w:font>
  <w:font w:name="Cambria Math">
    <w:panose1 w:val="02040503050406030204"/>
    <w:charset w:val="00"/>
    <w:family w:val="roman"/>
    <w:pitch w:val="default"/>
    <w:sig w:usb0="E00002FF" w:usb1="420024FF" w:usb2="00000000" w:usb3="00000000" w:csb0="2000019F"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0000000000000000000"/>
    <w:charset w:val="00"/>
    <w:family w:val="auto"/>
    <w:pitch w:val="default"/>
    <w:sig w:usb0="00000000" w:usb1="00000000" w:usb2="00000000" w:usb3="00000000" w:csb0="00040001" w:csb1="00000000"/>
  </w:font>
  <w:font w:name="Traditional Arabic">
    <w:panose1 w:val="02020603050405020304"/>
    <w:charset w:val="00"/>
    <w:family w:val="auto"/>
    <w:pitch w:val="default"/>
    <w:sig w:usb0="00006003" w:usb1="80000000" w:usb2="00000008" w:usb3="00000000" w:csb0="00000041" w:csb1="2008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00000"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rPr>
        <w:rFonts w:ascii="Times New Roman" w:hAnsi="Times New Roman" w:eastAsia="宋体"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1"/>
        <w:rFonts w:ascii="Times New Roman" w:hAnsi="Times New Roman" w:eastAsia="宋体" w:cs="Times New Roman"/>
      </w:rPr>
    </w:pPr>
    <w:r>
      <w:rPr>
        <w:rFonts w:ascii="Times New Roman" w:hAnsi="Times New Roman" w:eastAsia="宋体" w:cs="Times New Roman"/>
      </w:rPr>
      <w:fldChar w:fldCharType="begin"/>
    </w:r>
    <w:r>
      <w:rPr>
        <w:rStyle w:val="21"/>
        <w:rFonts w:ascii="Times New Roman" w:hAnsi="Times New Roman" w:eastAsia="宋体" w:cs="Times New Roman"/>
      </w:rPr>
      <w:instrText xml:space="preserve">PAGE  </w:instrText>
    </w:r>
    <w:r>
      <w:rPr>
        <w:rFonts w:ascii="Times New Roman" w:hAnsi="Times New Roman" w:eastAsia="宋体" w:cs="Times New Roman"/>
      </w:rPr>
      <w:fldChar w:fldCharType="end"/>
    </w:r>
  </w:p>
  <w:p>
    <w:pPr>
      <w:pStyle w:val="14"/>
      <w:ind w:right="360" w:firstLine="360"/>
      <w:rPr>
        <w:rFonts w:ascii="Times New Roman" w:hAnsi="Times New Roman" w:eastAsia="宋体"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rPr>
        <w:rFonts w:ascii="Times New Roman" w:hAnsi="Times New Roman" w:eastAsia="宋体" w:cs="Times New Roma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color w:val="000000" w:themeColor="text1"/>
                              <w:sz w:val="21"/>
                              <w:szCs w:val="22"/>
                              <w14:textFill>
                                <w14:solidFill>
                                  <w14:schemeClr w14:val="tx1"/>
                                </w14:solidFill>
                              </w14:textFill>
                            </w:rPr>
                          </w:pPr>
                          <w:r>
                            <w:rPr>
                              <w:color w:val="000000" w:themeColor="text1"/>
                              <w:sz w:val="21"/>
                              <w:szCs w:val="22"/>
                              <w14:textFill>
                                <w14:solidFill>
                                  <w14:schemeClr w14:val="tx1"/>
                                </w14:solidFill>
                              </w14:textFill>
                            </w:rPr>
                            <w:fldChar w:fldCharType="begin"/>
                          </w:r>
                          <w:r>
                            <w:rPr>
                              <w:color w:val="000000" w:themeColor="text1"/>
                              <w:sz w:val="21"/>
                              <w:szCs w:val="22"/>
                              <w14:textFill>
                                <w14:solidFill>
                                  <w14:schemeClr w14:val="tx1"/>
                                </w14:solidFill>
                              </w14:textFill>
                            </w:rPr>
                            <w:instrText xml:space="preserve"> PAGE  \* MERGEFORMAT </w:instrText>
                          </w:r>
                          <w:r>
                            <w:rPr>
                              <w:color w:val="000000" w:themeColor="text1"/>
                              <w:sz w:val="21"/>
                              <w:szCs w:val="22"/>
                              <w14:textFill>
                                <w14:solidFill>
                                  <w14:schemeClr w14:val="tx1"/>
                                </w14:solidFill>
                              </w14:textFill>
                            </w:rPr>
                            <w:fldChar w:fldCharType="separate"/>
                          </w:r>
                          <w:r>
                            <w:rPr>
                              <w:color w:val="000000" w:themeColor="text1"/>
                              <w:sz w:val="21"/>
                              <w:szCs w:val="22"/>
                              <w14:textFill>
                                <w14:solidFill>
                                  <w14:schemeClr w14:val="tx1"/>
                                </w14:solidFill>
                              </w14:textFill>
                            </w:rPr>
                            <w:t>1</w:t>
                          </w:r>
                          <w:r>
                            <w:rPr>
                              <w:color w:val="000000" w:themeColor="text1"/>
                              <w:sz w:val="21"/>
                              <w:szCs w:val="22"/>
                              <w14:textFill>
                                <w14:solidFill>
                                  <w14:schemeClr w14:val="tx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4"/>
                      <w:rPr>
                        <w:color w:val="000000" w:themeColor="text1"/>
                        <w:sz w:val="21"/>
                        <w:szCs w:val="22"/>
                        <w14:textFill>
                          <w14:solidFill>
                            <w14:schemeClr w14:val="tx1"/>
                          </w14:solidFill>
                        </w14:textFill>
                      </w:rPr>
                    </w:pPr>
                    <w:r>
                      <w:rPr>
                        <w:color w:val="000000" w:themeColor="text1"/>
                        <w:sz w:val="21"/>
                        <w:szCs w:val="22"/>
                        <w14:textFill>
                          <w14:solidFill>
                            <w14:schemeClr w14:val="tx1"/>
                          </w14:solidFill>
                        </w14:textFill>
                      </w:rPr>
                      <w:fldChar w:fldCharType="begin"/>
                    </w:r>
                    <w:r>
                      <w:rPr>
                        <w:color w:val="000000" w:themeColor="text1"/>
                        <w:sz w:val="21"/>
                        <w:szCs w:val="22"/>
                        <w14:textFill>
                          <w14:solidFill>
                            <w14:schemeClr w14:val="tx1"/>
                          </w14:solidFill>
                        </w14:textFill>
                      </w:rPr>
                      <w:instrText xml:space="preserve"> PAGE  \* MERGEFORMAT </w:instrText>
                    </w:r>
                    <w:r>
                      <w:rPr>
                        <w:color w:val="000000" w:themeColor="text1"/>
                        <w:sz w:val="21"/>
                        <w:szCs w:val="22"/>
                        <w14:textFill>
                          <w14:solidFill>
                            <w14:schemeClr w14:val="tx1"/>
                          </w14:solidFill>
                        </w14:textFill>
                      </w:rPr>
                      <w:fldChar w:fldCharType="separate"/>
                    </w:r>
                    <w:r>
                      <w:rPr>
                        <w:color w:val="000000" w:themeColor="text1"/>
                        <w:sz w:val="21"/>
                        <w:szCs w:val="22"/>
                        <w14:textFill>
                          <w14:solidFill>
                            <w14:schemeClr w14:val="tx1"/>
                          </w14:solidFill>
                        </w14:textFill>
                      </w:rPr>
                      <w:t>1</w:t>
                    </w:r>
                    <w:r>
                      <w:rPr>
                        <w:color w:val="000000" w:themeColor="text1"/>
                        <w:sz w:val="21"/>
                        <w:szCs w:val="22"/>
                        <w14:textFill>
                          <w14:solidFill>
                            <w14:schemeClr w14:val="tx1"/>
                          </w14:solidFill>
                        </w14:textFill>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62D2D0"/>
    <w:multiLevelType w:val="singleLevel"/>
    <w:tmpl w:val="8662D2D0"/>
    <w:lvl w:ilvl="0" w:tentative="0">
      <w:start w:val="1"/>
      <w:numFmt w:val="decimal"/>
      <w:suff w:val="nothing"/>
      <w:lvlText w:val="（%1）"/>
      <w:lvlJc w:val="left"/>
    </w:lvl>
  </w:abstractNum>
  <w:abstractNum w:abstractNumId="1">
    <w:nsid w:val="E0BC7449"/>
    <w:multiLevelType w:val="singleLevel"/>
    <w:tmpl w:val="E0BC7449"/>
    <w:lvl w:ilvl="0" w:tentative="0">
      <w:start w:val="1"/>
      <w:numFmt w:val="decimal"/>
      <w:pStyle w:val="45"/>
      <w:suff w:val="nothing"/>
      <w:lvlText w:val="表%1"/>
      <w:lvlJc w:val="left"/>
      <w:pPr>
        <w:ind w:left="0" w:firstLine="420"/>
      </w:pPr>
      <w:rPr>
        <w:rFonts w:hint="default"/>
      </w:rPr>
    </w:lvl>
  </w:abstractNum>
  <w:abstractNum w:abstractNumId="2">
    <w:nsid w:val="00000006"/>
    <w:multiLevelType w:val="multilevel"/>
    <w:tmpl w:val="00000006"/>
    <w:lvl w:ilvl="0" w:tentative="0">
      <w:start w:val="2"/>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pStyle w:val="39"/>
      <w:lvlText w:val="%3."/>
      <w:lvlJc w:val="left"/>
      <w:pPr>
        <w:tabs>
          <w:tab w:val="left" w:pos="2160"/>
        </w:tabs>
        <w:ind w:left="2160" w:hanging="360"/>
      </w:pPr>
    </w:lvl>
    <w:lvl w:ilvl="3" w:tentative="0">
      <w:start w:val="1"/>
      <w:numFmt w:val="decimal"/>
      <w:pStyle w:val="38"/>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00000016"/>
    <w:multiLevelType w:val="singleLevel"/>
    <w:tmpl w:val="00000016"/>
    <w:lvl w:ilvl="0" w:tentative="0">
      <w:start w:val="1"/>
      <w:numFmt w:val="decimal"/>
      <w:suff w:val="nothing"/>
      <w:lvlText w:val="（%1）"/>
      <w:lvlJc w:val="left"/>
      <w:rPr>
        <w:kern w:val="2"/>
        <w:sz w:val="21"/>
        <w:lang w:val="en-US" w:eastAsia="zh-CN"/>
      </w:rPr>
    </w:lvl>
  </w:abstractNum>
  <w:abstractNum w:abstractNumId="4">
    <w:nsid w:val="0517FAA0"/>
    <w:multiLevelType w:val="singleLevel"/>
    <w:tmpl w:val="0517FAA0"/>
    <w:lvl w:ilvl="0" w:tentative="0">
      <w:start w:val="2"/>
      <w:numFmt w:val="decimal"/>
      <w:suff w:val="nothing"/>
      <w:lvlText w:val="（%1）"/>
      <w:lvlJc w:val="left"/>
    </w:lvl>
  </w:abstractNum>
  <w:abstractNum w:abstractNumId="5">
    <w:nsid w:val="461C9D4F"/>
    <w:multiLevelType w:val="singleLevel"/>
    <w:tmpl w:val="461C9D4F"/>
    <w:lvl w:ilvl="0" w:tentative="0">
      <w:start w:val="1"/>
      <w:numFmt w:val="decimal"/>
      <w:pStyle w:val="3"/>
      <w:suff w:val="nothing"/>
      <w:lvlText w:val="表%1"/>
      <w:lvlJc w:val="left"/>
      <w:pPr>
        <w:tabs>
          <w:tab w:val="left" w:pos="0"/>
        </w:tabs>
        <w:ind w:left="0" w:firstLine="420"/>
      </w:pPr>
      <w:rPr>
        <w:rFonts w:hint="default" w:ascii="宋体" w:hAnsi="宋体" w:eastAsia="宋体" w:cs="宋体"/>
        <w:b/>
        <w:bCs/>
        <w:sz w:val="24"/>
      </w:rPr>
    </w:lvl>
  </w:abstractNum>
  <w:num w:numId="1">
    <w:abstractNumId w:val="5"/>
  </w:num>
  <w:num w:numId="2">
    <w:abstractNumId w:val="2"/>
  </w:num>
  <w:num w:numId="3">
    <w:abstractNumId w:val="1"/>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NhMzhmNjFjYjRlNDYwYmY2MTIwYmE5OTZjZGI3M2EifQ=="/>
  </w:docVars>
  <w:rsids>
    <w:rsidRoot w:val="659174E3"/>
    <w:rsid w:val="000A6189"/>
    <w:rsid w:val="00303F39"/>
    <w:rsid w:val="00387F8B"/>
    <w:rsid w:val="006145FE"/>
    <w:rsid w:val="00821AF9"/>
    <w:rsid w:val="00824069"/>
    <w:rsid w:val="008878D1"/>
    <w:rsid w:val="00944A5D"/>
    <w:rsid w:val="00C640A1"/>
    <w:rsid w:val="01453A14"/>
    <w:rsid w:val="01457570"/>
    <w:rsid w:val="016E3E9B"/>
    <w:rsid w:val="01BB1483"/>
    <w:rsid w:val="01D628BE"/>
    <w:rsid w:val="01E22999"/>
    <w:rsid w:val="01E44FDB"/>
    <w:rsid w:val="022E0064"/>
    <w:rsid w:val="02306473"/>
    <w:rsid w:val="02376732"/>
    <w:rsid w:val="025309C1"/>
    <w:rsid w:val="02647B24"/>
    <w:rsid w:val="027520D7"/>
    <w:rsid w:val="03084CFA"/>
    <w:rsid w:val="030B6598"/>
    <w:rsid w:val="033E696D"/>
    <w:rsid w:val="0341020B"/>
    <w:rsid w:val="034246B2"/>
    <w:rsid w:val="038C2864"/>
    <w:rsid w:val="03AE7ECC"/>
    <w:rsid w:val="03B82A38"/>
    <w:rsid w:val="03D33559"/>
    <w:rsid w:val="03F1318E"/>
    <w:rsid w:val="03FA6BD5"/>
    <w:rsid w:val="04103AA3"/>
    <w:rsid w:val="044F24B7"/>
    <w:rsid w:val="04807C15"/>
    <w:rsid w:val="04896B29"/>
    <w:rsid w:val="04C00E59"/>
    <w:rsid w:val="05347386"/>
    <w:rsid w:val="053541AC"/>
    <w:rsid w:val="05E65252"/>
    <w:rsid w:val="063A11AF"/>
    <w:rsid w:val="0673188D"/>
    <w:rsid w:val="06957F90"/>
    <w:rsid w:val="06F85D90"/>
    <w:rsid w:val="072A0FD6"/>
    <w:rsid w:val="07554285"/>
    <w:rsid w:val="075B48E7"/>
    <w:rsid w:val="075D168E"/>
    <w:rsid w:val="075F6EB2"/>
    <w:rsid w:val="07850542"/>
    <w:rsid w:val="07854B6B"/>
    <w:rsid w:val="078A2181"/>
    <w:rsid w:val="078D34CC"/>
    <w:rsid w:val="07C83028"/>
    <w:rsid w:val="082075C9"/>
    <w:rsid w:val="082C7297"/>
    <w:rsid w:val="090A766A"/>
    <w:rsid w:val="091B362D"/>
    <w:rsid w:val="092A66B2"/>
    <w:rsid w:val="09381617"/>
    <w:rsid w:val="09556FEC"/>
    <w:rsid w:val="09B96D4E"/>
    <w:rsid w:val="09D44615"/>
    <w:rsid w:val="09EA33AB"/>
    <w:rsid w:val="0A0525A8"/>
    <w:rsid w:val="0A0C1573"/>
    <w:rsid w:val="0A1937A2"/>
    <w:rsid w:val="0A1E3055"/>
    <w:rsid w:val="0A1F3D76"/>
    <w:rsid w:val="0AC0235E"/>
    <w:rsid w:val="0ACA11FC"/>
    <w:rsid w:val="0AD44498"/>
    <w:rsid w:val="0ADA341F"/>
    <w:rsid w:val="0B306AD9"/>
    <w:rsid w:val="0B4429D6"/>
    <w:rsid w:val="0B7078E0"/>
    <w:rsid w:val="0B7A4166"/>
    <w:rsid w:val="0BA027D9"/>
    <w:rsid w:val="0BCF412A"/>
    <w:rsid w:val="0BF25BDD"/>
    <w:rsid w:val="0C3A722A"/>
    <w:rsid w:val="0C3C4DB5"/>
    <w:rsid w:val="0C444B1C"/>
    <w:rsid w:val="0C60459C"/>
    <w:rsid w:val="0C656D19"/>
    <w:rsid w:val="0C686809"/>
    <w:rsid w:val="0C6E79AB"/>
    <w:rsid w:val="0C711B61"/>
    <w:rsid w:val="0CA03F46"/>
    <w:rsid w:val="0CBB102F"/>
    <w:rsid w:val="0D104EB5"/>
    <w:rsid w:val="0D493385"/>
    <w:rsid w:val="0D576FA9"/>
    <w:rsid w:val="0D5F5A9A"/>
    <w:rsid w:val="0D6C23D4"/>
    <w:rsid w:val="0D6D324F"/>
    <w:rsid w:val="0D7D4536"/>
    <w:rsid w:val="0DA8168E"/>
    <w:rsid w:val="0DB53CD0"/>
    <w:rsid w:val="0DEA5F3A"/>
    <w:rsid w:val="0DF444F0"/>
    <w:rsid w:val="0E034A3B"/>
    <w:rsid w:val="0E7516AA"/>
    <w:rsid w:val="0E8536A2"/>
    <w:rsid w:val="0EEC1973"/>
    <w:rsid w:val="0F1003A7"/>
    <w:rsid w:val="0FA26822"/>
    <w:rsid w:val="0FC036FB"/>
    <w:rsid w:val="0FC5451F"/>
    <w:rsid w:val="0FCB3DF0"/>
    <w:rsid w:val="0FE64F07"/>
    <w:rsid w:val="0FE91A0F"/>
    <w:rsid w:val="102D527A"/>
    <w:rsid w:val="1060281A"/>
    <w:rsid w:val="106D0892"/>
    <w:rsid w:val="107263F9"/>
    <w:rsid w:val="10DB337E"/>
    <w:rsid w:val="11106748"/>
    <w:rsid w:val="11280DAA"/>
    <w:rsid w:val="11382C4E"/>
    <w:rsid w:val="113E4D44"/>
    <w:rsid w:val="115B6DC2"/>
    <w:rsid w:val="117C3EFE"/>
    <w:rsid w:val="11A40D2B"/>
    <w:rsid w:val="11B61715"/>
    <w:rsid w:val="11BD25D7"/>
    <w:rsid w:val="11DF0004"/>
    <w:rsid w:val="12330421"/>
    <w:rsid w:val="12753DD9"/>
    <w:rsid w:val="12A64675"/>
    <w:rsid w:val="12B11DE0"/>
    <w:rsid w:val="12DE0B6C"/>
    <w:rsid w:val="12E059F2"/>
    <w:rsid w:val="12E3048B"/>
    <w:rsid w:val="12E3308D"/>
    <w:rsid w:val="12E96647"/>
    <w:rsid w:val="13086339"/>
    <w:rsid w:val="13386F35"/>
    <w:rsid w:val="136917E4"/>
    <w:rsid w:val="13840E20"/>
    <w:rsid w:val="139D362F"/>
    <w:rsid w:val="13D05D0D"/>
    <w:rsid w:val="13E27420"/>
    <w:rsid w:val="13F60B9E"/>
    <w:rsid w:val="13F6294C"/>
    <w:rsid w:val="13F965D2"/>
    <w:rsid w:val="14867521"/>
    <w:rsid w:val="14D709D0"/>
    <w:rsid w:val="14FF10B3"/>
    <w:rsid w:val="1525101E"/>
    <w:rsid w:val="152534E9"/>
    <w:rsid w:val="153C6A85"/>
    <w:rsid w:val="15610299"/>
    <w:rsid w:val="156D6C3E"/>
    <w:rsid w:val="15A6137A"/>
    <w:rsid w:val="15AA5E00"/>
    <w:rsid w:val="15C56A7A"/>
    <w:rsid w:val="15DC69E6"/>
    <w:rsid w:val="15E45152"/>
    <w:rsid w:val="15F65D9C"/>
    <w:rsid w:val="15FB6787"/>
    <w:rsid w:val="16161084"/>
    <w:rsid w:val="16183757"/>
    <w:rsid w:val="166D7171"/>
    <w:rsid w:val="167A1613"/>
    <w:rsid w:val="167F514E"/>
    <w:rsid w:val="169F376F"/>
    <w:rsid w:val="16EF3DAF"/>
    <w:rsid w:val="170579CD"/>
    <w:rsid w:val="17354AD5"/>
    <w:rsid w:val="17435FE5"/>
    <w:rsid w:val="176F3141"/>
    <w:rsid w:val="17AA6D72"/>
    <w:rsid w:val="17C74AE9"/>
    <w:rsid w:val="17CA0378"/>
    <w:rsid w:val="17EC241A"/>
    <w:rsid w:val="18095344"/>
    <w:rsid w:val="18115FA7"/>
    <w:rsid w:val="18495740"/>
    <w:rsid w:val="18657D4A"/>
    <w:rsid w:val="18B85D9C"/>
    <w:rsid w:val="18B90869"/>
    <w:rsid w:val="190A4F4F"/>
    <w:rsid w:val="190C789E"/>
    <w:rsid w:val="195E0964"/>
    <w:rsid w:val="196A0064"/>
    <w:rsid w:val="196D1903"/>
    <w:rsid w:val="197F5A7C"/>
    <w:rsid w:val="19910214"/>
    <w:rsid w:val="19E376FD"/>
    <w:rsid w:val="1A0276C8"/>
    <w:rsid w:val="1A045DC3"/>
    <w:rsid w:val="1A354CA8"/>
    <w:rsid w:val="1A66082C"/>
    <w:rsid w:val="1A8E38DF"/>
    <w:rsid w:val="1A985E70"/>
    <w:rsid w:val="1ACD1E17"/>
    <w:rsid w:val="1AF3470D"/>
    <w:rsid w:val="1B1D4847"/>
    <w:rsid w:val="1B2404D1"/>
    <w:rsid w:val="1B4E242A"/>
    <w:rsid w:val="1B574618"/>
    <w:rsid w:val="1B5F44D9"/>
    <w:rsid w:val="1B6D1746"/>
    <w:rsid w:val="1B7075AD"/>
    <w:rsid w:val="1B801B09"/>
    <w:rsid w:val="1B8C565B"/>
    <w:rsid w:val="1B905BB4"/>
    <w:rsid w:val="1BAF7D88"/>
    <w:rsid w:val="1BBA148F"/>
    <w:rsid w:val="1C0B12F1"/>
    <w:rsid w:val="1C777B0F"/>
    <w:rsid w:val="1C8F2D6E"/>
    <w:rsid w:val="1CF0262F"/>
    <w:rsid w:val="1D0677D3"/>
    <w:rsid w:val="1D4739C1"/>
    <w:rsid w:val="1D540E0F"/>
    <w:rsid w:val="1D556936"/>
    <w:rsid w:val="1D6C3B19"/>
    <w:rsid w:val="1DB4365C"/>
    <w:rsid w:val="1DCA5335"/>
    <w:rsid w:val="1DFB74DD"/>
    <w:rsid w:val="1E5C34F6"/>
    <w:rsid w:val="1E8666D8"/>
    <w:rsid w:val="1EB20626"/>
    <w:rsid w:val="1EE1691A"/>
    <w:rsid w:val="1EE63371"/>
    <w:rsid w:val="1EF45FD8"/>
    <w:rsid w:val="1F066837"/>
    <w:rsid w:val="1F135308"/>
    <w:rsid w:val="1F293187"/>
    <w:rsid w:val="1F6D7CFE"/>
    <w:rsid w:val="1F777037"/>
    <w:rsid w:val="1F8C7087"/>
    <w:rsid w:val="1F9A2D26"/>
    <w:rsid w:val="1FCC6BB5"/>
    <w:rsid w:val="1FCD447E"/>
    <w:rsid w:val="1FE55ACC"/>
    <w:rsid w:val="1FE66701"/>
    <w:rsid w:val="20305BF2"/>
    <w:rsid w:val="20566C4C"/>
    <w:rsid w:val="209B77CB"/>
    <w:rsid w:val="20C41A32"/>
    <w:rsid w:val="213A656E"/>
    <w:rsid w:val="2141454E"/>
    <w:rsid w:val="21501B14"/>
    <w:rsid w:val="21AF68AF"/>
    <w:rsid w:val="21DD2D89"/>
    <w:rsid w:val="220E2CF0"/>
    <w:rsid w:val="221339B0"/>
    <w:rsid w:val="227710FC"/>
    <w:rsid w:val="227930CA"/>
    <w:rsid w:val="2287380C"/>
    <w:rsid w:val="228A52D3"/>
    <w:rsid w:val="22A25A12"/>
    <w:rsid w:val="22AC349C"/>
    <w:rsid w:val="22B440FE"/>
    <w:rsid w:val="22EB672F"/>
    <w:rsid w:val="236F0D76"/>
    <w:rsid w:val="23AE6D9F"/>
    <w:rsid w:val="23BC3A5B"/>
    <w:rsid w:val="242A1944"/>
    <w:rsid w:val="243F3E9B"/>
    <w:rsid w:val="2493685C"/>
    <w:rsid w:val="249917FE"/>
    <w:rsid w:val="24B623B0"/>
    <w:rsid w:val="24CB14AC"/>
    <w:rsid w:val="24F15196"/>
    <w:rsid w:val="250C401A"/>
    <w:rsid w:val="25853B30"/>
    <w:rsid w:val="25960A20"/>
    <w:rsid w:val="25B05051"/>
    <w:rsid w:val="25B236A5"/>
    <w:rsid w:val="25CE197B"/>
    <w:rsid w:val="25DF00BB"/>
    <w:rsid w:val="261B570F"/>
    <w:rsid w:val="264D464E"/>
    <w:rsid w:val="26633E71"/>
    <w:rsid w:val="2681079B"/>
    <w:rsid w:val="26B54D1B"/>
    <w:rsid w:val="26FC209F"/>
    <w:rsid w:val="275E288B"/>
    <w:rsid w:val="27B16E5E"/>
    <w:rsid w:val="27BA3E13"/>
    <w:rsid w:val="27BC1E12"/>
    <w:rsid w:val="27E64767"/>
    <w:rsid w:val="27F21951"/>
    <w:rsid w:val="285B6443"/>
    <w:rsid w:val="28AD7572"/>
    <w:rsid w:val="28E019DE"/>
    <w:rsid w:val="28FE60D3"/>
    <w:rsid w:val="29194CBB"/>
    <w:rsid w:val="2A034EBE"/>
    <w:rsid w:val="2A074BEF"/>
    <w:rsid w:val="2A1F0C6A"/>
    <w:rsid w:val="2A335A79"/>
    <w:rsid w:val="2A556317"/>
    <w:rsid w:val="2A760B1B"/>
    <w:rsid w:val="2A89317C"/>
    <w:rsid w:val="2A903EAD"/>
    <w:rsid w:val="2A9E1053"/>
    <w:rsid w:val="2AFC68D8"/>
    <w:rsid w:val="2B3714FA"/>
    <w:rsid w:val="2B4561C7"/>
    <w:rsid w:val="2B573684"/>
    <w:rsid w:val="2BFF288E"/>
    <w:rsid w:val="2C3047F6"/>
    <w:rsid w:val="2C424529"/>
    <w:rsid w:val="2C520C10"/>
    <w:rsid w:val="2C844B41"/>
    <w:rsid w:val="2CF133E9"/>
    <w:rsid w:val="2D0D4092"/>
    <w:rsid w:val="2D502C75"/>
    <w:rsid w:val="2D574004"/>
    <w:rsid w:val="2D5E35E4"/>
    <w:rsid w:val="2DCC2C44"/>
    <w:rsid w:val="2DD81F69"/>
    <w:rsid w:val="2E021A23"/>
    <w:rsid w:val="2E112405"/>
    <w:rsid w:val="2E1409D1"/>
    <w:rsid w:val="2E204D3E"/>
    <w:rsid w:val="2E8B49D1"/>
    <w:rsid w:val="2EC7265D"/>
    <w:rsid w:val="2F45680A"/>
    <w:rsid w:val="2F5471D3"/>
    <w:rsid w:val="2F94489F"/>
    <w:rsid w:val="2FDE27BA"/>
    <w:rsid w:val="2FE11B5F"/>
    <w:rsid w:val="301B0160"/>
    <w:rsid w:val="303A5CA4"/>
    <w:rsid w:val="304F5466"/>
    <w:rsid w:val="306730ED"/>
    <w:rsid w:val="306C7DC6"/>
    <w:rsid w:val="309A3FE2"/>
    <w:rsid w:val="30A25EDE"/>
    <w:rsid w:val="30AC3760"/>
    <w:rsid w:val="30C31F80"/>
    <w:rsid w:val="30D53BBD"/>
    <w:rsid w:val="312807C5"/>
    <w:rsid w:val="313F47E6"/>
    <w:rsid w:val="31741628"/>
    <w:rsid w:val="31813D45"/>
    <w:rsid w:val="31C01688"/>
    <w:rsid w:val="31D67B65"/>
    <w:rsid w:val="31F61B87"/>
    <w:rsid w:val="3234700A"/>
    <w:rsid w:val="324C0530"/>
    <w:rsid w:val="32543208"/>
    <w:rsid w:val="32C47664"/>
    <w:rsid w:val="330B1936"/>
    <w:rsid w:val="330F0D81"/>
    <w:rsid w:val="335C0638"/>
    <w:rsid w:val="33900270"/>
    <w:rsid w:val="33AB4C8B"/>
    <w:rsid w:val="33C00B55"/>
    <w:rsid w:val="33D77C4D"/>
    <w:rsid w:val="33DF7D49"/>
    <w:rsid w:val="342750AF"/>
    <w:rsid w:val="345179FF"/>
    <w:rsid w:val="34693D49"/>
    <w:rsid w:val="34727975"/>
    <w:rsid w:val="3482501C"/>
    <w:rsid w:val="349A75F8"/>
    <w:rsid w:val="34A5374A"/>
    <w:rsid w:val="34F40DDA"/>
    <w:rsid w:val="352F7B20"/>
    <w:rsid w:val="3542559A"/>
    <w:rsid w:val="356A2A1B"/>
    <w:rsid w:val="359B52F9"/>
    <w:rsid w:val="35AE43E3"/>
    <w:rsid w:val="35ED7BFB"/>
    <w:rsid w:val="35F26FC0"/>
    <w:rsid w:val="361231BE"/>
    <w:rsid w:val="36227498"/>
    <w:rsid w:val="36327824"/>
    <w:rsid w:val="364165D0"/>
    <w:rsid w:val="364C1F5F"/>
    <w:rsid w:val="368A2F3E"/>
    <w:rsid w:val="36B204FD"/>
    <w:rsid w:val="36BD3815"/>
    <w:rsid w:val="36EA2E6C"/>
    <w:rsid w:val="371146CC"/>
    <w:rsid w:val="37A662B4"/>
    <w:rsid w:val="37E968C2"/>
    <w:rsid w:val="37FE603A"/>
    <w:rsid w:val="38027A62"/>
    <w:rsid w:val="38037E5A"/>
    <w:rsid w:val="380B5888"/>
    <w:rsid w:val="38117DB1"/>
    <w:rsid w:val="381D0EA7"/>
    <w:rsid w:val="38A047B5"/>
    <w:rsid w:val="38AE41D8"/>
    <w:rsid w:val="38B377C8"/>
    <w:rsid w:val="38BD65D0"/>
    <w:rsid w:val="38D8249D"/>
    <w:rsid w:val="3922266C"/>
    <w:rsid w:val="393A3EE1"/>
    <w:rsid w:val="39691347"/>
    <w:rsid w:val="39A84565"/>
    <w:rsid w:val="39A86313"/>
    <w:rsid w:val="3A49614A"/>
    <w:rsid w:val="3B00217F"/>
    <w:rsid w:val="3B056593"/>
    <w:rsid w:val="3B204BDD"/>
    <w:rsid w:val="3B3616FD"/>
    <w:rsid w:val="3B48118A"/>
    <w:rsid w:val="3B4F0A10"/>
    <w:rsid w:val="3B70297E"/>
    <w:rsid w:val="3B7656D1"/>
    <w:rsid w:val="3B9D2A65"/>
    <w:rsid w:val="3BA713DE"/>
    <w:rsid w:val="3BAF33A4"/>
    <w:rsid w:val="3C1F3E60"/>
    <w:rsid w:val="3C2A459E"/>
    <w:rsid w:val="3CD0302B"/>
    <w:rsid w:val="3CEB2CAA"/>
    <w:rsid w:val="3CFB5A89"/>
    <w:rsid w:val="3D073351"/>
    <w:rsid w:val="3D15126F"/>
    <w:rsid w:val="3D4615E7"/>
    <w:rsid w:val="3D555F01"/>
    <w:rsid w:val="3D931E86"/>
    <w:rsid w:val="3D9A2417"/>
    <w:rsid w:val="3DA768E2"/>
    <w:rsid w:val="3DBD6105"/>
    <w:rsid w:val="3E1A1E51"/>
    <w:rsid w:val="3E656BF4"/>
    <w:rsid w:val="3E732FE1"/>
    <w:rsid w:val="3F11495A"/>
    <w:rsid w:val="3F1C33C6"/>
    <w:rsid w:val="3F3754B7"/>
    <w:rsid w:val="3F424876"/>
    <w:rsid w:val="3F6C112F"/>
    <w:rsid w:val="3FE94034"/>
    <w:rsid w:val="3FF102E8"/>
    <w:rsid w:val="400F7EAA"/>
    <w:rsid w:val="40827192"/>
    <w:rsid w:val="40940022"/>
    <w:rsid w:val="40A13AB1"/>
    <w:rsid w:val="40E21FA4"/>
    <w:rsid w:val="412F7925"/>
    <w:rsid w:val="41334D5B"/>
    <w:rsid w:val="41617CFD"/>
    <w:rsid w:val="41A75102"/>
    <w:rsid w:val="41E1467C"/>
    <w:rsid w:val="41EE70DB"/>
    <w:rsid w:val="42277FF1"/>
    <w:rsid w:val="42493EAB"/>
    <w:rsid w:val="424B538C"/>
    <w:rsid w:val="42CA554C"/>
    <w:rsid w:val="42D55E26"/>
    <w:rsid w:val="42E71806"/>
    <w:rsid w:val="432415EB"/>
    <w:rsid w:val="43582C64"/>
    <w:rsid w:val="435B2648"/>
    <w:rsid w:val="436533AE"/>
    <w:rsid w:val="43956B5C"/>
    <w:rsid w:val="43D1290A"/>
    <w:rsid w:val="441652D8"/>
    <w:rsid w:val="442E42F7"/>
    <w:rsid w:val="443142DB"/>
    <w:rsid w:val="4458489F"/>
    <w:rsid w:val="44597F08"/>
    <w:rsid w:val="44DD4567"/>
    <w:rsid w:val="44E81CBA"/>
    <w:rsid w:val="44EF65C4"/>
    <w:rsid w:val="44FC5765"/>
    <w:rsid w:val="45037DED"/>
    <w:rsid w:val="450C1EFE"/>
    <w:rsid w:val="4530648A"/>
    <w:rsid w:val="45617CBE"/>
    <w:rsid w:val="46206052"/>
    <w:rsid w:val="46284338"/>
    <w:rsid w:val="463F421E"/>
    <w:rsid w:val="468D39EA"/>
    <w:rsid w:val="46A165C4"/>
    <w:rsid w:val="46AB7443"/>
    <w:rsid w:val="46AE0CE1"/>
    <w:rsid w:val="46C57C37"/>
    <w:rsid w:val="46F661E4"/>
    <w:rsid w:val="473B230B"/>
    <w:rsid w:val="47405AAB"/>
    <w:rsid w:val="4751780C"/>
    <w:rsid w:val="47580F50"/>
    <w:rsid w:val="47745A86"/>
    <w:rsid w:val="4778369A"/>
    <w:rsid w:val="477D180D"/>
    <w:rsid w:val="47D604EF"/>
    <w:rsid w:val="481530A2"/>
    <w:rsid w:val="48254FD3"/>
    <w:rsid w:val="483B1CE2"/>
    <w:rsid w:val="484A4A39"/>
    <w:rsid w:val="487D638D"/>
    <w:rsid w:val="48867195"/>
    <w:rsid w:val="48981C49"/>
    <w:rsid w:val="48FB5D34"/>
    <w:rsid w:val="49142657"/>
    <w:rsid w:val="492718E2"/>
    <w:rsid w:val="492D2391"/>
    <w:rsid w:val="493F0316"/>
    <w:rsid w:val="496D6C31"/>
    <w:rsid w:val="499A0307"/>
    <w:rsid w:val="49A87C69"/>
    <w:rsid w:val="49AC1F9F"/>
    <w:rsid w:val="49E669E4"/>
    <w:rsid w:val="49F71ACC"/>
    <w:rsid w:val="49FE4DBE"/>
    <w:rsid w:val="4A713006"/>
    <w:rsid w:val="4A9B12B3"/>
    <w:rsid w:val="4ADF76BB"/>
    <w:rsid w:val="4B2B0B52"/>
    <w:rsid w:val="4B575684"/>
    <w:rsid w:val="4B576A6A"/>
    <w:rsid w:val="4BAC42C6"/>
    <w:rsid w:val="4BC10982"/>
    <w:rsid w:val="4BD6165D"/>
    <w:rsid w:val="4BED4059"/>
    <w:rsid w:val="4BEE0EFA"/>
    <w:rsid w:val="4BFA22D2"/>
    <w:rsid w:val="4C125EBA"/>
    <w:rsid w:val="4C387642"/>
    <w:rsid w:val="4C3B1CF6"/>
    <w:rsid w:val="4C7B78B7"/>
    <w:rsid w:val="4C8144A4"/>
    <w:rsid w:val="4CB6269D"/>
    <w:rsid w:val="4CC32D8D"/>
    <w:rsid w:val="4CC75807"/>
    <w:rsid w:val="4D735EAE"/>
    <w:rsid w:val="4D7367E0"/>
    <w:rsid w:val="4D8B53F2"/>
    <w:rsid w:val="4DBC100C"/>
    <w:rsid w:val="4E375A60"/>
    <w:rsid w:val="4E8B46CE"/>
    <w:rsid w:val="4EF62124"/>
    <w:rsid w:val="4EFE032C"/>
    <w:rsid w:val="4F1162B1"/>
    <w:rsid w:val="4F5C39D0"/>
    <w:rsid w:val="4F746C04"/>
    <w:rsid w:val="4F7A56F4"/>
    <w:rsid w:val="4F7D56F4"/>
    <w:rsid w:val="4F894099"/>
    <w:rsid w:val="4FAE58AE"/>
    <w:rsid w:val="4FBD3D43"/>
    <w:rsid w:val="4FE83183"/>
    <w:rsid w:val="500E27F0"/>
    <w:rsid w:val="50225B15"/>
    <w:rsid w:val="50697A27"/>
    <w:rsid w:val="506B5A1F"/>
    <w:rsid w:val="50FA7554"/>
    <w:rsid w:val="50FD4D3F"/>
    <w:rsid w:val="51654692"/>
    <w:rsid w:val="519C35D9"/>
    <w:rsid w:val="51AF7623"/>
    <w:rsid w:val="51CE1ADA"/>
    <w:rsid w:val="51F85506"/>
    <w:rsid w:val="520914C1"/>
    <w:rsid w:val="52253BD6"/>
    <w:rsid w:val="522E2276"/>
    <w:rsid w:val="528F38F6"/>
    <w:rsid w:val="52A31916"/>
    <w:rsid w:val="52A87C47"/>
    <w:rsid w:val="52CD174F"/>
    <w:rsid w:val="52F368EA"/>
    <w:rsid w:val="53184E30"/>
    <w:rsid w:val="53645FA5"/>
    <w:rsid w:val="53865815"/>
    <w:rsid w:val="539E4E4F"/>
    <w:rsid w:val="53DD49B3"/>
    <w:rsid w:val="54091C4C"/>
    <w:rsid w:val="54181E8F"/>
    <w:rsid w:val="542535D0"/>
    <w:rsid w:val="54532EC8"/>
    <w:rsid w:val="54574766"/>
    <w:rsid w:val="545F7F90"/>
    <w:rsid w:val="54924E23"/>
    <w:rsid w:val="54994D7E"/>
    <w:rsid w:val="54AE3D33"/>
    <w:rsid w:val="54C47CB2"/>
    <w:rsid w:val="54E44A75"/>
    <w:rsid w:val="54EF45FD"/>
    <w:rsid w:val="54F25378"/>
    <w:rsid w:val="552542AB"/>
    <w:rsid w:val="5533332A"/>
    <w:rsid w:val="554B04B8"/>
    <w:rsid w:val="55545149"/>
    <w:rsid w:val="560426CB"/>
    <w:rsid w:val="561D553B"/>
    <w:rsid w:val="5634258C"/>
    <w:rsid w:val="563F5F33"/>
    <w:rsid w:val="566A3FC9"/>
    <w:rsid w:val="569D28ED"/>
    <w:rsid w:val="56A25A40"/>
    <w:rsid w:val="571921A6"/>
    <w:rsid w:val="5733493C"/>
    <w:rsid w:val="57342B3C"/>
    <w:rsid w:val="574D18E2"/>
    <w:rsid w:val="574E404B"/>
    <w:rsid w:val="57631674"/>
    <w:rsid w:val="57696D21"/>
    <w:rsid w:val="577C071F"/>
    <w:rsid w:val="57DA2F41"/>
    <w:rsid w:val="580D663B"/>
    <w:rsid w:val="580E1DF1"/>
    <w:rsid w:val="58607961"/>
    <w:rsid w:val="58892DB2"/>
    <w:rsid w:val="58A03D2D"/>
    <w:rsid w:val="58A759CF"/>
    <w:rsid w:val="58A9755A"/>
    <w:rsid w:val="58AD2046"/>
    <w:rsid w:val="591571D4"/>
    <w:rsid w:val="5932754F"/>
    <w:rsid w:val="598853C1"/>
    <w:rsid w:val="599A5EDA"/>
    <w:rsid w:val="59BB12F3"/>
    <w:rsid w:val="59F8456A"/>
    <w:rsid w:val="5A032F2D"/>
    <w:rsid w:val="5A0E3B19"/>
    <w:rsid w:val="5A274BDA"/>
    <w:rsid w:val="5A2C3473"/>
    <w:rsid w:val="5A55178E"/>
    <w:rsid w:val="5A6D5B09"/>
    <w:rsid w:val="5A7124E5"/>
    <w:rsid w:val="5B24313A"/>
    <w:rsid w:val="5B6C5CD2"/>
    <w:rsid w:val="5BFA61BA"/>
    <w:rsid w:val="5C1A1F3E"/>
    <w:rsid w:val="5C973C5F"/>
    <w:rsid w:val="5C9936CF"/>
    <w:rsid w:val="5C9A78E6"/>
    <w:rsid w:val="5C9E4E3A"/>
    <w:rsid w:val="5CB70498"/>
    <w:rsid w:val="5CD54DC2"/>
    <w:rsid w:val="5D026762"/>
    <w:rsid w:val="5D086F45"/>
    <w:rsid w:val="5D433820"/>
    <w:rsid w:val="5D79574D"/>
    <w:rsid w:val="5E0F1C0D"/>
    <w:rsid w:val="5E1C257C"/>
    <w:rsid w:val="5E2C229D"/>
    <w:rsid w:val="5E3478EB"/>
    <w:rsid w:val="5E48511F"/>
    <w:rsid w:val="5E4C10B3"/>
    <w:rsid w:val="5E527E8C"/>
    <w:rsid w:val="5EAC56AE"/>
    <w:rsid w:val="5ED82947"/>
    <w:rsid w:val="5EF9539B"/>
    <w:rsid w:val="5F0F069E"/>
    <w:rsid w:val="5F266948"/>
    <w:rsid w:val="5F683DC3"/>
    <w:rsid w:val="5F7A755A"/>
    <w:rsid w:val="5F975571"/>
    <w:rsid w:val="5FD72F2B"/>
    <w:rsid w:val="603E2C7E"/>
    <w:rsid w:val="60931857"/>
    <w:rsid w:val="60940AF0"/>
    <w:rsid w:val="60C02105"/>
    <w:rsid w:val="60D93FAA"/>
    <w:rsid w:val="60EF5D26"/>
    <w:rsid w:val="61007F33"/>
    <w:rsid w:val="6186668A"/>
    <w:rsid w:val="61B060F4"/>
    <w:rsid w:val="61B2140D"/>
    <w:rsid w:val="61B431F8"/>
    <w:rsid w:val="61DF5D9B"/>
    <w:rsid w:val="61E97A82"/>
    <w:rsid w:val="62051CA5"/>
    <w:rsid w:val="62141EE8"/>
    <w:rsid w:val="62156A6D"/>
    <w:rsid w:val="62165C60"/>
    <w:rsid w:val="62481B92"/>
    <w:rsid w:val="62614A02"/>
    <w:rsid w:val="627269A1"/>
    <w:rsid w:val="627B3D15"/>
    <w:rsid w:val="62804A96"/>
    <w:rsid w:val="62A02B83"/>
    <w:rsid w:val="62AE40EB"/>
    <w:rsid w:val="62C3746A"/>
    <w:rsid w:val="62D16E2D"/>
    <w:rsid w:val="62EC3E38"/>
    <w:rsid w:val="63162DE7"/>
    <w:rsid w:val="6321312A"/>
    <w:rsid w:val="63576530"/>
    <w:rsid w:val="636155BC"/>
    <w:rsid w:val="6363255B"/>
    <w:rsid w:val="638030B4"/>
    <w:rsid w:val="63AE011A"/>
    <w:rsid w:val="640149DA"/>
    <w:rsid w:val="641066DF"/>
    <w:rsid w:val="645E62B1"/>
    <w:rsid w:val="64616F3B"/>
    <w:rsid w:val="646D0EC0"/>
    <w:rsid w:val="649800FE"/>
    <w:rsid w:val="64C46039"/>
    <w:rsid w:val="65290490"/>
    <w:rsid w:val="656C203B"/>
    <w:rsid w:val="657732B5"/>
    <w:rsid w:val="659035C4"/>
    <w:rsid w:val="659174E3"/>
    <w:rsid w:val="65F954B8"/>
    <w:rsid w:val="65FE36F1"/>
    <w:rsid w:val="66576847"/>
    <w:rsid w:val="665C7A59"/>
    <w:rsid w:val="66650F64"/>
    <w:rsid w:val="66652341"/>
    <w:rsid w:val="666D606B"/>
    <w:rsid w:val="66716997"/>
    <w:rsid w:val="668F160D"/>
    <w:rsid w:val="66A17AC3"/>
    <w:rsid w:val="66CC2D91"/>
    <w:rsid w:val="671E7D4D"/>
    <w:rsid w:val="672524A2"/>
    <w:rsid w:val="672C3830"/>
    <w:rsid w:val="673E681D"/>
    <w:rsid w:val="676346DD"/>
    <w:rsid w:val="67670C52"/>
    <w:rsid w:val="67833DC7"/>
    <w:rsid w:val="679F04A6"/>
    <w:rsid w:val="67A930D3"/>
    <w:rsid w:val="67BF6452"/>
    <w:rsid w:val="67C41CBB"/>
    <w:rsid w:val="67C667A4"/>
    <w:rsid w:val="67CE3AD9"/>
    <w:rsid w:val="67F500C6"/>
    <w:rsid w:val="680872DB"/>
    <w:rsid w:val="68152516"/>
    <w:rsid w:val="681D0800"/>
    <w:rsid w:val="683638D0"/>
    <w:rsid w:val="688721DA"/>
    <w:rsid w:val="68CF6B69"/>
    <w:rsid w:val="68E547F7"/>
    <w:rsid w:val="68E66C1B"/>
    <w:rsid w:val="68E85E7D"/>
    <w:rsid w:val="692F13B6"/>
    <w:rsid w:val="694F7CAA"/>
    <w:rsid w:val="695E4EF2"/>
    <w:rsid w:val="69690D6B"/>
    <w:rsid w:val="69B80392"/>
    <w:rsid w:val="69E95A08"/>
    <w:rsid w:val="6A330664"/>
    <w:rsid w:val="6A8142AE"/>
    <w:rsid w:val="6ABB1AFB"/>
    <w:rsid w:val="6AE73924"/>
    <w:rsid w:val="6AE84DAC"/>
    <w:rsid w:val="6AEB4E7C"/>
    <w:rsid w:val="6B3F1D02"/>
    <w:rsid w:val="6B557B0C"/>
    <w:rsid w:val="6B7D435F"/>
    <w:rsid w:val="6B9145AA"/>
    <w:rsid w:val="6BE7241B"/>
    <w:rsid w:val="6BF568E6"/>
    <w:rsid w:val="6C2676C0"/>
    <w:rsid w:val="6C2B055A"/>
    <w:rsid w:val="6C4C513F"/>
    <w:rsid w:val="6C643A6C"/>
    <w:rsid w:val="6C9072AE"/>
    <w:rsid w:val="6CC25A49"/>
    <w:rsid w:val="6CEB2C42"/>
    <w:rsid w:val="6D1A237D"/>
    <w:rsid w:val="6D521B17"/>
    <w:rsid w:val="6D7B54F0"/>
    <w:rsid w:val="6D855A48"/>
    <w:rsid w:val="6E116FC5"/>
    <w:rsid w:val="6E4423B5"/>
    <w:rsid w:val="6E7F06E9"/>
    <w:rsid w:val="6ECB7DD2"/>
    <w:rsid w:val="6EE52A68"/>
    <w:rsid w:val="6EF2710D"/>
    <w:rsid w:val="6F6D4B61"/>
    <w:rsid w:val="6F9A0ECB"/>
    <w:rsid w:val="6FB4197D"/>
    <w:rsid w:val="6FF67A46"/>
    <w:rsid w:val="700417EE"/>
    <w:rsid w:val="705050EE"/>
    <w:rsid w:val="70662A15"/>
    <w:rsid w:val="70CC7B2B"/>
    <w:rsid w:val="710B2C78"/>
    <w:rsid w:val="7132172F"/>
    <w:rsid w:val="713E2ADE"/>
    <w:rsid w:val="71836742"/>
    <w:rsid w:val="722851A2"/>
    <w:rsid w:val="725400DF"/>
    <w:rsid w:val="72706649"/>
    <w:rsid w:val="727859E9"/>
    <w:rsid w:val="72D92D0A"/>
    <w:rsid w:val="72F5415C"/>
    <w:rsid w:val="730437E8"/>
    <w:rsid w:val="731B4D03"/>
    <w:rsid w:val="732D2E0A"/>
    <w:rsid w:val="735B67C0"/>
    <w:rsid w:val="736D7EF7"/>
    <w:rsid w:val="7372081D"/>
    <w:rsid w:val="737547B1"/>
    <w:rsid w:val="737C5B3F"/>
    <w:rsid w:val="7395275D"/>
    <w:rsid w:val="7395770C"/>
    <w:rsid w:val="73B9744F"/>
    <w:rsid w:val="741C7550"/>
    <w:rsid w:val="74365CEE"/>
    <w:rsid w:val="74392251"/>
    <w:rsid w:val="74860340"/>
    <w:rsid w:val="74987D58"/>
    <w:rsid w:val="74C257D4"/>
    <w:rsid w:val="74C51996"/>
    <w:rsid w:val="74DA28B2"/>
    <w:rsid w:val="74DA2B1D"/>
    <w:rsid w:val="74F878D9"/>
    <w:rsid w:val="750F3C20"/>
    <w:rsid w:val="75BB01B3"/>
    <w:rsid w:val="762F0C47"/>
    <w:rsid w:val="763E2A77"/>
    <w:rsid w:val="765B0821"/>
    <w:rsid w:val="769E7B7B"/>
    <w:rsid w:val="76EF6628"/>
    <w:rsid w:val="76F51E90"/>
    <w:rsid w:val="77277B70"/>
    <w:rsid w:val="773F135E"/>
    <w:rsid w:val="77476464"/>
    <w:rsid w:val="774B1AB0"/>
    <w:rsid w:val="775E5C88"/>
    <w:rsid w:val="77833787"/>
    <w:rsid w:val="77884AB3"/>
    <w:rsid w:val="778F0AFC"/>
    <w:rsid w:val="77B07A19"/>
    <w:rsid w:val="77E27A27"/>
    <w:rsid w:val="77E97F88"/>
    <w:rsid w:val="78000AED"/>
    <w:rsid w:val="78003FA4"/>
    <w:rsid w:val="78090E99"/>
    <w:rsid w:val="78115311"/>
    <w:rsid w:val="7836235A"/>
    <w:rsid w:val="785D0119"/>
    <w:rsid w:val="78857244"/>
    <w:rsid w:val="789D523F"/>
    <w:rsid w:val="78FF7A27"/>
    <w:rsid w:val="79151E55"/>
    <w:rsid w:val="793A2132"/>
    <w:rsid w:val="793D367B"/>
    <w:rsid w:val="79872B48"/>
    <w:rsid w:val="79874DEB"/>
    <w:rsid w:val="79960FDD"/>
    <w:rsid w:val="79B24069"/>
    <w:rsid w:val="79B87455"/>
    <w:rsid w:val="79E93803"/>
    <w:rsid w:val="7A1E34AC"/>
    <w:rsid w:val="7A49604F"/>
    <w:rsid w:val="7A552C46"/>
    <w:rsid w:val="7A7071CE"/>
    <w:rsid w:val="7A957C11"/>
    <w:rsid w:val="7ABA24ED"/>
    <w:rsid w:val="7AC06311"/>
    <w:rsid w:val="7AFB559C"/>
    <w:rsid w:val="7B1B79EC"/>
    <w:rsid w:val="7B29035B"/>
    <w:rsid w:val="7B2F5A07"/>
    <w:rsid w:val="7B4E7DC1"/>
    <w:rsid w:val="7B65510B"/>
    <w:rsid w:val="7B8E15B8"/>
    <w:rsid w:val="7BB21920"/>
    <w:rsid w:val="7BB75A6B"/>
    <w:rsid w:val="7C016BE2"/>
    <w:rsid w:val="7C6158E3"/>
    <w:rsid w:val="7C703D67"/>
    <w:rsid w:val="7C9F0755"/>
    <w:rsid w:val="7CCC2DCC"/>
    <w:rsid w:val="7CF46746"/>
    <w:rsid w:val="7D120426"/>
    <w:rsid w:val="7D5D18FB"/>
    <w:rsid w:val="7D7421BD"/>
    <w:rsid w:val="7DED1F43"/>
    <w:rsid w:val="7E4436FD"/>
    <w:rsid w:val="7E527BC8"/>
    <w:rsid w:val="7E5A3CCE"/>
    <w:rsid w:val="7E5E42B5"/>
    <w:rsid w:val="7E6416AA"/>
    <w:rsid w:val="7E7111BF"/>
    <w:rsid w:val="7E73222E"/>
    <w:rsid w:val="7E9A331D"/>
    <w:rsid w:val="7E9B156F"/>
    <w:rsid w:val="7EA131CA"/>
    <w:rsid w:val="7EAF439E"/>
    <w:rsid w:val="7EC16AFC"/>
    <w:rsid w:val="7ED8042B"/>
    <w:rsid w:val="7F044198"/>
    <w:rsid w:val="7F0F1615"/>
    <w:rsid w:val="7F5C59BA"/>
    <w:rsid w:val="7F64263C"/>
    <w:rsid w:val="7FAA4D48"/>
    <w:rsid w:val="7FB421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widowControl w:val="0"/>
      <w:overflowPunct w:val="0"/>
      <w:snapToGrid w:val="0"/>
      <w:spacing w:before="120" w:after="160" w:line="259" w:lineRule="auto"/>
      <w:ind w:left="432" w:hanging="432"/>
      <w:jc w:val="both"/>
      <w:outlineLvl w:val="0"/>
    </w:pPr>
    <w:rPr>
      <w:rFonts w:ascii="Times New Roman" w:hAnsi="Times New Roman" w:eastAsia="黑体" w:cs="Times New Roman"/>
      <w:b/>
      <w:bCs/>
      <w:color w:val="000000"/>
      <w:kern w:val="44"/>
      <w:sz w:val="30"/>
      <w:szCs w:val="30"/>
      <w:lang w:val="en-US" w:eastAsia="zh-CN" w:bidi="ar-SA"/>
    </w:rPr>
  </w:style>
  <w:style w:type="paragraph" w:styleId="3">
    <w:name w:val="heading 3"/>
    <w:basedOn w:val="1"/>
    <w:next w:val="1"/>
    <w:unhideWhenUsed/>
    <w:qFormat/>
    <w:uiPriority w:val="0"/>
    <w:pPr>
      <w:keepNext/>
      <w:keepLines/>
      <w:numPr>
        <w:ilvl w:val="0"/>
        <w:numId w:val="1"/>
      </w:numPr>
      <w:spacing w:beforeLines="0" w:beforeAutospacing="0" w:afterLines="0" w:afterAutospacing="0" w:line="440" w:lineRule="exact"/>
      <w:jc w:val="center"/>
      <w:outlineLvl w:val="2"/>
    </w:pPr>
    <w:rPr>
      <w:rFonts w:ascii="Times New Roman" w:hAnsi="Times New Roman" w:eastAsia="宋体"/>
      <w:b/>
      <w:sz w:val="24"/>
    </w:rPr>
  </w:style>
  <w:style w:type="paragraph" w:styleId="4">
    <w:name w:val="heading 4"/>
    <w:next w:val="1"/>
    <w:unhideWhenUsed/>
    <w:qFormat/>
    <w:uiPriority w:val="0"/>
    <w:pPr>
      <w:keepNext/>
      <w:keepLines/>
      <w:widowControl w:val="0"/>
      <w:spacing w:line="374" w:lineRule="auto"/>
      <w:jc w:val="both"/>
      <w:outlineLvl w:val="3"/>
    </w:pPr>
    <w:rPr>
      <w:rFonts w:ascii="Cambria" w:hAnsi="Cambria" w:eastAsia="宋体" w:cs="Times New Roman"/>
      <w:b/>
      <w:bCs/>
      <w:kern w:val="2"/>
      <w:sz w:val="28"/>
      <w:szCs w:val="28"/>
      <w:lang w:val="en-US" w:eastAsia="zh-CN" w:bidi="ar-SA"/>
    </w:rPr>
  </w:style>
  <w:style w:type="character" w:default="1" w:styleId="20">
    <w:name w:val="Default Paragraph Font"/>
    <w:semiHidden/>
    <w:qFormat/>
    <w:uiPriority w:val="0"/>
  </w:style>
  <w:style w:type="table" w:default="1" w:styleId="18">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Normal Indent"/>
    <w:basedOn w:val="1"/>
    <w:next w:val="1"/>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6">
    <w:name w:val="caption"/>
    <w:basedOn w:val="1"/>
    <w:next w:val="1"/>
    <w:qFormat/>
    <w:uiPriority w:val="0"/>
    <w:pPr>
      <w:widowControl w:val="0"/>
      <w:jc w:val="both"/>
    </w:pPr>
    <w:rPr>
      <w:rFonts w:ascii="Arial" w:hAnsi="Arial" w:eastAsia="黑体" w:cs="Times New Roman"/>
      <w:kern w:val="2"/>
      <w:sz w:val="20"/>
      <w:szCs w:val="24"/>
      <w:lang w:val="en-US" w:eastAsia="zh-CN" w:bidi="ar-SA"/>
    </w:rPr>
  </w:style>
  <w:style w:type="paragraph" w:styleId="7">
    <w:name w:val="annotation text"/>
    <w:basedOn w:val="1"/>
    <w:qFormat/>
    <w:uiPriority w:val="0"/>
    <w:pPr>
      <w:jc w:val="left"/>
    </w:pPr>
  </w:style>
  <w:style w:type="paragraph" w:styleId="8">
    <w:name w:val="Body Text"/>
    <w:basedOn w:val="1"/>
    <w:next w:val="9"/>
    <w:qFormat/>
    <w:uiPriority w:val="0"/>
    <w:pPr>
      <w:widowControl w:val="0"/>
      <w:spacing w:line="360" w:lineRule="auto"/>
      <w:jc w:val="left"/>
    </w:pPr>
    <w:rPr>
      <w:rFonts w:ascii="Georgia" w:hAnsi="Georgia" w:eastAsia="Calibri" w:cs="Times New Roman"/>
      <w:b/>
      <w:kern w:val="2"/>
      <w:sz w:val="24"/>
      <w:szCs w:val="22"/>
      <w:lang w:val="en-US" w:eastAsia="en-US" w:bidi="ar-SA"/>
    </w:rPr>
  </w:style>
  <w:style w:type="paragraph" w:customStyle="1" w:styleId="9">
    <w:name w:val="xl27"/>
    <w:basedOn w:val="1"/>
    <w:next w:val="10"/>
    <w:qFormat/>
    <w:uiPriority w:val="0"/>
    <w:pPr>
      <w:widowControl/>
      <w:pBdr>
        <w:bottom w:val="single" w:color="auto" w:sz="4" w:space="0"/>
        <w:right w:val="single" w:color="auto" w:sz="4" w:space="0"/>
      </w:pBdr>
      <w:spacing w:before="100" w:beforeAutospacing="1" w:after="100" w:afterAutospacing="1"/>
      <w:jc w:val="center"/>
    </w:pPr>
    <w:rPr>
      <w:rFonts w:ascii="Calibri" w:hAnsi="Calibri" w:eastAsia="Arial Unicode MS"/>
      <w:kern w:val="0"/>
      <w:szCs w:val="21"/>
    </w:rPr>
  </w:style>
  <w:style w:type="paragraph" w:customStyle="1" w:styleId="10">
    <w:name w:val="0 GBJ正文"/>
    <w:basedOn w:val="1"/>
    <w:qFormat/>
    <w:uiPriority w:val="0"/>
    <w:pPr>
      <w:adjustRightInd w:val="0"/>
      <w:snapToGrid w:val="0"/>
      <w:spacing w:line="460" w:lineRule="exact"/>
      <w:ind w:firstLine="480" w:firstLineChars="200"/>
    </w:pPr>
    <w:rPr>
      <w:rFonts w:ascii="Calibri" w:hAnsi="Calibri" w:eastAsia="宋体" w:cs="Times New Roman"/>
      <w:kern w:val="0"/>
      <w:sz w:val="24"/>
    </w:rPr>
  </w:style>
  <w:style w:type="paragraph" w:styleId="11">
    <w:name w:val="Body Text Indent"/>
    <w:basedOn w:val="1"/>
    <w:next w:val="8"/>
    <w:qFormat/>
    <w:uiPriority w:val="0"/>
    <w:pPr>
      <w:ind w:firstLine="560" w:firstLineChars="200"/>
      <w:jc w:val="left"/>
    </w:pPr>
    <w:rPr>
      <w:szCs w:val="24"/>
    </w:rPr>
  </w:style>
  <w:style w:type="paragraph" w:styleId="12">
    <w:name w:val="Block Text"/>
    <w:basedOn w:val="1"/>
    <w:next w:val="1"/>
    <w:qFormat/>
    <w:uiPriority w:val="0"/>
    <w:pPr>
      <w:autoSpaceDE w:val="0"/>
      <w:autoSpaceDN w:val="0"/>
      <w:adjustRightInd w:val="0"/>
      <w:spacing w:before="1" w:line="537" w:lineRule="exact"/>
      <w:ind w:left="88" w:right="6"/>
    </w:pPr>
    <w:rPr>
      <w:rFonts w:cs="宋体"/>
      <w:color w:val="000000"/>
      <w:kern w:val="0"/>
      <w:sz w:val="28"/>
    </w:rPr>
  </w:style>
  <w:style w:type="paragraph" w:styleId="13">
    <w:name w:val="Plain Text"/>
    <w:basedOn w:val="1"/>
    <w:qFormat/>
    <w:uiPriority w:val="0"/>
    <w:rPr>
      <w:rFonts w:hint="eastAsia" w:ascii="Calibri Light" w:hAnsi="Cambria Math" w:eastAsia="Calibri Light"/>
      <w:b/>
      <w:sz w:val="21"/>
      <w:lang w:eastAsia="en-US"/>
    </w:rPr>
  </w:style>
  <w:style w:type="paragraph" w:styleId="14">
    <w:name w:val="footer"/>
    <w:basedOn w:val="1"/>
    <w:qFormat/>
    <w:uiPriority w:val="99"/>
    <w:pPr>
      <w:widowControl w:val="0"/>
      <w:tabs>
        <w:tab w:val="center" w:pos="4153"/>
        <w:tab w:val="right" w:pos="8306"/>
      </w:tabs>
      <w:snapToGrid w:val="0"/>
      <w:jc w:val="left"/>
    </w:pPr>
    <w:rPr>
      <w:rFonts w:ascii="Times New Roman" w:hAnsi="Times New Roman" w:eastAsia="宋体" w:cs="Times New Roman"/>
      <w:kern w:val="0"/>
      <w:sz w:val="18"/>
      <w:szCs w:val="20"/>
      <w:lang w:val="en-US" w:eastAsia="zh-CN" w:bidi="ar-SA"/>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Normal (Web)"/>
    <w:basedOn w:val="1"/>
    <w:qFormat/>
    <w:uiPriority w:val="0"/>
    <w:pPr>
      <w:widowControl/>
      <w:spacing w:before="100" w:beforeAutospacing="1" w:after="100" w:afterAutospacing="1"/>
      <w:jc w:val="left"/>
    </w:pPr>
    <w:rPr>
      <w:rFonts w:ascii="宋体" w:hAnsi="宋体" w:eastAsia="宋体" w:cs="Times New Roman"/>
      <w:kern w:val="0"/>
      <w:sz w:val="24"/>
      <w:szCs w:val="20"/>
      <w:lang w:val="en-US" w:eastAsia="zh-CN" w:bidi="ar-SA"/>
    </w:rPr>
  </w:style>
  <w:style w:type="paragraph" w:styleId="17">
    <w:name w:val="Body Text First Indent 2"/>
    <w:basedOn w:val="11"/>
    <w:next w:val="1"/>
    <w:qFormat/>
    <w:uiPriority w:val="0"/>
    <w:pPr>
      <w:widowControl w:val="0"/>
      <w:spacing w:after="120"/>
      <w:ind w:left="420" w:leftChars="200" w:firstLine="420" w:firstLineChars="200"/>
      <w:jc w:val="both"/>
    </w:pPr>
    <w:rPr>
      <w:rFonts w:ascii="Times New Roman" w:hAnsi="Times New Roman" w:eastAsia="宋体" w:cs="Times New Roman"/>
      <w:kern w:val="0"/>
      <w:sz w:val="24"/>
      <w:szCs w:val="20"/>
      <w:lang w:val="en-US" w:eastAsia="zh-CN" w:bidi="ar-SA"/>
    </w:rPr>
  </w:style>
  <w:style w:type="table" w:styleId="19">
    <w:name w:val="Table Grid"/>
    <w:qFormat/>
    <w:uiPriority w:val="3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1">
    <w:name w:val="page number"/>
    <w:qFormat/>
    <w:uiPriority w:val="0"/>
  </w:style>
  <w:style w:type="character" w:styleId="22">
    <w:name w:val="Hyperlink"/>
    <w:basedOn w:val="20"/>
    <w:qFormat/>
    <w:uiPriority w:val="0"/>
    <w:rPr>
      <w:color w:val="0000FF"/>
      <w:u w:val="single"/>
    </w:rPr>
  </w:style>
  <w:style w:type="character" w:styleId="23">
    <w:name w:val="annotation reference"/>
    <w:qFormat/>
    <w:uiPriority w:val="0"/>
    <w:rPr>
      <w:sz w:val="21"/>
      <w:szCs w:val="21"/>
    </w:rPr>
  </w:style>
  <w:style w:type="paragraph" w:customStyle="1" w:styleId="24">
    <w:name w:val="正文首行缩进2个字 Char"/>
    <w:qFormat/>
    <w:uiPriority w:val="0"/>
    <w:pPr>
      <w:widowControl w:val="0"/>
      <w:ind w:firstLine="480" w:firstLineChars="200"/>
      <w:jc w:val="both"/>
    </w:pPr>
    <w:rPr>
      <w:rFonts w:ascii="Georgia" w:hAnsi="Georgia" w:eastAsia="楷体" w:cs="Times New Roman"/>
      <w:kern w:val="2"/>
      <w:sz w:val="24"/>
      <w:szCs w:val="24"/>
      <w:lang w:val="en-US" w:eastAsia="zh-CN" w:bidi="ar-SA"/>
    </w:rPr>
  </w:style>
  <w:style w:type="paragraph" w:customStyle="1" w:styleId="25">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26">
    <w:name w:val="正文缩进1"/>
    <w:qFormat/>
    <w:uiPriority w:val="0"/>
    <w:pPr>
      <w:widowControl w:val="0"/>
      <w:jc w:val="both"/>
    </w:pPr>
    <w:rPr>
      <w:rFonts w:ascii="Calibri" w:hAnsi="Calibri" w:eastAsia="宋体" w:cs="Times New Roman"/>
      <w:kern w:val="2"/>
      <w:sz w:val="28"/>
      <w:szCs w:val="22"/>
      <w:lang w:val="en-US" w:eastAsia="zh-CN" w:bidi="ar-SA"/>
    </w:rPr>
  </w:style>
  <w:style w:type="paragraph" w:customStyle="1" w:styleId="27">
    <w:name w:val="表格"/>
    <w:next w:val="1"/>
    <w:qFormat/>
    <w:uiPriority w:val="0"/>
    <w:pPr>
      <w:widowControl w:val="0"/>
      <w:adjustRightInd w:val="0"/>
      <w:snapToGrid w:val="0"/>
      <w:spacing w:beforeLines="10" w:afterLines="10" w:line="259" w:lineRule="auto"/>
      <w:jc w:val="center"/>
    </w:pPr>
    <w:rPr>
      <w:rFonts w:ascii="宋体" w:hAnsi="Times New Roman" w:eastAsia="宋体" w:cs="Times New Roman"/>
      <w:kern w:val="0"/>
      <w:sz w:val="21"/>
      <w:szCs w:val="20"/>
      <w:lang w:val="en-US" w:eastAsia="zh-CN" w:bidi="ar-SA"/>
    </w:rPr>
  </w:style>
  <w:style w:type="paragraph" w:customStyle="1" w:styleId="28">
    <w:name w:val="5表格内容"/>
    <w:next w:val="1"/>
    <w:qFormat/>
    <w:uiPriority w:val="0"/>
    <w:pPr>
      <w:widowControl w:val="0"/>
      <w:spacing w:line="320" w:lineRule="exact"/>
      <w:jc w:val="center"/>
    </w:pPr>
    <w:rPr>
      <w:rFonts w:ascii="Times New Roman" w:hAnsi="Times New Roman" w:eastAsia="宋体" w:cs="Times New Roman"/>
      <w:kern w:val="2"/>
      <w:sz w:val="21"/>
      <w:szCs w:val="24"/>
      <w:lang w:val="en-US" w:eastAsia="zh-CN" w:bidi="ar-SA"/>
    </w:rPr>
  </w:style>
  <w:style w:type="paragraph" w:customStyle="1" w:styleId="29">
    <w:name w:val="无间隔1"/>
    <w:qFormat/>
    <w:uiPriority w:val="0"/>
    <w:pPr>
      <w:widowControl w:val="0"/>
      <w:adjustRightInd w:val="0"/>
      <w:snapToGrid w:val="0"/>
      <w:jc w:val="both"/>
    </w:pPr>
    <w:rPr>
      <w:rFonts w:ascii="Times New Roman" w:hAnsi="Times New Roman" w:eastAsia="宋体" w:cs="Times New Roman"/>
      <w:kern w:val="2"/>
      <w:sz w:val="21"/>
      <w:lang w:val="en-US" w:eastAsia="zh-CN" w:bidi="ar-SA"/>
    </w:rPr>
  </w:style>
  <w:style w:type="paragraph" w:customStyle="1" w:styleId="30">
    <w:name w:val="样式3"/>
    <w:qFormat/>
    <w:uiPriority w:val="0"/>
    <w:pPr>
      <w:widowControl w:val="0"/>
      <w:autoSpaceDE w:val="0"/>
      <w:autoSpaceDN w:val="0"/>
      <w:snapToGrid w:val="0"/>
      <w:spacing w:line="460" w:lineRule="atLeast"/>
      <w:jc w:val="center"/>
    </w:pPr>
    <w:rPr>
      <w:rFonts w:ascii="Times New Roman" w:hAnsi="Times New Roman" w:eastAsia="黑体" w:cs="Times New Roman"/>
      <w:kern w:val="2"/>
      <w:sz w:val="21"/>
      <w:szCs w:val="24"/>
      <w:lang w:val="en-US" w:eastAsia="zh-CN" w:bidi="ar-SA"/>
    </w:rPr>
  </w:style>
  <w:style w:type="paragraph" w:customStyle="1" w:styleId="31">
    <w:name w:val="p0"/>
    <w:qFormat/>
    <w:uiPriority w:val="0"/>
    <w:pPr>
      <w:widowControl/>
      <w:jc w:val="both"/>
    </w:pPr>
    <w:rPr>
      <w:rFonts w:ascii="Times New Roman" w:hAnsi="Times New Roman" w:eastAsia="宋体" w:cs="Times New Roman"/>
      <w:kern w:val="0"/>
      <w:sz w:val="21"/>
      <w:szCs w:val="24"/>
      <w:lang w:val="en-US" w:eastAsia="zh-CN" w:bidi="ar-SA"/>
    </w:rPr>
  </w:style>
  <w:style w:type="paragraph" w:customStyle="1" w:styleId="32">
    <w:name w:val="正文1"/>
    <w:qFormat/>
    <w:uiPriority w:val="0"/>
    <w:pPr>
      <w:widowControl w:val="0"/>
      <w:ind w:firstLine="552"/>
      <w:jc w:val="both"/>
    </w:pPr>
    <w:rPr>
      <w:rFonts w:ascii="楷体_GB2312" w:hAnsi="Calibri" w:eastAsia="楷体_GB2312" w:cs="Times New Roman"/>
      <w:b/>
      <w:kern w:val="2"/>
      <w:sz w:val="21"/>
      <w:szCs w:val="24"/>
      <w:lang w:val="en-US" w:eastAsia="zh-CN" w:bidi="ar-SA"/>
    </w:rPr>
  </w:style>
  <w:style w:type="paragraph" w:customStyle="1" w:styleId="33">
    <w:name w:val="_Style 1"/>
    <w:qFormat/>
    <w:uiPriority w:val="0"/>
    <w:pPr>
      <w:widowControl w:val="0"/>
      <w:spacing w:line="481" w:lineRule="atLeast"/>
      <w:ind w:firstLine="623"/>
      <w:jc w:val="both"/>
      <w:textAlignment w:val="baseline"/>
    </w:pPr>
    <w:rPr>
      <w:rFonts w:ascii="Times New Roman" w:hAnsi="Times New Roman" w:eastAsia="仿宋_GB2312" w:cs="Times New Roman"/>
      <w:color w:val="000000"/>
      <w:kern w:val="2"/>
      <w:sz w:val="31"/>
      <w:szCs w:val="24"/>
      <w:lang w:val="en-US" w:eastAsia="zh-CN" w:bidi="ar-SA"/>
    </w:rPr>
  </w:style>
  <w:style w:type="paragraph" w:customStyle="1" w:styleId="34">
    <w:name w:val="表内 定"/>
    <w:basedOn w:val="1"/>
    <w:qFormat/>
    <w:uiPriority w:val="0"/>
    <w:rPr>
      <w:rFonts w:cs="Times New Roman"/>
      <w:color w:val="000000"/>
    </w:rPr>
  </w:style>
  <w:style w:type="paragraph" w:customStyle="1" w:styleId="35">
    <w:name w:val="表内"/>
    <w:basedOn w:val="1"/>
    <w:qFormat/>
    <w:uiPriority w:val="99"/>
    <w:pPr>
      <w:framePr w:hSpace="180" w:wrap="around" w:vAnchor="page" w:hAnchor="margin" w:y="1411"/>
      <w:widowControl/>
      <w:jc w:val="both"/>
    </w:pPr>
    <w:rPr>
      <w:rFonts w:ascii="宋体" w:hAnsi="宋体" w:cs="Times New Roman"/>
      <w:snapToGrid/>
      <w:szCs w:val="20"/>
    </w:rPr>
  </w:style>
  <w:style w:type="paragraph" w:customStyle="1" w:styleId="36">
    <w:name w:val="四级条标题"/>
    <w:basedOn w:val="37"/>
    <w:next w:val="41"/>
    <w:qFormat/>
    <w:uiPriority w:val="0"/>
    <w:pPr>
      <w:tabs>
        <w:tab w:val="left" w:pos="2160"/>
      </w:tabs>
      <w:outlineLvl w:val="5"/>
    </w:pPr>
    <w:rPr>
      <w:szCs w:val="20"/>
    </w:rPr>
  </w:style>
  <w:style w:type="paragraph" w:customStyle="1" w:styleId="37">
    <w:name w:val="三级条标题"/>
    <w:basedOn w:val="38"/>
    <w:next w:val="41"/>
    <w:qFormat/>
    <w:uiPriority w:val="0"/>
    <w:pPr>
      <w:numPr>
        <w:ilvl w:val="0"/>
        <w:numId w:val="0"/>
      </w:numPr>
      <w:tabs>
        <w:tab w:val="left" w:pos="2160"/>
      </w:tabs>
      <w:outlineLvl w:val="4"/>
    </w:pPr>
  </w:style>
  <w:style w:type="paragraph" w:customStyle="1" w:styleId="38">
    <w:name w:val="二级条标题"/>
    <w:basedOn w:val="39"/>
    <w:next w:val="41"/>
    <w:qFormat/>
    <w:uiPriority w:val="0"/>
    <w:pPr>
      <w:numPr>
        <w:ilvl w:val="3"/>
      </w:numPr>
      <w:tabs>
        <w:tab w:val="left" w:pos="2160"/>
      </w:tabs>
      <w:outlineLvl w:val="3"/>
    </w:pPr>
  </w:style>
  <w:style w:type="paragraph" w:customStyle="1" w:styleId="39">
    <w:name w:val="一级条标题"/>
    <w:basedOn w:val="40"/>
    <w:next w:val="41"/>
    <w:qFormat/>
    <w:uiPriority w:val="0"/>
    <w:pPr>
      <w:numPr>
        <w:ilvl w:val="2"/>
        <w:numId w:val="2"/>
      </w:numPr>
      <w:spacing w:before="0" w:beforeLines="0" w:after="0" w:afterLines="0"/>
      <w:outlineLvl w:val="2"/>
    </w:pPr>
  </w:style>
  <w:style w:type="paragraph" w:customStyle="1" w:styleId="40">
    <w:name w:val="章标题"/>
    <w:next w:val="41"/>
    <w:qFormat/>
    <w:uiPriority w:val="0"/>
    <w:pPr>
      <w:spacing w:before="156" w:beforeLines="50" w:after="156" w:afterLines="50"/>
      <w:jc w:val="both"/>
      <w:outlineLvl w:val="1"/>
    </w:pPr>
    <w:rPr>
      <w:rFonts w:ascii="黑体" w:hAnsi="Calibri" w:eastAsia="黑体" w:cs="Times New Roman"/>
      <w:sz w:val="21"/>
      <w:szCs w:val="22"/>
      <w:lang w:val="en-US" w:eastAsia="zh-CN" w:bidi="ar-SA"/>
    </w:rPr>
  </w:style>
  <w:style w:type="paragraph" w:customStyle="1" w:styleId="41">
    <w:name w:val="段"/>
    <w:qFormat/>
    <w:uiPriority w:val="0"/>
    <w:pPr>
      <w:autoSpaceDE w:val="0"/>
      <w:autoSpaceDN w:val="0"/>
      <w:ind w:firstLine="200" w:firstLineChars="200"/>
      <w:jc w:val="both"/>
    </w:pPr>
    <w:rPr>
      <w:rFonts w:ascii="宋体" w:hAnsi="Calibri" w:eastAsia="宋体" w:cs="Times New Roman"/>
      <w:sz w:val="21"/>
      <w:szCs w:val="22"/>
      <w:lang w:val="zh-CN" w:eastAsia="zh-CN" w:bidi="ar-SA"/>
    </w:rPr>
  </w:style>
  <w:style w:type="character" w:customStyle="1" w:styleId="42">
    <w:name w:val="NormalCharacter"/>
    <w:semiHidden/>
    <w:qFormat/>
    <w:uiPriority w:val="0"/>
    <w:rPr>
      <w:kern w:val="2"/>
      <w:sz w:val="21"/>
      <w:szCs w:val="24"/>
      <w:lang w:val="en-US" w:eastAsia="zh-CN" w:bidi="ar-SA"/>
    </w:rPr>
  </w:style>
  <w:style w:type="paragraph" w:customStyle="1" w:styleId="43">
    <w:name w:val="标题1顿号"/>
    <w:basedOn w:val="1"/>
    <w:qFormat/>
    <w:uiPriority w:val="0"/>
    <w:pPr>
      <w:spacing w:before="50" w:beforeLines="50" w:line="360" w:lineRule="auto"/>
    </w:pPr>
    <w:rPr>
      <w:rFonts w:ascii="Times New Roman" w:hAnsi="Times New Roman" w:eastAsia="宋体"/>
      <w:b/>
      <w:sz w:val="24"/>
    </w:rPr>
  </w:style>
  <w:style w:type="paragraph" w:customStyle="1" w:styleId="44">
    <w:name w:val="正文A"/>
    <w:basedOn w:val="1"/>
    <w:qFormat/>
    <w:uiPriority w:val="0"/>
    <w:pPr>
      <w:spacing w:line="440" w:lineRule="exact"/>
      <w:ind w:firstLine="480" w:firstLineChars="200"/>
      <w:jc w:val="both"/>
    </w:pPr>
    <w:rPr>
      <w:rFonts w:cs="Traditional Arabic"/>
      <w:bCs/>
      <w:sz w:val="24"/>
    </w:rPr>
  </w:style>
  <w:style w:type="paragraph" w:customStyle="1" w:styleId="45">
    <w:name w:val="表标题"/>
    <w:basedOn w:val="1"/>
    <w:next w:val="1"/>
    <w:qFormat/>
    <w:uiPriority w:val="0"/>
    <w:pPr>
      <w:keepNext/>
      <w:numPr>
        <w:ilvl w:val="0"/>
        <w:numId w:val="3"/>
      </w:numPr>
      <w:spacing w:line="440" w:lineRule="exact"/>
      <w:ind w:firstLine="0"/>
      <w:jc w:val="center"/>
      <w:textAlignment w:val="center"/>
    </w:pPr>
    <w:rPr>
      <w:rFonts w:ascii="Times New Roman" w:hAnsi="Times New Roman" w:eastAsia="宋体"/>
      <w:b/>
      <w:sz w:val="24"/>
    </w:rPr>
  </w:style>
  <w:style w:type="paragraph" w:customStyle="1" w:styleId="46">
    <w:name w:val="No Spacing"/>
    <w:qFormat/>
    <w:uiPriority w:val="0"/>
    <w:pPr>
      <w:widowControl w:val="0"/>
      <w:adjustRightInd w:val="0"/>
      <w:snapToGrid w:val="0"/>
      <w:jc w:val="both"/>
    </w:pPr>
    <w:rPr>
      <w:rFonts w:ascii="Times New Roman" w:hAnsi="Times New Roman" w:eastAsia="宋体" w:cs="Times New Roman"/>
      <w:kern w:val="2"/>
      <w:sz w:val="21"/>
      <w:szCs w:val="22"/>
      <w:lang w:val="en-US" w:eastAsia="zh-CN" w:bidi="ar-SA"/>
    </w:rPr>
  </w:style>
  <w:style w:type="paragraph" w:customStyle="1" w:styleId="47">
    <w:name w:val="段落"/>
    <w:basedOn w:val="13"/>
    <w:qFormat/>
    <w:uiPriority w:val="0"/>
    <w:pPr>
      <w:spacing w:line="480" w:lineRule="exact"/>
      <w:ind w:firstLine="578"/>
    </w:pPr>
  </w:style>
  <w:style w:type="character" w:customStyle="1" w:styleId="48">
    <w:name w:val="fontstyle01"/>
    <w:basedOn w:val="20"/>
    <w:qFormat/>
    <w:uiPriority w:val="0"/>
    <w:rPr>
      <w:rFonts w:ascii="仿宋" w:hAnsi="仿宋" w:eastAsia="仿宋" w:cs="仿宋"/>
      <w:color w:val="000000"/>
      <w:sz w:val="32"/>
      <w:szCs w:val="32"/>
    </w:rPr>
  </w:style>
  <w:style w:type="paragraph" w:customStyle="1" w:styleId="49">
    <w:name w:val="君邦正文"/>
    <w:qFormat/>
    <w:uiPriority w:val="0"/>
    <w:pPr>
      <w:spacing w:after="60" w:line="360" w:lineRule="auto"/>
      <w:ind w:firstLine="480" w:firstLineChars="200"/>
      <w:jc w:val="both"/>
    </w:pPr>
    <w:rPr>
      <w:rFonts w:ascii="宋体" w:hAnsi="宋体" w:eastAsia="宋体" w:cs="宋体"/>
      <w:bCs/>
      <w:snapToGrid w:val="0"/>
      <w:sz w:val="24"/>
      <w:szCs w:val="22"/>
      <w:lang w:val="en-US" w:eastAsia="zh-CN" w:bidi="ar-SA"/>
    </w:rPr>
  </w:style>
  <w:style w:type="character" w:customStyle="1" w:styleId="50">
    <w:name w:val="font51"/>
    <w:basedOn w:val="20"/>
    <w:qFormat/>
    <w:uiPriority w:val="0"/>
    <w:rPr>
      <w:rFonts w:ascii="宋体" w:hAnsi="宋体" w:eastAsia="宋体" w:cs="宋体"/>
      <w:color w:val="000000"/>
      <w:sz w:val="22"/>
      <w:szCs w:val="22"/>
      <w:u w:val="none"/>
    </w:rPr>
  </w:style>
  <w:style w:type="paragraph" w:customStyle="1" w:styleId="51">
    <w:name w:val="TT正文"/>
    <w:basedOn w:val="1"/>
    <w:qFormat/>
    <w:uiPriority w:val="0"/>
    <w:pPr>
      <w:ind w:firstLine="200" w:firstLineChars="200"/>
    </w:pPr>
    <w:rPr>
      <w:rFonts w:cs="宋体"/>
      <w:color w:val="000000"/>
      <w:sz w:val="24"/>
      <w:szCs w:val="20"/>
    </w:rPr>
  </w:style>
  <w:style w:type="paragraph" w:customStyle="1" w:styleId="52">
    <w:name w:val="段落 Char"/>
    <w:basedOn w:val="13"/>
    <w:qFormat/>
    <w:uiPriority w:val="0"/>
    <w:pPr>
      <w:spacing w:line="500" w:lineRule="exact"/>
      <w:ind w:firstLine="578"/>
    </w:pPr>
    <w:rPr>
      <w:rFonts w:ascii="Times New Roman" w:hAnsi="Times New Roman" w:cs="Times New Roman"/>
    </w:rPr>
  </w:style>
  <w:style w:type="character" w:customStyle="1" w:styleId="53">
    <w:name w:val="fontstyle11"/>
    <w:qFormat/>
    <w:uiPriority w:val="0"/>
    <w:rPr>
      <w:rFonts w:hint="default" w:ascii="Times New Roman" w:hAnsi="Times New Roman" w:cs="Times New Roman"/>
      <w:color w:val="000000"/>
      <w:sz w:val="32"/>
      <w:szCs w:val="32"/>
    </w:rPr>
  </w:style>
  <w:style w:type="paragraph" w:customStyle="1" w:styleId="54">
    <w:name w:val="表格内容"/>
    <w:basedOn w:val="1"/>
    <w:qFormat/>
    <w:uiPriority w:val="0"/>
    <w:pPr>
      <w:adjustRightInd w:val="0"/>
      <w:snapToGrid w:val="0"/>
      <w:jc w:val="center"/>
    </w:pPr>
    <w:rPr>
      <w:sz w:val="2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emf"/><Relationship Id="rId31" Type="http://schemas.openxmlformats.org/officeDocument/2006/relationships/oleObject" Target="embeddings/oleObject6.bin"/><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emf"/><Relationship Id="rId28" Type="http://schemas.openxmlformats.org/officeDocument/2006/relationships/oleObject" Target="embeddings/oleObject5.bin"/><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emf"/><Relationship Id="rId22" Type="http://schemas.openxmlformats.org/officeDocument/2006/relationships/oleObject" Target="embeddings/oleObject4.bin"/><Relationship Id="rId21" Type="http://schemas.openxmlformats.org/officeDocument/2006/relationships/image" Target="media/image12.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oleObject" Target="embeddings/oleObject2.bin"/><Relationship Id="rId17" Type="http://schemas.openxmlformats.org/officeDocument/2006/relationships/image" Target="media/image10.emf"/><Relationship Id="rId16" Type="http://schemas.openxmlformats.org/officeDocument/2006/relationships/oleObject" Target="embeddings/oleObject1.bin"/><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73</Pages>
  <Words>39876</Words>
  <Characters>43737</Characters>
  <Lines>1</Lines>
  <Paragraphs>1</Paragraphs>
  <TotalTime>0</TotalTime>
  <ScaleCrop>false</ScaleCrop>
  <LinksUpToDate>false</LinksUpToDate>
  <CharactersWithSpaces>44072</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2021-09-09T01:43:00Z</dcterms:created>
  <dc:creator>Administrator</dc:creator>
  <cp:lastModifiedBy>王威</cp:lastModifiedBy>
  <cp:lastPrinted>2022-09-01T00:51:00Z</cp:lastPrinted>
  <dcterms:modified xsi:type="dcterms:W3CDTF">2023-01-10T02:12:10Z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61A7287D57DD4799A0E9B0C717AD8735</vt:lpwstr>
  </property>
</Properties>
</file>